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9F" w:rsidRPr="0053135C" w:rsidRDefault="002A5D9F" w:rsidP="002A5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9F" w:rsidRPr="0053135C" w:rsidRDefault="007266EC" w:rsidP="002A5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A NATUREZA JURÍDICA DO RECURSO ADESIVO: O PRAZO PARA A FAZENDA PÚBLICA DISPOR DO ART. 500 DO CPC.</w:t>
      </w:r>
      <w:r w:rsidR="002A5D9F" w:rsidRPr="0053135C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2A5D9F" w:rsidRPr="0053135C" w:rsidRDefault="002A5D9F" w:rsidP="002A5D9F">
      <w:pPr>
        <w:jc w:val="center"/>
        <w:rPr>
          <w:rFonts w:ascii="Times New Roman" w:hAnsi="Times New Roman" w:cs="Times New Roman"/>
          <w:b/>
        </w:rPr>
      </w:pPr>
    </w:p>
    <w:p w:rsidR="002A5D9F" w:rsidRPr="0053135C" w:rsidRDefault="002A5D9F" w:rsidP="002A5D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135C">
        <w:rPr>
          <w:rFonts w:ascii="Times New Roman" w:hAnsi="Times New Roman" w:cs="Times New Roman"/>
          <w:i/>
          <w:sz w:val="24"/>
          <w:szCs w:val="24"/>
        </w:rPr>
        <w:t>Dayana França de Souza Costa²</w:t>
      </w:r>
    </w:p>
    <w:p w:rsidR="002A5D9F" w:rsidRPr="0053135C" w:rsidRDefault="002A5D9F" w:rsidP="002A5D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135C">
        <w:rPr>
          <w:rFonts w:ascii="Times New Roman" w:hAnsi="Times New Roman" w:cs="Times New Roman"/>
          <w:i/>
          <w:sz w:val="24"/>
          <w:szCs w:val="24"/>
        </w:rPr>
        <w:t>Mariana Magalhães Viana³</w:t>
      </w:r>
    </w:p>
    <w:p w:rsidR="002A5D9F" w:rsidRPr="0053135C" w:rsidRDefault="002A5D9F" w:rsidP="002A5D9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A5D9F" w:rsidRPr="0053135C" w:rsidRDefault="002A5D9F" w:rsidP="002A5D9F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b/>
          <w:sz w:val="20"/>
          <w:szCs w:val="20"/>
        </w:rPr>
        <w:t>SUMÁRIO</w:t>
      </w:r>
      <w:r w:rsidRPr="0053135C">
        <w:rPr>
          <w:rFonts w:ascii="Times New Roman" w:hAnsi="Times New Roman" w:cs="Times New Roman"/>
          <w:sz w:val="20"/>
          <w:szCs w:val="20"/>
        </w:rPr>
        <w:t xml:space="preserve">: Introdução; 1. Prerrogativas da Fazenda Pública; 2. Tempestividade da Fazenda Pública como pressuposto recursal; 3. Comentários acerca do Recurso Adesivo; 4. O prazo para interposição do recurso adesivo pela Fazenda Pública; Conclusão; Referências. </w:t>
      </w:r>
    </w:p>
    <w:p w:rsidR="005702BB" w:rsidRPr="0053135C" w:rsidRDefault="005702BB" w:rsidP="006371ED">
      <w:pPr>
        <w:rPr>
          <w:rFonts w:ascii="Times New Roman" w:hAnsi="Times New Roman" w:cs="Times New Roman"/>
          <w:b/>
          <w:sz w:val="24"/>
          <w:szCs w:val="24"/>
        </w:rPr>
      </w:pPr>
    </w:p>
    <w:p w:rsidR="00607446" w:rsidRPr="0053135C" w:rsidRDefault="00607446" w:rsidP="002A5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3A7FFD" w:rsidRPr="0053135C" w:rsidRDefault="0066613F" w:rsidP="003F22B8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O presente trabalho </w:t>
      </w:r>
      <w:r w:rsidR="003F22B8" w:rsidRPr="0053135C">
        <w:rPr>
          <w:rFonts w:ascii="Times New Roman" w:hAnsi="Times New Roman" w:cs="Times New Roman"/>
          <w:sz w:val="24"/>
          <w:szCs w:val="24"/>
        </w:rPr>
        <w:t xml:space="preserve">tem como objetivo principal a análise da natureza jurídica do Recurso Adesivo, e consequentemente, do prazo que a Fazenda Pública dispõe para interpô-lo. </w:t>
      </w:r>
      <w:r w:rsidR="001D24B2" w:rsidRPr="0053135C">
        <w:rPr>
          <w:rFonts w:ascii="Times New Roman" w:hAnsi="Times New Roman" w:cs="Times New Roman"/>
          <w:sz w:val="24"/>
          <w:szCs w:val="24"/>
        </w:rPr>
        <w:t xml:space="preserve">Em um primeiro momento, tecer-se-á comentários acerca das Prerrogativas da Fazenda Pública, </w:t>
      </w:r>
      <w:r w:rsidR="00652DC1" w:rsidRPr="0053135C">
        <w:rPr>
          <w:rFonts w:ascii="Times New Roman" w:hAnsi="Times New Roman" w:cs="Times New Roman"/>
          <w:sz w:val="24"/>
          <w:szCs w:val="24"/>
        </w:rPr>
        <w:t xml:space="preserve">discorrendo qual a função da mesma e o porquê de possuir tratamento diferenciado. </w:t>
      </w:r>
      <w:r w:rsidR="00926B19" w:rsidRPr="0053135C">
        <w:rPr>
          <w:rFonts w:ascii="Times New Roman" w:hAnsi="Times New Roman" w:cs="Times New Roman"/>
          <w:sz w:val="24"/>
          <w:szCs w:val="24"/>
        </w:rPr>
        <w:t xml:space="preserve">Logo após, breves comentários serão realizados acerca de uma das prerrogativas da Fazenda Pública, que </w:t>
      </w:r>
      <w:r w:rsidR="001063B4" w:rsidRPr="0053135C">
        <w:rPr>
          <w:rFonts w:ascii="Times New Roman" w:hAnsi="Times New Roman" w:cs="Times New Roman"/>
          <w:sz w:val="24"/>
          <w:szCs w:val="24"/>
        </w:rPr>
        <w:t>se refere</w:t>
      </w:r>
      <w:r w:rsidR="00926B19" w:rsidRPr="0053135C">
        <w:rPr>
          <w:rFonts w:ascii="Times New Roman" w:hAnsi="Times New Roman" w:cs="Times New Roman"/>
          <w:sz w:val="24"/>
          <w:szCs w:val="24"/>
        </w:rPr>
        <w:t xml:space="preserve"> ao prazo especial presente no Artigo 188. </w:t>
      </w:r>
      <w:r w:rsidR="00633346" w:rsidRPr="0053135C">
        <w:rPr>
          <w:rFonts w:ascii="Times New Roman" w:hAnsi="Times New Roman" w:cs="Times New Roman"/>
          <w:sz w:val="24"/>
          <w:szCs w:val="24"/>
        </w:rPr>
        <w:t>Depois, para que seja compreendido a pesquisa, será feito o esclarecimento qu</w:t>
      </w:r>
      <w:r w:rsidR="00563F59" w:rsidRPr="0053135C">
        <w:rPr>
          <w:rFonts w:ascii="Times New Roman" w:hAnsi="Times New Roman" w:cs="Times New Roman"/>
          <w:sz w:val="24"/>
          <w:szCs w:val="24"/>
        </w:rPr>
        <w:t>anto ao Recurso Adesivo, e por fim</w:t>
      </w:r>
      <w:r w:rsidR="00633346" w:rsidRPr="0053135C">
        <w:rPr>
          <w:rFonts w:ascii="Times New Roman" w:hAnsi="Times New Roman" w:cs="Times New Roman"/>
          <w:sz w:val="24"/>
          <w:szCs w:val="24"/>
        </w:rPr>
        <w:t xml:space="preserve">, </w:t>
      </w:r>
      <w:r w:rsidR="00464D7C" w:rsidRPr="0053135C">
        <w:rPr>
          <w:rFonts w:ascii="Times New Roman" w:hAnsi="Times New Roman" w:cs="Times New Roman"/>
          <w:sz w:val="24"/>
          <w:szCs w:val="24"/>
        </w:rPr>
        <w:t>analisar-se-á</w:t>
      </w:r>
      <w:r w:rsidR="00073442" w:rsidRPr="0053135C">
        <w:rPr>
          <w:rFonts w:ascii="Times New Roman" w:hAnsi="Times New Roman" w:cs="Times New Roman"/>
          <w:sz w:val="24"/>
          <w:szCs w:val="24"/>
        </w:rPr>
        <w:t xml:space="preserve"> as divergências </w:t>
      </w:r>
      <w:r w:rsidR="00563F59" w:rsidRPr="0053135C">
        <w:rPr>
          <w:rFonts w:ascii="Times New Roman" w:hAnsi="Times New Roman" w:cs="Times New Roman"/>
          <w:sz w:val="24"/>
          <w:szCs w:val="24"/>
        </w:rPr>
        <w:t>acerca do prazo para interposição do mesmo.</w:t>
      </w:r>
    </w:p>
    <w:p w:rsidR="001063B4" w:rsidRPr="0053135C" w:rsidRDefault="00607446" w:rsidP="00106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P</w:t>
      </w:r>
      <w:r w:rsidR="001063B4" w:rsidRPr="0053135C">
        <w:rPr>
          <w:rFonts w:ascii="Times New Roman" w:hAnsi="Times New Roman" w:cs="Times New Roman"/>
          <w:b/>
          <w:sz w:val="24"/>
          <w:szCs w:val="24"/>
        </w:rPr>
        <w:t>ALAVRAS-CHAVE</w:t>
      </w:r>
      <w:r w:rsidRPr="0053135C">
        <w:rPr>
          <w:rFonts w:ascii="Times New Roman" w:hAnsi="Times New Roman" w:cs="Times New Roman"/>
          <w:b/>
          <w:sz w:val="24"/>
          <w:szCs w:val="24"/>
        </w:rPr>
        <w:t>:</w:t>
      </w:r>
    </w:p>
    <w:p w:rsidR="00607446" w:rsidRPr="0053135C" w:rsidRDefault="00607446" w:rsidP="001063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Prerrogativas. </w:t>
      </w:r>
      <w:r w:rsidR="00FE5FB7" w:rsidRPr="0053135C">
        <w:rPr>
          <w:rFonts w:ascii="Times New Roman" w:hAnsi="Times New Roman" w:cs="Times New Roman"/>
          <w:sz w:val="24"/>
          <w:szCs w:val="24"/>
        </w:rPr>
        <w:t>Prazo. Recurso. Contrarrazões.</w:t>
      </w:r>
    </w:p>
    <w:p w:rsidR="004B6907" w:rsidRPr="0053135C" w:rsidRDefault="004B6907" w:rsidP="006371ED">
      <w:pPr>
        <w:rPr>
          <w:rFonts w:ascii="Times New Roman" w:hAnsi="Times New Roman" w:cs="Times New Roman"/>
          <w:b/>
          <w:sz w:val="24"/>
          <w:szCs w:val="24"/>
        </w:rPr>
      </w:pPr>
    </w:p>
    <w:p w:rsidR="006371ED" w:rsidRPr="0053135C" w:rsidRDefault="006371ED" w:rsidP="006371ED">
      <w:pPr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F6381" w:rsidRPr="0053135C" w:rsidRDefault="00581B98" w:rsidP="001A53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1063B4" w:rsidRPr="0053135C">
        <w:rPr>
          <w:rFonts w:ascii="Times New Roman" w:hAnsi="Times New Roman" w:cs="Times New Roman"/>
          <w:i/>
          <w:sz w:val="24"/>
          <w:szCs w:val="24"/>
        </w:rPr>
        <w:t>p</w:t>
      </w:r>
      <w:r w:rsidRPr="0053135C">
        <w:rPr>
          <w:rFonts w:ascii="Times New Roman" w:hAnsi="Times New Roman" w:cs="Times New Roman"/>
          <w:i/>
          <w:sz w:val="24"/>
          <w:szCs w:val="24"/>
        </w:rPr>
        <w:t>aper</w:t>
      </w:r>
      <w:r w:rsidR="003C1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F7F" w:rsidRPr="0053135C">
        <w:rPr>
          <w:rFonts w:ascii="Times New Roman" w:hAnsi="Times New Roman" w:cs="Times New Roman"/>
          <w:sz w:val="24"/>
          <w:szCs w:val="24"/>
        </w:rPr>
        <w:t xml:space="preserve">se concentrará na análise do prazo para a interposição do Recurso adesivo pela Fazenda Pública. Para a melhor compreensão, imprescindível será o esclarecimento acerca da função e das prerrogativas da Fazenda, assim como do Recurso Adesivo e sua natureza jurídica. </w:t>
      </w:r>
    </w:p>
    <w:p w:rsidR="004A2897" w:rsidRPr="0053135C" w:rsidRDefault="004A2897" w:rsidP="001A53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lastRenderedPageBreak/>
        <w:t xml:space="preserve">Nos primeiros tópicos, </w:t>
      </w:r>
      <w:r w:rsidR="0087531C" w:rsidRPr="0053135C">
        <w:rPr>
          <w:rFonts w:ascii="Times New Roman" w:hAnsi="Times New Roman" w:cs="Times New Roman"/>
          <w:sz w:val="24"/>
          <w:szCs w:val="24"/>
        </w:rPr>
        <w:t xml:space="preserve">analisar-se-á </w:t>
      </w:r>
      <w:r w:rsidR="00D319B9" w:rsidRPr="0053135C">
        <w:rPr>
          <w:rFonts w:ascii="Times New Roman" w:hAnsi="Times New Roman" w:cs="Times New Roman"/>
          <w:sz w:val="24"/>
          <w:szCs w:val="24"/>
        </w:rPr>
        <w:t xml:space="preserve">o conceito e posteriormente </w:t>
      </w:r>
      <w:r w:rsidR="00A73556" w:rsidRPr="0053135C">
        <w:rPr>
          <w:rFonts w:ascii="Times New Roman" w:hAnsi="Times New Roman" w:cs="Times New Roman"/>
          <w:sz w:val="24"/>
          <w:szCs w:val="24"/>
        </w:rPr>
        <w:t>as prerrogativas da Fazenda Pública, tendo como base a função que tal órgão desempenha,</w:t>
      </w:r>
      <w:r w:rsidR="003C159D">
        <w:rPr>
          <w:rFonts w:ascii="Times New Roman" w:hAnsi="Times New Roman" w:cs="Times New Roman"/>
          <w:sz w:val="24"/>
          <w:szCs w:val="24"/>
        </w:rPr>
        <w:t xml:space="preserve"> </w:t>
      </w:r>
      <w:r w:rsidR="001A53B1" w:rsidRPr="0053135C">
        <w:rPr>
          <w:rFonts w:ascii="Times New Roman" w:hAnsi="Times New Roman" w:cs="Times New Roman"/>
          <w:sz w:val="24"/>
          <w:szCs w:val="24"/>
        </w:rPr>
        <w:t xml:space="preserve">que é de proteger o Erário, </w:t>
      </w:r>
      <w:r w:rsidR="001063B4" w:rsidRPr="0053135C">
        <w:rPr>
          <w:rFonts w:ascii="Times New Roman" w:hAnsi="Times New Roman" w:cs="Times New Roman"/>
          <w:sz w:val="24"/>
          <w:szCs w:val="24"/>
        </w:rPr>
        <w:t xml:space="preserve">objetivandoa </w:t>
      </w:r>
      <w:r w:rsidR="001A53B1" w:rsidRPr="0053135C">
        <w:rPr>
          <w:rFonts w:ascii="Times New Roman" w:hAnsi="Times New Roman" w:cs="Times New Roman"/>
          <w:sz w:val="24"/>
          <w:szCs w:val="24"/>
        </w:rPr>
        <w:t xml:space="preserve">prevalência do interesse público. O tratamento diferenciado que lhe é dado, justifica-se por duas situações: Princípio da supremacia do interesse público e pensamento dado por Aristóteles. </w:t>
      </w:r>
    </w:p>
    <w:p w:rsidR="001A53B1" w:rsidRPr="0053135C" w:rsidRDefault="001A53B1" w:rsidP="001A53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Partindo de tais pressupostos, </w:t>
      </w:r>
      <w:r w:rsidR="00B41D14" w:rsidRPr="0053135C">
        <w:rPr>
          <w:rFonts w:ascii="Times New Roman" w:hAnsi="Times New Roman" w:cs="Times New Roman"/>
          <w:sz w:val="24"/>
          <w:szCs w:val="24"/>
        </w:rPr>
        <w:t xml:space="preserve">será possível o esclarecimento quanto ao prazo de interposição do Recurso Adesivo. </w:t>
      </w:r>
      <w:r w:rsidR="00FB07BF" w:rsidRPr="0053135C">
        <w:rPr>
          <w:rFonts w:ascii="Times New Roman" w:hAnsi="Times New Roman" w:cs="Times New Roman"/>
          <w:sz w:val="24"/>
          <w:szCs w:val="24"/>
        </w:rPr>
        <w:t>Esse prazo não está em total acordo, haja vista que há pens</w:t>
      </w:r>
      <w:r w:rsidR="00DF720A" w:rsidRPr="0053135C">
        <w:rPr>
          <w:rFonts w:ascii="Times New Roman" w:hAnsi="Times New Roman" w:cs="Times New Roman"/>
          <w:sz w:val="24"/>
          <w:szCs w:val="24"/>
        </w:rPr>
        <w:t>amentos doutrinários e jurisprudenciais divergentes quanto à</w:t>
      </w:r>
      <w:r w:rsidR="00FB07BF" w:rsidRPr="0053135C">
        <w:rPr>
          <w:rFonts w:ascii="Times New Roman" w:hAnsi="Times New Roman" w:cs="Times New Roman"/>
          <w:sz w:val="24"/>
          <w:szCs w:val="24"/>
        </w:rPr>
        <w:t xml:space="preserve"> natureza jurídica do Recurso Adesivo, se o mesmo seria um recurso propriamente dito ou se apenas faz parte das contrarrazões pertencentes à</w:t>
      </w:r>
      <w:r w:rsidR="00DF720A" w:rsidRPr="0053135C">
        <w:rPr>
          <w:rFonts w:ascii="Times New Roman" w:hAnsi="Times New Roman" w:cs="Times New Roman"/>
          <w:sz w:val="24"/>
          <w:szCs w:val="24"/>
        </w:rPr>
        <w:t>s</w:t>
      </w:r>
      <w:r w:rsidR="00FB07BF" w:rsidRPr="0053135C">
        <w:rPr>
          <w:rFonts w:ascii="Times New Roman" w:hAnsi="Times New Roman" w:cs="Times New Roman"/>
          <w:sz w:val="24"/>
          <w:szCs w:val="24"/>
        </w:rPr>
        <w:t xml:space="preserve"> parte</w:t>
      </w:r>
      <w:r w:rsidR="00DF720A" w:rsidRPr="0053135C">
        <w:rPr>
          <w:rFonts w:ascii="Times New Roman" w:hAnsi="Times New Roman" w:cs="Times New Roman"/>
          <w:sz w:val="24"/>
          <w:szCs w:val="24"/>
        </w:rPr>
        <w:t>s</w:t>
      </w:r>
      <w:r w:rsidR="00FB07BF" w:rsidRPr="005313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80E" w:rsidRPr="0053135C" w:rsidRDefault="005B680E" w:rsidP="001A53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Ao longo do trabalho, tecer-se-á considerações acerca do prazo, do Recurso Adesivo, e dos fundamentos de cada lado da divergência</w:t>
      </w:r>
      <w:r w:rsidR="005E6001" w:rsidRPr="0053135C">
        <w:rPr>
          <w:rFonts w:ascii="Times New Roman" w:hAnsi="Times New Roman" w:cs="Times New Roman"/>
          <w:sz w:val="24"/>
          <w:szCs w:val="24"/>
        </w:rPr>
        <w:t xml:space="preserve">, para que se possa concluir, ao final deste, qual posição que nos parece mais correta, e para esclarecer melhor a respeito do assunto. </w:t>
      </w:r>
    </w:p>
    <w:p w:rsidR="00F41228" w:rsidRPr="0053135C" w:rsidRDefault="00F41228" w:rsidP="006371ED">
      <w:pPr>
        <w:rPr>
          <w:rFonts w:ascii="Times New Roman" w:hAnsi="Times New Roman" w:cs="Times New Roman"/>
          <w:b/>
          <w:sz w:val="24"/>
          <w:szCs w:val="24"/>
        </w:rPr>
      </w:pPr>
    </w:p>
    <w:p w:rsidR="00041796" w:rsidRPr="0053135C" w:rsidRDefault="002E69B0" w:rsidP="006371ED">
      <w:pPr>
        <w:pStyle w:val="PargrafodaLista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PRERROGATIVAS</w:t>
      </w:r>
      <w:r w:rsidR="00DF720A" w:rsidRPr="0053135C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53135C">
        <w:rPr>
          <w:rFonts w:ascii="Times New Roman" w:hAnsi="Times New Roman" w:cs="Times New Roman"/>
          <w:b/>
          <w:sz w:val="24"/>
          <w:szCs w:val="24"/>
        </w:rPr>
        <w:t xml:space="preserve"> FAZENDA PÚ</w:t>
      </w:r>
      <w:r w:rsidR="00041796" w:rsidRPr="0053135C">
        <w:rPr>
          <w:rFonts w:ascii="Times New Roman" w:hAnsi="Times New Roman" w:cs="Times New Roman"/>
          <w:b/>
          <w:sz w:val="24"/>
          <w:szCs w:val="24"/>
        </w:rPr>
        <w:t>BLICA</w:t>
      </w:r>
    </w:p>
    <w:p w:rsidR="00F82068" w:rsidRPr="0053135C" w:rsidRDefault="00567E4D" w:rsidP="00B749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Imprescindível faz-se, antes de analisar as prerrogativas da Fazenda Pública, estab</w:t>
      </w:r>
      <w:r w:rsidR="001832C9" w:rsidRPr="0053135C">
        <w:rPr>
          <w:rFonts w:ascii="Times New Roman" w:hAnsi="Times New Roman" w:cs="Times New Roman"/>
          <w:sz w:val="24"/>
          <w:szCs w:val="24"/>
        </w:rPr>
        <w:t xml:space="preserve">elecer o seu conceito e função </w:t>
      </w:r>
      <w:r w:rsidR="002E36C3" w:rsidRPr="0053135C">
        <w:rPr>
          <w:rFonts w:ascii="Times New Roman" w:hAnsi="Times New Roman" w:cs="Times New Roman"/>
          <w:sz w:val="24"/>
          <w:szCs w:val="24"/>
        </w:rPr>
        <w:t xml:space="preserve">na vista de alguns autores e doutrinadores. </w:t>
      </w:r>
      <w:r w:rsidR="00AA2D1B" w:rsidRPr="0053135C">
        <w:rPr>
          <w:rFonts w:ascii="Times New Roman" w:hAnsi="Times New Roman" w:cs="Times New Roman"/>
          <w:sz w:val="24"/>
          <w:szCs w:val="24"/>
        </w:rPr>
        <w:t>Segundo Seba</w:t>
      </w:r>
      <w:r w:rsidR="00254064" w:rsidRPr="0053135C">
        <w:rPr>
          <w:rFonts w:ascii="Times New Roman" w:hAnsi="Times New Roman" w:cs="Times New Roman"/>
          <w:sz w:val="24"/>
          <w:szCs w:val="24"/>
        </w:rPr>
        <w:t>stião Duarte Ferro, tal expressão</w:t>
      </w:r>
      <w:r w:rsidR="00AA2D1B" w:rsidRPr="0053135C">
        <w:rPr>
          <w:rFonts w:ascii="Times New Roman" w:hAnsi="Times New Roman" w:cs="Times New Roman"/>
          <w:sz w:val="24"/>
          <w:szCs w:val="24"/>
        </w:rPr>
        <w:t xml:space="preserve"> designa o fato de o Estado figurar em juízo, ou ainda mesmo fora dele, c</w:t>
      </w:r>
      <w:r w:rsidR="00824646" w:rsidRPr="0053135C">
        <w:rPr>
          <w:rFonts w:ascii="Times New Roman" w:hAnsi="Times New Roman" w:cs="Times New Roman"/>
          <w:sz w:val="24"/>
          <w:szCs w:val="24"/>
        </w:rPr>
        <w:t xml:space="preserve">om a função de cobrar impostos, </w:t>
      </w:r>
      <w:r w:rsidR="00A84111" w:rsidRPr="0053135C">
        <w:rPr>
          <w:rFonts w:ascii="Times New Roman" w:hAnsi="Times New Roman" w:cs="Times New Roman"/>
          <w:sz w:val="24"/>
          <w:szCs w:val="24"/>
        </w:rPr>
        <w:t>pode</w:t>
      </w:r>
      <w:r w:rsidR="00824646" w:rsidRPr="0053135C">
        <w:rPr>
          <w:rFonts w:ascii="Times New Roman" w:hAnsi="Times New Roman" w:cs="Times New Roman"/>
          <w:sz w:val="24"/>
          <w:szCs w:val="24"/>
        </w:rPr>
        <w:t>ndo</w:t>
      </w:r>
      <w:r w:rsidR="00A84111" w:rsidRPr="0053135C">
        <w:rPr>
          <w:rFonts w:ascii="Times New Roman" w:hAnsi="Times New Roman" w:cs="Times New Roman"/>
          <w:sz w:val="24"/>
          <w:szCs w:val="24"/>
        </w:rPr>
        <w:t xml:space="preserve"> ser </w:t>
      </w:r>
      <w:r w:rsidR="00824646" w:rsidRPr="0053135C">
        <w:rPr>
          <w:rFonts w:ascii="Times New Roman" w:hAnsi="Times New Roman" w:cs="Times New Roman"/>
          <w:sz w:val="24"/>
          <w:szCs w:val="24"/>
        </w:rPr>
        <w:t>“</w:t>
      </w:r>
      <w:r w:rsidR="00A84111" w:rsidRPr="0053135C">
        <w:rPr>
          <w:rFonts w:ascii="Times New Roman" w:hAnsi="Times New Roman" w:cs="Times New Roman"/>
          <w:sz w:val="24"/>
          <w:szCs w:val="24"/>
        </w:rPr>
        <w:t>compreendido em três acepçõe</w:t>
      </w:r>
      <w:r w:rsidR="00824646" w:rsidRPr="0053135C">
        <w:rPr>
          <w:rFonts w:ascii="Times New Roman" w:hAnsi="Times New Roman" w:cs="Times New Roman"/>
          <w:sz w:val="24"/>
          <w:szCs w:val="24"/>
        </w:rPr>
        <w:t>s: I.</w:t>
      </w:r>
      <w:r w:rsidR="00A84111" w:rsidRPr="0053135C">
        <w:rPr>
          <w:rFonts w:ascii="Times New Roman" w:hAnsi="Times New Roman" w:cs="Times New Roman"/>
          <w:sz w:val="24"/>
          <w:szCs w:val="24"/>
        </w:rPr>
        <w:t xml:space="preserve"> como teoria do regime econômico </w:t>
      </w:r>
      <w:r w:rsidR="00824646" w:rsidRPr="0053135C">
        <w:rPr>
          <w:rFonts w:ascii="Times New Roman" w:hAnsi="Times New Roman" w:cs="Times New Roman"/>
          <w:sz w:val="24"/>
          <w:szCs w:val="24"/>
        </w:rPr>
        <w:t>do Estado; II. como instituição ou organismo administrativo que gere o dinheiro público; III. como o patrimônio que o di</w:t>
      </w:r>
      <w:r w:rsidR="00DF720A" w:rsidRPr="0053135C">
        <w:rPr>
          <w:rFonts w:ascii="Times New Roman" w:hAnsi="Times New Roman" w:cs="Times New Roman"/>
          <w:sz w:val="24"/>
          <w:szCs w:val="24"/>
        </w:rPr>
        <w:t>nheiro público constitui” (</w:t>
      </w:r>
      <w:r w:rsidR="00824646" w:rsidRPr="0053135C">
        <w:rPr>
          <w:rFonts w:ascii="Times New Roman" w:hAnsi="Times New Roman" w:cs="Times New Roman"/>
          <w:sz w:val="24"/>
          <w:szCs w:val="24"/>
        </w:rPr>
        <w:t>2004</w:t>
      </w:r>
      <w:r w:rsidR="00DF720A" w:rsidRPr="0053135C">
        <w:rPr>
          <w:rFonts w:ascii="Times New Roman" w:hAnsi="Times New Roman" w:cs="Times New Roman"/>
          <w:sz w:val="24"/>
          <w:szCs w:val="24"/>
        </w:rPr>
        <w:t>, p. 11</w:t>
      </w:r>
      <w:r w:rsidR="00824646" w:rsidRPr="005313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49E5" w:rsidRPr="0053135C" w:rsidRDefault="00272B4F" w:rsidP="00B749E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Ainda, tradicionalmente é entendida como a área da Administração Pública que </w:t>
      </w:r>
      <w:r w:rsidR="003046FC" w:rsidRPr="0053135C">
        <w:rPr>
          <w:rFonts w:ascii="Times New Roman" w:hAnsi="Times New Roman" w:cs="Times New Roman"/>
          <w:sz w:val="24"/>
          <w:szCs w:val="24"/>
        </w:rPr>
        <w:t xml:space="preserve">regula </w:t>
      </w:r>
      <w:r w:rsidR="00E636E2" w:rsidRPr="0053135C">
        <w:rPr>
          <w:rFonts w:ascii="Times New Roman" w:hAnsi="Times New Roman" w:cs="Times New Roman"/>
          <w:sz w:val="24"/>
          <w:szCs w:val="24"/>
        </w:rPr>
        <w:t>a gestão das finanças, segundo o artigo Prerrogativas da Fazenda Pública em juízo e o Princípio da isonomia</w:t>
      </w:r>
      <w:r w:rsidR="00DF720A" w:rsidRPr="0053135C">
        <w:rPr>
          <w:rFonts w:ascii="Times New Roman" w:hAnsi="Times New Roman" w:cs="Times New Roman"/>
          <w:sz w:val="24"/>
          <w:szCs w:val="24"/>
        </w:rPr>
        <w:t xml:space="preserve"> (</w:t>
      </w:r>
      <w:r w:rsidR="00A27965" w:rsidRPr="0053135C">
        <w:rPr>
          <w:rFonts w:ascii="Times New Roman" w:hAnsi="Times New Roman" w:cs="Times New Roman"/>
          <w:sz w:val="24"/>
          <w:szCs w:val="24"/>
        </w:rPr>
        <w:t>20[?]</w:t>
      </w:r>
      <w:r w:rsidR="00DF720A" w:rsidRPr="0053135C">
        <w:rPr>
          <w:rFonts w:ascii="Times New Roman" w:hAnsi="Times New Roman" w:cs="Times New Roman"/>
          <w:sz w:val="24"/>
          <w:szCs w:val="24"/>
        </w:rPr>
        <w:t>, p.1</w:t>
      </w:r>
      <w:r w:rsidR="00E636E2" w:rsidRPr="0053135C">
        <w:rPr>
          <w:rFonts w:ascii="Times New Roman" w:hAnsi="Times New Roman" w:cs="Times New Roman"/>
          <w:sz w:val="24"/>
          <w:szCs w:val="24"/>
        </w:rPr>
        <w:t xml:space="preserve">). </w:t>
      </w:r>
      <w:r w:rsidR="00C5388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Complementando tal entendimento, a Fazenda Pública se perfaz “quando a administração pública, assumindo a qualidade de parte em ações judiciais de seu interesse, assume o risco de suportar os encargos patrimoniais da demanda com seu erário” (</w:t>
      </w:r>
      <w:r w:rsidR="00345A07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2008, </w:t>
      </w:r>
      <w:r w:rsidR="001832C9" w:rsidRPr="0053135C">
        <w:rPr>
          <w:rFonts w:ascii="Times New Roman" w:hAnsi="Times New Roman" w:cs="Times New Roman"/>
          <w:sz w:val="24"/>
          <w:szCs w:val="24"/>
        </w:rPr>
        <w:t xml:space="preserve">p. 62,CAMPOS </w:t>
      </w:r>
      <w:r w:rsidR="001832C9" w:rsidRPr="0053135C">
        <w:rPr>
          <w:rFonts w:ascii="Times New Roman" w:hAnsi="Times New Roman" w:cs="Times New Roman"/>
          <w:i/>
          <w:sz w:val="24"/>
          <w:szCs w:val="24"/>
        </w:rPr>
        <w:t>apud</w:t>
      </w:r>
      <w:r w:rsidR="001832C9" w:rsidRPr="0053135C">
        <w:rPr>
          <w:rFonts w:ascii="Times New Roman" w:hAnsi="Times New Roman" w:cs="Times New Roman"/>
          <w:sz w:val="24"/>
          <w:szCs w:val="24"/>
        </w:rPr>
        <w:t xml:space="preserve"> MEDAUR, p. 1997, P. 420</w:t>
      </w:r>
      <w:r w:rsidR="00345A07" w:rsidRPr="005313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94935" w:rsidRPr="0053135C" w:rsidRDefault="00E94935" w:rsidP="00E949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Ou seja, ingressando em juízo a administração pública, por qualquer de suas entidades estatais, autarquias ou órgãos, recebe tal designação, visto que o seu erário suportar-se-á os encargos financeiros da demanda (</w:t>
      </w:r>
      <w:r w:rsidR="00E0087E" w:rsidRPr="0053135C">
        <w:rPr>
          <w:rFonts w:ascii="Times New Roman" w:hAnsi="Times New Roman" w:cs="Times New Roman"/>
          <w:sz w:val="24"/>
          <w:szCs w:val="24"/>
        </w:rPr>
        <w:t>20[?]</w:t>
      </w:r>
      <w:r w:rsidR="00DF720A" w:rsidRPr="0053135C">
        <w:rPr>
          <w:rFonts w:ascii="Times New Roman" w:hAnsi="Times New Roman" w:cs="Times New Roman"/>
          <w:sz w:val="24"/>
          <w:szCs w:val="24"/>
        </w:rPr>
        <w:t>, p.21</w:t>
      </w:r>
      <w:r w:rsidR="00E0087E" w:rsidRPr="0053135C">
        <w:rPr>
          <w:rFonts w:ascii="Times New Roman" w:hAnsi="Times New Roman" w:cs="Times New Roman"/>
          <w:sz w:val="24"/>
          <w:szCs w:val="24"/>
        </w:rPr>
        <w:t xml:space="preserve">, </w:t>
      </w:r>
      <w:r w:rsidR="00345A07" w:rsidRPr="0053135C">
        <w:rPr>
          <w:rFonts w:ascii="Times New Roman" w:hAnsi="Times New Roman" w:cs="Times New Roman"/>
          <w:sz w:val="24"/>
          <w:szCs w:val="24"/>
        </w:rPr>
        <w:t xml:space="preserve">Prerrogativas da Fazenda Pública em juízo e o Princípio da isonomia </w:t>
      </w:r>
      <w:r w:rsidR="00BC15AF" w:rsidRPr="0053135C">
        <w:rPr>
          <w:rFonts w:ascii="Times New Roman" w:hAnsi="Times New Roman" w:cs="Times New Roman"/>
          <w:i/>
          <w:sz w:val="24"/>
          <w:szCs w:val="24"/>
        </w:rPr>
        <w:t>apud</w:t>
      </w:r>
      <w:r w:rsidR="00BC15AF" w:rsidRPr="0053135C">
        <w:rPr>
          <w:rFonts w:ascii="Times New Roman" w:hAnsi="Times New Roman" w:cs="Times New Roman"/>
          <w:sz w:val="24"/>
          <w:szCs w:val="24"/>
        </w:rPr>
        <w:t xml:space="preserve"> MEIRELLES, 1998, p. 590)</w:t>
      </w:r>
      <w:r w:rsidRPr="005313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160" w:rsidRPr="0053135C" w:rsidRDefault="00BB7C26" w:rsidP="00E949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lastRenderedPageBreak/>
        <w:t xml:space="preserve">E, por último, </w:t>
      </w:r>
      <w:r w:rsidR="00F23D8E" w:rsidRPr="0053135C">
        <w:rPr>
          <w:rFonts w:ascii="Times New Roman" w:hAnsi="Times New Roman" w:cs="Times New Roman"/>
          <w:sz w:val="24"/>
          <w:szCs w:val="24"/>
        </w:rPr>
        <w:t>pela visão de José Eduardo de Figueiredo</w:t>
      </w:r>
      <w:r w:rsidR="00E94935" w:rsidRPr="0053135C">
        <w:rPr>
          <w:rFonts w:ascii="Times New Roman" w:hAnsi="Times New Roman" w:cs="Times New Roman"/>
          <w:sz w:val="24"/>
          <w:szCs w:val="24"/>
        </w:rPr>
        <w:t xml:space="preserve">, exposta em sua Monografia, </w:t>
      </w:r>
    </w:p>
    <w:p w:rsidR="00BB7C26" w:rsidRPr="0053135C" w:rsidRDefault="00BB7C26" w:rsidP="00C5388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1832C9" w:rsidRPr="0053135C" w:rsidRDefault="009C2FDE" w:rsidP="00DF720A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>A</w:t>
      </w:r>
      <w:r w:rsidR="001832C9" w:rsidRPr="0053135C">
        <w:rPr>
          <w:rFonts w:ascii="Times New Roman" w:hAnsi="Times New Roman" w:cs="Times New Roman"/>
          <w:sz w:val="20"/>
          <w:szCs w:val="20"/>
        </w:rPr>
        <w:t xml:space="preserve"> fazenda publica é a verdadeira personificação do Estado, alcançando as pessoas jurídicas de direito publico. Havendo, pois, a presença de uma pessoa jurídica de direito publico no processo, esta se denomina Fazenda Publica. Destarte, considerando-se a ide</w:t>
      </w:r>
      <w:r w:rsidR="00DF720A" w:rsidRPr="0053135C">
        <w:rPr>
          <w:rFonts w:ascii="Times New Roman" w:hAnsi="Times New Roman" w:cs="Times New Roman"/>
          <w:sz w:val="20"/>
          <w:szCs w:val="20"/>
        </w:rPr>
        <w:t>ntificação da expressão F</w:t>
      </w:r>
      <w:r w:rsidR="001832C9" w:rsidRPr="0053135C">
        <w:rPr>
          <w:rFonts w:ascii="Times New Roman" w:hAnsi="Times New Roman" w:cs="Times New Roman"/>
          <w:sz w:val="20"/>
          <w:szCs w:val="20"/>
        </w:rPr>
        <w:t>azenda com as</w:t>
      </w:r>
      <w:r w:rsidR="00DF720A" w:rsidRPr="0053135C">
        <w:rPr>
          <w:rFonts w:ascii="Times New Roman" w:hAnsi="Times New Roman" w:cs="Times New Roman"/>
          <w:sz w:val="20"/>
          <w:szCs w:val="20"/>
        </w:rPr>
        <w:t xml:space="preserve"> pessoas jurídicas de direito pú</w:t>
      </w:r>
      <w:r w:rsidR="001832C9" w:rsidRPr="0053135C">
        <w:rPr>
          <w:rFonts w:ascii="Times New Roman" w:hAnsi="Times New Roman" w:cs="Times New Roman"/>
          <w:sz w:val="20"/>
          <w:szCs w:val="20"/>
        </w:rPr>
        <w:t xml:space="preserve">blico, há de convir que somente estão nela abrangidos a União, os Estados, os </w:t>
      </w:r>
      <w:r w:rsidRPr="0053135C">
        <w:rPr>
          <w:rFonts w:ascii="Times New Roman" w:hAnsi="Times New Roman" w:cs="Times New Roman"/>
          <w:sz w:val="20"/>
          <w:szCs w:val="20"/>
        </w:rPr>
        <w:t>Municípios</w:t>
      </w:r>
      <w:r w:rsidR="00DF720A" w:rsidRPr="0053135C">
        <w:rPr>
          <w:rFonts w:ascii="Times New Roman" w:hAnsi="Times New Roman" w:cs="Times New Roman"/>
          <w:sz w:val="20"/>
          <w:szCs w:val="20"/>
        </w:rPr>
        <w:t>, o Distrito F</w:t>
      </w:r>
      <w:r w:rsidR="001832C9" w:rsidRPr="0053135C">
        <w:rPr>
          <w:rFonts w:ascii="Times New Roman" w:hAnsi="Times New Roman" w:cs="Times New Roman"/>
          <w:sz w:val="20"/>
          <w:szCs w:val="20"/>
        </w:rPr>
        <w:t>ederal e suas respectivas autarquias e fundaçõe</w:t>
      </w:r>
      <w:r w:rsidR="00DF720A" w:rsidRPr="0053135C">
        <w:rPr>
          <w:rFonts w:ascii="Times New Roman" w:hAnsi="Times New Roman" w:cs="Times New Roman"/>
          <w:sz w:val="20"/>
          <w:szCs w:val="20"/>
        </w:rPr>
        <w:t>s públicas” (</w:t>
      </w:r>
      <w:r w:rsidR="00580A84" w:rsidRPr="0053135C">
        <w:rPr>
          <w:rFonts w:ascii="Times New Roman" w:hAnsi="Times New Roman" w:cs="Times New Roman"/>
          <w:sz w:val="20"/>
          <w:szCs w:val="20"/>
        </w:rPr>
        <w:t>2001</w:t>
      </w:r>
      <w:r w:rsidR="00DF720A" w:rsidRPr="0053135C">
        <w:rPr>
          <w:rFonts w:ascii="Times New Roman" w:hAnsi="Times New Roman" w:cs="Times New Roman"/>
          <w:sz w:val="20"/>
          <w:szCs w:val="20"/>
        </w:rPr>
        <w:t>, p. 10</w:t>
      </w:r>
      <w:r w:rsidR="00580A84" w:rsidRPr="0053135C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3232B5" w:rsidRPr="0053135C" w:rsidRDefault="004C558C" w:rsidP="008D67D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Desse mo</w:t>
      </w:r>
      <w:r w:rsidR="001704A9" w:rsidRPr="0053135C">
        <w:rPr>
          <w:rFonts w:ascii="Times New Roman" w:hAnsi="Times New Roman" w:cs="Times New Roman"/>
          <w:sz w:val="24"/>
          <w:szCs w:val="24"/>
        </w:rPr>
        <w:t xml:space="preserve">do, </w:t>
      </w:r>
      <w:r w:rsidR="003D1FBB" w:rsidRPr="0053135C">
        <w:rPr>
          <w:rFonts w:ascii="Times New Roman" w:hAnsi="Times New Roman" w:cs="Times New Roman"/>
          <w:sz w:val="24"/>
          <w:szCs w:val="24"/>
        </w:rPr>
        <w:t xml:space="preserve">segundo todos os conceitos acima expostos, conclui-se que </w:t>
      </w:r>
      <w:r w:rsidR="001704A9" w:rsidRPr="0053135C">
        <w:rPr>
          <w:rFonts w:ascii="Times New Roman" w:hAnsi="Times New Roman" w:cs="Times New Roman"/>
          <w:sz w:val="24"/>
          <w:szCs w:val="24"/>
        </w:rPr>
        <w:t xml:space="preserve">a Fazenda Pública tem a função de </w:t>
      </w:r>
      <w:r w:rsidR="0092724B" w:rsidRPr="0053135C">
        <w:rPr>
          <w:rFonts w:ascii="Times New Roman" w:hAnsi="Times New Roman" w:cs="Times New Roman"/>
          <w:sz w:val="24"/>
          <w:szCs w:val="24"/>
        </w:rPr>
        <w:t xml:space="preserve">proteger, em juízo, os interesses públicos de ordem patrimonial ou financeira </w:t>
      </w:r>
      <w:r w:rsidR="00934412" w:rsidRPr="0053135C">
        <w:rPr>
          <w:rFonts w:ascii="Times New Roman" w:hAnsi="Times New Roman" w:cs="Times New Roman"/>
          <w:sz w:val="24"/>
          <w:szCs w:val="24"/>
        </w:rPr>
        <w:t>de entidades pú</w:t>
      </w:r>
      <w:r w:rsidR="0092724B" w:rsidRPr="0053135C">
        <w:rPr>
          <w:rFonts w:ascii="Times New Roman" w:hAnsi="Times New Roman" w:cs="Times New Roman"/>
          <w:sz w:val="24"/>
          <w:szCs w:val="24"/>
        </w:rPr>
        <w:t xml:space="preserve">blicas (União, Estados Federados ou Municípios). </w:t>
      </w:r>
      <w:r w:rsidR="008979EB" w:rsidRPr="0053135C">
        <w:rPr>
          <w:rFonts w:ascii="Times New Roman" w:hAnsi="Times New Roman" w:cs="Times New Roman"/>
          <w:sz w:val="24"/>
          <w:szCs w:val="24"/>
        </w:rPr>
        <w:t>A Fazen</w:t>
      </w:r>
      <w:r w:rsidR="004A1110" w:rsidRPr="0053135C">
        <w:rPr>
          <w:rFonts w:ascii="Times New Roman" w:hAnsi="Times New Roman" w:cs="Times New Roman"/>
          <w:sz w:val="24"/>
          <w:szCs w:val="24"/>
        </w:rPr>
        <w:t>da Pública defende o interesse p</w:t>
      </w:r>
      <w:r w:rsidR="008979EB" w:rsidRPr="0053135C">
        <w:rPr>
          <w:rFonts w:ascii="Times New Roman" w:hAnsi="Times New Roman" w:cs="Times New Roman"/>
          <w:sz w:val="24"/>
          <w:szCs w:val="24"/>
        </w:rPr>
        <w:t xml:space="preserve">úblico, </w:t>
      </w:r>
      <w:r w:rsidR="00DF720A" w:rsidRPr="0053135C">
        <w:rPr>
          <w:rFonts w:ascii="Times New Roman" w:hAnsi="Times New Roman" w:cs="Times New Roman"/>
          <w:sz w:val="24"/>
          <w:szCs w:val="24"/>
        </w:rPr>
        <w:t>todavia,</w:t>
      </w:r>
      <w:r w:rsidR="006703F3" w:rsidRPr="0053135C">
        <w:rPr>
          <w:rFonts w:ascii="Times New Roman" w:hAnsi="Times New Roman" w:cs="Times New Roman"/>
          <w:sz w:val="24"/>
          <w:szCs w:val="24"/>
        </w:rPr>
        <w:t xml:space="preserve"> definir o c</w:t>
      </w:r>
      <w:r w:rsidR="00DF720A" w:rsidRPr="0053135C">
        <w:rPr>
          <w:rFonts w:ascii="Times New Roman" w:hAnsi="Times New Roman" w:cs="Times New Roman"/>
          <w:sz w:val="24"/>
          <w:szCs w:val="24"/>
        </w:rPr>
        <w:t>onceito do que seja interesse público é uma tarefa árdua</w:t>
      </w:r>
      <w:r w:rsidR="006703F3" w:rsidRPr="0053135C">
        <w:rPr>
          <w:rFonts w:ascii="Times New Roman" w:hAnsi="Times New Roman" w:cs="Times New Roman"/>
          <w:sz w:val="24"/>
          <w:szCs w:val="24"/>
        </w:rPr>
        <w:t>, pois “constitui um conceito vago e indeterminado, merecendo análise no caso</w:t>
      </w:r>
      <w:r w:rsidR="00DF720A" w:rsidRPr="0053135C">
        <w:rPr>
          <w:rFonts w:ascii="Times New Roman" w:hAnsi="Times New Roman" w:cs="Times New Roman"/>
          <w:sz w:val="24"/>
          <w:szCs w:val="24"/>
        </w:rPr>
        <w:t xml:space="preserve"> concreto para, diante do princí</w:t>
      </w:r>
      <w:r w:rsidR="006703F3" w:rsidRPr="0053135C">
        <w:rPr>
          <w:rFonts w:ascii="Times New Roman" w:hAnsi="Times New Roman" w:cs="Times New Roman"/>
          <w:sz w:val="24"/>
          <w:szCs w:val="24"/>
        </w:rPr>
        <w:t xml:space="preserve">pio da proporcionalidade, ser verificada </w:t>
      </w:r>
      <w:r w:rsidR="008D67D8" w:rsidRPr="0053135C">
        <w:rPr>
          <w:rFonts w:ascii="Times New Roman" w:hAnsi="Times New Roman" w:cs="Times New Roman"/>
          <w:sz w:val="24"/>
          <w:szCs w:val="24"/>
        </w:rPr>
        <w:t>sua presença” (</w:t>
      </w:r>
      <w:r w:rsidR="005B0F53" w:rsidRPr="0053135C">
        <w:rPr>
          <w:rFonts w:ascii="Times New Roman" w:hAnsi="Times New Roman" w:cs="Times New Roman"/>
          <w:sz w:val="24"/>
          <w:szCs w:val="24"/>
        </w:rPr>
        <w:t>20[?],</w:t>
      </w:r>
      <w:r w:rsidR="00DF720A" w:rsidRPr="0053135C">
        <w:rPr>
          <w:rFonts w:ascii="Times New Roman" w:hAnsi="Times New Roman" w:cs="Times New Roman"/>
          <w:sz w:val="24"/>
          <w:szCs w:val="24"/>
        </w:rPr>
        <w:t xml:space="preserve"> p.7,</w:t>
      </w:r>
      <w:r w:rsidR="00CC6F86" w:rsidRPr="0053135C">
        <w:rPr>
          <w:rFonts w:ascii="Times New Roman" w:hAnsi="Times New Roman" w:cs="Times New Roman"/>
          <w:sz w:val="24"/>
          <w:szCs w:val="24"/>
        </w:rPr>
        <w:t xml:space="preserve">Prerrogativas da Fazenda Pública em juízo e o Princípio da isonomia </w:t>
      </w:r>
      <w:r w:rsidR="006F792D" w:rsidRPr="0053135C">
        <w:rPr>
          <w:rFonts w:ascii="Times New Roman" w:hAnsi="Times New Roman" w:cs="Times New Roman"/>
          <w:i/>
          <w:sz w:val="24"/>
          <w:szCs w:val="24"/>
        </w:rPr>
        <w:t>apud</w:t>
      </w:r>
      <w:r w:rsidR="006F792D" w:rsidRPr="0053135C">
        <w:rPr>
          <w:rFonts w:ascii="Times New Roman" w:hAnsi="Times New Roman" w:cs="Times New Roman"/>
          <w:sz w:val="24"/>
          <w:szCs w:val="24"/>
        </w:rPr>
        <w:t xml:space="preserve"> MARINELA, 2007, p. 24-25)</w:t>
      </w:r>
      <w:r w:rsidR="002C6471" w:rsidRPr="005313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380" w:rsidRPr="0053135C" w:rsidRDefault="002C6471" w:rsidP="002B0768">
      <w:pPr>
        <w:spacing w:after="0" w:line="360" w:lineRule="auto"/>
        <w:ind w:firstLine="113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3135C">
        <w:rPr>
          <w:rFonts w:ascii="Times New Roman" w:hAnsi="Times New Roman" w:cs="Times New Roman"/>
          <w:sz w:val="24"/>
          <w:szCs w:val="24"/>
        </w:rPr>
        <w:t>Complementa ainda, dizendo que a Fazenda Pública não é titular</w:t>
      </w:r>
      <w:r w:rsidR="00337F25" w:rsidRPr="0053135C">
        <w:rPr>
          <w:rFonts w:ascii="Times New Roman" w:hAnsi="Times New Roman" w:cs="Times New Roman"/>
          <w:sz w:val="24"/>
          <w:szCs w:val="24"/>
        </w:rPr>
        <w:t xml:space="preserve"> do interesse publico, mas apenas o órgão </w:t>
      </w:r>
      <w:r w:rsidR="0009379A" w:rsidRPr="0053135C">
        <w:rPr>
          <w:rFonts w:ascii="Times New Roman" w:hAnsi="Times New Roman" w:cs="Times New Roman"/>
          <w:sz w:val="24"/>
          <w:szCs w:val="24"/>
        </w:rPr>
        <w:t xml:space="preserve">responsável por preservá-lo, com a finalidade de atender ao bem comum, a boa convivência dos indivíduos </w:t>
      </w:r>
      <w:r w:rsidR="00DF720A" w:rsidRPr="0053135C">
        <w:rPr>
          <w:rFonts w:ascii="Times New Roman" w:hAnsi="Times New Roman" w:cs="Times New Roman"/>
          <w:sz w:val="24"/>
          <w:szCs w:val="24"/>
        </w:rPr>
        <w:t>(</w:t>
      </w:r>
      <w:r w:rsidR="00F55922" w:rsidRPr="0053135C">
        <w:rPr>
          <w:rFonts w:ascii="Times New Roman" w:hAnsi="Times New Roman" w:cs="Times New Roman"/>
          <w:sz w:val="24"/>
          <w:szCs w:val="24"/>
        </w:rPr>
        <w:t>20[?],</w:t>
      </w:r>
      <w:r w:rsidR="00DF720A" w:rsidRPr="0053135C">
        <w:rPr>
          <w:rFonts w:ascii="Times New Roman" w:hAnsi="Times New Roman" w:cs="Times New Roman"/>
          <w:sz w:val="24"/>
          <w:szCs w:val="24"/>
        </w:rPr>
        <w:t xml:space="preserve"> p. 8,</w:t>
      </w:r>
      <w:r w:rsidR="00CC6F86" w:rsidRPr="0053135C">
        <w:rPr>
          <w:rFonts w:ascii="Times New Roman" w:hAnsi="Times New Roman" w:cs="Times New Roman"/>
          <w:sz w:val="24"/>
          <w:szCs w:val="24"/>
        </w:rPr>
        <w:t xml:space="preserve">Prerrogativas da Fazenda Pública em juízo e o Princípio da isonomia). </w:t>
      </w:r>
      <w:r w:rsidR="006B3D3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Assim, tal órgão tem </w:t>
      </w:r>
      <w:r w:rsidR="00D44F84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 dever de proteger os interesses comuns, </w:t>
      </w:r>
      <w:r w:rsidR="005646C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este que deverá ser analisado no caso concreto</w:t>
      </w:r>
      <w:r w:rsidR="00F36EC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e representará em litígio a Administração Pública, e é exatamente por tal motivo que a Fazenda Pública possu</w:t>
      </w:r>
      <w:r w:rsidR="00A70835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 prerrogativas especiais, </w:t>
      </w:r>
      <w:r w:rsidR="00CD09A2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visto que é responsável por tutelar os interesses de ordem pública.</w:t>
      </w:r>
      <w:r w:rsidR="00CC6F8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Como próprio aduz José Eduardo de Figueiredo</w:t>
      </w:r>
      <w:r w:rsidR="00602380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que por conta da constatação </w:t>
      </w:r>
      <w:r w:rsidR="005A0E7F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 que a Fazenda Pública atua em favor do interesse público (interesse da sociedade em geral)</w:t>
      </w:r>
      <w:r w:rsidR="00DF1A62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é que se admite a existência das prerrogativas, para que se viabilize o exercício da atividade pública, a fim de proteger o erário, da maneira mais ampla, para que se </w:t>
      </w:r>
      <w:r w:rsidR="00DF720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possa evitar</w:t>
      </w:r>
      <w:r w:rsidR="00DF1A62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condenações injustificáveis que acarretem prejuízos sérios </w:t>
      </w:r>
      <w:r w:rsidR="009044D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="00DF720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toda coletividade (</w:t>
      </w:r>
      <w:r w:rsidR="00CC6F8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2001</w:t>
      </w:r>
      <w:r w:rsidR="00DF720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p. 20</w:t>
      </w:r>
      <w:r w:rsidR="00DF1A62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). </w:t>
      </w:r>
    </w:p>
    <w:p w:rsidR="00D57BD6" w:rsidRPr="0053135C" w:rsidRDefault="00DF720A" w:rsidP="002B0768">
      <w:pPr>
        <w:spacing w:after="0" w:line="360" w:lineRule="auto"/>
        <w:ind w:firstLine="1134"/>
        <w:jc w:val="both"/>
        <w:rPr>
          <w:rStyle w:val="Hyperlink"/>
          <w:rFonts w:ascii="Times New Roman" w:hAnsi="Times New Roman" w:cs="Times New Roman"/>
        </w:rPr>
      </w:pP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Percebe-se</w:t>
      </w:r>
      <w:r w:rsidR="00D57BD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que, com essas prerrogativas, a Fazenda Pública possui tratamento e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special, diferenciado</w:t>
      </w:r>
      <w:r w:rsidR="00D57BD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e p</w:t>
      </w:r>
      <w:r w:rsidR="001B4B6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 conta disso, há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constantes</w:t>
      </w:r>
      <w:r w:rsidR="001B4B6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debates 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sobre</w:t>
      </w:r>
      <w:r w:rsidR="001B4B6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uma possível 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violação</w:t>
      </w:r>
      <w:r w:rsidR="001B4B6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ao princípio da isonomia, porém,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“verifica-se que a doutrina se </w:t>
      </w:r>
      <w:r w:rsidR="001B4B6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manifesta no sentido de que essas prerrogativas conferidas não fere</w:t>
      </w:r>
      <w:r w:rsidR="00E40A9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</w:t>
      </w:r>
      <w:r w:rsidR="001B4B6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 princípio da isonomia, pois sendo promotora de interesse público, faz jus a benefícios processuais não 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concedidos ao particular” (</w:t>
      </w:r>
      <w:r w:rsidR="00F55922" w:rsidRPr="0053135C">
        <w:rPr>
          <w:rFonts w:ascii="Times New Roman" w:hAnsi="Times New Roman" w:cs="Times New Roman"/>
          <w:sz w:val="24"/>
          <w:szCs w:val="24"/>
        </w:rPr>
        <w:t>20[?],</w:t>
      </w:r>
      <w:r w:rsidRPr="0053135C">
        <w:rPr>
          <w:rFonts w:ascii="Times New Roman" w:hAnsi="Times New Roman" w:cs="Times New Roman"/>
          <w:sz w:val="24"/>
          <w:szCs w:val="24"/>
        </w:rPr>
        <w:t xml:space="preserve"> p. 10,</w:t>
      </w:r>
      <w:r w:rsidR="00262016" w:rsidRPr="0053135C">
        <w:rPr>
          <w:rFonts w:ascii="Times New Roman" w:hAnsi="Times New Roman" w:cs="Times New Roman"/>
          <w:sz w:val="24"/>
          <w:szCs w:val="24"/>
        </w:rPr>
        <w:t xml:space="preserve">Prerrogativas da Fazenda Pública em juízo e o Princípio da isonomia). </w:t>
      </w:r>
    </w:p>
    <w:p w:rsidR="008045FB" w:rsidRPr="0053135C" w:rsidRDefault="00D51B82" w:rsidP="00673B2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Alguns argumentos são utilizados para defender 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 inexistência de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afronta </w:t>
      </w:r>
      <w:r w:rsidR="0009108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esse princípio, mas, evidenciar-se-á neste trabalho apenas dois: </w:t>
      </w:r>
      <w:r w:rsidR="0000669F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supremacia do interesse público sobre o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interesse</w:t>
      </w:r>
      <w:r w:rsidR="0000669F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do particular e o pensamento de Aristóteles. </w:t>
      </w:r>
      <w:r w:rsidR="001B3CA1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 pensamen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to de Aristóteles revela que se deve</w:t>
      </w:r>
      <w:r w:rsidR="001B3CA1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“tratar os iguais de forma igual e os desiguais de forma desigual”</w:t>
      </w:r>
      <w:r w:rsidR="00F05E88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F55922" w:rsidRPr="0053135C">
        <w:rPr>
          <w:rFonts w:ascii="Times New Roman" w:hAnsi="Times New Roman" w:cs="Times New Roman"/>
          <w:sz w:val="24"/>
          <w:szCs w:val="24"/>
        </w:rPr>
        <w:t>20[?]</w:t>
      </w:r>
      <w:r w:rsidR="00580306" w:rsidRPr="0053135C">
        <w:rPr>
          <w:rFonts w:ascii="Times New Roman" w:hAnsi="Times New Roman" w:cs="Times New Roman"/>
          <w:sz w:val="24"/>
          <w:szCs w:val="24"/>
        </w:rPr>
        <w:t>, p.10</w:t>
      </w:r>
      <w:r w:rsidR="00F55922" w:rsidRPr="0053135C">
        <w:rPr>
          <w:rFonts w:ascii="Times New Roman" w:hAnsi="Times New Roman" w:cs="Times New Roman"/>
          <w:sz w:val="24"/>
          <w:szCs w:val="24"/>
        </w:rPr>
        <w:t xml:space="preserve">, </w:t>
      </w:r>
      <w:r w:rsidR="001B0E11" w:rsidRPr="0053135C">
        <w:rPr>
          <w:rFonts w:ascii="Times New Roman" w:hAnsi="Times New Roman" w:cs="Times New Roman"/>
          <w:sz w:val="24"/>
          <w:szCs w:val="24"/>
        </w:rPr>
        <w:t xml:space="preserve">Prerrogativas da Fazenda Pública em juízo e o Princípio da isonomia </w:t>
      </w:r>
      <w:r w:rsidR="008045FB" w:rsidRPr="0053135C">
        <w:rPr>
          <w:rFonts w:ascii="Times New Roman" w:hAnsi="Times New Roman" w:cs="Times New Roman"/>
          <w:i/>
          <w:sz w:val="24"/>
          <w:szCs w:val="24"/>
        </w:rPr>
        <w:t>apud</w:t>
      </w:r>
      <w:r w:rsidR="008045FB" w:rsidRPr="0053135C">
        <w:rPr>
          <w:rFonts w:ascii="Times New Roman" w:hAnsi="Times New Roman" w:cs="Times New Roman"/>
          <w:sz w:val="24"/>
          <w:szCs w:val="24"/>
        </w:rPr>
        <w:t>CUNHA, P. 34)</w:t>
      </w:r>
      <w:r w:rsidR="00F05E88" w:rsidRPr="0053135C">
        <w:rPr>
          <w:rFonts w:ascii="Times New Roman" w:hAnsi="Times New Roman" w:cs="Times New Roman"/>
          <w:sz w:val="24"/>
          <w:szCs w:val="24"/>
        </w:rPr>
        <w:t xml:space="preserve">. </w:t>
      </w:r>
      <w:r w:rsidR="00EE53BB" w:rsidRPr="0053135C">
        <w:rPr>
          <w:rFonts w:ascii="Times New Roman" w:hAnsi="Times New Roman" w:cs="Times New Roman"/>
          <w:sz w:val="24"/>
          <w:szCs w:val="24"/>
        </w:rPr>
        <w:t xml:space="preserve">E ainda, complementa </w:t>
      </w:r>
      <w:r w:rsidR="001B0E11" w:rsidRPr="0053135C">
        <w:rPr>
          <w:rFonts w:ascii="Times New Roman" w:hAnsi="Times New Roman" w:cs="Times New Roman"/>
          <w:sz w:val="24"/>
          <w:szCs w:val="24"/>
        </w:rPr>
        <w:t xml:space="preserve">José Eduardo de Figueiredo, </w:t>
      </w:r>
    </w:p>
    <w:p w:rsidR="00D57BD6" w:rsidRPr="0053135C" w:rsidRDefault="00D57BD6" w:rsidP="00EE53BB">
      <w:pPr>
        <w:spacing w:line="240" w:lineRule="auto"/>
        <w:ind w:left="2268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 xml:space="preserve">Aduz-se, outrossim, que, não obstante reconhecer que a igualdade deve ser assegurada no processo, o tratamento igualitário a ser conferido as partes não é absoluto quando se tratar de desiguais. </w:t>
      </w:r>
      <w:r w:rsidRPr="0053135C">
        <w:rPr>
          <w:rFonts w:ascii="Times New Roman" w:hAnsi="Times New Roman" w:cs="Times New Roman"/>
          <w:b/>
          <w:sz w:val="20"/>
          <w:szCs w:val="20"/>
        </w:rPr>
        <w:t>Neste caso, torna-se inevitável a necessidade de se conferir tratamento diferenciado para a própria caracterização da isonomia prevista na Carta Magna, que tem sua base primaria</w:t>
      </w:r>
      <w:r w:rsidR="00D65E5A" w:rsidRPr="0053135C">
        <w:rPr>
          <w:rFonts w:ascii="Times New Roman" w:hAnsi="Times New Roman" w:cs="Times New Roman"/>
          <w:b/>
          <w:sz w:val="20"/>
          <w:szCs w:val="20"/>
        </w:rPr>
        <w:t xml:space="preserve"> nos pensamentos de Aristóteles</w:t>
      </w:r>
      <w:r w:rsidR="00580306" w:rsidRPr="0053135C">
        <w:rPr>
          <w:rFonts w:ascii="Times New Roman" w:hAnsi="Times New Roman" w:cs="Times New Roman"/>
          <w:sz w:val="20"/>
          <w:szCs w:val="20"/>
        </w:rPr>
        <w:t>(</w:t>
      </w:r>
      <w:r w:rsidR="001B0E11" w:rsidRPr="0053135C">
        <w:rPr>
          <w:rFonts w:ascii="Times New Roman" w:hAnsi="Times New Roman" w:cs="Times New Roman"/>
          <w:sz w:val="20"/>
          <w:szCs w:val="20"/>
        </w:rPr>
        <w:t>2001</w:t>
      </w:r>
      <w:r w:rsidR="00580306" w:rsidRPr="0053135C">
        <w:rPr>
          <w:rFonts w:ascii="Times New Roman" w:hAnsi="Times New Roman" w:cs="Times New Roman"/>
          <w:sz w:val="20"/>
          <w:szCs w:val="20"/>
        </w:rPr>
        <w:t>, p. 28, grifo nosso</w:t>
      </w:r>
      <w:r w:rsidR="001B0E11" w:rsidRPr="0053135C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883950" w:rsidRPr="0053135C" w:rsidRDefault="00890472" w:rsidP="00AB6D88">
      <w:pPr>
        <w:spacing w:after="0" w:line="360" w:lineRule="auto"/>
        <w:ind w:firstLine="1134"/>
        <w:jc w:val="both"/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Além do pensamento criado por Aristóteles, </w:t>
      </w:r>
      <w:r w:rsidR="009650E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outro argumento utilizado</w:t>
      </w:r>
      <w:r w:rsidR="007A2F11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para defender as prerrogativas à Fazenda Pública, é o princípio da supremacia do interesse público, que </w:t>
      </w:r>
      <w:r w:rsidR="004D29F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seria </w:t>
      </w:r>
      <w:r w:rsidR="00D36A3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um dos pilares do direito público, e poderá estar presente mesmo quando</w:t>
      </w:r>
      <w:r w:rsidR="008553E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 interesse do particular prevaleça (</w:t>
      </w:r>
      <w:r w:rsidR="004D29F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FIGUEIREDO, </w:t>
      </w:r>
      <w:r w:rsidR="008553E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p. 14</w:t>
      </w:r>
      <w:r w:rsidR="004D29F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2001</w:t>
      </w:r>
      <w:r w:rsidR="008553EB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). </w:t>
      </w:r>
      <w:r w:rsidR="000976A0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 ainda próprio complementa, expondo que a relação jurídica firmada entre a Fazenda e um particular tende </w:t>
      </w:r>
      <w:r w:rsidR="00F61223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naturalmente a se desequilibrar, isso porque o ente público que representa o interesse público, tendo como base o princípio da supremacia do interesse p</w:t>
      </w:r>
      <w:r w:rsidR="009A3E9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úbl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ico sobre o do particular (</w:t>
      </w:r>
      <w:r w:rsidR="004D29F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2001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p. 29</w:t>
      </w:r>
      <w:r w:rsidR="009A3E9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). </w:t>
      </w:r>
      <w:r w:rsidR="008429F8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Logo, as prerrogativas dadas à Fazenda Pública são sustentadas por tais a</w:t>
      </w:r>
      <w:r w:rsidR="004C3088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rgumentos, principalmente pelo </w:t>
      </w:r>
      <w:r w:rsidR="008429F8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 princíp</w:t>
      </w:r>
      <w:r w:rsidR="0095681C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io da supremacia do interesse pú</w:t>
      </w:r>
      <w:r w:rsidR="008429F8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blico, visto que o ente público é responsável por preservar os interesses da coletividade, </w:t>
      </w:r>
      <w:r w:rsidR="00031C2A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firmando </w:t>
      </w:r>
      <w:r w:rsidR="00D21D77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 bem comum e a boa convivência, como exposto neste mesmo </w:t>
      </w:r>
      <w:r w:rsidR="00D21D77" w:rsidRPr="0053135C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Tópico. </w:t>
      </w:r>
    </w:p>
    <w:p w:rsidR="009A7AE9" w:rsidRPr="0053135C" w:rsidRDefault="00A71B17" w:rsidP="009A7AE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Tratando-se </w:t>
      </w:r>
      <w:r w:rsidR="00953173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das prerrogativas, </w:t>
      </w:r>
      <w:r w:rsidR="00E45D23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há </w:t>
      </w:r>
      <w:r w:rsidR="003C15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algumas previstas no</w:t>
      </w:r>
      <w:r w:rsidR="004A6A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próprio Código de Processo Civil </w:t>
      </w:r>
      <w:r w:rsidR="00E45D23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 outras em legislações infraconstitucionais. Quanto às que estão estabelecidas no Código de Processo Civil, há </w:t>
      </w:r>
      <w:r w:rsidR="004B5AC5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</w:t>
      </w:r>
      <w:r w:rsidR="0033237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artigo 99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inciso I que preceitua que </w:t>
      </w:r>
      <w:r w:rsidR="004B5AC5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“o foro do Capital do Estado ou do Território é competente para as causas em que a União f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or autora, ré ou interveniente”, </w:t>
      </w:r>
      <w:r w:rsidR="0033237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menciona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do deste modo</w:t>
      </w:r>
      <w:r w:rsidR="0033237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os privilégios de foro na Capital do Estado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 do território quando em lití</w:t>
      </w:r>
      <w:r w:rsidR="0033237E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gio 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134AA3" w:rsidRPr="0053135C">
        <w:rPr>
          <w:rFonts w:ascii="Times New Roman" w:hAnsi="Times New Roman" w:cs="Times New Roman"/>
          <w:sz w:val="24"/>
          <w:szCs w:val="24"/>
        </w:rPr>
        <w:t>20[?],</w:t>
      </w:r>
      <w:r w:rsidR="00580306" w:rsidRPr="0053135C">
        <w:rPr>
          <w:rFonts w:ascii="Times New Roman" w:hAnsi="Times New Roman" w:cs="Times New Roman"/>
          <w:sz w:val="24"/>
          <w:szCs w:val="24"/>
        </w:rPr>
        <w:t xml:space="preserve"> p.10, </w:t>
      </w:r>
      <w:r w:rsidR="004D29FE" w:rsidRPr="0053135C">
        <w:rPr>
          <w:rFonts w:ascii="Times New Roman" w:hAnsi="Times New Roman" w:cs="Times New Roman"/>
          <w:sz w:val="24"/>
          <w:szCs w:val="24"/>
        </w:rPr>
        <w:t>Prerrogativas da Fazenda Pública em juízo e o Princípio da isonomia</w:t>
      </w:r>
      <w:r w:rsidR="004B5AC5" w:rsidRPr="0053135C">
        <w:rPr>
          <w:rFonts w:ascii="Times New Roman" w:hAnsi="Times New Roman" w:cs="Times New Roman"/>
        </w:rPr>
        <w:t>).</w:t>
      </w:r>
    </w:p>
    <w:p w:rsidR="009A7AE9" w:rsidRPr="0053135C" w:rsidRDefault="009A7AE9" w:rsidP="009A7AE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Outra prerrogativa prevista no Código de Process</w:t>
      </w:r>
      <w:r w:rsidR="00093EAD" w:rsidRPr="0053135C">
        <w:rPr>
          <w:rFonts w:ascii="Times New Roman" w:hAnsi="Times New Roman" w:cs="Times New Roman"/>
          <w:sz w:val="24"/>
          <w:szCs w:val="24"/>
        </w:rPr>
        <w:t>o Civil e bastante controvertida</w:t>
      </w:r>
      <w:r w:rsidR="00007660" w:rsidRPr="0053135C">
        <w:rPr>
          <w:rFonts w:ascii="Times New Roman" w:hAnsi="Times New Roman" w:cs="Times New Roman"/>
          <w:sz w:val="24"/>
          <w:szCs w:val="24"/>
        </w:rPr>
        <w:t>é “tocante ao reexame necessário contido no Artigo 475” (</w:t>
      </w:r>
      <w:r w:rsidR="004D29FE" w:rsidRPr="0053135C">
        <w:rPr>
          <w:rFonts w:ascii="Times New Roman" w:hAnsi="Times New Roman" w:cs="Times New Roman"/>
          <w:sz w:val="24"/>
          <w:szCs w:val="24"/>
        </w:rPr>
        <w:t xml:space="preserve">CAMPOS, </w:t>
      </w:r>
      <w:r w:rsidR="00F12866" w:rsidRPr="0053135C">
        <w:rPr>
          <w:rFonts w:ascii="Times New Roman" w:hAnsi="Times New Roman" w:cs="Times New Roman"/>
          <w:sz w:val="24"/>
          <w:szCs w:val="24"/>
        </w:rPr>
        <w:t>p. 75</w:t>
      </w:r>
      <w:r w:rsidR="004D29FE" w:rsidRPr="0053135C">
        <w:rPr>
          <w:rFonts w:ascii="Times New Roman" w:hAnsi="Times New Roman" w:cs="Times New Roman"/>
          <w:sz w:val="24"/>
          <w:szCs w:val="24"/>
        </w:rPr>
        <w:t>, 2008</w:t>
      </w:r>
      <w:r w:rsidR="00F12866" w:rsidRPr="0053135C">
        <w:rPr>
          <w:rFonts w:ascii="Times New Roman" w:hAnsi="Times New Roman" w:cs="Times New Roman"/>
          <w:sz w:val="24"/>
          <w:szCs w:val="24"/>
        </w:rPr>
        <w:t xml:space="preserve">), que dispõe que a sentença proferida contra a União, o Estado e o Município não produz efeito enquanto não for confirmada pelo tribunal, através do duplo grau de jurisdição. </w:t>
      </w:r>
      <w:r w:rsidR="00E52476" w:rsidRPr="0053135C">
        <w:rPr>
          <w:rFonts w:ascii="Times New Roman" w:hAnsi="Times New Roman" w:cs="Times New Roman"/>
          <w:sz w:val="24"/>
          <w:szCs w:val="24"/>
        </w:rPr>
        <w:t>O reexam</w:t>
      </w:r>
      <w:r w:rsidR="00C76DF1" w:rsidRPr="0053135C">
        <w:rPr>
          <w:rFonts w:ascii="Times New Roman" w:hAnsi="Times New Roman" w:cs="Times New Roman"/>
          <w:sz w:val="24"/>
          <w:szCs w:val="24"/>
        </w:rPr>
        <w:t>e necessário só será exigência quando for contra sentenças, não alcançando as decisões interlocutórias (CUNHA, p. 202</w:t>
      </w:r>
      <w:r w:rsidR="00EE099F" w:rsidRPr="0053135C">
        <w:rPr>
          <w:rFonts w:ascii="Times New Roman" w:hAnsi="Times New Roman" w:cs="Times New Roman"/>
          <w:sz w:val="24"/>
          <w:szCs w:val="24"/>
        </w:rPr>
        <w:t>, 2010</w:t>
      </w:r>
      <w:r w:rsidR="00C76DF1" w:rsidRPr="005313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54A59" w:rsidRPr="0053135C" w:rsidRDefault="00DD3451" w:rsidP="00454A59">
      <w:pPr>
        <w:spacing w:after="0" w:line="360" w:lineRule="auto"/>
        <w:ind w:firstLine="113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3135C">
        <w:rPr>
          <w:rFonts w:ascii="Times New Roman" w:hAnsi="Times New Roman" w:cs="Times New Roman"/>
          <w:sz w:val="24"/>
          <w:szCs w:val="24"/>
        </w:rPr>
        <w:lastRenderedPageBreak/>
        <w:t xml:space="preserve">Uma terceira prerrogativa trata sobre </w:t>
      </w:r>
      <w:r w:rsidR="005C6F0B" w:rsidRPr="0053135C">
        <w:rPr>
          <w:rFonts w:ascii="Times New Roman" w:hAnsi="Times New Roman" w:cs="Times New Roman"/>
          <w:sz w:val="24"/>
          <w:szCs w:val="24"/>
        </w:rPr>
        <w:t>a</w:t>
      </w:r>
      <w:r w:rsidRPr="0053135C">
        <w:rPr>
          <w:rFonts w:ascii="Times New Roman" w:hAnsi="Times New Roman" w:cs="Times New Roman"/>
          <w:sz w:val="24"/>
          <w:szCs w:val="24"/>
        </w:rPr>
        <w:t xml:space="preserve"> custa e despesas do processo.</w:t>
      </w:r>
      <w:r w:rsidR="00F812C8" w:rsidRPr="0053135C">
        <w:rPr>
          <w:rFonts w:ascii="Times New Roman" w:hAnsi="Times New Roman" w:cs="Times New Roman"/>
          <w:sz w:val="24"/>
          <w:szCs w:val="24"/>
        </w:rPr>
        <w:t xml:space="preserve"> Segundo o artigo 27, do CPC, “as despesas d</w:t>
      </w:r>
      <w:r w:rsidR="00580306" w:rsidRPr="0053135C">
        <w:rPr>
          <w:rFonts w:ascii="Times New Roman" w:hAnsi="Times New Roman" w:cs="Times New Roman"/>
          <w:sz w:val="24"/>
          <w:szCs w:val="24"/>
        </w:rPr>
        <w:t>os atos processuais, efetuados à</w:t>
      </w:r>
      <w:r w:rsidR="00F812C8" w:rsidRPr="0053135C">
        <w:rPr>
          <w:rFonts w:ascii="Times New Roman" w:hAnsi="Times New Roman" w:cs="Times New Roman"/>
          <w:sz w:val="24"/>
          <w:szCs w:val="24"/>
        </w:rPr>
        <w:t xml:space="preserve"> requerimento do Ministério Público ou da Fazenda Pública, serão pagas ao final pelo vencido”, isso significa, segundo Leonardo José Carneiro da Cunha, </w:t>
      </w:r>
      <w:r w:rsidR="00F21074" w:rsidRPr="0053135C">
        <w:rPr>
          <w:rFonts w:ascii="Times New Roman" w:hAnsi="Times New Roman" w:cs="Times New Roman"/>
          <w:sz w:val="24"/>
          <w:szCs w:val="24"/>
        </w:rPr>
        <w:t>que a Fazenda Pública só está dispensada do pagamento de custas e emolumentos, não estando incluídas as despesas em sentido estrito, como os honorários do perito, o transporte externo do oficial de Justiça e também, a postagem de comunicações processuais (p. 124</w:t>
      </w:r>
      <w:r w:rsidR="00576D01" w:rsidRPr="0053135C">
        <w:rPr>
          <w:rFonts w:ascii="Times New Roman" w:hAnsi="Times New Roman" w:cs="Times New Roman"/>
          <w:sz w:val="24"/>
          <w:szCs w:val="24"/>
        </w:rPr>
        <w:t>, 2010</w:t>
      </w:r>
      <w:r w:rsidR="00F21074" w:rsidRPr="005313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54A59" w:rsidRPr="0053135C" w:rsidRDefault="00454A59" w:rsidP="00454A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Também, é dado tratamento especial quanto ao preparo, em que </w:t>
      </w:r>
      <w:r w:rsidR="00580306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se dispensa</w:t>
      </w:r>
      <w:r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 mesmo para interposição de recursos pelo Ministério Público, União, Estados e Municípios</w:t>
      </w:r>
      <w:r w:rsidR="00576D01" w:rsidRPr="00531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(FIGUEIREDO</w:t>
      </w:r>
      <w:r w:rsidRPr="0053135C">
        <w:rPr>
          <w:rFonts w:ascii="Times New Roman" w:hAnsi="Times New Roman" w:cs="Times New Roman"/>
          <w:sz w:val="24"/>
          <w:szCs w:val="24"/>
        </w:rPr>
        <w:t>, p. 17</w:t>
      </w:r>
      <w:r w:rsidR="00576D01" w:rsidRPr="0053135C">
        <w:rPr>
          <w:rFonts w:ascii="Times New Roman" w:hAnsi="Times New Roman" w:cs="Times New Roman"/>
          <w:sz w:val="24"/>
          <w:szCs w:val="24"/>
        </w:rPr>
        <w:t>, 2001</w:t>
      </w:r>
      <w:r w:rsidRPr="0053135C">
        <w:rPr>
          <w:rFonts w:ascii="Times New Roman" w:hAnsi="Times New Roman" w:cs="Times New Roman"/>
          <w:sz w:val="24"/>
          <w:szCs w:val="24"/>
        </w:rPr>
        <w:t>), como previsto no artigo 511</w:t>
      </w:r>
      <w:r w:rsidRPr="0053135C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§_1º_-_S"/>
      <w:r w:rsidR="004522C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§ 1° do CPC, </w:t>
      </w:r>
      <w:r w:rsidRPr="0053135C">
        <w:rPr>
          <w:rFonts w:ascii="Times New Roman" w:hAnsi="Times New Roman" w:cs="Times New Roman"/>
          <w:bCs/>
          <w:sz w:val="24"/>
          <w:szCs w:val="24"/>
        </w:rPr>
        <w:t xml:space="preserve">em que </w:t>
      </w:r>
      <w:bookmarkEnd w:id="0"/>
      <w:r w:rsidR="000874EE" w:rsidRPr="0053135C">
        <w:rPr>
          <w:rFonts w:ascii="Times New Roman" w:hAnsi="Times New Roman" w:cs="Times New Roman"/>
          <w:bCs/>
          <w:sz w:val="24"/>
          <w:szCs w:val="24"/>
        </w:rPr>
        <w:t>“</w:t>
      </w:r>
      <w:r w:rsidRPr="0053135C">
        <w:rPr>
          <w:rFonts w:ascii="Times New Roman" w:hAnsi="Times New Roman" w:cs="Times New Roman"/>
          <w:sz w:val="24"/>
          <w:szCs w:val="24"/>
        </w:rPr>
        <w:t>são dispensados de preparo os recursos interpostos pelo Ministério Público, pela União, pelos Estados e Municípios e respectivas autarquias, e pelos que gozam de isenção legal</w:t>
      </w:r>
      <w:r w:rsidR="000874EE" w:rsidRPr="0053135C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F55AAA" w:rsidRPr="0053135C" w:rsidRDefault="00F55AAA" w:rsidP="005A3E1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Outras são as prerrogativas, como o prazo, que será tratado no próximo </w:t>
      </w:r>
      <w:r w:rsidRPr="0053135C">
        <w:rPr>
          <w:rFonts w:ascii="Times New Roman" w:hAnsi="Times New Roman" w:cs="Times New Roman"/>
          <w:i/>
          <w:sz w:val="24"/>
          <w:szCs w:val="24"/>
        </w:rPr>
        <w:t>Tópico.</w:t>
      </w:r>
      <w:r w:rsidR="005B40EF" w:rsidRPr="0053135C">
        <w:rPr>
          <w:rFonts w:ascii="Times New Roman" w:hAnsi="Times New Roman" w:cs="Times New Roman"/>
          <w:sz w:val="24"/>
          <w:szCs w:val="24"/>
        </w:rPr>
        <w:t xml:space="preserve">Quanto </w:t>
      </w:r>
      <w:r w:rsidR="005C6F0B" w:rsidRPr="0053135C">
        <w:rPr>
          <w:rFonts w:ascii="Times New Roman" w:hAnsi="Times New Roman" w:cs="Times New Roman"/>
          <w:sz w:val="24"/>
          <w:szCs w:val="24"/>
        </w:rPr>
        <w:t>à</w:t>
      </w:r>
      <w:r w:rsidR="005B40EF" w:rsidRPr="0053135C">
        <w:rPr>
          <w:rFonts w:ascii="Times New Roman" w:hAnsi="Times New Roman" w:cs="Times New Roman"/>
          <w:sz w:val="24"/>
          <w:szCs w:val="24"/>
        </w:rPr>
        <w:t xml:space="preserve"> presença de tratamento diferenciado nas legislações infraconstitucionais específicas, </w:t>
      </w:r>
      <w:r w:rsidR="003271D4" w:rsidRPr="0053135C">
        <w:rPr>
          <w:rFonts w:ascii="Times New Roman" w:hAnsi="Times New Roman" w:cs="Times New Roman"/>
          <w:sz w:val="24"/>
          <w:szCs w:val="24"/>
        </w:rPr>
        <w:t xml:space="preserve">José Eduardo de Figueiredo </w:t>
      </w:r>
      <w:r w:rsidR="005B40EF" w:rsidRPr="0053135C">
        <w:rPr>
          <w:rFonts w:ascii="Times New Roman" w:hAnsi="Times New Roman" w:cs="Times New Roman"/>
          <w:sz w:val="24"/>
          <w:szCs w:val="24"/>
        </w:rPr>
        <w:t xml:space="preserve">apresenta algumas delas: </w:t>
      </w:r>
    </w:p>
    <w:p w:rsidR="00356213" w:rsidRPr="0053135C" w:rsidRDefault="00356213" w:rsidP="00467315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>Lei n° 4.357/64, redação original, artigo 39 – vedava a concessão de medida liminar em mandado de segurança, impetrado contra fazenda nacional”; Lei n° 4.862/65 – revogou a lei n° 4.357/64, neste aspecto, admitindo</w:t>
      </w:r>
      <w:r w:rsidR="00580306" w:rsidRPr="0053135C">
        <w:rPr>
          <w:rFonts w:ascii="Times New Roman" w:hAnsi="Times New Roman" w:cs="Times New Roman"/>
          <w:sz w:val="20"/>
          <w:szCs w:val="20"/>
        </w:rPr>
        <w:t>,</w:t>
      </w:r>
      <w:r w:rsidRPr="0053135C">
        <w:rPr>
          <w:rFonts w:ascii="Times New Roman" w:hAnsi="Times New Roman" w:cs="Times New Roman"/>
          <w:sz w:val="20"/>
          <w:szCs w:val="20"/>
        </w:rPr>
        <w:t xml:space="preserve"> todavia, a medida urgente com a ressalva de que sua eficácia seria limitada no máximo 60 dias; Lei n° 4.348/64 – vedava a concessão de medida liminar quando o pedido visasse a reclassificação ou equiparação de servidores publico, ou a concessão de aumento</w:t>
      </w:r>
      <w:r w:rsidR="00523B28" w:rsidRPr="0053135C">
        <w:rPr>
          <w:rFonts w:ascii="Times New Roman" w:hAnsi="Times New Roman" w:cs="Times New Roman"/>
          <w:sz w:val="20"/>
          <w:szCs w:val="20"/>
        </w:rPr>
        <w:t xml:space="preserve"> ou extensão de vantagens; Lei n° 5.021/66 – Ainda em vigor, a norma determina que o pagamento de vencimentos e vantagens deferido a servidor publico civil, por força de mandado de segurança, não poderá ser efetivado através de medida liminar, limitando-se a abranger as prestações que se venceram a contar da data da  propositura do writ; MP 118/89 –convertida na Lei n° 7. 969/89 – estendeu os efeitos do artigo 5° da Lei n° 4.348/64 as medidas e ao</w:t>
      </w:r>
      <w:r w:rsidR="005B40EF" w:rsidRPr="0053135C">
        <w:rPr>
          <w:rFonts w:ascii="Times New Roman" w:hAnsi="Times New Roman" w:cs="Times New Roman"/>
          <w:sz w:val="20"/>
          <w:szCs w:val="20"/>
        </w:rPr>
        <w:t xml:space="preserve"> processo</w:t>
      </w:r>
      <w:r w:rsidR="00580306" w:rsidRPr="0053135C">
        <w:rPr>
          <w:rFonts w:ascii="Times New Roman" w:hAnsi="Times New Roman" w:cs="Times New Roman"/>
          <w:sz w:val="20"/>
          <w:szCs w:val="20"/>
        </w:rPr>
        <w:t xml:space="preserve"> de natureza cautelar. (</w:t>
      </w:r>
      <w:r w:rsidR="003271D4" w:rsidRPr="0053135C">
        <w:rPr>
          <w:rFonts w:ascii="Times New Roman" w:hAnsi="Times New Roman" w:cs="Times New Roman"/>
          <w:sz w:val="20"/>
          <w:szCs w:val="20"/>
        </w:rPr>
        <w:t>2001</w:t>
      </w:r>
      <w:r w:rsidR="00580306" w:rsidRPr="0053135C">
        <w:rPr>
          <w:rFonts w:ascii="Times New Roman" w:hAnsi="Times New Roman" w:cs="Times New Roman"/>
          <w:sz w:val="20"/>
          <w:szCs w:val="20"/>
        </w:rPr>
        <w:t>, p; 17-18</w:t>
      </w:r>
      <w:r w:rsidR="005B40EF" w:rsidRPr="0053135C">
        <w:rPr>
          <w:rFonts w:ascii="Times New Roman" w:hAnsi="Times New Roman" w:cs="Times New Roman"/>
          <w:sz w:val="20"/>
          <w:szCs w:val="20"/>
        </w:rPr>
        <w:t>)</w:t>
      </w:r>
    </w:p>
    <w:p w:rsidR="000D0CE9" w:rsidRPr="0053135C" w:rsidRDefault="000D0CE9" w:rsidP="005A3E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Assim, conclui-se que várias são as prerrogativas dadas à Fazenda Pública, por conta da sua função de preservação do interesse público, </w:t>
      </w:r>
      <w:r w:rsidR="005A3E11" w:rsidRPr="0053135C">
        <w:rPr>
          <w:rFonts w:ascii="Times New Roman" w:hAnsi="Times New Roman" w:cs="Times New Roman"/>
          <w:sz w:val="24"/>
          <w:szCs w:val="24"/>
        </w:rPr>
        <w:t xml:space="preserve">e estas estão previstas tanto no Código de Processo Civil, como em Leis Específicas. </w:t>
      </w:r>
    </w:p>
    <w:p w:rsidR="00906BA8" w:rsidRPr="0053135C" w:rsidRDefault="006F00EF" w:rsidP="004E3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2</w:t>
      </w:r>
      <w:r w:rsidR="003C15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2000" w:rsidRPr="0053135C">
        <w:rPr>
          <w:rFonts w:ascii="Times New Roman" w:hAnsi="Times New Roman" w:cs="Times New Roman"/>
          <w:b/>
          <w:sz w:val="24"/>
          <w:szCs w:val="24"/>
        </w:rPr>
        <w:t>TEMPESTIVIDADE</w:t>
      </w:r>
      <w:r w:rsidR="004E389A" w:rsidRPr="0053135C">
        <w:rPr>
          <w:rFonts w:ascii="Times New Roman" w:hAnsi="Times New Roman" w:cs="Times New Roman"/>
          <w:b/>
          <w:sz w:val="24"/>
          <w:szCs w:val="24"/>
        </w:rPr>
        <w:t>DA FAZENDA PÚBLICA COMO PRESSUPOSTO RECURSAL</w:t>
      </w:r>
    </w:p>
    <w:p w:rsidR="00825281" w:rsidRPr="0053135C" w:rsidRDefault="00825281" w:rsidP="006F00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Para que o recurso seja admitido, </w:t>
      </w:r>
      <w:r w:rsidR="000E737D" w:rsidRPr="0053135C">
        <w:rPr>
          <w:rFonts w:ascii="Times New Roman" w:hAnsi="Times New Roman" w:cs="Times New Roman"/>
          <w:sz w:val="24"/>
          <w:szCs w:val="24"/>
        </w:rPr>
        <w:t>indispensável é a presença de alguns pressupostos de ad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missibilidade (DONIZETTI, </w:t>
      </w:r>
      <w:r w:rsidR="0044411F" w:rsidRPr="0053135C">
        <w:rPr>
          <w:rFonts w:ascii="Times New Roman" w:hAnsi="Times New Roman" w:cs="Times New Roman"/>
          <w:sz w:val="24"/>
          <w:szCs w:val="24"/>
        </w:rPr>
        <w:t>2012</w:t>
      </w:r>
      <w:r w:rsidR="003C04A3" w:rsidRPr="0053135C">
        <w:rPr>
          <w:rFonts w:ascii="Times New Roman" w:hAnsi="Times New Roman" w:cs="Times New Roman"/>
          <w:sz w:val="24"/>
          <w:szCs w:val="24"/>
        </w:rPr>
        <w:t>, p.711</w:t>
      </w:r>
      <w:r w:rsidR="000E737D" w:rsidRPr="0053135C">
        <w:rPr>
          <w:rFonts w:ascii="Times New Roman" w:hAnsi="Times New Roman" w:cs="Times New Roman"/>
          <w:sz w:val="24"/>
          <w:szCs w:val="24"/>
        </w:rPr>
        <w:t xml:space="preserve">), </w:t>
      </w:r>
      <w:r w:rsidRPr="0053135C">
        <w:rPr>
          <w:rFonts w:ascii="Times New Roman" w:hAnsi="Times New Roman" w:cs="Times New Roman"/>
          <w:sz w:val="24"/>
          <w:szCs w:val="24"/>
        </w:rPr>
        <w:t>que no pre</w:t>
      </w:r>
      <w:r w:rsidR="00580306" w:rsidRPr="0053135C">
        <w:rPr>
          <w:rFonts w:ascii="Times New Roman" w:hAnsi="Times New Roman" w:cs="Times New Roman"/>
          <w:sz w:val="24"/>
          <w:szCs w:val="24"/>
        </w:rPr>
        <w:t xml:space="preserve">sente </w:t>
      </w:r>
      <w:r w:rsidR="00580306" w:rsidRPr="0053135C">
        <w:rPr>
          <w:rFonts w:ascii="Times New Roman" w:hAnsi="Times New Roman" w:cs="Times New Roman"/>
          <w:i/>
          <w:sz w:val="24"/>
          <w:szCs w:val="24"/>
        </w:rPr>
        <w:t>p</w:t>
      </w:r>
      <w:r w:rsidR="00C65FD4" w:rsidRPr="0053135C">
        <w:rPr>
          <w:rFonts w:ascii="Times New Roman" w:hAnsi="Times New Roman" w:cs="Times New Roman"/>
          <w:i/>
          <w:sz w:val="24"/>
          <w:szCs w:val="24"/>
        </w:rPr>
        <w:t>ape</w:t>
      </w:r>
      <w:r w:rsidR="00165086" w:rsidRPr="0053135C">
        <w:rPr>
          <w:rFonts w:ascii="Times New Roman" w:hAnsi="Times New Roman" w:cs="Times New Roman"/>
          <w:i/>
          <w:sz w:val="24"/>
          <w:szCs w:val="24"/>
        </w:rPr>
        <w:t>r</w:t>
      </w:r>
      <w:r w:rsidR="00165086" w:rsidRPr="0053135C">
        <w:rPr>
          <w:rFonts w:ascii="Times New Roman" w:hAnsi="Times New Roman" w:cs="Times New Roman"/>
          <w:sz w:val="24"/>
          <w:szCs w:val="24"/>
        </w:rPr>
        <w:t xml:space="preserve"> é a tempestividade, ou seja, “esgotado o prazo estipulado pela lei torna-se precluso o direito de recorrer” </w:t>
      </w:r>
      <w:r w:rsidR="008A14FC" w:rsidRPr="0053135C">
        <w:rPr>
          <w:rFonts w:ascii="Times New Roman" w:hAnsi="Times New Roman" w:cs="Times New Roman"/>
          <w:sz w:val="24"/>
          <w:szCs w:val="24"/>
        </w:rPr>
        <w:t>(JÚNIOR, p. 639</w:t>
      </w:r>
      <w:r w:rsidR="00E1141E" w:rsidRPr="0053135C">
        <w:rPr>
          <w:rFonts w:ascii="Times New Roman" w:hAnsi="Times New Roman" w:cs="Times New Roman"/>
          <w:sz w:val="24"/>
          <w:szCs w:val="24"/>
        </w:rPr>
        <w:t>, 2007</w:t>
      </w:r>
      <w:r w:rsidR="008A14FC" w:rsidRPr="0053135C">
        <w:rPr>
          <w:rFonts w:ascii="Times New Roman" w:hAnsi="Times New Roman" w:cs="Times New Roman"/>
          <w:sz w:val="24"/>
          <w:szCs w:val="24"/>
        </w:rPr>
        <w:t>)</w:t>
      </w:r>
      <w:r w:rsidR="00CB1B09" w:rsidRPr="0053135C">
        <w:rPr>
          <w:rFonts w:ascii="Times New Roman" w:hAnsi="Times New Roman" w:cs="Times New Roman"/>
          <w:sz w:val="24"/>
          <w:szCs w:val="24"/>
        </w:rPr>
        <w:t xml:space="preserve">, visto que o recurso deverá ser interposto dentro do prazo fixado em lei </w:t>
      </w:r>
      <w:r w:rsidR="00FC6098" w:rsidRPr="0053135C">
        <w:rPr>
          <w:rFonts w:ascii="Times New Roman" w:hAnsi="Times New Roman" w:cs="Times New Roman"/>
          <w:sz w:val="24"/>
          <w:szCs w:val="24"/>
        </w:rPr>
        <w:t>(</w:t>
      </w:r>
      <w:r w:rsidR="00E1141E" w:rsidRPr="0053135C">
        <w:rPr>
          <w:rFonts w:ascii="Times New Roman" w:hAnsi="Times New Roman" w:cs="Times New Roman"/>
          <w:sz w:val="24"/>
          <w:szCs w:val="24"/>
        </w:rPr>
        <w:t xml:space="preserve">CUNHA; JÚNUOR, </w:t>
      </w:r>
      <w:r w:rsidR="00FC6098" w:rsidRPr="0053135C">
        <w:rPr>
          <w:rFonts w:ascii="Times New Roman" w:hAnsi="Times New Roman" w:cs="Times New Roman"/>
          <w:sz w:val="24"/>
          <w:szCs w:val="24"/>
        </w:rPr>
        <w:t>p. 54</w:t>
      </w:r>
      <w:r w:rsidR="00E1141E" w:rsidRPr="0053135C">
        <w:rPr>
          <w:rFonts w:ascii="Times New Roman" w:hAnsi="Times New Roman" w:cs="Times New Roman"/>
          <w:sz w:val="24"/>
          <w:szCs w:val="24"/>
        </w:rPr>
        <w:t>, 2011</w:t>
      </w:r>
      <w:r w:rsidR="00FC6098" w:rsidRPr="005313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541E4" w:rsidRPr="0053135C" w:rsidRDefault="0044411F" w:rsidP="003C04A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lastRenderedPageBreak/>
        <w:t>Segundo Barbosa Moreira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 (CUNHA; JÚNIOR </w:t>
      </w:r>
      <w:r w:rsidR="003C04A3" w:rsidRPr="0053135C">
        <w:rPr>
          <w:rFonts w:ascii="Times New Roman" w:hAnsi="Times New Roman" w:cs="Times New Roman"/>
          <w:i/>
          <w:sz w:val="24"/>
          <w:szCs w:val="24"/>
        </w:rPr>
        <w:t>apud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 MOREIRA, p. 44), </w:t>
      </w:r>
      <w:r w:rsidR="00FE4C0D" w:rsidRPr="0053135C">
        <w:rPr>
          <w:rFonts w:ascii="Times New Roman" w:hAnsi="Times New Roman" w:cs="Times New Roman"/>
          <w:sz w:val="24"/>
          <w:szCs w:val="24"/>
        </w:rPr>
        <w:t xml:space="preserve">a tempestividade </w:t>
      </w:r>
      <w:r w:rsidR="00DC2273" w:rsidRPr="0053135C">
        <w:rPr>
          <w:rFonts w:ascii="Times New Roman" w:hAnsi="Times New Roman" w:cs="Times New Roman"/>
          <w:sz w:val="24"/>
          <w:szCs w:val="24"/>
        </w:rPr>
        <w:t xml:space="preserve">se enquadraria melhor como requisito intrínseco, e </w:t>
      </w:r>
      <w:r w:rsidR="00E23C05" w:rsidRPr="0053135C">
        <w:rPr>
          <w:rFonts w:ascii="Times New Roman" w:hAnsi="Times New Roman" w:cs="Times New Roman"/>
          <w:sz w:val="24"/>
          <w:szCs w:val="24"/>
        </w:rPr>
        <w:t xml:space="preserve">a </w:t>
      </w:r>
      <w:r w:rsidR="00DC2273" w:rsidRPr="0053135C">
        <w:rPr>
          <w:rFonts w:ascii="Times New Roman" w:hAnsi="Times New Roman" w:cs="Times New Roman"/>
          <w:sz w:val="24"/>
          <w:szCs w:val="24"/>
        </w:rPr>
        <w:t>falta deste, significa preclusão do direito de recorrer, ou seja, a perda do prazo possui relação não com o exercício do direito</w:t>
      </w:r>
      <w:r w:rsidR="00A2019E" w:rsidRPr="0053135C">
        <w:rPr>
          <w:rFonts w:ascii="Times New Roman" w:hAnsi="Times New Roman" w:cs="Times New Roman"/>
          <w:sz w:val="24"/>
          <w:szCs w:val="24"/>
        </w:rPr>
        <w:t xml:space="preserve"> de recor</w:t>
      </w:r>
      <w:r w:rsidR="00DC2273" w:rsidRPr="0053135C">
        <w:rPr>
          <w:rFonts w:ascii="Times New Roman" w:hAnsi="Times New Roman" w:cs="Times New Roman"/>
          <w:sz w:val="24"/>
          <w:szCs w:val="24"/>
        </w:rPr>
        <w:t>rer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, mas sim à existência do mesmo. </w:t>
      </w:r>
      <w:r w:rsidR="003B1663" w:rsidRPr="0053135C">
        <w:rPr>
          <w:rFonts w:ascii="Times New Roman" w:hAnsi="Times New Roman" w:cs="Times New Roman"/>
          <w:sz w:val="24"/>
          <w:szCs w:val="24"/>
        </w:rPr>
        <w:t xml:space="preserve">Assim, pode-se concluir que o requisito da tempestividade deve ser realizado em seu tempo, seguindo as normas processuais, sob pena de perda do direito de recorrer. </w:t>
      </w:r>
      <w:r w:rsidR="009D2F91" w:rsidRPr="0053135C">
        <w:rPr>
          <w:rFonts w:ascii="Times New Roman" w:hAnsi="Times New Roman" w:cs="Times New Roman"/>
          <w:sz w:val="24"/>
          <w:szCs w:val="24"/>
        </w:rPr>
        <w:t xml:space="preserve">Para que o mesmo seja </w:t>
      </w:r>
      <w:r w:rsidR="007B6956" w:rsidRPr="0053135C">
        <w:rPr>
          <w:rFonts w:ascii="Times New Roman" w:hAnsi="Times New Roman" w:cs="Times New Roman"/>
          <w:sz w:val="24"/>
          <w:szCs w:val="24"/>
        </w:rPr>
        <w:t xml:space="preserve">cumprido, </w:t>
      </w:r>
      <w:r w:rsidR="003527F9" w:rsidRPr="0053135C">
        <w:rPr>
          <w:rFonts w:ascii="Times New Roman" w:hAnsi="Times New Roman" w:cs="Times New Roman"/>
          <w:sz w:val="24"/>
          <w:szCs w:val="24"/>
        </w:rPr>
        <w:t>necessário faz-se a análise</w:t>
      </w:r>
      <w:r w:rsidR="00B14CB6" w:rsidRPr="0053135C">
        <w:rPr>
          <w:rFonts w:ascii="Times New Roman" w:hAnsi="Times New Roman" w:cs="Times New Roman"/>
          <w:sz w:val="24"/>
          <w:szCs w:val="24"/>
        </w:rPr>
        <w:t xml:space="preserve"> dos prazos previstos em lei. </w:t>
      </w:r>
    </w:p>
    <w:p w:rsidR="00184E70" w:rsidRPr="0053135C" w:rsidRDefault="00184E70" w:rsidP="006F00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O Código de Processo Civil impõe prazos para cada espécie de recurso, </w:t>
      </w:r>
      <w:r w:rsidR="00723CCA" w:rsidRPr="0053135C">
        <w:rPr>
          <w:rFonts w:ascii="Times New Roman" w:hAnsi="Times New Roman" w:cs="Times New Roman"/>
          <w:sz w:val="24"/>
          <w:szCs w:val="24"/>
        </w:rPr>
        <w:t xml:space="preserve">e </w:t>
      </w:r>
      <w:r w:rsidRPr="0053135C">
        <w:rPr>
          <w:rFonts w:ascii="Times New Roman" w:hAnsi="Times New Roman" w:cs="Times New Roman"/>
          <w:sz w:val="24"/>
          <w:szCs w:val="24"/>
        </w:rPr>
        <w:t xml:space="preserve">“em geral, </w:t>
      </w:r>
      <w:r w:rsidR="003C04A3" w:rsidRPr="0053135C">
        <w:rPr>
          <w:rFonts w:ascii="Times New Roman" w:hAnsi="Times New Roman" w:cs="Times New Roman"/>
          <w:sz w:val="24"/>
          <w:szCs w:val="24"/>
        </w:rPr>
        <w:t>o prazo é de 15 dias, segundo dispõe o art. 508</w:t>
      </w:r>
      <w:r w:rsidR="00723CCA" w:rsidRPr="0053135C">
        <w:rPr>
          <w:rFonts w:ascii="Times New Roman" w:hAnsi="Times New Roman" w:cs="Times New Roman"/>
          <w:sz w:val="24"/>
          <w:szCs w:val="24"/>
        </w:rPr>
        <w:t xml:space="preserve">” 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(DONIZETTI, </w:t>
      </w:r>
      <w:r w:rsidR="0044411F" w:rsidRPr="0053135C">
        <w:rPr>
          <w:rFonts w:ascii="Times New Roman" w:hAnsi="Times New Roman" w:cs="Times New Roman"/>
          <w:sz w:val="24"/>
          <w:szCs w:val="24"/>
        </w:rPr>
        <w:t>2012</w:t>
      </w:r>
      <w:r w:rsidR="003C04A3" w:rsidRPr="0053135C">
        <w:rPr>
          <w:rFonts w:ascii="Times New Roman" w:hAnsi="Times New Roman" w:cs="Times New Roman"/>
          <w:sz w:val="24"/>
          <w:szCs w:val="24"/>
        </w:rPr>
        <w:t>, p. 718</w:t>
      </w:r>
      <w:r w:rsidRPr="0053135C">
        <w:rPr>
          <w:rFonts w:ascii="Times New Roman" w:hAnsi="Times New Roman" w:cs="Times New Roman"/>
          <w:sz w:val="24"/>
          <w:szCs w:val="24"/>
        </w:rPr>
        <w:t xml:space="preserve">). </w:t>
      </w:r>
      <w:r w:rsidR="00A63F85" w:rsidRPr="0053135C">
        <w:rPr>
          <w:rFonts w:ascii="Times New Roman" w:hAnsi="Times New Roman" w:cs="Times New Roman"/>
          <w:sz w:val="24"/>
          <w:szCs w:val="24"/>
        </w:rPr>
        <w:t xml:space="preserve">Porém, </w:t>
      </w:r>
      <w:r w:rsidR="00723CCA" w:rsidRPr="0053135C">
        <w:rPr>
          <w:rFonts w:ascii="Times New Roman" w:hAnsi="Times New Roman" w:cs="Times New Roman"/>
          <w:sz w:val="24"/>
          <w:szCs w:val="24"/>
        </w:rPr>
        <w:t xml:space="preserve">esse prazo </w:t>
      </w:r>
      <w:r w:rsidR="008503BF" w:rsidRPr="0053135C">
        <w:rPr>
          <w:rFonts w:ascii="Times New Roman" w:hAnsi="Times New Roman" w:cs="Times New Roman"/>
          <w:sz w:val="24"/>
          <w:szCs w:val="24"/>
        </w:rPr>
        <w:t>dever</w:t>
      </w:r>
      <w:r w:rsidR="003C04A3" w:rsidRPr="0053135C">
        <w:rPr>
          <w:rFonts w:ascii="Times New Roman" w:hAnsi="Times New Roman" w:cs="Times New Roman"/>
          <w:sz w:val="24"/>
          <w:szCs w:val="24"/>
        </w:rPr>
        <w:t>á ser aumentado quando se tratar</w:t>
      </w:r>
      <w:r w:rsidR="008503BF" w:rsidRPr="0053135C">
        <w:rPr>
          <w:rFonts w:ascii="Times New Roman" w:hAnsi="Times New Roman" w:cs="Times New Roman"/>
          <w:sz w:val="24"/>
          <w:szCs w:val="24"/>
        </w:rPr>
        <w:t xml:space="preserve"> da Faz</w:t>
      </w:r>
      <w:r w:rsidR="008E3CF1" w:rsidRPr="0053135C">
        <w:rPr>
          <w:rFonts w:ascii="Times New Roman" w:hAnsi="Times New Roman" w:cs="Times New Roman"/>
          <w:sz w:val="24"/>
          <w:szCs w:val="24"/>
        </w:rPr>
        <w:t>enda Pú</w:t>
      </w:r>
      <w:r w:rsidR="008503BF" w:rsidRPr="0053135C">
        <w:rPr>
          <w:rFonts w:ascii="Times New Roman" w:hAnsi="Times New Roman" w:cs="Times New Roman"/>
          <w:sz w:val="24"/>
          <w:szCs w:val="24"/>
        </w:rPr>
        <w:t>blica, como deixa claro Fredie Didier</w:t>
      </w:r>
      <w:r w:rsidR="00F224E9" w:rsidRPr="0053135C">
        <w:rPr>
          <w:rFonts w:ascii="Times New Roman" w:hAnsi="Times New Roman" w:cs="Times New Roman"/>
          <w:sz w:val="24"/>
          <w:szCs w:val="24"/>
        </w:rPr>
        <w:t xml:space="preserve"> e Leonardo Cunha</w:t>
      </w:r>
      <w:r w:rsidR="008503BF" w:rsidRPr="0053135C">
        <w:rPr>
          <w:rFonts w:ascii="Times New Roman" w:hAnsi="Times New Roman" w:cs="Times New Roman"/>
          <w:sz w:val="24"/>
          <w:szCs w:val="24"/>
        </w:rPr>
        <w:t>, em que todo recurso possui um prazo próprio, e por exceção, este prazo é contado em dobro quando uma das part</w:t>
      </w:r>
      <w:r w:rsidR="003C04A3" w:rsidRPr="0053135C">
        <w:rPr>
          <w:rFonts w:ascii="Times New Roman" w:hAnsi="Times New Roman" w:cs="Times New Roman"/>
          <w:sz w:val="24"/>
          <w:szCs w:val="24"/>
        </w:rPr>
        <w:t>es for a Fazenda Pública (</w:t>
      </w:r>
      <w:r w:rsidR="00F224E9" w:rsidRPr="0053135C">
        <w:rPr>
          <w:rFonts w:ascii="Times New Roman" w:hAnsi="Times New Roman" w:cs="Times New Roman"/>
          <w:sz w:val="24"/>
          <w:szCs w:val="24"/>
        </w:rPr>
        <w:t>2011</w:t>
      </w:r>
      <w:r w:rsidR="003C04A3" w:rsidRPr="0053135C">
        <w:rPr>
          <w:rFonts w:ascii="Times New Roman" w:hAnsi="Times New Roman" w:cs="Times New Roman"/>
          <w:sz w:val="24"/>
          <w:szCs w:val="24"/>
        </w:rPr>
        <w:t>, p.639</w:t>
      </w:r>
      <w:r w:rsidR="008503BF" w:rsidRPr="0053135C">
        <w:rPr>
          <w:rFonts w:ascii="Times New Roman" w:hAnsi="Times New Roman" w:cs="Times New Roman"/>
          <w:sz w:val="24"/>
          <w:szCs w:val="24"/>
        </w:rPr>
        <w:t>).</w:t>
      </w:r>
    </w:p>
    <w:p w:rsidR="00E7319A" w:rsidRPr="0053135C" w:rsidRDefault="00DE1418" w:rsidP="006F604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Logo, como analisado no primeiro tópico do presente trabalho, a Fazenda Pública possui</w:t>
      </w:r>
      <w:r w:rsidR="004B1DD9" w:rsidRPr="0053135C">
        <w:rPr>
          <w:rFonts w:ascii="Times New Roman" w:hAnsi="Times New Roman" w:cs="Times New Roman"/>
          <w:sz w:val="24"/>
          <w:szCs w:val="24"/>
        </w:rPr>
        <w:t xml:space="preserve"> prerrogativas especiais, e uma delas é o prazo diferenciado. </w:t>
      </w:r>
      <w:r w:rsidR="00BF0446" w:rsidRPr="0053135C">
        <w:rPr>
          <w:rFonts w:ascii="Times New Roman" w:hAnsi="Times New Roman" w:cs="Times New Roman"/>
          <w:sz w:val="24"/>
          <w:szCs w:val="24"/>
        </w:rPr>
        <w:t xml:space="preserve">Assim, é natural que haja uma atenção maior aos entes públicos, para que estes possam </w:t>
      </w:r>
      <w:r w:rsidR="0099422E" w:rsidRPr="0053135C">
        <w:rPr>
          <w:rFonts w:ascii="Times New Roman" w:hAnsi="Times New Roman" w:cs="Times New Roman"/>
          <w:sz w:val="24"/>
          <w:szCs w:val="24"/>
        </w:rPr>
        <w:t>defender o interesse da maioria. P</w:t>
      </w:r>
      <w:r w:rsidR="00BF0446" w:rsidRPr="0053135C">
        <w:rPr>
          <w:rFonts w:ascii="Times New Roman" w:hAnsi="Times New Roman" w:cs="Times New Roman"/>
          <w:sz w:val="24"/>
          <w:szCs w:val="24"/>
        </w:rPr>
        <w:t>or conta disso, no artigo 188 do Código de Processo Civil, disciplina que “</w:t>
      </w:r>
      <w:r w:rsidR="00906BA8" w:rsidRPr="0053135C">
        <w:rPr>
          <w:rFonts w:ascii="Times New Roman" w:hAnsi="Times New Roman" w:cs="Times New Roman"/>
          <w:sz w:val="24"/>
          <w:szCs w:val="24"/>
        </w:rPr>
        <w:t xml:space="preserve">Computar-se-á em quádruplo o prazo para contestar e em dobropara recorrer quando a parte for a Fazenda Pública </w:t>
      </w:r>
      <w:r w:rsidR="003271D4" w:rsidRPr="0053135C">
        <w:rPr>
          <w:rFonts w:ascii="Times New Roman" w:hAnsi="Times New Roman" w:cs="Times New Roman"/>
          <w:sz w:val="24"/>
          <w:szCs w:val="24"/>
        </w:rPr>
        <w:t>ou o Ministério Público”. (</w:t>
      </w:r>
      <w:r w:rsidR="00082F5D" w:rsidRPr="0053135C">
        <w:rPr>
          <w:rFonts w:ascii="Times New Roman" w:hAnsi="Times New Roman" w:cs="Times New Roman"/>
          <w:sz w:val="24"/>
          <w:szCs w:val="24"/>
        </w:rPr>
        <w:t>COSTA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, </w:t>
      </w:r>
      <w:r w:rsidR="003271D4" w:rsidRPr="0053135C">
        <w:rPr>
          <w:rFonts w:ascii="Times New Roman" w:hAnsi="Times New Roman" w:cs="Times New Roman"/>
          <w:sz w:val="24"/>
          <w:szCs w:val="24"/>
        </w:rPr>
        <w:t>2009</w:t>
      </w:r>
      <w:r w:rsidR="003C04A3" w:rsidRPr="0053135C">
        <w:rPr>
          <w:rFonts w:ascii="Times New Roman" w:hAnsi="Times New Roman" w:cs="Times New Roman"/>
          <w:sz w:val="24"/>
          <w:szCs w:val="24"/>
        </w:rPr>
        <w:t>, p. 37</w:t>
      </w:r>
      <w:r w:rsidR="00BF0446" w:rsidRPr="0053135C">
        <w:rPr>
          <w:rFonts w:ascii="Times New Roman" w:hAnsi="Times New Roman" w:cs="Times New Roman"/>
          <w:sz w:val="24"/>
          <w:szCs w:val="24"/>
        </w:rPr>
        <w:t>).</w:t>
      </w:r>
      <w:r w:rsidR="00155205" w:rsidRPr="0053135C">
        <w:rPr>
          <w:rFonts w:ascii="Times New Roman" w:hAnsi="Times New Roman" w:cs="Times New Roman"/>
          <w:sz w:val="24"/>
          <w:szCs w:val="24"/>
        </w:rPr>
        <w:t>Como pró</w:t>
      </w:r>
      <w:r w:rsidR="003271D4" w:rsidRPr="0053135C">
        <w:rPr>
          <w:rFonts w:ascii="Times New Roman" w:hAnsi="Times New Roman" w:cs="Times New Roman"/>
          <w:sz w:val="24"/>
          <w:szCs w:val="24"/>
        </w:rPr>
        <w:t>prio complementa Carlos Ari Sundfeld e Cassio Scarpinella Bueno</w:t>
      </w:r>
      <w:r w:rsidR="00155205" w:rsidRPr="0053135C">
        <w:rPr>
          <w:rFonts w:ascii="Times New Roman" w:hAnsi="Times New Roman" w:cs="Times New Roman"/>
          <w:sz w:val="24"/>
          <w:szCs w:val="24"/>
        </w:rPr>
        <w:t xml:space="preserve">, que um advogado particular, na maioria dos casos, tem tempo suficiente para analisar determinados números de ações, mas isso não acontece com </w:t>
      </w:r>
      <w:r w:rsidR="00864DE7" w:rsidRPr="0053135C">
        <w:rPr>
          <w:rFonts w:ascii="Times New Roman" w:hAnsi="Times New Roman" w:cs="Times New Roman"/>
          <w:sz w:val="24"/>
          <w:szCs w:val="24"/>
        </w:rPr>
        <w:t>o advogado público, que trata de muitas ca</w:t>
      </w:r>
      <w:r w:rsidR="00B65883" w:rsidRPr="0053135C">
        <w:rPr>
          <w:rFonts w:ascii="Times New Roman" w:hAnsi="Times New Roman" w:cs="Times New Roman"/>
          <w:sz w:val="24"/>
          <w:szCs w:val="24"/>
        </w:rPr>
        <w:t>usas ao mesmo tempo, logo, parece razoável dar prazo maior aos mesmos, se baseando no princíp</w:t>
      </w:r>
      <w:r w:rsidR="00EC7CB7" w:rsidRPr="0053135C">
        <w:rPr>
          <w:rFonts w:ascii="Times New Roman" w:hAnsi="Times New Roman" w:cs="Times New Roman"/>
          <w:sz w:val="24"/>
          <w:szCs w:val="24"/>
        </w:rPr>
        <w:t>io da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 igualdade constitucional (</w:t>
      </w:r>
      <w:r w:rsidR="0044411F" w:rsidRPr="0053135C">
        <w:rPr>
          <w:rFonts w:ascii="Times New Roman" w:hAnsi="Times New Roman" w:cs="Times New Roman"/>
          <w:sz w:val="24"/>
          <w:szCs w:val="24"/>
        </w:rPr>
        <w:t>20[?]</w:t>
      </w:r>
      <w:r w:rsidR="003C04A3" w:rsidRPr="0053135C">
        <w:rPr>
          <w:rFonts w:ascii="Times New Roman" w:hAnsi="Times New Roman" w:cs="Times New Roman"/>
          <w:sz w:val="24"/>
          <w:szCs w:val="24"/>
        </w:rPr>
        <w:t>, p. 70</w:t>
      </w:r>
      <w:r w:rsidR="00EC7CB7" w:rsidRPr="0053135C">
        <w:rPr>
          <w:rFonts w:ascii="Times New Roman" w:hAnsi="Times New Roman" w:cs="Times New Roman"/>
          <w:sz w:val="24"/>
          <w:szCs w:val="24"/>
        </w:rPr>
        <w:t xml:space="preserve">). </w:t>
      </w:r>
      <w:r w:rsidR="006F6040" w:rsidRPr="0053135C">
        <w:rPr>
          <w:rFonts w:ascii="Times New Roman" w:hAnsi="Times New Roman" w:cs="Times New Roman"/>
          <w:sz w:val="24"/>
          <w:szCs w:val="24"/>
        </w:rPr>
        <w:t>E ainda</w:t>
      </w:r>
      <w:r w:rsidR="003C04A3" w:rsidRPr="0053135C">
        <w:rPr>
          <w:rFonts w:ascii="Times New Roman" w:hAnsi="Times New Roman" w:cs="Times New Roman"/>
          <w:sz w:val="24"/>
          <w:szCs w:val="24"/>
        </w:rPr>
        <w:t>:</w:t>
      </w:r>
    </w:p>
    <w:p w:rsidR="006F6040" w:rsidRPr="0053135C" w:rsidRDefault="006F6040" w:rsidP="00BB6C8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 xml:space="preserve">O advogado particular chama o seu cliente e pede desse cliente as informações. O advogado particular quando recebe seu cliente para contestar uma ação, já toma conhecimento dos fatos da causa, com quais documentos poderá contar e quais as provas que serão necessárias para o deslinde da questão. No caso das Fazendas Públicas, ao contrário, é o advogado que recebe a citação pelo cliente e é ele que vai atrás dos diversos órgãos para obter as informações necessárias para a elaboração da defesa ou do recurso. </w:t>
      </w:r>
      <w:r w:rsidR="005224BF" w:rsidRPr="0053135C">
        <w:rPr>
          <w:rFonts w:ascii="Times New Roman" w:hAnsi="Times New Roman" w:cs="Times New Roman"/>
          <w:sz w:val="20"/>
          <w:szCs w:val="20"/>
        </w:rPr>
        <w:t>(...) Portanto é uma discriminação que encontra justificativa até em atendimento ao própr</w:t>
      </w:r>
      <w:r w:rsidR="003C04A3" w:rsidRPr="0053135C">
        <w:rPr>
          <w:rFonts w:ascii="Times New Roman" w:hAnsi="Times New Roman" w:cs="Times New Roman"/>
          <w:sz w:val="20"/>
          <w:szCs w:val="20"/>
        </w:rPr>
        <w:t>io princípio da igualdade (</w:t>
      </w:r>
      <w:r w:rsidR="00583B99" w:rsidRPr="0053135C">
        <w:rPr>
          <w:rFonts w:ascii="Times New Roman" w:hAnsi="Times New Roman" w:cs="Times New Roman"/>
          <w:sz w:val="20"/>
          <w:szCs w:val="20"/>
        </w:rPr>
        <w:t>20[?]</w:t>
      </w:r>
      <w:r w:rsidR="003C04A3" w:rsidRPr="0053135C">
        <w:rPr>
          <w:rFonts w:ascii="Times New Roman" w:hAnsi="Times New Roman" w:cs="Times New Roman"/>
          <w:sz w:val="20"/>
          <w:szCs w:val="20"/>
        </w:rPr>
        <w:t>, p. 72</w:t>
      </w:r>
      <w:r w:rsidR="005224BF" w:rsidRPr="0053135C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C87F8E" w:rsidRPr="0053135C" w:rsidRDefault="00C87F8E" w:rsidP="00C87F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BB3" w:rsidRPr="0053135C" w:rsidRDefault="0085272E" w:rsidP="008527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Portanto, nada mais correto do que garantir prazo maior à Fazenda Pública quando em juízo, a fim de que os seus advogados tenham tempo considerável para realização de um trabalho adequado e confiável, visto que se trata do Erário, e consequentemente, do interesse público. </w:t>
      </w:r>
    </w:p>
    <w:p w:rsidR="00034AF2" w:rsidRPr="0053135C" w:rsidRDefault="00201E3B" w:rsidP="008475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lastRenderedPageBreak/>
        <w:t xml:space="preserve">Em se tratando do Artigo 188, </w:t>
      </w:r>
      <w:r w:rsidR="0071762F" w:rsidRPr="0053135C">
        <w:rPr>
          <w:rFonts w:ascii="Times New Roman" w:hAnsi="Times New Roman" w:cs="Times New Roman"/>
          <w:sz w:val="24"/>
          <w:szCs w:val="24"/>
        </w:rPr>
        <w:t>essa regra (prazo em dobro e quádruplo) se aplica no procedimento ordinário, sumário, cautela</w:t>
      </w:r>
      <w:r w:rsidR="00034AF2" w:rsidRPr="0053135C">
        <w:rPr>
          <w:rFonts w:ascii="Times New Roman" w:hAnsi="Times New Roman" w:cs="Times New Roman"/>
          <w:sz w:val="24"/>
          <w:szCs w:val="24"/>
        </w:rPr>
        <w:t>r</w:t>
      </w:r>
      <w:r w:rsidR="0071762F" w:rsidRPr="0053135C">
        <w:rPr>
          <w:rFonts w:ascii="Times New Roman" w:hAnsi="Times New Roman" w:cs="Times New Roman"/>
          <w:sz w:val="24"/>
          <w:szCs w:val="24"/>
        </w:rPr>
        <w:t xml:space="preserve"> e de execução, no sumário, tal regra incide </w:t>
      </w:r>
      <w:r w:rsidR="00E71A94" w:rsidRPr="0053135C">
        <w:rPr>
          <w:rFonts w:ascii="Times New Roman" w:hAnsi="Times New Roman" w:cs="Times New Roman"/>
          <w:sz w:val="24"/>
          <w:szCs w:val="24"/>
        </w:rPr>
        <w:t>no prazo entre a citação e a realização da audiência da Faze</w:t>
      </w:r>
      <w:r w:rsidR="00191AC6" w:rsidRPr="0053135C">
        <w:rPr>
          <w:rFonts w:ascii="Times New Roman" w:hAnsi="Times New Roman" w:cs="Times New Roman"/>
          <w:sz w:val="24"/>
          <w:szCs w:val="24"/>
        </w:rPr>
        <w:t>nda Púb</w:t>
      </w:r>
      <w:r w:rsidR="003271D4" w:rsidRPr="0053135C">
        <w:rPr>
          <w:rFonts w:ascii="Times New Roman" w:hAnsi="Times New Roman" w:cs="Times New Roman"/>
          <w:sz w:val="24"/>
          <w:szCs w:val="24"/>
        </w:rPr>
        <w:t>lica, que será em dobro (</w:t>
      </w:r>
      <w:r w:rsidR="00191AC6" w:rsidRPr="0053135C">
        <w:rPr>
          <w:rFonts w:ascii="Times New Roman" w:hAnsi="Times New Roman" w:cs="Times New Roman"/>
          <w:sz w:val="24"/>
          <w:szCs w:val="24"/>
        </w:rPr>
        <w:t>COSTA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, </w:t>
      </w:r>
      <w:r w:rsidR="003271D4" w:rsidRPr="0053135C">
        <w:rPr>
          <w:rFonts w:ascii="Times New Roman" w:hAnsi="Times New Roman" w:cs="Times New Roman"/>
          <w:sz w:val="24"/>
          <w:szCs w:val="24"/>
        </w:rPr>
        <w:t>2009</w:t>
      </w:r>
      <w:r w:rsidR="003C04A3" w:rsidRPr="0053135C">
        <w:rPr>
          <w:rFonts w:ascii="Times New Roman" w:hAnsi="Times New Roman" w:cs="Times New Roman"/>
          <w:sz w:val="24"/>
          <w:szCs w:val="24"/>
        </w:rPr>
        <w:t>, p.38</w:t>
      </w:r>
      <w:r w:rsidR="00191AC6" w:rsidRPr="0053135C">
        <w:rPr>
          <w:rFonts w:ascii="Times New Roman" w:hAnsi="Times New Roman" w:cs="Times New Roman"/>
          <w:sz w:val="24"/>
          <w:szCs w:val="24"/>
        </w:rPr>
        <w:t xml:space="preserve">). </w:t>
      </w:r>
      <w:r w:rsidR="009C5DD8" w:rsidRPr="0053135C">
        <w:rPr>
          <w:rFonts w:ascii="Times New Roman" w:hAnsi="Times New Roman" w:cs="Times New Roman"/>
          <w:sz w:val="24"/>
          <w:szCs w:val="24"/>
        </w:rPr>
        <w:t xml:space="preserve">Ou seja, </w:t>
      </w:r>
      <w:r w:rsidR="00C414D3" w:rsidRPr="0053135C">
        <w:rPr>
          <w:rFonts w:ascii="Times New Roman" w:hAnsi="Times New Roman" w:cs="Times New Roman"/>
          <w:sz w:val="24"/>
          <w:szCs w:val="24"/>
        </w:rPr>
        <w:t xml:space="preserve">o prazo que será aumentado é aquele que se encontra entre a citação e a realização da audiência da qual a Fazenda participará. </w:t>
      </w:r>
    </w:p>
    <w:p w:rsidR="00C414D3" w:rsidRPr="0053135C" w:rsidRDefault="008475D4" w:rsidP="008475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Esse artigo apenas traz referência ao prazo para recorrer e para contestar, não abrangendo as contrarrazões. Tal assunto é debatido por Elpídio</w:t>
      </w:r>
      <w:r w:rsidR="003C159D">
        <w:rPr>
          <w:rFonts w:ascii="Times New Roman" w:hAnsi="Times New Roman" w:cs="Times New Roman"/>
          <w:sz w:val="24"/>
          <w:szCs w:val="24"/>
        </w:rPr>
        <w:t xml:space="preserve"> </w:t>
      </w:r>
      <w:r w:rsidRPr="0053135C">
        <w:rPr>
          <w:rFonts w:ascii="Times New Roman" w:hAnsi="Times New Roman" w:cs="Times New Roman"/>
          <w:sz w:val="24"/>
          <w:szCs w:val="24"/>
        </w:rPr>
        <w:t xml:space="preserve">Donizetti, </w:t>
      </w:r>
      <w:r w:rsidR="003E39D6" w:rsidRPr="0053135C">
        <w:rPr>
          <w:rFonts w:ascii="Times New Roman" w:hAnsi="Times New Roman" w:cs="Times New Roman"/>
          <w:sz w:val="24"/>
          <w:szCs w:val="24"/>
        </w:rPr>
        <w:t xml:space="preserve">que </w:t>
      </w:r>
      <w:r w:rsidR="00915C3B" w:rsidRPr="0053135C">
        <w:rPr>
          <w:rFonts w:ascii="Times New Roman" w:hAnsi="Times New Roman" w:cs="Times New Roman"/>
          <w:sz w:val="24"/>
          <w:szCs w:val="24"/>
        </w:rPr>
        <w:t xml:space="preserve">diz que quanto ao prazo das contrarrazões, se entende que </w:t>
      </w:r>
      <w:r w:rsidR="005C1C70" w:rsidRPr="0053135C">
        <w:rPr>
          <w:rFonts w:ascii="Times New Roman" w:hAnsi="Times New Roman" w:cs="Times New Roman"/>
          <w:sz w:val="24"/>
          <w:szCs w:val="24"/>
        </w:rPr>
        <w:t>o prazo presen</w:t>
      </w:r>
      <w:r w:rsidR="003C04A3" w:rsidRPr="0053135C">
        <w:rPr>
          <w:rFonts w:ascii="Times New Roman" w:hAnsi="Times New Roman" w:cs="Times New Roman"/>
          <w:sz w:val="24"/>
          <w:szCs w:val="24"/>
        </w:rPr>
        <w:t>te no Artigo 188 nãose aplica</w:t>
      </w:r>
      <w:r w:rsidR="00484901" w:rsidRPr="0053135C">
        <w:rPr>
          <w:rFonts w:ascii="Times New Roman" w:hAnsi="Times New Roman" w:cs="Times New Roman"/>
          <w:sz w:val="24"/>
          <w:szCs w:val="24"/>
        </w:rPr>
        <w:t xml:space="preserve"> isso porque o próprio dispositivo</w:t>
      </w:r>
      <w:r w:rsidR="00E46222" w:rsidRPr="0053135C">
        <w:rPr>
          <w:rFonts w:ascii="Times New Roman" w:hAnsi="Times New Roman" w:cs="Times New Roman"/>
          <w:sz w:val="24"/>
          <w:szCs w:val="24"/>
        </w:rPr>
        <w:t xml:space="preserve"> só faz menção a</w:t>
      </w:r>
      <w:r w:rsidR="00BE145C" w:rsidRPr="0053135C">
        <w:rPr>
          <w:rFonts w:ascii="Times New Roman" w:hAnsi="Times New Roman" w:cs="Times New Roman"/>
          <w:sz w:val="24"/>
          <w:szCs w:val="24"/>
        </w:rPr>
        <w:t xml:space="preserve">os prazos para recorrer e para contestar, </w:t>
      </w:r>
      <w:r w:rsidR="00E46222" w:rsidRPr="0053135C">
        <w:rPr>
          <w:rFonts w:ascii="Times New Roman" w:hAnsi="Times New Roman" w:cs="Times New Roman"/>
          <w:sz w:val="24"/>
          <w:szCs w:val="24"/>
        </w:rPr>
        <w:t xml:space="preserve">não podendo, pois, fazer uma interpretação extensiva para </w:t>
      </w:r>
      <w:r w:rsidR="00B53323" w:rsidRPr="0053135C">
        <w:rPr>
          <w:rFonts w:ascii="Times New Roman" w:hAnsi="Times New Roman" w:cs="Times New Roman"/>
          <w:sz w:val="24"/>
          <w:szCs w:val="24"/>
        </w:rPr>
        <w:t xml:space="preserve">abranger o prazo referente </w:t>
      </w:r>
      <w:r w:rsidR="003C04A3" w:rsidRPr="0053135C">
        <w:rPr>
          <w:rFonts w:ascii="Times New Roman" w:hAnsi="Times New Roman" w:cs="Times New Roman"/>
          <w:sz w:val="24"/>
          <w:szCs w:val="24"/>
        </w:rPr>
        <w:t>às contrarrazões (</w:t>
      </w:r>
      <w:r w:rsidR="000D494E" w:rsidRPr="0053135C">
        <w:rPr>
          <w:rFonts w:ascii="Times New Roman" w:hAnsi="Times New Roman" w:cs="Times New Roman"/>
          <w:sz w:val="24"/>
          <w:szCs w:val="24"/>
        </w:rPr>
        <w:t>2012</w:t>
      </w:r>
      <w:r w:rsidR="003C04A3" w:rsidRPr="0053135C">
        <w:rPr>
          <w:rFonts w:ascii="Times New Roman" w:hAnsi="Times New Roman" w:cs="Times New Roman"/>
          <w:sz w:val="24"/>
          <w:szCs w:val="24"/>
        </w:rPr>
        <w:t>, p. 334</w:t>
      </w:r>
      <w:r w:rsidR="00B53323" w:rsidRPr="005313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814B8" w:rsidRPr="0053135C" w:rsidRDefault="008814B8" w:rsidP="008475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Assim, o </w:t>
      </w:r>
      <w:r w:rsidR="004B1F21" w:rsidRPr="0053135C">
        <w:rPr>
          <w:rFonts w:ascii="Times New Roman" w:hAnsi="Times New Roman" w:cs="Times New Roman"/>
          <w:sz w:val="24"/>
          <w:szCs w:val="24"/>
        </w:rPr>
        <w:t>a</w:t>
      </w:r>
      <w:r w:rsidRPr="0053135C">
        <w:rPr>
          <w:rFonts w:ascii="Times New Roman" w:hAnsi="Times New Roman" w:cs="Times New Roman"/>
          <w:sz w:val="24"/>
          <w:szCs w:val="24"/>
        </w:rPr>
        <w:t>rtigo mencionado trata apenas do recurso e da contestação, não abrangendo outras espécie</w:t>
      </w:r>
      <w:r w:rsidR="00AF49EC" w:rsidRPr="0053135C">
        <w:rPr>
          <w:rFonts w:ascii="Times New Roman" w:hAnsi="Times New Roman" w:cs="Times New Roman"/>
          <w:sz w:val="24"/>
          <w:szCs w:val="24"/>
        </w:rPr>
        <w:t>s. Por conta disso, Bruno Sampaio da Costa</w:t>
      </w:r>
      <w:r w:rsidRPr="0053135C">
        <w:rPr>
          <w:rFonts w:ascii="Times New Roman" w:hAnsi="Times New Roman" w:cs="Times New Roman"/>
          <w:sz w:val="24"/>
          <w:szCs w:val="24"/>
        </w:rPr>
        <w:t xml:space="preserve"> diz que </w:t>
      </w:r>
      <w:r w:rsidR="00A36610" w:rsidRPr="0053135C">
        <w:rPr>
          <w:rFonts w:ascii="Times New Roman" w:hAnsi="Times New Roman" w:cs="Times New Roman"/>
          <w:sz w:val="24"/>
          <w:szCs w:val="24"/>
        </w:rPr>
        <w:t>a palavra “responder”</w:t>
      </w:r>
      <w:r w:rsidR="00B35FFE" w:rsidRPr="0053135C">
        <w:rPr>
          <w:rFonts w:ascii="Times New Roman" w:hAnsi="Times New Roman" w:cs="Times New Roman"/>
          <w:sz w:val="24"/>
          <w:szCs w:val="24"/>
        </w:rPr>
        <w:t xml:space="preserve"> se encaixaria melhor à ide</w:t>
      </w:r>
      <w:r w:rsidR="00A36610" w:rsidRPr="0053135C">
        <w:rPr>
          <w:rFonts w:ascii="Times New Roman" w:hAnsi="Times New Roman" w:cs="Times New Roman"/>
          <w:sz w:val="24"/>
          <w:szCs w:val="24"/>
        </w:rPr>
        <w:t>ia que pretende trazer o artigo 188, visto que a contestação é apenas uma das muitas respos</w:t>
      </w:r>
      <w:r w:rsidR="003C04A3" w:rsidRPr="0053135C">
        <w:rPr>
          <w:rFonts w:ascii="Times New Roman" w:hAnsi="Times New Roman" w:cs="Times New Roman"/>
          <w:sz w:val="24"/>
          <w:szCs w:val="24"/>
        </w:rPr>
        <w:t>tas pertencentes ao réu (</w:t>
      </w:r>
      <w:r w:rsidR="00923C04" w:rsidRPr="0053135C">
        <w:rPr>
          <w:rFonts w:ascii="Times New Roman" w:hAnsi="Times New Roman" w:cs="Times New Roman"/>
          <w:sz w:val="24"/>
          <w:szCs w:val="24"/>
        </w:rPr>
        <w:t>2009,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 p.38</w:t>
      </w:r>
      <w:r w:rsidR="00A36610" w:rsidRPr="0053135C">
        <w:rPr>
          <w:rFonts w:ascii="Times New Roman" w:hAnsi="Times New Roman" w:cs="Times New Roman"/>
          <w:sz w:val="24"/>
          <w:szCs w:val="24"/>
        </w:rPr>
        <w:t xml:space="preserve">COSTA </w:t>
      </w:r>
      <w:r w:rsidR="00A36610" w:rsidRPr="0053135C">
        <w:rPr>
          <w:rFonts w:ascii="Times New Roman" w:hAnsi="Times New Roman" w:cs="Times New Roman"/>
          <w:i/>
          <w:sz w:val="24"/>
          <w:szCs w:val="24"/>
        </w:rPr>
        <w:t>apud</w:t>
      </w:r>
      <w:r w:rsidR="00A36610" w:rsidRPr="0053135C">
        <w:rPr>
          <w:rFonts w:ascii="Times New Roman" w:hAnsi="Times New Roman" w:cs="Times New Roman"/>
          <w:sz w:val="24"/>
          <w:szCs w:val="24"/>
        </w:rPr>
        <w:t xml:space="preserve"> CUNHA, 2007).</w:t>
      </w:r>
      <w:r w:rsidR="00002B1A" w:rsidRPr="0053135C">
        <w:rPr>
          <w:rFonts w:ascii="Times New Roman" w:hAnsi="Times New Roman" w:cs="Times New Roman"/>
          <w:sz w:val="24"/>
          <w:szCs w:val="24"/>
        </w:rPr>
        <w:t xml:space="preserve"> Logo, o artigo </w:t>
      </w:r>
      <w:r w:rsidR="00FC21F1" w:rsidRPr="0053135C">
        <w:rPr>
          <w:rFonts w:ascii="Times New Roman" w:hAnsi="Times New Roman" w:cs="Times New Roman"/>
          <w:sz w:val="24"/>
          <w:szCs w:val="24"/>
        </w:rPr>
        <w:t>ao colocar a palavra “contestar” restringiu a aplicação do prazo</w:t>
      </w:r>
      <w:r w:rsidR="00987281" w:rsidRPr="0053135C">
        <w:rPr>
          <w:rFonts w:ascii="Times New Roman" w:hAnsi="Times New Roman" w:cs="Times New Roman"/>
          <w:sz w:val="24"/>
          <w:szCs w:val="24"/>
        </w:rPr>
        <w:t xml:space="preserve">, visto que as outras respostas do réu ficaram sem amparo legal, e o Advogado Público prejudicado, pois, não terá a possibilidade de possuir tempo maior para realização do ato processual. </w:t>
      </w:r>
    </w:p>
    <w:p w:rsidR="00987281" w:rsidRPr="0053135C" w:rsidRDefault="00987281" w:rsidP="00987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A86" w:rsidRPr="0053135C" w:rsidRDefault="004D4A86" w:rsidP="0098728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>Assim é que o prazo para apresentarcontrarrazões a recurso não é contado em dobro, mas simples, e nesse passo, orecurso adesivo - que consiste em técnica de interposição de apelação, embargosinfringentes, recurso extraordinário e recurso especial - deve ser interposto no prazodas contrarrazões, logo não conta com o prazo diferenciado. Cumpre salientar que oSuperior Tribunal de Justiça e Supremo Tribunal Federal têm decisões aplicando oprazo em dobro para a interposição do recurso adesivo (</w:t>
      </w:r>
      <w:r w:rsidR="00082F5D" w:rsidRPr="0053135C">
        <w:rPr>
          <w:rFonts w:ascii="Times New Roman" w:hAnsi="Times New Roman" w:cs="Times New Roman"/>
          <w:sz w:val="20"/>
          <w:szCs w:val="20"/>
        </w:rPr>
        <w:t xml:space="preserve">p. 39, </w:t>
      </w:r>
      <w:r w:rsidR="00923C04" w:rsidRPr="0053135C">
        <w:rPr>
          <w:rFonts w:ascii="Times New Roman" w:hAnsi="Times New Roman" w:cs="Times New Roman"/>
          <w:sz w:val="20"/>
          <w:szCs w:val="20"/>
        </w:rPr>
        <w:t xml:space="preserve">2009, </w:t>
      </w:r>
      <w:r w:rsidR="00082F5D" w:rsidRPr="0053135C">
        <w:rPr>
          <w:rFonts w:ascii="Times New Roman" w:hAnsi="Times New Roman" w:cs="Times New Roman"/>
          <w:sz w:val="20"/>
          <w:szCs w:val="20"/>
        </w:rPr>
        <w:t xml:space="preserve">COSTA </w:t>
      </w:r>
      <w:r w:rsidRPr="0053135C">
        <w:rPr>
          <w:rFonts w:ascii="Times New Roman" w:hAnsi="Times New Roman" w:cs="Times New Roman"/>
          <w:i/>
          <w:sz w:val="20"/>
          <w:szCs w:val="20"/>
        </w:rPr>
        <w:t>apud</w:t>
      </w:r>
      <w:r w:rsidRPr="0053135C">
        <w:rPr>
          <w:rFonts w:ascii="Times New Roman" w:hAnsi="Times New Roman" w:cs="Times New Roman"/>
          <w:sz w:val="20"/>
          <w:szCs w:val="20"/>
        </w:rPr>
        <w:t xml:space="preserve"> CUNHA, 2007, p. 60).</w:t>
      </w:r>
    </w:p>
    <w:p w:rsidR="00F20F7F" w:rsidRPr="0053135C" w:rsidRDefault="00F20F7F" w:rsidP="00F2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F7F" w:rsidRPr="0053135C" w:rsidRDefault="00F20F7F" w:rsidP="000458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Em se tratando do Recurso Adesivo, há divergência quanto à sua natureza jurídica (se seria recurso ou apenas parte das contrarrazões), levando</w:t>
      </w:r>
      <w:r w:rsidR="007C4FDD" w:rsidRPr="0053135C">
        <w:rPr>
          <w:rFonts w:ascii="Times New Roman" w:hAnsi="Times New Roman" w:cs="Times New Roman"/>
          <w:sz w:val="24"/>
          <w:szCs w:val="24"/>
        </w:rPr>
        <w:t>, pois</w:t>
      </w:r>
      <w:r w:rsidRPr="0053135C">
        <w:rPr>
          <w:rFonts w:ascii="Times New Roman" w:hAnsi="Times New Roman" w:cs="Times New Roman"/>
          <w:sz w:val="24"/>
          <w:szCs w:val="24"/>
        </w:rPr>
        <w:t xml:space="preserve">, à dificuldade em </w:t>
      </w:r>
      <w:r w:rsidR="00DB5123" w:rsidRPr="0053135C">
        <w:rPr>
          <w:rFonts w:ascii="Times New Roman" w:hAnsi="Times New Roman" w:cs="Times New Roman"/>
          <w:sz w:val="24"/>
          <w:szCs w:val="24"/>
        </w:rPr>
        <w:t>atribuir prazo em dobro ou simples para a interposiç</w:t>
      </w:r>
      <w:r w:rsidR="003D6CEE" w:rsidRPr="0053135C">
        <w:rPr>
          <w:rFonts w:ascii="Times New Roman" w:hAnsi="Times New Roman" w:cs="Times New Roman"/>
          <w:sz w:val="24"/>
          <w:szCs w:val="24"/>
        </w:rPr>
        <w:t xml:space="preserve">ão do mesmo, assunto este que será tratado nos </w:t>
      </w:r>
      <w:r w:rsidR="003D6CEE" w:rsidRPr="0053135C">
        <w:rPr>
          <w:rFonts w:ascii="Times New Roman" w:hAnsi="Times New Roman" w:cs="Times New Roman"/>
          <w:i/>
          <w:sz w:val="24"/>
          <w:szCs w:val="24"/>
        </w:rPr>
        <w:t>Tópicos</w:t>
      </w:r>
      <w:r w:rsidR="003D6CEE" w:rsidRPr="0053135C">
        <w:rPr>
          <w:rFonts w:ascii="Times New Roman" w:hAnsi="Times New Roman" w:cs="Times New Roman"/>
          <w:sz w:val="24"/>
          <w:szCs w:val="24"/>
        </w:rPr>
        <w:t xml:space="preserve"> seguintes. </w:t>
      </w:r>
    </w:p>
    <w:p w:rsidR="004B1F21" w:rsidRPr="0053135C" w:rsidRDefault="004B1F21" w:rsidP="000458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B1F21" w:rsidRPr="0053135C" w:rsidRDefault="004B1F21" w:rsidP="004B1F21">
      <w:pPr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3. COMENTÁRIOS ACERCA DO RECURSO ADESIVO</w:t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Segundo as palavras do doutrinador Misael Montenegro Filho (2013, p. 97), o recurso adesivo não consiste propriamente em um recurso, mas “modo de interposição dos recursos de apelação, dos embargos infringentes, de recurso extraordinário e de recurso </w:t>
      </w:r>
      <w:r w:rsidRPr="0053135C">
        <w:rPr>
          <w:rFonts w:ascii="Times New Roman" w:hAnsi="Times New Roman" w:cs="Times New Roman"/>
          <w:sz w:val="24"/>
          <w:szCs w:val="24"/>
        </w:rPr>
        <w:lastRenderedPageBreak/>
        <w:t>especial”. Complementa Carlos Scarpinella Bueno (2011, p. 44) que é uma maneira diferenciada de interposição de recurso trazida ao Sistema Processual Civil de 1973. Desta forma, pode-se extrair pelas lições dos citados doutrinadores que a denominação “recurso adesivo” não carrega consigo melhor expressão daquilo que realmente o caracteriza e que esta nova modalidade de interposição surgiu a partir do diploma processual brasileiro de 1973.</w:t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Como explica Barbosa Moreira (2011, p. 307) no sistema anterior</w:t>
      </w:r>
      <w:r w:rsidR="004522CD">
        <w:rPr>
          <w:rFonts w:ascii="Times New Roman" w:hAnsi="Times New Roman" w:cs="Times New Roman"/>
          <w:sz w:val="24"/>
          <w:szCs w:val="24"/>
        </w:rPr>
        <w:t>,</w:t>
      </w:r>
      <w:r w:rsidRPr="0053135C">
        <w:rPr>
          <w:rFonts w:ascii="Times New Roman" w:hAnsi="Times New Roman" w:cs="Times New Roman"/>
          <w:sz w:val="24"/>
          <w:szCs w:val="24"/>
        </w:rPr>
        <w:t xml:space="preserve"> havendo </w:t>
      </w:r>
      <w:r w:rsidR="003C04A3" w:rsidRPr="0053135C">
        <w:rPr>
          <w:rFonts w:ascii="Times New Roman" w:hAnsi="Times New Roman" w:cs="Times New Roman"/>
          <w:sz w:val="24"/>
          <w:szCs w:val="24"/>
        </w:rPr>
        <w:t>sucumbência recíproca, caberia à</w:t>
      </w:r>
      <w:r w:rsidRPr="0053135C">
        <w:rPr>
          <w:rFonts w:ascii="Times New Roman" w:hAnsi="Times New Roman" w:cs="Times New Roman"/>
          <w:sz w:val="24"/>
          <w:szCs w:val="24"/>
        </w:rPr>
        <w:t>s partes interpor</w:t>
      </w:r>
      <w:r w:rsidR="003C04A3" w:rsidRPr="0053135C">
        <w:rPr>
          <w:rFonts w:ascii="Times New Roman" w:hAnsi="Times New Roman" w:cs="Times New Roman"/>
          <w:sz w:val="24"/>
          <w:szCs w:val="24"/>
        </w:rPr>
        <w:t>, em prazo comum, o seu recurso. C</w:t>
      </w:r>
      <w:r w:rsidRPr="0053135C">
        <w:rPr>
          <w:rFonts w:ascii="Times New Roman" w:hAnsi="Times New Roman" w:cs="Times New Roman"/>
          <w:sz w:val="24"/>
          <w:szCs w:val="24"/>
        </w:rPr>
        <w:t>aso a parte não interpusesse o recurso, ocorria o “transito em julgado da parte da decisão desfavorável àquele que houvesse deixado de recorrer”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 (MOREIRA, 2011, p. 307)</w:t>
      </w:r>
      <w:r w:rsidRPr="0053135C">
        <w:rPr>
          <w:rFonts w:ascii="Times New Roman" w:hAnsi="Times New Roman" w:cs="Times New Roman"/>
          <w:sz w:val="24"/>
          <w:szCs w:val="24"/>
        </w:rPr>
        <w:t>. Esta insegurança trazida pelo fato de não saber se o outro litigante interporia recurso, levava ambas as partes a atacar a decisão proferida com o receio de o outro litigante atacá-lo, mesmo sem muita convicção do seu próprio recurso (JORGE CHEIM,</w:t>
      </w:r>
      <w:r w:rsidR="003C04A3" w:rsidRPr="0053135C">
        <w:rPr>
          <w:rFonts w:ascii="Times New Roman" w:hAnsi="Times New Roman" w:cs="Times New Roman"/>
          <w:sz w:val="24"/>
          <w:szCs w:val="24"/>
        </w:rPr>
        <w:t xml:space="preserve"> 2013, p. 386).</w:t>
      </w:r>
      <w:r w:rsidRPr="0053135C">
        <w:rPr>
          <w:rFonts w:ascii="Times New Roman" w:hAnsi="Times New Roman" w:cs="Times New Roman"/>
          <w:sz w:val="24"/>
          <w:szCs w:val="24"/>
        </w:rPr>
        <w:t xml:space="preserve"> Sobre isso Barbosa Moreira esclarece:</w:t>
      </w:r>
    </w:p>
    <w:p w:rsidR="004B1F2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>“Na prática, o que sucedia as mais das vezes era a interposição, por ambos os litigantes, de recursos que, no fundo, nenhum faria questão fechada de interpor. Cada qual estaria disposto a permanecer omisso e a permitir que a decisão passasse em julgado, mas sob a condição de que o outro observasse comportamento idêntico”. (MOREIRA, 2011, p. 308).</w:t>
      </w:r>
    </w:p>
    <w:p w:rsidR="004B1F2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B1F21" w:rsidRPr="0053135C" w:rsidRDefault="004B1F21" w:rsidP="003838B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53135C">
        <w:tab/>
        <w:t>Assim, com o intuito de sanar esse estado de insegurança dos litigantes que acabava ocasionando demandas desnecessárias, acúmulo de processos judiciais e consequentemente a ofensa ao princípio da duração razoável do processo, o Código de Processo Civil de 1973 instituiu o art. 500 que preconiza:</w:t>
      </w:r>
    </w:p>
    <w:p w:rsidR="004B1F21" w:rsidRPr="0053135C" w:rsidRDefault="004B1F21" w:rsidP="004B1F21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3135C">
        <w:rPr>
          <w:color w:val="000000"/>
          <w:sz w:val="20"/>
          <w:szCs w:val="20"/>
        </w:rPr>
        <w:t xml:space="preserve">Cada parte interporá o recurso, independentemente, no prazo e observadas as exigências legais. </w:t>
      </w:r>
      <w:r w:rsidRPr="0053135C">
        <w:rPr>
          <w:b/>
          <w:color w:val="000000"/>
          <w:sz w:val="20"/>
          <w:szCs w:val="20"/>
        </w:rPr>
        <w:t>Sendo, porém, vencidos autor e réu, ao recurso interposto por qualquer deles poderá aderir a outra parte</w:t>
      </w:r>
      <w:r w:rsidRPr="0053135C">
        <w:rPr>
          <w:color w:val="000000"/>
          <w:sz w:val="20"/>
          <w:szCs w:val="20"/>
        </w:rPr>
        <w:t xml:space="preserve">. O recurso adesivo fica subordinado ao recurso principal e se rege pelas disposições seguintes: </w:t>
      </w:r>
    </w:p>
    <w:p w:rsidR="004B1F21" w:rsidRPr="0053135C" w:rsidRDefault="004B1F21" w:rsidP="004B1F21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3135C">
        <w:rPr>
          <w:color w:val="000000"/>
          <w:sz w:val="20"/>
          <w:szCs w:val="20"/>
        </w:rPr>
        <w:t xml:space="preserve">I - será interposto perante a autoridade competente para admitir o recurso principal, no prazo de que a parte dispõe para responder; </w:t>
      </w:r>
    </w:p>
    <w:p w:rsidR="004B1F21" w:rsidRPr="0053135C" w:rsidRDefault="004B1F21" w:rsidP="004B1F21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3135C">
        <w:rPr>
          <w:color w:val="000000"/>
          <w:sz w:val="20"/>
          <w:szCs w:val="20"/>
        </w:rPr>
        <w:t>II - será admissível na apelação, nos embargos infringentes, no recurso extraordinário e no recurso especial;</w:t>
      </w:r>
    </w:p>
    <w:p w:rsidR="004B1F21" w:rsidRPr="0053135C" w:rsidRDefault="004B1F21" w:rsidP="004B1F21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3135C">
        <w:rPr>
          <w:color w:val="000000"/>
          <w:sz w:val="20"/>
          <w:szCs w:val="20"/>
        </w:rPr>
        <w:t xml:space="preserve"> III - não será conhecido, se houver desistência do recurso principal, ou se for ele declarado inadmissível ou deserto. </w:t>
      </w:r>
    </w:p>
    <w:p w:rsidR="004B1F21" w:rsidRPr="0053135C" w:rsidRDefault="004B1F21" w:rsidP="004B1F21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3135C">
        <w:rPr>
          <w:color w:val="000000"/>
          <w:sz w:val="20"/>
          <w:szCs w:val="20"/>
        </w:rPr>
        <w:t>Parágrafo único. Ao recurso adesivo se aplicam as mesmas regras do recurso independente, quanto às condições de admissibilidade, preparo e julgamento no tribunal superior (grifo nosso).</w:t>
      </w:r>
    </w:p>
    <w:p w:rsidR="004B1F21" w:rsidRPr="0053135C" w:rsidRDefault="004B1F21" w:rsidP="004B1F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ab/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Assim sendo, o recurso adesivo, pode ser entendido segundo Fabiane Soares dos Santos (2006, p. 36) como “um incidente recursal, um meio pelo qual se recorre quando já se perdeu o prazo para recorrer”. Condiciona-se, entretanto, esta forma de interpor o recurso a alguns pressupostos específicos que são ressaltado</w:t>
      </w:r>
      <w:r w:rsidR="003C04A3" w:rsidRPr="0053135C">
        <w:rPr>
          <w:rFonts w:ascii="Times New Roman" w:hAnsi="Times New Roman" w:cs="Times New Roman"/>
          <w:sz w:val="24"/>
          <w:szCs w:val="24"/>
        </w:rPr>
        <w:t>s por Misael Montenegro Filho (</w:t>
      </w:r>
      <w:r w:rsidRPr="0053135C">
        <w:rPr>
          <w:rFonts w:ascii="Times New Roman" w:hAnsi="Times New Roman" w:cs="Times New Roman"/>
          <w:sz w:val="24"/>
          <w:szCs w:val="24"/>
        </w:rPr>
        <w:t xml:space="preserve">2013, p. 98), que defende que “deve ser interposto através de petição autônoma, deve ser dirigido à </w:t>
      </w:r>
      <w:r w:rsidRPr="0053135C">
        <w:rPr>
          <w:rFonts w:ascii="Times New Roman" w:hAnsi="Times New Roman" w:cs="Times New Roman"/>
          <w:sz w:val="24"/>
          <w:szCs w:val="24"/>
        </w:rPr>
        <w:lastRenderedPageBreak/>
        <w:t>autoridade competente para admitir o recurso principal, deve ser apresentado no prazo conferido à parte para responder ao recurso interposto pelo seu opositor e reclama sucumbência recíproca”. Este último pressuposto para a interposição do recurso na modalidade adesiva, o</w:t>
      </w:r>
      <w:r w:rsidR="00F53931" w:rsidRPr="0053135C">
        <w:rPr>
          <w:rFonts w:ascii="Times New Roman" w:hAnsi="Times New Roman" w:cs="Times New Roman"/>
          <w:sz w:val="24"/>
          <w:szCs w:val="24"/>
        </w:rPr>
        <w:t>u seja, a sucumbência recíproca,</w:t>
      </w:r>
      <w:r w:rsidRPr="0053135C">
        <w:rPr>
          <w:rFonts w:ascii="Times New Roman" w:hAnsi="Times New Roman" w:cs="Times New Roman"/>
          <w:sz w:val="24"/>
          <w:szCs w:val="24"/>
        </w:rPr>
        <w:t xml:space="preserve"> parece ser para os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 Tribunais S</w:t>
      </w:r>
      <w:r w:rsidRPr="0053135C">
        <w:rPr>
          <w:rFonts w:ascii="Times New Roman" w:hAnsi="Times New Roman" w:cs="Times New Roman"/>
          <w:sz w:val="24"/>
          <w:szCs w:val="24"/>
        </w:rPr>
        <w:t>uperiores, o pressuposto fundamental, é o que diz a Jurisprudência do STJ:</w:t>
      </w:r>
    </w:p>
    <w:p w:rsidR="00F53931" w:rsidRPr="0053135C" w:rsidRDefault="00F5393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B1F2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 xml:space="preserve">EMEN: CIVIL. DIVIDA EM OTN. PLANO CRUZADO. RATEIO CORRECIONAL EM FUNÇÃO DO TEMPO. </w:t>
      </w:r>
      <w:r w:rsidRPr="0053135C">
        <w:rPr>
          <w:rFonts w:ascii="Times New Roman" w:hAnsi="Times New Roman" w:cs="Times New Roman"/>
          <w:b/>
          <w:sz w:val="20"/>
          <w:szCs w:val="20"/>
        </w:rPr>
        <w:t>RECURSO ADESIVO. PRESSUPOSTO. I - NÃO CABE RECURSO ADESIVO QUANDO NÃO HA MUTUA SUCUMBENCIA,</w:t>
      </w:r>
      <w:r w:rsidRPr="0053135C">
        <w:rPr>
          <w:rFonts w:ascii="Times New Roman" w:hAnsi="Times New Roman" w:cs="Times New Roman"/>
          <w:sz w:val="20"/>
          <w:szCs w:val="20"/>
        </w:rPr>
        <w:t xml:space="preserve"> DAI NÃO SER O MESMO CONHECIDO E NEGAR-SE PROVIMENTO A AGRAVO TIRADO DE DECISÃO QUE NÃO NO ADMITE. II - AS OBRIGAÇÕES CONTRAIDAS EM OTNS, DURANTE O PLANO CRUZADO, DEVEM SER SATISFEITAS COM APLICAÇÃO DE CORREÇÃO MONETARIA, EM FUNÇÃO DO TEMPO E DA VARIAÇÃO DO IPC NO PERIODO, QUE SERVIU PARA A ATUALIZAÇÃO DA OTN, APOS 28.02.87...EMEN:(RESP 199000103401, DIAS TRINDADE, STJ - TERCEIRA TURMA, DJ DATA:01/07/1991 PG:09190 ..DTPB:.)</w:t>
      </w:r>
    </w:p>
    <w:p w:rsidR="004B1F21" w:rsidRPr="0053135C" w:rsidRDefault="004B1F21" w:rsidP="004B1F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Assim sendo, o procedimento para a interposição do recurso adesivo corresponde ao cumprimento dos pressupostos ressaltados por Misael Montenegro Filho. Orienta o inciso I do art. 500 do Código de Processo Civil, que o recurso adesivo deve ser interposto perante a própria “autoridade judiciária competente para admitir o recurso principal, ou seja, como o recurso adesivo será admissível apenas na apelação, nos embargos infringentes, no recurso extraordinário e no recurso especial segundo o disposto no inciso II do mesmo artigo, explica Barbosa Moreira (2011, p. 323) que esta autoridade judiciária competente seria o juízo de primeiro grau no caso da apelação, o relator do acórdão embargado no caso de embargos infringentes e o presidente ou vice presidente quando a adesão se der em recurso extraordinário ou recurso especial. Interposto o recurso adesivo, explica Misael Mo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ntenegro, </w:t>
      </w:r>
      <w:r w:rsidRPr="0053135C">
        <w:rPr>
          <w:rFonts w:ascii="Times New Roman" w:hAnsi="Times New Roman" w:cs="Times New Roman"/>
          <w:sz w:val="24"/>
          <w:szCs w:val="24"/>
        </w:rPr>
        <w:t>“em respeito ao princípio do contraditório e da ampla defesa, o magistrado deve abrir vista dos autos à parte contrária, para oferecimento das contrarrazões, sob pena de nulidade se a parte prejudicada suscitar o vício na primeira oportunidade que lhe for da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da para se manifestar nos autos” (2013, p. 99). </w:t>
      </w:r>
      <w:r w:rsidRPr="0053135C">
        <w:rPr>
          <w:rFonts w:ascii="Times New Roman" w:hAnsi="Times New Roman" w:cs="Times New Roman"/>
          <w:sz w:val="24"/>
          <w:szCs w:val="24"/>
        </w:rPr>
        <w:t>Logo após, o recurso adesivo passa pelo juízo de admissibilidade, caso seja o juízo de admissibilidade do recurso principal positivo (DIDIER, 2011, p. 94). E completa Barbosa Moreira (2011, p. 324) “recebido o recurso adesivo, seguem-se os mesmos trâmites previstos na lei para o processamento do recurso independente”.</w:t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Destaca assim, Fredie Didier Jr. (2011, p. 94), o caráter subordinado do recurso adesivo, pois “o exame do recurso adesivo fica condicionado ao juízo de admissibilidade positivo do recurso principal”. Tal destaque embasa-se no que está disposto no inciso III do </w:t>
      </w:r>
      <w:r w:rsidRPr="0053135C">
        <w:rPr>
          <w:rFonts w:ascii="Times New Roman" w:hAnsi="Times New Roman" w:cs="Times New Roman"/>
          <w:sz w:val="24"/>
          <w:szCs w:val="24"/>
        </w:rPr>
        <w:lastRenderedPageBreak/>
        <w:t>art. 500, e sobre a subordinação ao recurso principal, é a lição de Flávio Cheim Jorge que se destaca:</w:t>
      </w:r>
    </w:p>
    <w:p w:rsidR="004B1F2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>Para o recorrente adesivo, a situação inicial, configurada com a prolação da decisão, era a ideal e se o recurso principal, interposto pelo seu adversário, não for admitido, a situação permanecerá idêntica, tal como configurada pela decisão. Decisão essa que o recorrente adesivo teve oportunidade de atacar, mas preferiu acatar o seu conteúdo. É nesse sentido que o recurso adesivo é subordinado ao principal. (JORGE, Cheim, 2013, p. 393).</w:t>
      </w:r>
    </w:p>
    <w:p w:rsidR="004B1F21" w:rsidRPr="0053135C" w:rsidRDefault="004B1F21" w:rsidP="004B1F21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ab/>
      </w:r>
    </w:p>
    <w:p w:rsidR="00F5393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No entanto, Flávio Cheim Jorge (2013, p. 397) sobre a subordinação do recurso adesivo faz a ressalva de que “quando o julgamento do adesivo for prejudicial ao julgamento do principal, a ordem deve ser invertida, como é o caso em que o recurso adesivo visa ao acolhimento de uma nulidade proc</w:t>
      </w:r>
      <w:r w:rsidR="003838B2">
        <w:rPr>
          <w:rFonts w:ascii="Times New Roman" w:hAnsi="Times New Roman" w:cs="Times New Roman"/>
          <w:sz w:val="24"/>
          <w:szCs w:val="24"/>
        </w:rPr>
        <w:t>essual afastada pela decisão”.</w:t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Quanto à legitimação para o recurso adesivo Barbosa Moreira (2011, p. 318) aduz que “compete à parte que, no grau inferior de jurisdição, se contrapunha ao primeiro recorrente”. Explica ainda que, litisconsortes também podem lançar mão do recurso adesivo desde que o adversário comum interponha o primeiro recurso, e de que igual modo o assistente, como parte tem legitimidade para recorrer adesivamente. (MOREIRA, 2011, p. 318). Quanto ao terceiro prejudicado e ao Ministério Público, a posição dominante na doutrina e jurisprudência é de que “somente quando o Ministério Público atua como parte é que terá legitimidade para interpor recurso adesivo” (JORGE, Cheim, 2013, p. 405). Completa Barbosa Moreira dizendo que “ao terceiro prejudicado e ao Ministério Público (fora dos casos em que seja parte) corre sempre o ônus de interpor, no prazo comum, recurso independente. Não podem aguardar o esgotamento do prazo, a fim de resolver se recorrerão ou não”. (MOREIRA, 2011, P. 319).</w:t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No que diz respeito ao interesse em recorrer do recorrente adesivo, Flávio Jorge Cheim, divide este interesse em dois momentos: o pressuposto remoto e outro próximo (CHEIM, Jorge, 2013, p. 407 - 410). O pressuposto remoto segundo o doutrinador “é aquele necessário para a interposição de qualquer recurso, configurando justamente a sucumbência, que, no recurso adesivo, necessita ser recíproca”. (2013, p. 407). Nas palavras de Barbosa Moreira (2011, p. 320) “possui como objetivo levar à cognição do órgão </w:t>
      </w:r>
      <w:r w:rsidRPr="0053135C">
        <w:rPr>
          <w:rFonts w:ascii="Times New Roman" w:hAnsi="Times New Roman" w:cs="Times New Roman"/>
          <w:i/>
          <w:sz w:val="24"/>
          <w:szCs w:val="24"/>
        </w:rPr>
        <w:t>ad quem</w:t>
      </w:r>
      <w:r w:rsidRPr="0053135C">
        <w:rPr>
          <w:rFonts w:ascii="Times New Roman" w:hAnsi="Times New Roman" w:cs="Times New Roman"/>
          <w:sz w:val="24"/>
          <w:szCs w:val="24"/>
        </w:rPr>
        <w:t xml:space="preserve"> matéria ainda não abrangida pelo efeito devolutivo do recurso principal, e que</w:t>
      </w:r>
      <w:r w:rsidR="00F53931" w:rsidRPr="0053135C">
        <w:rPr>
          <w:rFonts w:ascii="Times New Roman" w:hAnsi="Times New Roman" w:cs="Times New Roman"/>
          <w:sz w:val="24"/>
          <w:szCs w:val="24"/>
        </w:rPr>
        <w:t>,</w:t>
      </w:r>
      <w:r w:rsidRPr="0053135C">
        <w:rPr>
          <w:rFonts w:ascii="Times New Roman" w:hAnsi="Times New Roman" w:cs="Times New Roman"/>
          <w:sz w:val="24"/>
          <w:szCs w:val="24"/>
        </w:rPr>
        <w:t xml:space="preserve"> portanto, ficaria preclusa em não ocorrendo a adesão”. Já o pressuposto próximo para CHEIM (2013, p. 409) é a interposição do recurso principal pela parte contrária. Explana de forma mais precisa José Afonso da Silva (Do recurso adesivo no processo civil brasileiro, 1977, p. 172</w:t>
      </w:r>
      <w:r w:rsidRPr="0053135C">
        <w:rPr>
          <w:rFonts w:ascii="Times New Roman" w:hAnsi="Times New Roman" w:cs="Times New Roman"/>
          <w:i/>
          <w:sz w:val="24"/>
          <w:szCs w:val="24"/>
        </w:rPr>
        <w:t xml:space="preserve"> apud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 Flávio </w:t>
      </w:r>
      <w:r w:rsidRPr="0053135C">
        <w:rPr>
          <w:rFonts w:ascii="Times New Roman" w:hAnsi="Times New Roman" w:cs="Times New Roman"/>
          <w:sz w:val="24"/>
          <w:szCs w:val="24"/>
        </w:rPr>
        <w:t>Cheim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 Jorge</w:t>
      </w:r>
      <w:r w:rsidRPr="0053135C">
        <w:rPr>
          <w:rFonts w:ascii="Times New Roman" w:hAnsi="Times New Roman" w:cs="Times New Roman"/>
          <w:sz w:val="24"/>
          <w:szCs w:val="24"/>
        </w:rPr>
        <w:t>, 2013, p 409):</w:t>
      </w:r>
    </w:p>
    <w:p w:rsidR="00F5393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lastRenderedPageBreak/>
        <w:t xml:space="preserve">“Esse novo interesse legítimo, provocado pelo recurso principal, é que gera o direito de interposição do recurso adesivo; primeiro, porque o recurso principal perturbará o equilíbrio das partes e quebrará a implícita condição em que se fundara a inércia pacífica do litigante adversário; segundo, porque põe em risco a situação já obtida com a decisão recorrida, do que deriva novo interesse que se conjuga com o pressuposto remoto da sucumbência”. </w:t>
      </w:r>
    </w:p>
    <w:p w:rsidR="004B1F2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Assim, para Flávio Cheim Jorge, o interesse de recorrer adesivamente deriva da conjugação destes dois elementos, o remoto e o próximo (2013, p. 409). </w:t>
      </w:r>
      <w:r w:rsidR="003838B2">
        <w:rPr>
          <w:rFonts w:ascii="Times New Roman" w:hAnsi="Times New Roman" w:cs="Times New Roman"/>
          <w:sz w:val="24"/>
          <w:szCs w:val="24"/>
        </w:rPr>
        <w:t xml:space="preserve">Quanto </w:t>
      </w:r>
      <w:r w:rsidRPr="0053135C">
        <w:rPr>
          <w:rFonts w:ascii="Times New Roman" w:hAnsi="Times New Roman" w:cs="Times New Roman"/>
          <w:sz w:val="24"/>
          <w:szCs w:val="24"/>
        </w:rPr>
        <w:t>à legitimidade de interesse em recorrer adesivamente, Flávio Cheim ressalta que em casos de sucumbência recíproca, por força da remessa necessária, a Fazenda Pública “não pode utilizar-se de recurso adesivo para recorrer de apelação interposto pela parte contrária, pois a decisão que lhe foi prejudicial será apreciada pelo tribunal independentemente do recurso adesivo” (CHEIM, Jorge, 2013, p. 409).</w:t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Por fim, no tocante ao prazo para a interposição do recurso adesivo, segundo Barbosa Moreira (2011, p. 321) este prazo “é o de que a parte dispõe para responder, isto é, 15 (quinze) dias, não se exigindo que a petição da adesão e a resposta ao recurso principal sejam apresentadas simultaneamente, bastando que ambas o sejam na quinzena”. </w:t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Realizado estas breves considerações sobre o recurso adesivo, pretende-se no item a seguir explorar mais sobre a tempestividade do recurso adesivo, bem como desvendar as divergências doutrinárias e jurisprudenciais quanto ao prazo para a Fazenda Pública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 interpô-lo</w:t>
      </w:r>
      <w:r w:rsidRPr="0053135C">
        <w:rPr>
          <w:rFonts w:ascii="Times New Roman" w:hAnsi="Times New Roman" w:cs="Times New Roman"/>
          <w:sz w:val="24"/>
          <w:szCs w:val="24"/>
        </w:rPr>
        <w:t xml:space="preserve">, esclarecendo se a mesma disporá de prazo comum ou se este prazo se contará em dobro segundo a redação do art. 188 do Código de Processo Civil. </w:t>
      </w:r>
    </w:p>
    <w:p w:rsidR="004B1F21" w:rsidRPr="0053135C" w:rsidRDefault="004B1F21" w:rsidP="004B1F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ab/>
      </w:r>
    </w:p>
    <w:p w:rsidR="004B1F21" w:rsidRPr="0053135C" w:rsidRDefault="004B1F21" w:rsidP="004B1F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4. O PRAZO PARA A INTERPOSIÇÃO DO RECURSO ADESIVO PELA FAZENDA PÚBLICA.</w:t>
      </w:r>
    </w:p>
    <w:p w:rsidR="004B1F21" w:rsidRPr="0053135C" w:rsidRDefault="004B1F21" w:rsidP="005D2A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ab/>
        <w:t>O inciso I do artigo 500 do CPC preceitua que o recurso adesivo “será interposto perante a autoridade competente para admitir o recurso principal, no prazo de que a parte dispõe para responder”. Po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rém, como assinala Flávio </w:t>
      </w:r>
      <w:r w:rsidRPr="0053135C">
        <w:rPr>
          <w:rFonts w:ascii="Times New Roman" w:hAnsi="Times New Roman" w:cs="Times New Roman"/>
          <w:sz w:val="24"/>
          <w:szCs w:val="24"/>
        </w:rPr>
        <w:t>Cheim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 Jorge</w:t>
      </w:r>
      <w:r w:rsidRPr="0053135C">
        <w:rPr>
          <w:rFonts w:ascii="Times New Roman" w:hAnsi="Times New Roman" w:cs="Times New Roman"/>
          <w:sz w:val="24"/>
          <w:szCs w:val="24"/>
        </w:rPr>
        <w:t xml:space="preserve"> (2013, p.411- 413)</w:t>
      </w:r>
      <w:r w:rsidR="003838B2">
        <w:rPr>
          <w:rFonts w:ascii="Times New Roman" w:hAnsi="Times New Roman" w:cs="Times New Roman"/>
          <w:sz w:val="24"/>
          <w:szCs w:val="24"/>
        </w:rPr>
        <w:t>,</w:t>
      </w:r>
      <w:r w:rsidRPr="0053135C">
        <w:rPr>
          <w:rFonts w:ascii="Times New Roman" w:hAnsi="Times New Roman" w:cs="Times New Roman"/>
          <w:sz w:val="24"/>
          <w:szCs w:val="24"/>
        </w:rPr>
        <w:t xml:space="preserve"> este prazo entrou em vigor a partir de 1994, com a ediç</w:t>
      </w:r>
      <w:r w:rsidR="00F53931" w:rsidRPr="0053135C">
        <w:rPr>
          <w:rFonts w:ascii="Times New Roman" w:hAnsi="Times New Roman" w:cs="Times New Roman"/>
          <w:sz w:val="24"/>
          <w:szCs w:val="24"/>
        </w:rPr>
        <w:t>ão da Lei 8.950, que aumentou</w:t>
      </w:r>
      <w:r w:rsidRPr="0053135C">
        <w:rPr>
          <w:rFonts w:ascii="Times New Roman" w:hAnsi="Times New Roman" w:cs="Times New Roman"/>
          <w:sz w:val="24"/>
          <w:szCs w:val="24"/>
        </w:rPr>
        <w:t xml:space="preserve"> o prazo de 10 para 15 dias. Segundo JORGE CHEIM (2013, p. 412) dentre os motivos para a alteração do prazo para 15 dias </w:t>
      </w:r>
      <w:r w:rsidR="00F53931" w:rsidRPr="0053135C">
        <w:rPr>
          <w:rFonts w:ascii="Times New Roman" w:hAnsi="Times New Roman" w:cs="Times New Roman"/>
          <w:sz w:val="24"/>
          <w:szCs w:val="24"/>
        </w:rPr>
        <w:t>deu-se pela pretensão</w:t>
      </w:r>
      <w:r w:rsidRPr="0053135C">
        <w:rPr>
          <w:rFonts w:ascii="Times New Roman" w:hAnsi="Times New Roman" w:cs="Times New Roman"/>
          <w:sz w:val="24"/>
          <w:szCs w:val="24"/>
        </w:rPr>
        <w:t xml:space="preserve"> do legislador em igualar o prazo para a interpos</w:t>
      </w:r>
      <w:r w:rsidR="00F53931" w:rsidRPr="0053135C">
        <w:rPr>
          <w:rFonts w:ascii="Times New Roman" w:hAnsi="Times New Roman" w:cs="Times New Roman"/>
          <w:sz w:val="24"/>
          <w:szCs w:val="24"/>
        </w:rPr>
        <w:t>ição do recurso principal e</w:t>
      </w:r>
      <w:r w:rsidRPr="0053135C">
        <w:rPr>
          <w:rFonts w:ascii="Times New Roman" w:hAnsi="Times New Roman" w:cs="Times New Roman"/>
          <w:sz w:val="24"/>
          <w:szCs w:val="24"/>
        </w:rPr>
        <w:t xml:space="preserve"> para</w:t>
      </w:r>
      <w:r w:rsidR="00F53931" w:rsidRPr="0053135C">
        <w:rPr>
          <w:rFonts w:ascii="Times New Roman" w:hAnsi="Times New Roman" w:cs="Times New Roman"/>
          <w:sz w:val="24"/>
          <w:szCs w:val="24"/>
        </w:rPr>
        <w:t xml:space="preserve"> a interposiçãod</w:t>
      </w:r>
      <w:r w:rsidRPr="0053135C">
        <w:rPr>
          <w:rFonts w:ascii="Times New Roman" w:hAnsi="Times New Roman" w:cs="Times New Roman"/>
          <w:sz w:val="24"/>
          <w:szCs w:val="24"/>
        </w:rPr>
        <w:t xml:space="preserve">o recurso adesivo. Assim, nas palavras do doutrinador mencionado “a nova redação objetivou acabar com a situação de dúvida sobre o prazo para a resposta do recurso adesivo, determinando que o prazo para interpor o recurso adesivo é o mesmo que a parte dispõe para responder” (JORGE CHEIM, 2013, p. 411). Assim, segundo Fredie Didier Jr e Leonardo José Carneiro da Cunha “o prazo para a </w:t>
      </w:r>
      <w:r w:rsidRPr="0053135C">
        <w:rPr>
          <w:rFonts w:ascii="Times New Roman" w:hAnsi="Times New Roman" w:cs="Times New Roman"/>
          <w:sz w:val="24"/>
          <w:szCs w:val="24"/>
        </w:rPr>
        <w:lastRenderedPageBreak/>
        <w:t xml:space="preserve">interposição do recurso adesivo é o prazo de que dispõe a parte para apresentar contrarrazões ao recurso principal, ou seja, o recurso que fora interposto pela outra parte”. </w:t>
      </w:r>
    </w:p>
    <w:p w:rsidR="00F53931" w:rsidRPr="0053135C" w:rsidRDefault="004B1F21" w:rsidP="005D2A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Sob este aspecto paira grande divergência doutrinária e jurisprudencial quanto ao prazo para a Fazenda Pública interpor recurso adesivo, pois como lecionado pelos renomados doutrinadores, o prazo para a interposição do recurso na modalidade adesiva é o mesmo prazo para apresentar as contrarrazões e de acordo com o art. 188 do Código de Processo Civil “computar-se-á em quádruplo o prazo para contestar e em </w:t>
      </w:r>
      <w:r w:rsidRPr="0053135C">
        <w:rPr>
          <w:rFonts w:ascii="Times New Roman" w:hAnsi="Times New Roman" w:cs="Times New Roman"/>
          <w:b/>
          <w:sz w:val="24"/>
          <w:szCs w:val="24"/>
        </w:rPr>
        <w:t>dobro para recorrer quando a parte for a Fazenda Pública</w:t>
      </w:r>
      <w:r w:rsidRPr="0053135C">
        <w:rPr>
          <w:rFonts w:ascii="Times New Roman" w:hAnsi="Times New Roman" w:cs="Times New Roman"/>
          <w:sz w:val="24"/>
          <w:szCs w:val="24"/>
        </w:rPr>
        <w:t xml:space="preserve"> ou o Ministério Público” (grifo nosso), logo, a Fazenda Pública goza de prazo em dobro para recorrer, mas não para apresen</w:t>
      </w:r>
      <w:r w:rsidR="00F53931" w:rsidRPr="0053135C">
        <w:rPr>
          <w:rFonts w:ascii="Times New Roman" w:hAnsi="Times New Roman" w:cs="Times New Roman"/>
          <w:sz w:val="24"/>
          <w:szCs w:val="24"/>
        </w:rPr>
        <w:t>tar a resposta e contrarrazoar.</w:t>
      </w:r>
    </w:p>
    <w:p w:rsidR="004B1F21" w:rsidRPr="0053135C" w:rsidRDefault="004B1F21" w:rsidP="005D2A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Assim sendo, a grande divergência funda-se a partir da discussão da natureza jurídica do recurso adesivo. Se este apenas é uma forma de interposição de recurso, não se caracterizando como recurso propriamente dito, e desta forma, possuindo natureza jurídica de contrarrazão, terá a Fazenda Pública prazo simples para interpor o recurso adesivo, quer seja, 15 dias, pensamento este compartilhado pela maioria doutrinária. Todavia, se a natureza jurídica do recurso adesivo é recursal, não estará o recurso condicionado às contrarrazões do recurso principal e gozará a Fazenda Pública de prazo em dobro para a interposição desta espécie recursal, se</w:t>
      </w:r>
      <w:r w:rsidR="006852A4" w:rsidRPr="0053135C">
        <w:rPr>
          <w:rFonts w:ascii="Times New Roman" w:hAnsi="Times New Roman" w:cs="Times New Roman"/>
          <w:sz w:val="24"/>
          <w:szCs w:val="24"/>
        </w:rPr>
        <w:t>gundo esta corrente, a qual os Tribunais S</w:t>
      </w:r>
      <w:r w:rsidRPr="0053135C">
        <w:rPr>
          <w:rFonts w:ascii="Times New Roman" w:hAnsi="Times New Roman" w:cs="Times New Roman"/>
          <w:sz w:val="24"/>
          <w:szCs w:val="24"/>
        </w:rPr>
        <w:t>uperiores STJ e STF se filiam. É o que expõe LEONARDO JOSÉ CARNEIRO DA CUNHA:</w:t>
      </w:r>
    </w:p>
    <w:p w:rsidR="004B1F2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>“O recurso adesivo deve ser interposto no prazo para a resposta do recurso principal. Já se viu que a Fazenda Pública não dispõe do prazo em dobro para responder ou oferecer contrarrazões a recurso. Ora, se o recurso adesivo deve ser interposto no prazo para a apresentação de contrarrazões ao recurso da parte, e se a Fazenda Pública não dispõe de prazo em dobro para tanto, é curial que, ao interpor recurso adesivo, a Fazenda Pública não desfrutará do prazo diferenciado previsto pelo art. 188 do CPC. Porém, não é este o entendimento manifestado pelo Superior Tribunal de Justiça”. (CUNHA, Leonardo. A Fazenda Pública em Juízo. 2010, p. 62-63).</w:t>
      </w:r>
    </w:p>
    <w:p w:rsidR="004B1F21" w:rsidRPr="0053135C" w:rsidRDefault="004B1F21" w:rsidP="004B1F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21" w:rsidRPr="0053135C" w:rsidRDefault="004B1F21" w:rsidP="004B1F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ab/>
        <w:t xml:space="preserve">Ressalta-se que o entendimento de que o prazo para a Fazenda Púbica interpor recurso adesivo seja simples, não se esgota em Leonardo Cunha, doutrina majoritária compartilha deste posicionamento. DONIZETTI (2012, p. 335) afirma que o entendimento dos Tribunais Superiores ao considerarem a contagem dobrada do prazo para a interposição do recurso adesivo “não se afigura razoável, pois o artigo 500 prevê que o recurso adesivo deve ser interposto no prazo que a parte dispõe para responder e como o prazo para apresentar contrarrazões não é atingido pelo art. 188, não haveria que se falar em prazo em dobro para recurso adesivo”.  Nota-se que a doutrina fundamenta seu posicionamento pela literalidade do art. 500 quando este fala em “prazo para responder”, acreditando, dessa forma, ter o recurso </w:t>
      </w:r>
      <w:r w:rsidRPr="0053135C">
        <w:rPr>
          <w:rFonts w:ascii="Times New Roman" w:hAnsi="Times New Roman" w:cs="Times New Roman"/>
          <w:sz w:val="24"/>
          <w:szCs w:val="24"/>
        </w:rPr>
        <w:lastRenderedPageBreak/>
        <w:t>adesivo natureza jurídica de contrarrazão e desta forma, dispor de prazo simples, qual seja, 15 dias para a interposição do recurso adesivo.</w:t>
      </w: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Entretanto, a jurisprudência opta pela conjugação do disposto no art. 500 com o art. 188 do Código de Processo Civil, afirmando ser o recurso adesivo e as contrarrazões independentes um do outro, possuindo desta forma o recurso adesivo natureza jurídica recursal, autônoma e que possui desta forma prazo em dobro para interpor o recurso adesivo, é o que diz a jurisprudência firmada pelo STJ, transcrita a seguir:</w:t>
      </w:r>
    </w:p>
    <w:p w:rsidR="004B1F21" w:rsidRPr="0053135C" w:rsidRDefault="004B1F21" w:rsidP="004B1F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2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 xml:space="preserve">EMEN: EMBARGOS DE DECLARAÇÃO. OMISSÃO. INEXISTÊNCIA. CARÁTER INFRINGENTE. IMPOSSIBILIDADE. </w:t>
      </w:r>
      <w:r w:rsidRPr="0053135C">
        <w:rPr>
          <w:rFonts w:ascii="Times New Roman" w:hAnsi="Times New Roman" w:cs="Times New Roman"/>
          <w:b/>
          <w:sz w:val="20"/>
          <w:szCs w:val="20"/>
        </w:rPr>
        <w:t>PRAZO EM DOBRO DA FAZENDA PÚBLICA PARA INTERPOSIÇÃO DE RECURSO ADESIVO. INDEPENDÊNCIA DO ATO PROCESSUAL DE RESPOSTA DO RECURSO PRINCIPAL.</w:t>
      </w:r>
      <w:r w:rsidRPr="0053135C">
        <w:rPr>
          <w:rFonts w:ascii="Times New Roman" w:hAnsi="Times New Roman" w:cs="Times New Roman"/>
          <w:sz w:val="20"/>
          <w:szCs w:val="20"/>
        </w:rPr>
        <w:t xml:space="preserve"> AUSÊNCIA DE PRECLUSÃO. I - </w:t>
      </w:r>
      <w:r w:rsidRPr="0053135C">
        <w:rPr>
          <w:rFonts w:ascii="Times New Roman" w:hAnsi="Times New Roman" w:cs="Times New Roman"/>
          <w:b/>
          <w:sz w:val="20"/>
          <w:szCs w:val="20"/>
        </w:rPr>
        <w:t>O prazo em dobro para interposição do recurso adesivo decorre da conjugação do art. 500, I c/c art. 188, ambos do Código de Processo Civil.</w:t>
      </w:r>
      <w:r w:rsidRPr="0053135C">
        <w:rPr>
          <w:rFonts w:ascii="Times New Roman" w:hAnsi="Times New Roman" w:cs="Times New Roman"/>
          <w:sz w:val="20"/>
          <w:szCs w:val="20"/>
        </w:rPr>
        <w:t xml:space="preserve"> II - O recurso adesivo não está condicionado à apresentação de contra-razões ao recurso principal, porque são independentes ambos os institutos de direito processual, restando assegurado, pela ampla defesa e contraditório constitucionais, tanto o direito de recorrer, como o de responder ao recurso. III - Embargos rejeitados. ..EMEN:</w:t>
      </w:r>
      <w:r w:rsidRPr="0053135C">
        <w:rPr>
          <w:rFonts w:ascii="Times New Roman" w:hAnsi="Times New Roman" w:cs="Times New Roman"/>
          <w:sz w:val="20"/>
          <w:szCs w:val="20"/>
        </w:rPr>
        <w:br/>
        <w:t>(EDRESP 199800276424, NANCY ANDRIGHI, STJ - SEGUNDA TURMA, DJ DATA:14/08/2000 PG:00159 RSTJ VOL.:00137 PG:00185 ..DTPB:. grifo nosso)</w:t>
      </w:r>
    </w:p>
    <w:p w:rsidR="004B1F21" w:rsidRPr="0053135C" w:rsidRDefault="004B1F21" w:rsidP="004B1F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Converge no mesmo sentido o Supremo Tribunal Federal no seguinte julgado:</w:t>
      </w:r>
    </w:p>
    <w:p w:rsidR="004B1F21" w:rsidRPr="0053135C" w:rsidRDefault="004B1F21" w:rsidP="004B1F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135C">
        <w:rPr>
          <w:rFonts w:ascii="Times New Roman" w:hAnsi="Times New Roman" w:cs="Times New Roman"/>
          <w:sz w:val="20"/>
          <w:szCs w:val="20"/>
        </w:rPr>
        <w:t>EMENTA: I. FINSOCIAL: empresa comercial. É firme na jurisprudência do Tribunal, por força do art. 56 ADCT, a recepção do Dl. 1940/82 e suas alterações preconstitucionais e, declarada a inconstitucionalidade do art. 9º da L. 7.689/88 (RE 150.764, M. Aurélio, 16.12.92, RTJ 147/1024), a continuidade da sua vigência - e conseqüente exigibilidade da exação, nas bases nele estabelecidas - até o advento da LC 70/91. II</w:t>
      </w:r>
      <w:r w:rsidRPr="0053135C">
        <w:rPr>
          <w:rFonts w:ascii="Times New Roman" w:hAnsi="Times New Roman" w:cs="Times New Roman"/>
          <w:b/>
          <w:sz w:val="20"/>
          <w:szCs w:val="20"/>
        </w:rPr>
        <w:t>. Recurso extraordinário adesivo: duplicação do prazo de interposição. Devendo o recurso adesivo manifestar-se "no prazo de que a parte dispõe para responder" (C. Pr. Civ., art. 500, I, red. cf. L. 8.950/94), é patente sua duplicação, nos termos do art. 188</w:t>
      </w:r>
      <w:r w:rsidRPr="0053135C">
        <w:rPr>
          <w:rFonts w:ascii="Times New Roman" w:hAnsi="Times New Roman" w:cs="Times New Roman"/>
          <w:sz w:val="20"/>
          <w:szCs w:val="20"/>
        </w:rPr>
        <w:t xml:space="preserve"> C. Pr. Civ., cuja recepção pela ordem constitucional superveniente o Tribunal já tem assentado (v.g., RE 181.138, C. Mello, DJ 12.5.95). (...) Precedente: RE 191.905, DJ 29.8.97.</w:t>
      </w:r>
      <w:r w:rsidRPr="0053135C">
        <w:rPr>
          <w:rFonts w:ascii="Times New Roman" w:hAnsi="Times New Roman" w:cs="Times New Roman"/>
          <w:sz w:val="20"/>
          <w:szCs w:val="20"/>
        </w:rPr>
        <w:br/>
        <w:t>(RE 196430, SEPÚLVEDA PERTENCE, STF.).</w:t>
      </w:r>
    </w:p>
    <w:p w:rsidR="004B1F21" w:rsidRPr="0053135C" w:rsidRDefault="004B1F21" w:rsidP="004B1F2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1F21" w:rsidRPr="0053135C" w:rsidRDefault="004B1F21" w:rsidP="003838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Dessa forma, observa-se que a o prazo para a interposição do recurso adesivo pela Fazenda Pública depende da natureza jurídica atribuída a esta modalidade de interposição recursal, a partir da consideração feita sobre seu caráter subordinado ou autônomo. Mostra-se claro pelos entendimentos suscitados acima que a maioria doutrinária considera o recurso adesivo forma de interposição recursal, possuindo desta forma, natureza jurídica de contrarrazões, e como não se aplica o art. 188 para as contrarrazões, a Fazenda Pública gozaria apenas do prazo simples para responder o recurso principal. No entanto, para o entendimento dos Tribunais Superiores, o recurso adesivo não está condicionado às </w:t>
      </w:r>
      <w:r w:rsidRPr="0053135C">
        <w:rPr>
          <w:rFonts w:ascii="Times New Roman" w:hAnsi="Times New Roman" w:cs="Times New Roman"/>
          <w:sz w:val="24"/>
          <w:szCs w:val="24"/>
        </w:rPr>
        <w:lastRenderedPageBreak/>
        <w:t xml:space="preserve">contrarrazões do recurso principal, possuindo desta forma, natureza jurídica recursal e prazo em dobro para a interposição do recurso adesivo. </w:t>
      </w:r>
    </w:p>
    <w:p w:rsidR="004B1F21" w:rsidRPr="0053135C" w:rsidRDefault="004B1F21" w:rsidP="005D2A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Nota-se que esta divergência quanto ao prazo para a interposição do recurso adesivo pela Fazenda Pública acarreta insegurança jurídica, pois este depende da interpretação dada à natureza jurídica do recurso adesivo.</w:t>
      </w:r>
    </w:p>
    <w:p w:rsidR="00972092" w:rsidRPr="0053135C" w:rsidRDefault="004B1F21" w:rsidP="005D2A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ab/>
        <w:t xml:space="preserve">Porém, no que pese as considerações feitas acima, entende-se para fins práticos, que se deve adotar o posicionamento do Superior Tribunal de Justiça e Supremo Tribunal Federal, considerando desta forma, o prazo em dobro para a Fazenda Pública interpor o recurso adesivo, visto que estes são os Tribunais Superiores e buscam a melhor interpretação da norma infraconstitucional.  </w:t>
      </w:r>
    </w:p>
    <w:p w:rsidR="004B1F21" w:rsidRPr="0053135C" w:rsidRDefault="004B1F21" w:rsidP="005D2A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B1F21" w:rsidRPr="0053135C" w:rsidRDefault="00FF42DA" w:rsidP="005A29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F65BFE" w:rsidRPr="00A74895" w:rsidRDefault="00F65BFE" w:rsidP="00F65BF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Pode-se vislumbrar que a Fazenda Pública possui função de proteger o interesse público, e que, por conta disso, possui prerrogativas diferenciadas, que estão presentes no Código de Processo Civil e também em Leis específicas. </w:t>
      </w:r>
    </w:p>
    <w:p w:rsidR="004B2565" w:rsidRPr="0053135C" w:rsidRDefault="00F65BFE" w:rsidP="006852A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 isso, d</w:t>
      </w:r>
      <w:r w:rsidR="00674F30" w:rsidRPr="0053135C">
        <w:rPr>
          <w:rFonts w:ascii="Times New Roman" w:eastAsia="Times New Roman" w:hAnsi="Times New Roman" w:cs="Times New Roman"/>
          <w:sz w:val="24"/>
          <w:szCs w:val="24"/>
        </w:rPr>
        <w:t xml:space="preserve">iante de todas as considerações analisadas no presente trabalho, é possível observar, que acerca das divergências mencionadas – quanto a natureza jurídica do Recurso e do prazo para a sua interposição pela Fazenda Pública -, cada uma delas possuem fundamentos legais, o que as diferencia é o modo como interpretam o Recurso Adesivo perante a análise do Artigo 500 do CPC. </w:t>
      </w:r>
    </w:p>
    <w:p w:rsidR="00044F9E" w:rsidRPr="0053135C" w:rsidRDefault="00B84276" w:rsidP="002F0E3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35C">
        <w:rPr>
          <w:rFonts w:ascii="Times New Roman" w:eastAsia="Times New Roman" w:hAnsi="Times New Roman" w:cs="Times New Roman"/>
          <w:sz w:val="24"/>
          <w:szCs w:val="24"/>
        </w:rPr>
        <w:t>Para quem considera que o prazo é simples para a interposição do Recurso, conceitua o Recurso Adesivo como sendo apenas um aspecto das contrarrazões, e, como visto, o prazo diferenciado não abarca as contrarrazões, tendo, por isso, prazo simples. Mas, para quem considera que o prazo é em dobro, avalia que o Recurso Adesivo é uma espécie de Recurso</w:t>
      </w:r>
      <w:r w:rsidR="00044F9E" w:rsidRPr="0053135C">
        <w:rPr>
          <w:rFonts w:ascii="Times New Roman" w:eastAsia="Times New Roman" w:hAnsi="Times New Roman" w:cs="Times New Roman"/>
          <w:sz w:val="24"/>
          <w:szCs w:val="24"/>
        </w:rPr>
        <w:t xml:space="preserve">, e como próprio exposto no artigo 188 do CPC, a Fazenda Pública possui prazo em dobro para recorrer. </w:t>
      </w:r>
    </w:p>
    <w:p w:rsidR="00201B3A" w:rsidRPr="0053135C" w:rsidRDefault="00201B3A" w:rsidP="002F0E3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35C">
        <w:rPr>
          <w:rFonts w:ascii="Times New Roman" w:eastAsia="Times New Roman" w:hAnsi="Times New Roman" w:cs="Times New Roman"/>
          <w:sz w:val="24"/>
          <w:szCs w:val="24"/>
        </w:rPr>
        <w:t xml:space="preserve">Assim, após a análise dessas divergências, dos </w:t>
      </w:r>
      <w:r w:rsidR="003D7432" w:rsidRPr="0053135C">
        <w:rPr>
          <w:rFonts w:ascii="Times New Roman" w:eastAsia="Times New Roman" w:hAnsi="Times New Roman" w:cs="Times New Roman"/>
          <w:sz w:val="24"/>
          <w:szCs w:val="24"/>
        </w:rPr>
        <w:t>fundamentos de cada part</w:t>
      </w:r>
      <w:r w:rsidR="00547CB7" w:rsidRPr="0053135C">
        <w:rPr>
          <w:rFonts w:ascii="Times New Roman" w:eastAsia="Times New Roman" w:hAnsi="Times New Roman" w:cs="Times New Roman"/>
          <w:sz w:val="24"/>
          <w:szCs w:val="24"/>
        </w:rPr>
        <w:t>e, chega-se a conclusão que tudo depende da interpretação que é dada ao Artigo 500</w:t>
      </w:r>
      <w:r w:rsidR="006852A4" w:rsidRPr="0053135C">
        <w:rPr>
          <w:rFonts w:ascii="Times New Roman" w:eastAsia="Times New Roman" w:hAnsi="Times New Roman" w:cs="Times New Roman"/>
          <w:sz w:val="24"/>
          <w:szCs w:val="24"/>
        </w:rPr>
        <w:t xml:space="preserve"> do Código de Processo Civil, quanto à</w:t>
      </w:r>
      <w:r w:rsidR="00547CB7" w:rsidRPr="0053135C">
        <w:rPr>
          <w:rFonts w:ascii="Times New Roman" w:eastAsia="Times New Roman" w:hAnsi="Times New Roman" w:cs="Times New Roman"/>
          <w:sz w:val="24"/>
          <w:szCs w:val="24"/>
        </w:rPr>
        <w:t xml:space="preserve"> natureza jurídica do Recurso Adesivo, pois, após esta análise, será possível concluir se o prazo seria simples ou em dobro. </w:t>
      </w:r>
    </w:p>
    <w:p w:rsidR="00674F30" w:rsidRPr="0053135C" w:rsidRDefault="00674F30" w:rsidP="005A29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565" w:rsidRPr="0053135C" w:rsidRDefault="004B2565" w:rsidP="005A29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F21" w:rsidRDefault="004B1F21" w:rsidP="004B1F21">
      <w:pPr>
        <w:rPr>
          <w:rFonts w:ascii="Times New Roman" w:hAnsi="Times New Roman" w:cs="Times New Roman"/>
          <w:b/>
          <w:sz w:val="24"/>
          <w:szCs w:val="24"/>
        </w:rPr>
      </w:pPr>
    </w:p>
    <w:p w:rsidR="005B7B30" w:rsidRPr="0053135C" w:rsidRDefault="005B7B30" w:rsidP="004B1F21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B1F21" w:rsidRPr="0053135C" w:rsidRDefault="004B2565" w:rsidP="004B1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4B1F21" w:rsidRPr="0053135C" w:rsidRDefault="004B1F21" w:rsidP="004B1F21">
      <w:pPr>
        <w:pStyle w:val="PargrafodaLista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35C">
        <w:rPr>
          <w:rFonts w:ascii="Times New Roman" w:hAnsi="Times New Roman" w:cs="Times New Roman"/>
          <w:color w:val="000000"/>
          <w:sz w:val="24"/>
          <w:szCs w:val="24"/>
        </w:rPr>
        <w:t xml:space="preserve">BRASIL. </w:t>
      </w:r>
      <w:r w:rsidRPr="0053135C">
        <w:rPr>
          <w:rFonts w:ascii="Times New Roman" w:hAnsi="Times New Roman" w:cs="Times New Roman"/>
          <w:b/>
          <w:color w:val="000000"/>
          <w:sz w:val="24"/>
          <w:szCs w:val="24"/>
        </w:rPr>
        <w:t>Código de Processo Civil</w:t>
      </w:r>
      <w:r w:rsidRPr="0053135C">
        <w:rPr>
          <w:rFonts w:ascii="Times New Roman" w:hAnsi="Times New Roman" w:cs="Times New Roman"/>
          <w:color w:val="000000"/>
          <w:sz w:val="24"/>
          <w:szCs w:val="24"/>
        </w:rPr>
        <w:t>. Organizador Yussef Said Cabali – 4ª ed. ver., atual. e</w:t>
      </w:r>
      <w:r w:rsidR="003C1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5C">
        <w:rPr>
          <w:rFonts w:ascii="Times New Roman" w:hAnsi="Times New Roman" w:cs="Times New Roman"/>
          <w:color w:val="000000"/>
          <w:sz w:val="24"/>
          <w:szCs w:val="24"/>
        </w:rPr>
        <w:t>ampl. – São Paulo: Editora Revista dos Tribunais, 2002.</w:t>
      </w:r>
    </w:p>
    <w:p w:rsidR="004B1F21" w:rsidRPr="0053135C" w:rsidRDefault="004B1F21" w:rsidP="004B1F21">
      <w:pPr>
        <w:pStyle w:val="NormalWeb"/>
        <w:shd w:val="clear" w:color="auto" w:fill="FFFFFF"/>
        <w:jc w:val="both"/>
        <w:rPr>
          <w:color w:val="000000" w:themeColor="text1"/>
        </w:rPr>
      </w:pPr>
      <w:r w:rsidRPr="0053135C">
        <w:rPr>
          <w:color w:val="000000" w:themeColor="text1"/>
        </w:rPr>
        <w:t xml:space="preserve">BRASIL, STF. </w:t>
      </w:r>
      <w:r w:rsidRPr="0053135C">
        <w:rPr>
          <w:b/>
          <w:color w:val="000000" w:themeColor="text1"/>
        </w:rPr>
        <w:t>RE 196430</w:t>
      </w:r>
      <w:r w:rsidRPr="0053135C">
        <w:rPr>
          <w:color w:val="000000" w:themeColor="text1"/>
        </w:rPr>
        <w:t xml:space="preserve">, SEPÚLVEDA PERTENCE; DATA:27/08/97. </w:t>
      </w:r>
      <w:hyperlink r:id="rId7" w:history="1">
        <w:r w:rsidRPr="0053135C">
          <w:rPr>
            <w:rStyle w:val="Hyperlink"/>
            <w:color w:val="000000" w:themeColor="text1"/>
          </w:rPr>
          <w:t>http://www.jf.jus.br/juris/unificada/Resposta</w:t>
        </w:r>
      </w:hyperlink>
      <w:r w:rsidRPr="0053135C">
        <w:rPr>
          <w:color w:val="000000" w:themeColor="text1"/>
        </w:rPr>
        <w:t>. Acesso em 10 de outubro de 2013.</w:t>
      </w:r>
    </w:p>
    <w:p w:rsidR="004B1F21" w:rsidRPr="0053135C" w:rsidRDefault="004B1F21" w:rsidP="004B1F21">
      <w:pPr>
        <w:pStyle w:val="NormalWeb"/>
        <w:shd w:val="clear" w:color="auto" w:fill="FFFFFF"/>
        <w:jc w:val="both"/>
        <w:rPr>
          <w:color w:val="000000" w:themeColor="text1"/>
        </w:rPr>
      </w:pPr>
      <w:r w:rsidRPr="0053135C">
        <w:rPr>
          <w:color w:val="000000" w:themeColor="text1"/>
        </w:rPr>
        <w:t xml:space="preserve">BRASIL, STJ. </w:t>
      </w:r>
      <w:r w:rsidRPr="0053135C">
        <w:rPr>
          <w:b/>
        </w:rPr>
        <w:t xml:space="preserve">EDRESP 199800276424, </w:t>
      </w:r>
      <w:r w:rsidRPr="0053135C">
        <w:t>NANCY ANDRIGHI, STJ - SEGUNDA TURMA, DJ DATA:14/08/2000</w:t>
      </w:r>
      <w:r w:rsidRPr="0053135C">
        <w:rPr>
          <w:color w:val="000000" w:themeColor="text1"/>
        </w:rPr>
        <w:t xml:space="preserve">. </w:t>
      </w:r>
      <w:hyperlink r:id="rId8" w:history="1">
        <w:r w:rsidRPr="0053135C">
          <w:rPr>
            <w:rStyle w:val="Hyperlink"/>
            <w:color w:val="000000" w:themeColor="text1"/>
          </w:rPr>
          <w:t>http://www.jf.jus.br/juris/unificada/Resposta</w:t>
        </w:r>
      </w:hyperlink>
      <w:r w:rsidRPr="0053135C">
        <w:rPr>
          <w:color w:val="000000" w:themeColor="text1"/>
        </w:rPr>
        <w:t>. Acesso em 10 de setembro de 2013.</w:t>
      </w:r>
    </w:p>
    <w:p w:rsidR="004B1F21" w:rsidRPr="0053135C" w:rsidRDefault="004B1F21" w:rsidP="004B1F21">
      <w:pPr>
        <w:pStyle w:val="NormalWeb"/>
        <w:shd w:val="clear" w:color="auto" w:fill="FFFFFF"/>
        <w:jc w:val="both"/>
        <w:rPr>
          <w:color w:val="000000" w:themeColor="text1"/>
        </w:rPr>
      </w:pPr>
      <w:r w:rsidRPr="0053135C">
        <w:rPr>
          <w:color w:val="000000" w:themeColor="text1"/>
        </w:rPr>
        <w:t xml:space="preserve">BRASIL, STJ. </w:t>
      </w:r>
      <w:r w:rsidRPr="0053135C">
        <w:rPr>
          <w:b/>
        </w:rPr>
        <w:t>RESP 199000103401</w:t>
      </w:r>
      <w:r w:rsidRPr="0053135C">
        <w:t>, DIAS TRINDADE, STJ - TERCEIRA TURMA, DJ DATA:01/07/1991</w:t>
      </w:r>
      <w:r w:rsidRPr="0053135C">
        <w:rPr>
          <w:color w:val="000000" w:themeColor="text1"/>
        </w:rPr>
        <w:t xml:space="preserve">. </w:t>
      </w:r>
      <w:hyperlink r:id="rId9" w:history="1">
        <w:r w:rsidRPr="0053135C">
          <w:rPr>
            <w:rStyle w:val="Hyperlink"/>
            <w:color w:val="000000" w:themeColor="text1"/>
          </w:rPr>
          <w:t>http://www.jf.jus.br/juris/unificada/Resposta</w:t>
        </w:r>
      </w:hyperlink>
      <w:r w:rsidRPr="0053135C">
        <w:rPr>
          <w:color w:val="000000" w:themeColor="text1"/>
        </w:rPr>
        <w:t>. Acesso em 10 de setembro de 2013.</w:t>
      </w:r>
    </w:p>
    <w:p w:rsidR="00822A0C" w:rsidRPr="0053135C" w:rsidRDefault="00822A0C" w:rsidP="00822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BUENO, Cassio Scarpinella (Coord.). SUNDFELD, Carlos Ari (Coord.). </w:t>
      </w:r>
      <w:r w:rsidRPr="0053135C">
        <w:rPr>
          <w:rFonts w:ascii="Times New Roman" w:hAnsi="Times New Roman" w:cs="Times New Roman"/>
          <w:b/>
          <w:sz w:val="24"/>
          <w:szCs w:val="24"/>
        </w:rPr>
        <w:t>D</w:t>
      </w:r>
      <w:r w:rsidR="004B1F21" w:rsidRPr="0053135C">
        <w:rPr>
          <w:rFonts w:ascii="Times New Roman" w:hAnsi="Times New Roman" w:cs="Times New Roman"/>
          <w:b/>
          <w:sz w:val="24"/>
          <w:szCs w:val="24"/>
        </w:rPr>
        <w:t>ireito Processual Público</w:t>
      </w:r>
      <w:r w:rsidRPr="0053135C">
        <w:rPr>
          <w:rFonts w:ascii="Times New Roman" w:hAnsi="Times New Roman" w:cs="Times New Roman"/>
          <w:sz w:val="24"/>
          <w:szCs w:val="24"/>
        </w:rPr>
        <w:t xml:space="preserve">: A Fazenda Pública em Juízo. 1ª ed. São Paulo: Malheiros Editores. </w:t>
      </w:r>
    </w:p>
    <w:p w:rsidR="004B1F21" w:rsidRPr="0053135C" w:rsidRDefault="004B1F21" w:rsidP="00822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______________. </w:t>
      </w:r>
      <w:r w:rsidRPr="0053135C">
        <w:rPr>
          <w:rFonts w:ascii="Times New Roman" w:hAnsi="Times New Roman" w:cs="Times New Roman"/>
          <w:b/>
          <w:sz w:val="24"/>
          <w:szCs w:val="24"/>
        </w:rPr>
        <w:t xml:space="preserve">Curso Sistematizado de Direito Processual Civil: </w:t>
      </w:r>
      <w:r w:rsidRPr="0053135C">
        <w:rPr>
          <w:rFonts w:ascii="Times New Roman" w:hAnsi="Times New Roman" w:cs="Times New Roman"/>
          <w:sz w:val="24"/>
          <w:szCs w:val="24"/>
        </w:rPr>
        <w:t>recursos, processos e incidentes nos tribunais, sucedâneos recursais. São Paulo: Saraiva, 2011.</w:t>
      </w:r>
    </w:p>
    <w:p w:rsidR="00840BF7" w:rsidRPr="0053135C" w:rsidRDefault="00840BF7" w:rsidP="00822A0C">
      <w:pPr>
        <w:spacing w:line="240" w:lineRule="auto"/>
        <w:jc w:val="both"/>
        <w:rPr>
          <w:rFonts w:ascii="Times New Roman" w:hAnsi="Times New Roman" w:cs="Times New Roman"/>
        </w:rPr>
      </w:pPr>
      <w:r w:rsidRPr="0053135C">
        <w:rPr>
          <w:rFonts w:ascii="Times New Roman" w:hAnsi="Times New Roman" w:cs="Times New Roman"/>
          <w:sz w:val="24"/>
          <w:szCs w:val="24"/>
        </w:rPr>
        <w:t>CAMPOS, André Eduardo</w:t>
      </w:r>
      <w:r w:rsidRPr="0053135C">
        <w:rPr>
          <w:rFonts w:ascii="Times New Roman" w:hAnsi="Times New Roman" w:cs="Times New Roman"/>
          <w:b/>
          <w:sz w:val="24"/>
          <w:szCs w:val="24"/>
        </w:rPr>
        <w:t>. T</w:t>
      </w:r>
      <w:r w:rsidR="004B1F21" w:rsidRPr="0053135C">
        <w:rPr>
          <w:rFonts w:ascii="Times New Roman" w:hAnsi="Times New Roman" w:cs="Times New Roman"/>
          <w:b/>
          <w:sz w:val="24"/>
          <w:szCs w:val="24"/>
        </w:rPr>
        <w:t>utela Antecipada em face da Fazenda Pública, aspectos gerais com enfoque no reexame necessário – Art. 475 do CPC</w:t>
      </w:r>
      <w:r w:rsidRPr="005313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6E94" w:rsidRPr="0053135C">
        <w:rPr>
          <w:rFonts w:ascii="Times New Roman" w:hAnsi="Times New Roman" w:cs="Times New Roman"/>
          <w:sz w:val="24"/>
          <w:szCs w:val="24"/>
        </w:rPr>
        <w:t xml:space="preserve">2008. </w:t>
      </w:r>
      <w:r w:rsidR="002D22D2" w:rsidRPr="0053135C">
        <w:rPr>
          <w:rFonts w:ascii="Times New Roman" w:hAnsi="Times New Roman" w:cs="Times New Roman"/>
          <w:sz w:val="24"/>
          <w:szCs w:val="24"/>
        </w:rPr>
        <w:t xml:space="preserve">91 f. </w:t>
      </w:r>
      <w:r w:rsidR="00AE43FF" w:rsidRPr="0053135C">
        <w:rPr>
          <w:rFonts w:ascii="Times New Roman" w:hAnsi="Times New Roman" w:cs="Times New Roman"/>
          <w:sz w:val="24"/>
          <w:szCs w:val="24"/>
        </w:rPr>
        <w:t>Monografia</w:t>
      </w:r>
      <w:r w:rsidR="00436E94" w:rsidRPr="0053135C">
        <w:rPr>
          <w:rFonts w:ascii="Times New Roman" w:hAnsi="Times New Roman" w:cs="Times New Roman"/>
          <w:sz w:val="24"/>
          <w:szCs w:val="24"/>
        </w:rPr>
        <w:t xml:space="preserve"> - Universidade do Vale do Itajaí, Itajaí. 2008. </w:t>
      </w:r>
      <w:r w:rsidR="002D22D2" w:rsidRPr="0053135C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0" w:history="1">
        <w:r w:rsidR="002D22D2" w:rsidRPr="0053135C">
          <w:rPr>
            <w:rStyle w:val="Hyperlink"/>
            <w:rFonts w:ascii="Times New Roman" w:hAnsi="Times New Roman" w:cs="Times New Roman"/>
            <w:color w:val="auto"/>
          </w:rPr>
          <w:t>http://siaibib01.univali.br/pdf/Andre%20Eduardo%20Campos.pdf</w:t>
        </w:r>
      </w:hyperlink>
      <w:r w:rsidR="002D22D2" w:rsidRPr="0053135C">
        <w:rPr>
          <w:rFonts w:ascii="Times New Roman" w:hAnsi="Times New Roman" w:cs="Times New Roman"/>
        </w:rPr>
        <w:t>. Acesso em: 22 out 2013.</w:t>
      </w:r>
    </w:p>
    <w:p w:rsidR="00822A0C" w:rsidRPr="0053135C" w:rsidRDefault="009D2E70" w:rsidP="0082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COSTA, Bruno Sampaio da.</w:t>
      </w:r>
      <w:r w:rsidRPr="0053135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B1F21" w:rsidRPr="0053135C">
        <w:rPr>
          <w:rFonts w:ascii="Times New Roman" w:hAnsi="Times New Roman" w:cs="Times New Roman"/>
          <w:b/>
          <w:bCs/>
          <w:sz w:val="24"/>
          <w:szCs w:val="24"/>
        </w:rPr>
        <w:t>rerrogativas Processuais dos Conselhos Profissionais</w:t>
      </w:r>
      <w:r w:rsidRPr="005313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135C">
        <w:rPr>
          <w:rFonts w:ascii="Times New Roman" w:hAnsi="Times New Roman" w:cs="Times New Roman"/>
          <w:bCs/>
          <w:sz w:val="24"/>
          <w:szCs w:val="24"/>
        </w:rPr>
        <w:t>Natureza Jurídica de Direito Público. 2009. 80 f. Monografia - Instituto Brasiliense de Direito Público, Brasília. 2009. Disponível em:</w:t>
      </w:r>
      <w:hyperlink r:id="rId11" w:history="1">
        <w:r w:rsidRPr="0053135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http://dspace.idp.edu.br:8080/xmlui/bitstream/handle/123456789/271/Monografia_Bruno%20Sampaio%20da%20Costa.pdf?sequence=1</w:t>
        </w:r>
      </w:hyperlink>
      <w:r w:rsidRPr="0053135C">
        <w:rPr>
          <w:rFonts w:ascii="Times New Roman" w:hAnsi="Times New Roman" w:cs="Times New Roman"/>
          <w:sz w:val="24"/>
          <w:szCs w:val="24"/>
        </w:rPr>
        <w:t>. Acesso em: 23 out. 2013.</w:t>
      </w:r>
    </w:p>
    <w:p w:rsidR="009D2E70" w:rsidRPr="0053135C" w:rsidRDefault="009D2E70" w:rsidP="00822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2A0C" w:rsidRPr="0053135C" w:rsidRDefault="00822A0C" w:rsidP="00822A0C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CUNHA, Leonardo José Carneiro da.</w:t>
      </w:r>
      <w:r w:rsidRPr="0053135C">
        <w:rPr>
          <w:rFonts w:ascii="Times New Roman" w:hAnsi="Times New Roman" w:cs="Times New Roman"/>
          <w:b/>
          <w:sz w:val="24"/>
          <w:szCs w:val="24"/>
        </w:rPr>
        <w:t>A F</w:t>
      </w:r>
      <w:r w:rsidR="004B1F21" w:rsidRPr="0053135C">
        <w:rPr>
          <w:rFonts w:ascii="Times New Roman" w:hAnsi="Times New Roman" w:cs="Times New Roman"/>
          <w:b/>
          <w:sz w:val="24"/>
          <w:szCs w:val="24"/>
        </w:rPr>
        <w:t xml:space="preserve">azenda </w:t>
      </w:r>
      <w:r w:rsidRPr="0053135C">
        <w:rPr>
          <w:rFonts w:ascii="Times New Roman" w:hAnsi="Times New Roman" w:cs="Times New Roman"/>
          <w:b/>
          <w:sz w:val="24"/>
          <w:szCs w:val="24"/>
        </w:rPr>
        <w:t>P</w:t>
      </w:r>
      <w:r w:rsidR="004B1F21" w:rsidRPr="0053135C">
        <w:rPr>
          <w:rFonts w:ascii="Times New Roman" w:hAnsi="Times New Roman" w:cs="Times New Roman"/>
          <w:b/>
          <w:sz w:val="24"/>
          <w:szCs w:val="24"/>
        </w:rPr>
        <w:t>ública em Juízo</w:t>
      </w:r>
      <w:r w:rsidRPr="0053135C">
        <w:rPr>
          <w:rFonts w:ascii="Times New Roman" w:hAnsi="Times New Roman" w:cs="Times New Roman"/>
          <w:sz w:val="24"/>
          <w:szCs w:val="24"/>
        </w:rPr>
        <w:t xml:space="preserve">. 8 ed. São Paulo: Dialética, 2010. </w:t>
      </w:r>
    </w:p>
    <w:p w:rsidR="00403ED5" w:rsidRPr="0053135C" w:rsidRDefault="00403ED5" w:rsidP="00822A0C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CUNHA, Leonardo Carneiro da. JÚNIOR, Fredie Didier. </w:t>
      </w:r>
      <w:r w:rsidRPr="0053135C">
        <w:rPr>
          <w:rFonts w:ascii="Times New Roman" w:hAnsi="Times New Roman" w:cs="Times New Roman"/>
          <w:b/>
          <w:sz w:val="24"/>
          <w:szCs w:val="24"/>
        </w:rPr>
        <w:t>Curso de Direito Processual Civil</w:t>
      </w:r>
      <w:r w:rsidRPr="0053135C">
        <w:rPr>
          <w:rFonts w:ascii="Times New Roman" w:hAnsi="Times New Roman" w:cs="Times New Roman"/>
          <w:sz w:val="24"/>
          <w:szCs w:val="24"/>
        </w:rPr>
        <w:t xml:space="preserve">: Meios de impugnação às decisões judiciais e Processo nos Tribunais. Vol. 3. 9ª ed. Salvador: Editora JusPODIVM, 2011. </w:t>
      </w:r>
    </w:p>
    <w:p w:rsidR="004B1F21" w:rsidRPr="0053135C" w:rsidRDefault="004B1F21" w:rsidP="004B1F2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135C">
        <w:rPr>
          <w:rFonts w:ascii="Times New Roman" w:hAnsi="Times New Roman" w:cs="Times New Roman"/>
          <w:color w:val="000000"/>
          <w:sz w:val="24"/>
          <w:szCs w:val="24"/>
        </w:rPr>
        <w:t>DIDIER JUNIOR, Fredie; CUNHA, Leonardo J. C. da.</w:t>
      </w:r>
      <w:r w:rsidRPr="0053135C">
        <w:rPr>
          <w:rFonts w:ascii="Times New Roman" w:hAnsi="Times New Roman" w:cs="Times New Roman"/>
          <w:b/>
          <w:color w:val="000000"/>
          <w:sz w:val="24"/>
          <w:szCs w:val="24"/>
        </w:rPr>
        <w:t>Curso de Direito Processual Civil</w:t>
      </w:r>
      <w:r w:rsidRPr="0053135C">
        <w:rPr>
          <w:rFonts w:ascii="Times New Roman" w:hAnsi="Times New Roman" w:cs="Times New Roman"/>
          <w:color w:val="000000"/>
          <w:sz w:val="24"/>
          <w:szCs w:val="24"/>
        </w:rPr>
        <w:t xml:space="preserve">. São Paulo: Editora JusPodivm, 2011. </w:t>
      </w:r>
    </w:p>
    <w:p w:rsidR="00F0616E" w:rsidRPr="0053135C" w:rsidRDefault="00F0616E" w:rsidP="00822A0C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DONIZETTI, Elpídio. </w:t>
      </w:r>
      <w:r w:rsidRPr="0053135C">
        <w:rPr>
          <w:rFonts w:ascii="Times New Roman" w:hAnsi="Times New Roman" w:cs="Times New Roman"/>
          <w:b/>
          <w:sz w:val="24"/>
          <w:szCs w:val="24"/>
        </w:rPr>
        <w:t>Curso Didático de Direito Processual Civil</w:t>
      </w:r>
      <w:r w:rsidRPr="0053135C">
        <w:rPr>
          <w:rFonts w:ascii="Times New Roman" w:hAnsi="Times New Roman" w:cs="Times New Roman"/>
          <w:sz w:val="24"/>
          <w:szCs w:val="24"/>
        </w:rPr>
        <w:t xml:space="preserve">. 16ª ed. São Paulo: Atlas, 2012. </w:t>
      </w:r>
    </w:p>
    <w:p w:rsidR="009E290C" w:rsidRPr="0053135C" w:rsidRDefault="009E290C" w:rsidP="009E290C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FERRO, Sebastião Duarte. </w:t>
      </w:r>
      <w:r w:rsidRPr="0053135C">
        <w:rPr>
          <w:rFonts w:ascii="Times New Roman" w:hAnsi="Times New Roman" w:cs="Times New Roman"/>
          <w:b/>
          <w:sz w:val="24"/>
          <w:szCs w:val="24"/>
        </w:rPr>
        <w:t>O</w:t>
      </w:r>
      <w:r w:rsidR="004B1F21" w:rsidRPr="0053135C">
        <w:rPr>
          <w:rFonts w:ascii="Times New Roman" w:hAnsi="Times New Roman" w:cs="Times New Roman"/>
          <w:b/>
          <w:sz w:val="24"/>
          <w:szCs w:val="24"/>
        </w:rPr>
        <w:t>s Privilégios da Fazenda Pública em Juizo</w:t>
      </w:r>
      <w:r w:rsidRPr="0053135C">
        <w:rPr>
          <w:rFonts w:ascii="Times New Roman" w:hAnsi="Times New Roman" w:cs="Times New Roman"/>
          <w:sz w:val="24"/>
          <w:szCs w:val="24"/>
        </w:rPr>
        <w:t xml:space="preserve">. 2004. 106 f. </w:t>
      </w:r>
      <w:r w:rsidR="00AE43FF" w:rsidRPr="0053135C">
        <w:rPr>
          <w:rFonts w:ascii="Times New Roman" w:hAnsi="Times New Roman" w:cs="Times New Roman"/>
          <w:sz w:val="24"/>
          <w:szCs w:val="24"/>
        </w:rPr>
        <w:t>Monografia</w:t>
      </w:r>
      <w:r w:rsidRPr="0053135C">
        <w:rPr>
          <w:rFonts w:ascii="Times New Roman" w:hAnsi="Times New Roman" w:cs="Times New Roman"/>
          <w:sz w:val="24"/>
          <w:szCs w:val="24"/>
        </w:rPr>
        <w:t xml:space="preserve"> - Universidade Candido Mendes, Brasília. 2004. Disponível em: </w:t>
      </w:r>
      <w:hyperlink r:id="rId12" w:history="1">
        <w:r w:rsidRPr="0053135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http://aplicacao.tst.jus.br/dspace/bitstream/handle/1939/19576/2004_ferro_sebastiao.pdf?sequence=1</w:t>
        </w:r>
      </w:hyperlink>
      <w:r w:rsidRPr="0053135C">
        <w:rPr>
          <w:rFonts w:ascii="Times New Roman" w:hAnsi="Times New Roman" w:cs="Times New Roman"/>
          <w:sz w:val="24"/>
          <w:szCs w:val="24"/>
        </w:rPr>
        <w:t>.</w:t>
      </w:r>
      <w:r w:rsidR="0020323B" w:rsidRPr="0053135C">
        <w:rPr>
          <w:rFonts w:ascii="Times New Roman" w:hAnsi="Times New Roman" w:cs="Times New Roman"/>
          <w:sz w:val="24"/>
          <w:szCs w:val="24"/>
        </w:rPr>
        <w:t xml:space="preserve">Acesso em: 21 out 2013. </w:t>
      </w:r>
    </w:p>
    <w:p w:rsidR="004C6AF7" w:rsidRPr="0053135C" w:rsidRDefault="004C6AF7" w:rsidP="004C6AF7">
      <w:pPr>
        <w:jc w:val="both"/>
        <w:rPr>
          <w:rFonts w:ascii="Times New Roman" w:hAnsi="Times New Roman" w:cs="Times New Roman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FIGUEIREDO, José Eduardo de. </w:t>
      </w:r>
      <w:r w:rsidRPr="0053135C">
        <w:rPr>
          <w:rFonts w:ascii="Times New Roman" w:hAnsi="Times New Roman" w:cs="Times New Roman"/>
          <w:b/>
          <w:sz w:val="24"/>
          <w:szCs w:val="24"/>
        </w:rPr>
        <w:t>A</w:t>
      </w:r>
      <w:r w:rsidR="004B1F21" w:rsidRPr="0053135C">
        <w:rPr>
          <w:rFonts w:ascii="Times New Roman" w:hAnsi="Times New Roman" w:cs="Times New Roman"/>
          <w:b/>
          <w:sz w:val="24"/>
          <w:szCs w:val="24"/>
        </w:rPr>
        <w:t>s Prerrogativas Processuais da Fazenda Pública e o Princípio da Isonomia</w:t>
      </w:r>
      <w:r w:rsidRPr="0053135C">
        <w:rPr>
          <w:rFonts w:ascii="Times New Roman" w:hAnsi="Times New Roman" w:cs="Times New Roman"/>
          <w:sz w:val="24"/>
          <w:szCs w:val="24"/>
        </w:rPr>
        <w:t xml:space="preserve">. 2001. 40 f. Monografia - Universidade Candido Mendes, Rio de Janeiro. Disponível em: </w:t>
      </w:r>
      <w:hyperlink r:id="rId13" w:history="1">
        <w:r w:rsidRPr="0053135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http://www.avm.edu.br/docpdf/monografias_publicadas/k217042.pdf</w:t>
        </w:r>
      </w:hyperlink>
      <w:r w:rsidRPr="0053135C">
        <w:rPr>
          <w:rFonts w:ascii="Times New Roman" w:hAnsi="Times New Roman" w:cs="Times New Roman"/>
          <w:sz w:val="24"/>
          <w:szCs w:val="24"/>
        </w:rPr>
        <w:t>. Acesso em: 21 out. 2013.</w:t>
      </w:r>
    </w:p>
    <w:p w:rsidR="004B1F21" w:rsidRPr="0053135C" w:rsidRDefault="006A6C42" w:rsidP="004C6AF7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JÚNIOR, Humberto Theodoro</w:t>
      </w:r>
      <w:r w:rsidRPr="0053135C">
        <w:rPr>
          <w:rFonts w:ascii="Times New Roman" w:hAnsi="Times New Roman" w:cs="Times New Roman"/>
          <w:b/>
          <w:sz w:val="24"/>
          <w:szCs w:val="24"/>
        </w:rPr>
        <w:t>. C</w:t>
      </w:r>
      <w:r w:rsidR="004B1F21" w:rsidRPr="0053135C">
        <w:rPr>
          <w:rFonts w:ascii="Times New Roman" w:hAnsi="Times New Roman" w:cs="Times New Roman"/>
          <w:b/>
          <w:sz w:val="24"/>
          <w:szCs w:val="24"/>
        </w:rPr>
        <w:t>urso de Direito Processual Civil</w:t>
      </w:r>
      <w:r w:rsidRPr="0053135C">
        <w:rPr>
          <w:rFonts w:ascii="Times New Roman" w:hAnsi="Times New Roman" w:cs="Times New Roman"/>
          <w:sz w:val="24"/>
          <w:szCs w:val="24"/>
        </w:rPr>
        <w:t xml:space="preserve">: Teoria Geral do Direito Processual Civil e Processo de Conhecimento. </w:t>
      </w:r>
      <w:r w:rsidR="006C7BE9" w:rsidRPr="0053135C">
        <w:rPr>
          <w:rFonts w:ascii="Times New Roman" w:hAnsi="Times New Roman" w:cs="Times New Roman"/>
          <w:sz w:val="24"/>
          <w:szCs w:val="24"/>
        </w:rPr>
        <w:t>Vol. 1. 47ª ed. Rio de Janeiro: Editora Forense, 2007.</w:t>
      </w:r>
    </w:p>
    <w:p w:rsidR="006A6C42" w:rsidRPr="0053135C" w:rsidRDefault="004B1F21" w:rsidP="004C6AF7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JORGE, Flávio Cheim. </w:t>
      </w:r>
      <w:r w:rsidRPr="0053135C">
        <w:rPr>
          <w:rFonts w:ascii="Times New Roman" w:hAnsi="Times New Roman" w:cs="Times New Roman"/>
          <w:b/>
          <w:sz w:val="24"/>
          <w:szCs w:val="24"/>
        </w:rPr>
        <w:t>Teoria Geral dos Recursos Cíveis</w:t>
      </w:r>
      <w:r w:rsidRPr="0053135C">
        <w:rPr>
          <w:rFonts w:ascii="Times New Roman" w:hAnsi="Times New Roman" w:cs="Times New Roman"/>
          <w:sz w:val="24"/>
          <w:szCs w:val="24"/>
        </w:rPr>
        <w:t>. São Paulo: Editora Revista dos Tribunais, 2013.</w:t>
      </w:r>
    </w:p>
    <w:p w:rsidR="004B1F21" w:rsidRPr="0053135C" w:rsidRDefault="004B1F21" w:rsidP="004C6AF7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>MONTENEGRO FILHO, Misael</w:t>
      </w:r>
      <w:r w:rsidRPr="0053135C">
        <w:rPr>
          <w:rFonts w:ascii="Times New Roman" w:hAnsi="Times New Roman" w:cs="Times New Roman"/>
          <w:b/>
          <w:sz w:val="24"/>
          <w:szCs w:val="24"/>
        </w:rPr>
        <w:t>. Curso de Direito Processual Civil: Teoria Geral dos recursos</w:t>
      </w:r>
      <w:r w:rsidRPr="0053135C">
        <w:rPr>
          <w:rFonts w:ascii="Times New Roman" w:hAnsi="Times New Roman" w:cs="Times New Roman"/>
          <w:sz w:val="24"/>
          <w:szCs w:val="24"/>
        </w:rPr>
        <w:t xml:space="preserve"> – 9 ed.- São Paulo: Atlas, 2013.</w:t>
      </w:r>
    </w:p>
    <w:p w:rsidR="004B1F21" w:rsidRPr="0053135C" w:rsidRDefault="004B1F21" w:rsidP="004C6AF7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sz w:val="24"/>
          <w:szCs w:val="24"/>
        </w:rPr>
        <w:t xml:space="preserve">MOREIRA, José Carlos Barbosa. </w:t>
      </w:r>
      <w:r w:rsidRPr="0053135C">
        <w:rPr>
          <w:rFonts w:ascii="Times New Roman" w:hAnsi="Times New Roman" w:cs="Times New Roman"/>
          <w:b/>
          <w:sz w:val="24"/>
          <w:szCs w:val="24"/>
        </w:rPr>
        <w:t>Comentários ao Código de Processo Civil</w:t>
      </w:r>
      <w:r w:rsidRPr="0053135C">
        <w:rPr>
          <w:rFonts w:ascii="Times New Roman" w:hAnsi="Times New Roman" w:cs="Times New Roman"/>
          <w:sz w:val="24"/>
          <w:szCs w:val="24"/>
        </w:rPr>
        <w:t>. Rio de Janeiro: Forense, 2011.</w:t>
      </w:r>
    </w:p>
    <w:p w:rsidR="004B1F21" w:rsidRPr="0053135C" w:rsidRDefault="004B1F21" w:rsidP="004B1F2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135C">
        <w:rPr>
          <w:rFonts w:ascii="Times New Roman" w:hAnsi="Times New Roman" w:cs="Times New Roman"/>
          <w:sz w:val="24"/>
          <w:szCs w:val="24"/>
          <w:shd w:val="clear" w:color="auto" w:fill="FFFFFF"/>
        </w:rPr>
        <w:t>SANTOS, Fabiane Soares Dos.</w:t>
      </w:r>
      <w:r w:rsidRPr="005313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3135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Recurso Adesivo.</w:t>
      </w:r>
      <w:r w:rsidRPr="0053135C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53135C">
        <w:rPr>
          <w:rFonts w:ascii="Times New Roman" w:hAnsi="Times New Roman" w:cs="Times New Roman"/>
          <w:sz w:val="24"/>
          <w:szCs w:val="24"/>
          <w:shd w:val="clear" w:color="auto" w:fill="FFFFFF"/>
        </w:rPr>
        <w:t>2006. 55 f. Monografia - Universidade Candido Mendes, Rio de Janeiro, 2006. Disponível em: &lt;http://www.avm.edu.br/monopdf/37/FABIANE%20SOARES%20DOS%20SANTOS.pdf&gt;. Acesso em: 28 set. 2013.</w:t>
      </w:r>
    </w:p>
    <w:p w:rsidR="000372BB" w:rsidRPr="0053135C" w:rsidRDefault="00F804E0" w:rsidP="003A7AA9">
      <w:pPr>
        <w:jc w:val="both"/>
        <w:rPr>
          <w:rFonts w:ascii="Times New Roman" w:hAnsi="Times New Roman" w:cs="Times New Roman"/>
          <w:sz w:val="24"/>
          <w:szCs w:val="24"/>
        </w:rPr>
      </w:pPr>
      <w:r w:rsidRPr="0053135C">
        <w:rPr>
          <w:rFonts w:ascii="Times New Roman" w:hAnsi="Times New Roman" w:cs="Times New Roman"/>
          <w:b/>
          <w:sz w:val="24"/>
          <w:szCs w:val="24"/>
        </w:rPr>
        <w:t>P</w:t>
      </w:r>
      <w:r w:rsidR="004B1F21" w:rsidRPr="0053135C">
        <w:rPr>
          <w:rFonts w:ascii="Times New Roman" w:hAnsi="Times New Roman" w:cs="Times New Roman"/>
          <w:b/>
          <w:sz w:val="24"/>
          <w:szCs w:val="24"/>
        </w:rPr>
        <w:t>rerrogativas da Fazenda Pública em Juízo e o Princípio da Isonomia</w:t>
      </w:r>
      <w:r w:rsidR="004B1F21" w:rsidRPr="0053135C">
        <w:rPr>
          <w:rFonts w:ascii="Times New Roman" w:hAnsi="Times New Roman" w:cs="Times New Roman"/>
          <w:sz w:val="24"/>
          <w:szCs w:val="24"/>
        </w:rPr>
        <w:t>.Disponível</w:t>
      </w:r>
      <w:r w:rsidR="000372BB" w:rsidRPr="0053135C">
        <w:rPr>
          <w:rFonts w:ascii="Times New Roman" w:hAnsi="Times New Roman" w:cs="Times New Roman"/>
          <w:sz w:val="24"/>
          <w:szCs w:val="24"/>
        </w:rPr>
        <w:t>em:</w:t>
      </w:r>
      <w:hyperlink r:id="rId14" w:history="1">
        <w:r w:rsidR="000372BB" w:rsidRPr="0053135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http://ww3.lfg.com.br/artigos/Blog/PRERROGATIVAS%20DA%20FAZENDA%20PUBLICA%20EM%20JUIZO%20E%20O%20PRINCIPIO%20DA%20ISONOMIA_Clarissa.pdf</w:t>
        </w:r>
      </w:hyperlink>
      <w:r w:rsidR="000372BB" w:rsidRPr="0053135C">
        <w:rPr>
          <w:rFonts w:ascii="Times New Roman" w:hAnsi="Times New Roman" w:cs="Times New Roman"/>
          <w:sz w:val="24"/>
          <w:szCs w:val="24"/>
        </w:rPr>
        <w:t xml:space="preserve">. Acesso em: 22 out 2013. </w:t>
      </w:r>
    </w:p>
    <w:p w:rsidR="00AE43FF" w:rsidRPr="0053135C" w:rsidRDefault="00AE43FF" w:rsidP="003A7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A0C" w:rsidRPr="0053135C" w:rsidRDefault="00822A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2A0C" w:rsidRPr="0053135C" w:rsidSect="004B1F2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A03" w:rsidRDefault="00040A03" w:rsidP="002A5D9F">
      <w:pPr>
        <w:spacing w:after="0" w:line="240" w:lineRule="auto"/>
      </w:pPr>
      <w:r>
        <w:separator/>
      </w:r>
    </w:p>
  </w:endnote>
  <w:endnote w:type="continuationSeparator" w:id="1">
    <w:p w:rsidR="00040A03" w:rsidRDefault="00040A03" w:rsidP="002A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A03" w:rsidRDefault="00040A03" w:rsidP="002A5D9F">
      <w:pPr>
        <w:spacing w:after="0" w:line="240" w:lineRule="auto"/>
      </w:pPr>
      <w:r>
        <w:separator/>
      </w:r>
    </w:p>
  </w:footnote>
  <w:footnote w:type="continuationSeparator" w:id="1">
    <w:p w:rsidR="00040A03" w:rsidRDefault="00040A03" w:rsidP="002A5D9F">
      <w:pPr>
        <w:spacing w:after="0" w:line="240" w:lineRule="auto"/>
      </w:pPr>
      <w:r>
        <w:continuationSeparator/>
      </w:r>
    </w:p>
  </w:footnote>
  <w:footnote w:id="2">
    <w:p w:rsidR="003C159D" w:rsidRPr="00F41228" w:rsidRDefault="003C159D" w:rsidP="00F41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159D" w:rsidRPr="00F41228" w:rsidRDefault="003C159D" w:rsidP="00F41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1228">
        <w:rPr>
          <w:rFonts w:ascii="Times New Roman" w:hAnsi="Times New Roman" w:cs="Times New Roman"/>
          <w:sz w:val="20"/>
          <w:szCs w:val="20"/>
        </w:rPr>
        <w:t>¹Paper apresentado à disciplina Recursos no Processo Civil, da Unidade de Ensino Superior Dom Bosco – UNDB.</w:t>
      </w:r>
    </w:p>
    <w:p w:rsidR="003C159D" w:rsidRPr="00F41228" w:rsidRDefault="003C159D" w:rsidP="00F41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228">
        <w:rPr>
          <w:rFonts w:ascii="Times New Roman" w:hAnsi="Times New Roman" w:cs="Times New Roman"/>
          <w:sz w:val="20"/>
          <w:szCs w:val="20"/>
        </w:rPr>
        <w:t>²Aluna do 6° Período do Curso de Direito, da UNDB.</w:t>
      </w:r>
    </w:p>
    <w:p w:rsidR="003C159D" w:rsidRPr="00F41228" w:rsidRDefault="003C159D" w:rsidP="00F41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228">
        <w:rPr>
          <w:rFonts w:ascii="Times New Roman" w:hAnsi="Times New Roman" w:cs="Times New Roman"/>
          <w:sz w:val="20"/>
          <w:szCs w:val="20"/>
        </w:rPr>
        <w:t>³Aluna do 6° Período do Curso de Direito, da UNDB.</w:t>
      </w:r>
    </w:p>
    <w:p w:rsidR="003C159D" w:rsidRDefault="003C159D" w:rsidP="002A5D9F">
      <w:pPr>
        <w:pStyle w:val="Textodenotaderodap"/>
      </w:pPr>
    </w:p>
    <w:p w:rsidR="003C159D" w:rsidRDefault="003C159D" w:rsidP="002A5D9F">
      <w:pPr>
        <w:pStyle w:val="Textodenotaderodap"/>
      </w:pPr>
    </w:p>
    <w:p w:rsidR="003C159D" w:rsidRDefault="003C159D" w:rsidP="002A5D9F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A71"/>
    <w:multiLevelType w:val="hybridMultilevel"/>
    <w:tmpl w:val="9AE85584"/>
    <w:lvl w:ilvl="0" w:tplc="8904C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94F92"/>
    <w:multiLevelType w:val="hybridMultilevel"/>
    <w:tmpl w:val="D8E0A19E"/>
    <w:lvl w:ilvl="0" w:tplc="FFF054A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F3A48"/>
    <w:multiLevelType w:val="hybridMultilevel"/>
    <w:tmpl w:val="3F32C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F3805"/>
    <w:multiLevelType w:val="hybridMultilevel"/>
    <w:tmpl w:val="07D0328A"/>
    <w:lvl w:ilvl="0" w:tplc="A3CE86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26E69"/>
    <w:multiLevelType w:val="hybridMultilevel"/>
    <w:tmpl w:val="B7DC02C2"/>
    <w:lvl w:ilvl="0" w:tplc="C7AE08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97D59"/>
    <w:multiLevelType w:val="hybridMultilevel"/>
    <w:tmpl w:val="9FE0D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796"/>
    <w:rsid w:val="00002B1A"/>
    <w:rsid w:val="0000669F"/>
    <w:rsid w:val="00007660"/>
    <w:rsid w:val="000211A6"/>
    <w:rsid w:val="00023453"/>
    <w:rsid w:val="000250A8"/>
    <w:rsid w:val="00031C2A"/>
    <w:rsid w:val="00032398"/>
    <w:rsid w:val="00034AF2"/>
    <w:rsid w:val="000372BB"/>
    <w:rsid w:val="00040488"/>
    <w:rsid w:val="00040A03"/>
    <w:rsid w:val="00041796"/>
    <w:rsid w:val="00042466"/>
    <w:rsid w:val="00044F9E"/>
    <w:rsid w:val="00045846"/>
    <w:rsid w:val="00073442"/>
    <w:rsid w:val="00082F5D"/>
    <w:rsid w:val="000874EE"/>
    <w:rsid w:val="00091086"/>
    <w:rsid w:val="0009379A"/>
    <w:rsid w:val="00093EAD"/>
    <w:rsid w:val="000976A0"/>
    <w:rsid w:val="000A7EC4"/>
    <w:rsid w:val="000B735C"/>
    <w:rsid w:val="000D0CE9"/>
    <w:rsid w:val="000D494E"/>
    <w:rsid w:val="000E737D"/>
    <w:rsid w:val="00100BC3"/>
    <w:rsid w:val="001031EA"/>
    <w:rsid w:val="001063B4"/>
    <w:rsid w:val="00106EB4"/>
    <w:rsid w:val="00134AA3"/>
    <w:rsid w:val="00137072"/>
    <w:rsid w:val="00141BBA"/>
    <w:rsid w:val="00155205"/>
    <w:rsid w:val="00165086"/>
    <w:rsid w:val="0016564A"/>
    <w:rsid w:val="00166031"/>
    <w:rsid w:val="001704A9"/>
    <w:rsid w:val="00172C37"/>
    <w:rsid w:val="00173415"/>
    <w:rsid w:val="00181639"/>
    <w:rsid w:val="001832C9"/>
    <w:rsid w:val="00184E70"/>
    <w:rsid w:val="00185C6C"/>
    <w:rsid w:val="00191AC6"/>
    <w:rsid w:val="0019617A"/>
    <w:rsid w:val="001A53B1"/>
    <w:rsid w:val="001B0E11"/>
    <w:rsid w:val="001B3CA1"/>
    <w:rsid w:val="001B4B6B"/>
    <w:rsid w:val="001D24B2"/>
    <w:rsid w:val="001F54F2"/>
    <w:rsid w:val="00201B3A"/>
    <w:rsid w:val="00201E3B"/>
    <w:rsid w:val="0020323B"/>
    <w:rsid w:val="00211160"/>
    <w:rsid w:val="002134D4"/>
    <w:rsid w:val="0021764C"/>
    <w:rsid w:val="00220127"/>
    <w:rsid w:val="00250B23"/>
    <w:rsid w:val="00254064"/>
    <w:rsid w:val="00262016"/>
    <w:rsid w:val="00272B4F"/>
    <w:rsid w:val="00291D64"/>
    <w:rsid w:val="002A5D9F"/>
    <w:rsid w:val="002B0768"/>
    <w:rsid w:val="002B5972"/>
    <w:rsid w:val="002B6001"/>
    <w:rsid w:val="002C6471"/>
    <w:rsid w:val="002D22D2"/>
    <w:rsid w:val="002D484F"/>
    <w:rsid w:val="002E36C3"/>
    <w:rsid w:val="002E69B0"/>
    <w:rsid w:val="002E7B99"/>
    <w:rsid w:val="002F0E3F"/>
    <w:rsid w:val="003046FC"/>
    <w:rsid w:val="003232B5"/>
    <w:rsid w:val="003271D4"/>
    <w:rsid w:val="0033237E"/>
    <w:rsid w:val="00337F25"/>
    <w:rsid w:val="003407F2"/>
    <w:rsid w:val="00345A07"/>
    <w:rsid w:val="003527F9"/>
    <w:rsid w:val="00356213"/>
    <w:rsid w:val="00373EFE"/>
    <w:rsid w:val="003838B2"/>
    <w:rsid w:val="00385B8A"/>
    <w:rsid w:val="003A4DDC"/>
    <w:rsid w:val="003A7AA9"/>
    <w:rsid w:val="003A7FFD"/>
    <w:rsid w:val="003B1663"/>
    <w:rsid w:val="003C04A3"/>
    <w:rsid w:val="003C0E4E"/>
    <w:rsid w:val="003C159D"/>
    <w:rsid w:val="003D1FBB"/>
    <w:rsid w:val="003D6CEE"/>
    <w:rsid w:val="003D7432"/>
    <w:rsid w:val="003E2C06"/>
    <w:rsid w:val="003E39D6"/>
    <w:rsid w:val="003E7E55"/>
    <w:rsid w:val="003F22B8"/>
    <w:rsid w:val="00401A70"/>
    <w:rsid w:val="00403ED5"/>
    <w:rsid w:val="00426A49"/>
    <w:rsid w:val="00431DA9"/>
    <w:rsid w:val="00436E94"/>
    <w:rsid w:val="004426BF"/>
    <w:rsid w:val="0044411F"/>
    <w:rsid w:val="004522CD"/>
    <w:rsid w:val="00452D01"/>
    <w:rsid w:val="00454A59"/>
    <w:rsid w:val="0045558D"/>
    <w:rsid w:val="00464D7C"/>
    <w:rsid w:val="004654B6"/>
    <w:rsid w:val="00467315"/>
    <w:rsid w:val="0046751F"/>
    <w:rsid w:val="0047113C"/>
    <w:rsid w:val="00476BE9"/>
    <w:rsid w:val="00480D02"/>
    <w:rsid w:val="00484901"/>
    <w:rsid w:val="0049150B"/>
    <w:rsid w:val="00492BF6"/>
    <w:rsid w:val="00497177"/>
    <w:rsid w:val="004A1110"/>
    <w:rsid w:val="004A163A"/>
    <w:rsid w:val="004A2897"/>
    <w:rsid w:val="004A6A4B"/>
    <w:rsid w:val="004B1DD9"/>
    <w:rsid w:val="004B1F21"/>
    <w:rsid w:val="004B2565"/>
    <w:rsid w:val="004B5AC5"/>
    <w:rsid w:val="004B6907"/>
    <w:rsid w:val="004C1BCB"/>
    <w:rsid w:val="004C3088"/>
    <w:rsid w:val="004C558C"/>
    <w:rsid w:val="004C6AF7"/>
    <w:rsid w:val="004D29FE"/>
    <w:rsid w:val="004D4A86"/>
    <w:rsid w:val="004E389A"/>
    <w:rsid w:val="0050301D"/>
    <w:rsid w:val="005224BF"/>
    <w:rsid w:val="00523B28"/>
    <w:rsid w:val="0053135C"/>
    <w:rsid w:val="00547CB7"/>
    <w:rsid w:val="00560AAC"/>
    <w:rsid w:val="00563F59"/>
    <w:rsid w:val="005646CA"/>
    <w:rsid w:val="00567E4D"/>
    <w:rsid w:val="005702BB"/>
    <w:rsid w:val="00576D01"/>
    <w:rsid w:val="00580306"/>
    <w:rsid w:val="00580A84"/>
    <w:rsid w:val="00581B98"/>
    <w:rsid w:val="00583B99"/>
    <w:rsid w:val="005939BE"/>
    <w:rsid w:val="005A0E7F"/>
    <w:rsid w:val="005A29CC"/>
    <w:rsid w:val="005A3E11"/>
    <w:rsid w:val="005B0F53"/>
    <w:rsid w:val="005B40EF"/>
    <w:rsid w:val="005B4C69"/>
    <w:rsid w:val="005B680E"/>
    <w:rsid w:val="005B7B30"/>
    <w:rsid w:val="005C1C70"/>
    <w:rsid w:val="005C6F0B"/>
    <w:rsid w:val="005D2094"/>
    <w:rsid w:val="005D2A33"/>
    <w:rsid w:val="005E6001"/>
    <w:rsid w:val="00602380"/>
    <w:rsid w:val="00604169"/>
    <w:rsid w:val="00605BA1"/>
    <w:rsid w:val="00605BB3"/>
    <w:rsid w:val="00607446"/>
    <w:rsid w:val="006306D2"/>
    <w:rsid w:val="00633346"/>
    <w:rsid w:val="006371ED"/>
    <w:rsid w:val="00651CC6"/>
    <w:rsid w:val="00652DC1"/>
    <w:rsid w:val="00665C3C"/>
    <w:rsid w:val="0066613F"/>
    <w:rsid w:val="006703F3"/>
    <w:rsid w:val="00673B2D"/>
    <w:rsid w:val="00674F30"/>
    <w:rsid w:val="00682B1B"/>
    <w:rsid w:val="006852A4"/>
    <w:rsid w:val="006A00B0"/>
    <w:rsid w:val="006A4627"/>
    <w:rsid w:val="006A6C42"/>
    <w:rsid w:val="006B3D3A"/>
    <w:rsid w:val="006C36CA"/>
    <w:rsid w:val="006C7BE9"/>
    <w:rsid w:val="006D7F75"/>
    <w:rsid w:val="006E1780"/>
    <w:rsid w:val="006F00EF"/>
    <w:rsid w:val="006F6040"/>
    <w:rsid w:val="006F792D"/>
    <w:rsid w:val="0071762F"/>
    <w:rsid w:val="00723CCA"/>
    <w:rsid w:val="007266EC"/>
    <w:rsid w:val="007422D7"/>
    <w:rsid w:val="007560C5"/>
    <w:rsid w:val="00762444"/>
    <w:rsid w:val="007856BE"/>
    <w:rsid w:val="007A2F11"/>
    <w:rsid w:val="007B6956"/>
    <w:rsid w:val="007C1042"/>
    <w:rsid w:val="007C4FDD"/>
    <w:rsid w:val="007C6163"/>
    <w:rsid w:val="007D00CA"/>
    <w:rsid w:val="007D0833"/>
    <w:rsid w:val="007F6CD9"/>
    <w:rsid w:val="008045FB"/>
    <w:rsid w:val="00810BA9"/>
    <w:rsid w:val="00822A0C"/>
    <w:rsid w:val="00824646"/>
    <w:rsid w:val="00825281"/>
    <w:rsid w:val="00840BF7"/>
    <w:rsid w:val="008429F8"/>
    <w:rsid w:val="008475D4"/>
    <w:rsid w:val="008503BF"/>
    <w:rsid w:val="0085272E"/>
    <w:rsid w:val="008553EB"/>
    <w:rsid w:val="00862000"/>
    <w:rsid w:val="0086348E"/>
    <w:rsid w:val="00864DE7"/>
    <w:rsid w:val="0086589A"/>
    <w:rsid w:val="0087531C"/>
    <w:rsid w:val="008814B8"/>
    <w:rsid w:val="00883950"/>
    <w:rsid w:val="00890472"/>
    <w:rsid w:val="008979EB"/>
    <w:rsid w:val="008A14FC"/>
    <w:rsid w:val="008B2DC1"/>
    <w:rsid w:val="008D67D8"/>
    <w:rsid w:val="008E3CF1"/>
    <w:rsid w:val="008F5DE9"/>
    <w:rsid w:val="008F5FB6"/>
    <w:rsid w:val="008F6381"/>
    <w:rsid w:val="009044DA"/>
    <w:rsid w:val="00906BA8"/>
    <w:rsid w:val="00914938"/>
    <w:rsid w:val="00915C3B"/>
    <w:rsid w:val="00923C04"/>
    <w:rsid w:val="00926B19"/>
    <w:rsid w:val="0092724B"/>
    <w:rsid w:val="00934412"/>
    <w:rsid w:val="009412BC"/>
    <w:rsid w:val="0094312F"/>
    <w:rsid w:val="00953173"/>
    <w:rsid w:val="009541E4"/>
    <w:rsid w:val="0095681C"/>
    <w:rsid w:val="009650EB"/>
    <w:rsid w:val="00967F7F"/>
    <w:rsid w:val="00972092"/>
    <w:rsid w:val="00987281"/>
    <w:rsid w:val="0099422E"/>
    <w:rsid w:val="009A3E9E"/>
    <w:rsid w:val="009A7AE9"/>
    <w:rsid w:val="009B60D2"/>
    <w:rsid w:val="009C2FDE"/>
    <w:rsid w:val="009C5DD8"/>
    <w:rsid w:val="009C5DF1"/>
    <w:rsid w:val="009D2E70"/>
    <w:rsid w:val="009D2F91"/>
    <w:rsid w:val="009D4B64"/>
    <w:rsid w:val="009E290C"/>
    <w:rsid w:val="009F399F"/>
    <w:rsid w:val="009F534F"/>
    <w:rsid w:val="00A2019E"/>
    <w:rsid w:val="00A27965"/>
    <w:rsid w:val="00A36610"/>
    <w:rsid w:val="00A42DE9"/>
    <w:rsid w:val="00A53E6E"/>
    <w:rsid w:val="00A57E51"/>
    <w:rsid w:val="00A63F85"/>
    <w:rsid w:val="00A70835"/>
    <w:rsid w:val="00A71B17"/>
    <w:rsid w:val="00A73556"/>
    <w:rsid w:val="00A74895"/>
    <w:rsid w:val="00A84111"/>
    <w:rsid w:val="00AA2D1B"/>
    <w:rsid w:val="00AA731D"/>
    <w:rsid w:val="00AB6D88"/>
    <w:rsid w:val="00AC13BE"/>
    <w:rsid w:val="00AE43FF"/>
    <w:rsid w:val="00AE6084"/>
    <w:rsid w:val="00AF49EC"/>
    <w:rsid w:val="00AF7935"/>
    <w:rsid w:val="00B14CB6"/>
    <w:rsid w:val="00B21E57"/>
    <w:rsid w:val="00B35B08"/>
    <w:rsid w:val="00B35FFE"/>
    <w:rsid w:val="00B41D14"/>
    <w:rsid w:val="00B52601"/>
    <w:rsid w:val="00B53323"/>
    <w:rsid w:val="00B65883"/>
    <w:rsid w:val="00B65CC9"/>
    <w:rsid w:val="00B749E5"/>
    <w:rsid w:val="00B800A4"/>
    <w:rsid w:val="00B84276"/>
    <w:rsid w:val="00B90C30"/>
    <w:rsid w:val="00BB6C8D"/>
    <w:rsid w:val="00BB7C26"/>
    <w:rsid w:val="00BC15AF"/>
    <w:rsid w:val="00BD1929"/>
    <w:rsid w:val="00BE145C"/>
    <w:rsid w:val="00BE7780"/>
    <w:rsid w:val="00BF0446"/>
    <w:rsid w:val="00C319CE"/>
    <w:rsid w:val="00C40393"/>
    <w:rsid w:val="00C414D3"/>
    <w:rsid w:val="00C53886"/>
    <w:rsid w:val="00C65FD4"/>
    <w:rsid w:val="00C74884"/>
    <w:rsid w:val="00C76DF1"/>
    <w:rsid w:val="00C86EB9"/>
    <w:rsid w:val="00C87F8E"/>
    <w:rsid w:val="00C94248"/>
    <w:rsid w:val="00CA4663"/>
    <w:rsid w:val="00CA6AB3"/>
    <w:rsid w:val="00CB1B09"/>
    <w:rsid w:val="00CB7363"/>
    <w:rsid w:val="00CB73CC"/>
    <w:rsid w:val="00CC6F86"/>
    <w:rsid w:val="00CD09A2"/>
    <w:rsid w:val="00CD5F1B"/>
    <w:rsid w:val="00CE1CBF"/>
    <w:rsid w:val="00D0104B"/>
    <w:rsid w:val="00D1435E"/>
    <w:rsid w:val="00D20FF0"/>
    <w:rsid w:val="00D21D77"/>
    <w:rsid w:val="00D319B9"/>
    <w:rsid w:val="00D363FD"/>
    <w:rsid w:val="00D36A3A"/>
    <w:rsid w:val="00D4253B"/>
    <w:rsid w:val="00D44F84"/>
    <w:rsid w:val="00D4559C"/>
    <w:rsid w:val="00D51B82"/>
    <w:rsid w:val="00D57733"/>
    <w:rsid w:val="00D57BD6"/>
    <w:rsid w:val="00D65E5A"/>
    <w:rsid w:val="00D91729"/>
    <w:rsid w:val="00DB5123"/>
    <w:rsid w:val="00DC2273"/>
    <w:rsid w:val="00DC2D72"/>
    <w:rsid w:val="00DD3451"/>
    <w:rsid w:val="00DE1418"/>
    <w:rsid w:val="00DF1A62"/>
    <w:rsid w:val="00DF720A"/>
    <w:rsid w:val="00E0087E"/>
    <w:rsid w:val="00E1141E"/>
    <w:rsid w:val="00E123DB"/>
    <w:rsid w:val="00E226A6"/>
    <w:rsid w:val="00E23C05"/>
    <w:rsid w:val="00E2596C"/>
    <w:rsid w:val="00E40A9A"/>
    <w:rsid w:val="00E41FB1"/>
    <w:rsid w:val="00E45D23"/>
    <w:rsid w:val="00E46222"/>
    <w:rsid w:val="00E50529"/>
    <w:rsid w:val="00E52476"/>
    <w:rsid w:val="00E53FA9"/>
    <w:rsid w:val="00E636E2"/>
    <w:rsid w:val="00E71A94"/>
    <w:rsid w:val="00E7319A"/>
    <w:rsid w:val="00E8302A"/>
    <w:rsid w:val="00E879B1"/>
    <w:rsid w:val="00E94935"/>
    <w:rsid w:val="00EC7CB7"/>
    <w:rsid w:val="00EE099F"/>
    <w:rsid w:val="00EE1FC2"/>
    <w:rsid w:val="00EE2215"/>
    <w:rsid w:val="00EE53BB"/>
    <w:rsid w:val="00EE5EDB"/>
    <w:rsid w:val="00EE6C90"/>
    <w:rsid w:val="00EE6F06"/>
    <w:rsid w:val="00F05E88"/>
    <w:rsid w:val="00F0616E"/>
    <w:rsid w:val="00F12866"/>
    <w:rsid w:val="00F2098C"/>
    <w:rsid w:val="00F20E86"/>
    <w:rsid w:val="00F20F7F"/>
    <w:rsid w:val="00F21074"/>
    <w:rsid w:val="00F224E9"/>
    <w:rsid w:val="00F2345E"/>
    <w:rsid w:val="00F23D8E"/>
    <w:rsid w:val="00F36ECE"/>
    <w:rsid w:val="00F41228"/>
    <w:rsid w:val="00F41CD2"/>
    <w:rsid w:val="00F4651A"/>
    <w:rsid w:val="00F4797A"/>
    <w:rsid w:val="00F53931"/>
    <w:rsid w:val="00F55922"/>
    <w:rsid w:val="00F55AAA"/>
    <w:rsid w:val="00F61223"/>
    <w:rsid w:val="00F65BFE"/>
    <w:rsid w:val="00F804E0"/>
    <w:rsid w:val="00F812C8"/>
    <w:rsid w:val="00F82068"/>
    <w:rsid w:val="00FA0061"/>
    <w:rsid w:val="00FA286B"/>
    <w:rsid w:val="00FB07BF"/>
    <w:rsid w:val="00FC1516"/>
    <w:rsid w:val="00FC21F1"/>
    <w:rsid w:val="00FC6098"/>
    <w:rsid w:val="00FD3A7B"/>
    <w:rsid w:val="00FD3A7F"/>
    <w:rsid w:val="00FE2055"/>
    <w:rsid w:val="00FE4C0D"/>
    <w:rsid w:val="00FE5FB7"/>
    <w:rsid w:val="00FF0555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1796"/>
    <w:pPr>
      <w:ind w:left="720"/>
      <w:contextualSpacing/>
    </w:pPr>
  </w:style>
  <w:style w:type="character" w:styleId="Hyperlink">
    <w:name w:val="Hyperlink"/>
    <w:basedOn w:val="Fontepargpadro"/>
    <w:unhideWhenUsed/>
    <w:rsid w:val="00250B2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4A59"/>
  </w:style>
  <w:style w:type="character" w:styleId="Forte">
    <w:name w:val="Strong"/>
    <w:basedOn w:val="Fontepargpadro"/>
    <w:uiPriority w:val="22"/>
    <w:qFormat/>
    <w:rsid w:val="00454A59"/>
    <w:rPr>
      <w:b/>
      <w:bCs/>
    </w:rPr>
  </w:style>
  <w:style w:type="paragraph" w:styleId="Textodenotaderodap">
    <w:name w:val="footnote text"/>
    <w:basedOn w:val="Normal"/>
    <w:link w:val="TextodenotaderodapChar"/>
    <w:rsid w:val="002A5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A5D9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2A5D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179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50B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4A59"/>
  </w:style>
  <w:style w:type="character" w:styleId="Forte">
    <w:name w:val="Strong"/>
    <w:basedOn w:val="Fontepargpadro"/>
    <w:uiPriority w:val="22"/>
    <w:qFormat/>
    <w:rsid w:val="00454A59"/>
    <w:rPr>
      <w:b/>
      <w:bCs/>
    </w:rPr>
  </w:style>
  <w:style w:type="paragraph" w:styleId="Textodenotaderodap">
    <w:name w:val="footnote text"/>
    <w:basedOn w:val="Normal"/>
    <w:link w:val="TextodenotaderodapChar"/>
    <w:rsid w:val="002A5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A5D9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2A5D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.jus.br/juris/unificada/Resposta" TargetMode="External"/><Relationship Id="rId13" Type="http://schemas.openxmlformats.org/officeDocument/2006/relationships/hyperlink" Target="http://www.avm.edu.br/docpdf/monografias_publicadas/k21704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.jus.br/juris/unificada/Resposta" TargetMode="External"/><Relationship Id="rId12" Type="http://schemas.openxmlformats.org/officeDocument/2006/relationships/hyperlink" Target="http://aplicacao.tst.jus.br/dspace/bitstream/handle/1939/19576/2004_ferro_sebastiao.pdf?sequence=1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ace.idp.edu.br:8080/xmlui/bitstream/handle/123456789/271/Monografia_Bruno%20Sampaio%20da%20Costa.pdf?sequence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iaibib01.univali.br/pdf/Andre%20Eduardo%20Campo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.jus.br/juris/unificada/Resposta" TargetMode="External"/><Relationship Id="rId14" Type="http://schemas.openxmlformats.org/officeDocument/2006/relationships/hyperlink" Target="http://ww3.lfg.com.br/artigos/Blog/PRERROGATIVAS%20DA%20FAZENDA%20PUBLICA%20EM%20JUIZO%20E%20O%20PRINCIPIO%20DA%20ISONOMIA_Clariss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6549</Words>
  <Characters>35369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Magalhães</dc:creator>
  <cp:lastModifiedBy>Dayana</cp:lastModifiedBy>
  <cp:revision>2</cp:revision>
  <cp:lastPrinted>2013-10-28T15:09:00Z</cp:lastPrinted>
  <dcterms:created xsi:type="dcterms:W3CDTF">2013-10-28T17:15:00Z</dcterms:created>
  <dcterms:modified xsi:type="dcterms:W3CDTF">2013-10-28T17:15:00Z</dcterms:modified>
</cp:coreProperties>
</file>