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DC" w:rsidRPr="006078FB" w:rsidRDefault="00A561D7" w:rsidP="00C823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78FB">
        <w:rPr>
          <w:rFonts w:ascii="Times New Roman" w:hAnsi="Times New Roman"/>
          <w:b/>
          <w:noProof/>
          <w:sz w:val="28"/>
          <w:szCs w:val="28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4pt;margin-top:-72.3pt;width:48.35pt;height:52.35pt;z-index:1;mso-width-relative:margin;mso-height-relative:margin" stroked="f">
            <v:textbox>
              <w:txbxContent>
                <w:p w:rsidR="00A561D7" w:rsidRDefault="00A561D7" w:rsidP="00A561D7"/>
              </w:txbxContent>
            </v:textbox>
          </v:shape>
        </w:pict>
      </w:r>
      <w:r w:rsidR="00D037DC" w:rsidRPr="006078FB">
        <w:rPr>
          <w:rFonts w:ascii="Times New Roman" w:hAnsi="Times New Roman"/>
          <w:b/>
          <w:sz w:val="28"/>
          <w:szCs w:val="28"/>
        </w:rPr>
        <w:t>CASO FORTUITO E FORÇA MAIOR COMO CAUSAS EXCLUDENTES DA RESPONSABILIDADE POR FATO DO PRODUTO E DO SERVIÇO:</w:t>
      </w:r>
      <w:r w:rsidR="00D037DC" w:rsidRPr="006078FB">
        <w:rPr>
          <w:rFonts w:ascii="Times New Roman" w:hAnsi="Times New Roman"/>
          <w:sz w:val="28"/>
          <w:szCs w:val="28"/>
        </w:rPr>
        <w:t xml:space="preserve"> Divergências Doutrinárias Acerca do Caso Fortuito e Força Maior como Excludentes de Responsabilidades Objetivas Pelo Fato do Produto</w:t>
      </w:r>
      <w:r w:rsidR="00D037DC" w:rsidRPr="006078FB">
        <w:rPr>
          <w:rStyle w:val="Refdenotaderodap"/>
          <w:rFonts w:ascii="Times New Roman" w:hAnsi="Times New Roman"/>
          <w:sz w:val="28"/>
          <w:szCs w:val="28"/>
        </w:rPr>
        <w:footnoteReference w:id="1"/>
      </w:r>
    </w:p>
    <w:p w:rsidR="00D037DC" w:rsidRPr="00692A7A" w:rsidRDefault="00D037DC" w:rsidP="00C823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37DC" w:rsidRPr="00692A7A" w:rsidRDefault="00D037DC" w:rsidP="00C823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37DC" w:rsidRPr="00AB4178" w:rsidRDefault="00D037DC" w:rsidP="00AB41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4178">
        <w:rPr>
          <w:rFonts w:ascii="Times New Roman" w:hAnsi="Times New Roman"/>
          <w:sz w:val="24"/>
          <w:szCs w:val="24"/>
        </w:rPr>
        <w:t xml:space="preserve">Yuri Rios de Sena Santos </w:t>
      </w:r>
      <w:r w:rsidRPr="00AB4178"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:rsidR="00D037DC" w:rsidRPr="00AB4178" w:rsidRDefault="00D037DC" w:rsidP="00C823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4178">
        <w:rPr>
          <w:rFonts w:ascii="Times New Roman" w:hAnsi="Times New Roman"/>
          <w:sz w:val="24"/>
          <w:szCs w:val="24"/>
        </w:rPr>
        <w:t xml:space="preserve">Roberto Almeida </w:t>
      </w:r>
      <w:r w:rsidRPr="00AB4178"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:rsidR="00D037DC" w:rsidRPr="00692A7A" w:rsidRDefault="00D037DC" w:rsidP="00C823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37DC" w:rsidRPr="00692A7A" w:rsidRDefault="00D037DC" w:rsidP="00C823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37DC" w:rsidRPr="00692A7A" w:rsidRDefault="00D037DC" w:rsidP="00C823E9">
      <w:pPr>
        <w:spacing w:after="0" w:line="240" w:lineRule="auto"/>
        <w:ind w:left="3402"/>
        <w:jc w:val="both"/>
        <w:rPr>
          <w:rFonts w:ascii="Times New Roman" w:hAnsi="Times New Roman"/>
          <w:sz w:val="20"/>
          <w:szCs w:val="20"/>
        </w:rPr>
      </w:pPr>
      <w:r w:rsidRPr="00692A7A">
        <w:rPr>
          <w:rFonts w:ascii="Times New Roman" w:hAnsi="Times New Roman"/>
          <w:b/>
          <w:sz w:val="20"/>
          <w:szCs w:val="20"/>
        </w:rPr>
        <w:t xml:space="preserve">Sumário: </w:t>
      </w:r>
      <w:proofErr w:type="gramStart"/>
      <w:r w:rsidRPr="00692A7A">
        <w:rPr>
          <w:rFonts w:ascii="Times New Roman" w:hAnsi="Times New Roman"/>
          <w:sz w:val="20"/>
          <w:szCs w:val="20"/>
        </w:rPr>
        <w:t>Introdução;</w:t>
      </w:r>
      <w:proofErr w:type="gramEnd"/>
      <w:r w:rsidRPr="00692A7A">
        <w:rPr>
          <w:rFonts w:ascii="Times New Roman" w:hAnsi="Times New Roman"/>
          <w:b/>
          <w:sz w:val="20"/>
          <w:szCs w:val="20"/>
        </w:rPr>
        <w:t>1</w:t>
      </w:r>
      <w:r w:rsidR="00C7269B">
        <w:rPr>
          <w:rFonts w:ascii="Times New Roman" w:hAnsi="Times New Roman"/>
          <w:b/>
          <w:sz w:val="20"/>
          <w:szCs w:val="20"/>
        </w:rPr>
        <w:t xml:space="preserve"> </w:t>
      </w:r>
      <w:r w:rsidRPr="00692A7A">
        <w:rPr>
          <w:rFonts w:ascii="Times New Roman" w:hAnsi="Times New Roman"/>
          <w:sz w:val="20"/>
          <w:szCs w:val="20"/>
        </w:rPr>
        <w:t xml:space="preserve">Noções Gerais da Responsabilidade Civil e </w:t>
      </w:r>
      <w:r w:rsidR="005E3CE4">
        <w:rPr>
          <w:rFonts w:ascii="Times New Roman" w:hAnsi="Times New Roman"/>
          <w:sz w:val="20"/>
          <w:szCs w:val="20"/>
        </w:rPr>
        <w:t>d</w:t>
      </w:r>
      <w:r w:rsidRPr="00692A7A">
        <w:rPr>
          <w:rFonts w:ascii="Times New Roman" w:hAnsi="Times New Roman"/>
          <w:sz w:val="20"/>
          <w:szCs w:val="20"/>
        </w:rPr>
        <w:t>o CDC;</w:t>
      </w:r>
      <w:r w:rsidRPr="00692A7A">
        <w:rPr>
          <w:rFonts w:ascii="Times New Roman" w:hAnsi="Times New Roman"/>
          <w:b/>
          <w:sz w:val="20"/>
          <w:szCs w:val="20"/>
        </w:rPr>
        <w:t>1.1</w:t>
      </w:r>
      <w:r w:rsidRPr="00692A7A">
        <w:rPr>
          <w:rFonts w:ascii="Times New Roman" w:hAnsi="Times New Roman"/>
          <w:sz w:val="20"/>
          <w:szCs w:val="20"/>
        </w:rPr>
        <w:t xml:space="preserve"> Responsabilidade Subjetiva e Objetiva;</w:t>
      </w:r>
      <w:r w:rsidRPr="00692A7A">
        <w:rPr>
          <w:rFonts w:ascii="Times New Roman" w:hAnsi="Times New Roman"/>
          <w:b/>
          <w:sz w:val="20"/>
          <w:szCs w:val="20"/>
        </w:rPr>
        <w:t>2</w:t>
      </w:r>
      <w:r w:rsidRPr="00692A7A">
        <w:rPr>
          <w:rFonts w:ascii="Times New Roman" w:hAnsi="Times New Roman"/>
          <w:sz w:val="20"/>
          <w:szCs w:val="20"/>
        </w:rPr>
        <w:t>Pressupostos da Responsabilidade Objetiva Pelo Fato do Produto e do Serviço;</w:t>
      </w:r>
      <w:r w:rsidRPr="00692A7A">
        <w:rPr>
          <w:rFonts w:ascii="Times New Roman" w:hAnsi="Times New Roman"/>
          <w:b/>
          <w:sz w:val="20"/>
          <w:szCs w:val="20"/>
        </w:rPr>
        <w:t>2.1</w:t>
      </w:r>
      <w:r w:rsidRPr="00692A7A">
        <w:rPr>
          <w:rFonts w:ascii="Times New Roman" w:hAnsi="Times New Roman"/>
          <w:sz w:val="20"/>
          <w:szCs w:val="20"/>
        </w:rPr>
        <w:t xml:space="preserve"> Pressupostos </w:t>
      </w:r>
      <w:r w:rsidR="009C2452">
        <w:rPr>
          <w:rFonts w:ascii="Times New Roman" w:hAnsi="Times New Roman"/>
          <w:sz w:val="20"/>
          <w:szCs w:val="20"/>
        </w:rPr>
        <w:t>d</w:t>
      </w:r>
      <w:r w:rsidRPr="00692A7A">
        <w:rPr>
          <w:rFonts w:ascii="Times New Roman" w:hAnsi="Times New Roman"/>
          <w:sz w:val="20"/>
          <w:szCs w:val="20"/>
        </w:rPr>
        <w:t xml:space="preserve">a Responsabilidade Civil Pelo Fato </w:t>
      </w:r>
      <w:r w:rsidR="009C2452">
        <w:rPr>
          <w:rFonts w:ascii="Times New Roman" w:hAnsi="Times New Roman"/>
          <w:sz w:val="20"/>
          <w:szCs w:val="20"/>
        </w:rPr>
        <w:t>d</w:t>
      </w:r>
      <w:r w:rsidRPr="00692A7A">
        <w:rPr>
          <w:rFonts w:ascii="Times New Roman" w:hAnsi="Times New Roman"/>
          <w:sz w:val="20"/>
          <w:szCs w:val="20"/>
        </w:rPr>
        <w:t xml:space="preserve">o Produto; </w:t>
      </w:r>
      <w:r w:rsidRPr="00692A7A">
        <w:rPr>
          <w:rFonts w:ascii="Times New Roman" w:hAnsi="Times New Roman"/>
          <w:b/>
          <w:sz w:val="20"/>
          <w:szCs w:val="20"/>
        </w:rPr>
        <w:t>2.1.1</w:t>
      </w:r>
      <w:r w:rsidRPr="00692A7A">
        <w:rPr>
          <w:rFonts w:ascii="Times New Roman" w:hAnsi="Times New Roman"/>
          <w:sz w:val="20"/>
          <w:szCs w:val="20"/>
        </w:rPr>
        <w:t xml:space="preserve"> Conduta;</w:t>
      </w:r>
      <w:r w:rsidRPr="00692A7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92A7A">
        <w:rPr>
          <w:rFonts w:ascii="Times New Roman" w:hAnsi="Times New Roman"/>
          <w:b/>
          <w:color w:val="000000"/>
          <w:sz w:val="20"/>
          <w:szCs w:val="20"/>
        </w:rPr>
        <w:t>2.1.2</w:t>
      </w:r>
      <w:r w:rsidRPr="00692A7A">
        <w:rPr>
          <w:rFonts w:ascii="Times New Roman" w:hAnsi="Times New Roman"/>
          <w:color w:val="000000"/>
          <w:sz w:val="20"/>
          <w:szCs w:val="20"/>
        </w:rPr>
        <w:t xml:space="preserve"> Dano;</w:t>
      </w:r>
      <w:r w:rsidRPr="00692A7A">
        <w:rPr>
          <w:rFonts w:ascii="Times New Roman" w:hAnsi="Times New Roman"/>
          <w:b/>
          <w:color w:val="000000"/>
          <w:sz w:val="20"/>
          <w:szCs w:val="20"/>
        </w:rPr>
        <w:t>2.1.3</w:t>
      </w:r>
      <w:r w:rsidRPr="00692A7A">
        <w:rPr>
          <w:rFonts w:ascii="Times New Roman" w:hAnsi="Times New Roman"/>
          <w:color w:val="000000"/>
          <w:sz w:val="20"/>
          <w:szCs w:val="20"/>
        </w:rPr>
        <w:t xml:space="preserve"> Nexo Causal;</w:t>
      </w:r>
      <w:r w:rsidRPr="00692A7A">
        <w:rPr>
          <w:rFonts w:ascii="Times New Roman" w:hAnsi="Times New Roman"/>
          <w:sz w:val="20"/>
          <w:szCs w:val="20"/>
        </w:rPr>
        <w:t xml:space="preserve"> </w:t>
      </w:r>
      <w:r w:rsidRPr="00692A7A">
        <w:rPr>
          <w:rFonts w:ascii="Times New Roman" w:hAnsi="Times New Roman"/>
          <w:b/>
          <w:sz w:val="20"/>
          <w:szCs w:val="20"/>
        </w:rPr>
        <w:t>2.1.4</w:t>
      </w:r>
      <w:r w:rsidRPr="00692A7A">
        <w:rPr>
          <w:rFonts w:ascii="Times New Roman" w:hAnsi="Times New Roman"/>
          <w:sz w:val="20"/>
          <w:szCs w:val="20"/>
        </w:rPr>
        <w:t xml:space="preserve"> Defeito </w:t>
      </w:r>
      <w:r w:rsidRPr="00692A7A">
        <w:rPr>
          <w:rFonts w:ascii="Times New Roman" w:hAnsi="Times New Roman"/>
          <w:b/>
          <w:sz w:val="20"/>
          <w:szCs w:val="20"/>
        </w:rPr>
        <w:t>3</w:t>
      </w:r>
      <w:r w:rsidR="009C2452">
        <w:rPr>
          <w:rFonts w:ascii="Times New Roman" w:hAnsi="Times New Roman"/>
          <w:sz w:val="20"/>
          <w:szCs w:val="20"/>
        </w:rPr>
        <w:t xml:space="preserve"> Excludentes d</w:t>
      </w:r>
      <w:r w:rsidRPr="00692A7A">
        <w:rPr>
          <w:rFonts w:ascii="Times New Roman" w:hAnsi="Times New Roman"/>
          <w:sz w:val="20"/>
          <w:szCs w:val="20"/>
        </w:rPr>
        <w:t>a Respon</w:t>
      </w:r>
      <w:r w:rsidR="009C2452">
        <w:rPr>
          <w:rFonts w:ascii="Times New Roman" w:hAnsi="Times New Roman"/>
          <w:sz w:val="20"/>
          <w:szCs w:val="20"/>
        </w:rPr>
        <w:t>sabilidade por Fato do Produto e</w:t>
      </w:r>
      <w:r w:rsidRPr="00692A7A">
        <w:rPr>
          <w:rFonts w:ascii="Times New Roman" w:hAnsi="Times New Roman"/>
          <w:sz w:val="20"/>
          <w:szCs w:val="20"/>
        </w:rPr>
        <w:t xml:space="preserve">  Cabimento </w:t>
      </w:r>
      <w:r w:rsidR="009C2452">
        <w:rPr>
          <w:rFonts w:ascii="Times New Roman" w:hAnsi="Times New Roman"/>
          <w:sz w:val="20"/>
          <w:szCs w:val="20"/>
        </w:rPr>
        <w:t>d</w:t>
      </w:r>
      <w:r w:rsidRPr="00692A7A">
        <w:rPr>
          <w:rFonts w:ascii="Times New Roman" w:hAnsi="Times New Roman"/>
          <w:sz w:val="20"/>
          <w:szCs w:val="20"/>
        </w:rPr>
        <w:t xml:space="preserve">o Caso Fortuito </w:t>
      </w:r>
      <w:r w:rsidR="009C2452">
        <w:rPr>
          <w:rFonts w:ascii="Times New Roman" w:hAnsi="Times New Roman"/>
          <w:sz w:val="20"/>
          <w:szCs w:val="20"/>
        </w:rPr>
        <w:t>e</w:t>
      </w:r>
      <w:r w:rsidRPr="00692A7A">
        <w:rPr>
          <w:rFonts w:ascii="Times New Roman" w:hAnsi="Times New Roman"/>
          <w:sz w:val="20"/>
          <w:szCs w:val="20"/>
        </w:rPr>
        <w:t xml:space="preserve"> Força Maior; </w:t>
      </w:r>
      <w:r w:rsidRPr="00692A7A">
        <w:rPr>
          <w:rFonts w:ascii="Times New Roman" w:hAnsi="Times New Roman"/>
          <w:b/>
          <w:color w:val="000000"/>
          <w:sz w:val="20"/>
          <w:szCs w:val="20"/>
        </w:rPr>
        <w:t>3.1</w:t>
      </w:r>
      <w:r w:rsidRPr="00692A7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C2452" w:rsidRPr="00692A7A">
        <w:rPr>
          <w:rFonts w:ascii="Times New Roman" w:hAnsi="Times New Roman"/>
          <w:color w:val="000000"/>
          <w:sz w:val="20"/>
          <w:szCs w:val="20"/>
        </w:rPr>
        <w:t xml:space="preserve">Caso Fortuito </w:t>
      </w:r>
      <w:r w:rsidR="009C2452">
        <w:rPr>
          <w:rFonts w:ascii="Times New Roman" w:hAnsi="Times New Roman"/>
          <w:color w:val="000000"/>
          <w:sz w:val="20"/>
          <w:szCs w:val="20"/>
        </w:rPr>
        <w:t>e</w:t>
      </w:r>
      <w:r w:rsidR="009C2452" w:rsidRPr="00692A7A">
        <w:rPr>
          <w:rFonts w:ascii="Times New Roman" w:hAnsi="Times New Roman"/>
          <w:color w:val="000000"/>
          <w:sz w:val="20"/>
          <w:szCs w:val="20"/>
        </w:rPr>
        <w:t xml:space="preserve"> Força Maior</w:t>
      </w:r>
      <w:r w:rsidRPr="00692A7A">
        <w:rPr>
          <w:rFonts w:ascii="Times New Roman" w:hAnsi="Times New Roman"/>
          <w:color w:val="000000"/>
          <w:sz w:val="20"/>
          <w:szCs w:val="20"/>
        </w:rPr>
        <w:t xml:space="preserve">; </w:t>
      </w:r>
      <w:r w:rsidRPr="00692A7A">
        <w:rPr>
          <w:rFonts w:ascii="Times New Roman" w:hAnsi="Times New Roman"/>
          <w:b/>
          <w:color w:val="000000"/>
          <w:sz w:val="20"/>
          <w:szCs w:val="20"/>
        </w:rPr>
        <w:t>3.2</w:t>
      </w:r>
      <w:r w:rsidR="009C2452" w:rsidRPr="00692A7A">
        <w:rPr>
          <w:rFonts w:ascii="Times New Roman" w:hAnsi="Times New Roman"/>
          <w:color w:val="000000"/>
          <w:sz w:val="20"/>
          <w:szCs w:val="20"/>
        </w:rPr>
        <w:t xml:space="preserve"> Caso Fortuito Interno </w:t>
      </w:r>
      <w:r w:rsidR="009C2452">
        <w:rPr>
          <w:rFonts w:ascii="Times New Roman" w:hAnsi="Times New Roman"/>
          <w:color w:val="000000"/>
          <w:sz w:val="20"/>
          <w:szCs w:val="20"/>
        </w:rPr>
        <w:t>e</w:t>
      </w:r>
      <w:r w:rsidR="009C2452" w:rsidRPr="00692A7A">
        <w:rPr>
          <w:rFonts w:ascii="Times New Roman" w:hAnsi="Times New Roman"/>
          <w:color w:val="000000"/>
          <w:sz w:val="20"/>
          <w:szCs w:val="20"/>
        </w:rPr>
        <w:t xml:space="preserve"> Externo; </w:t>
      </w:r>
      <w:r w:rsidR="009C2452" w:rsidRPr="00692A7A">
        <w:rPr>
          <w:rFonts w:ascii="Times New Roman" w:hAnsi="Times New Roman"/>
          <w:b/>
          <w:sz w:val="20"/>
          <w:szCs w:val="20"/>
        </w:rPr>
        <w:t>3.3</w:t>
      </w:r>
      <w:r w:rsidR="009C2452">
        <w:rPr>
          <w:rFonts w:ascii="Times New Roman" w:hAnsi="Times New Roman"/>
          <w:sz w:val="20"/>
          <w:szCs w:val="20"/>
        </w:rPr>
        <w:t xml:space="preserve"> Análises Jurisprudenciais ; </w:t>
      </w:r>
      <w:r w:rsidRPr="00692A7A">
        <w:rPr>
          <w:rFonts w:ascii="Times New Roman" w:hAnsi="Times New Roman"/>
          <w:sz w:val="20"/>
          <w:szCs w:val="20"/>
        </w:rPr>
        <w:t>Conclusão.</w:t>
      </w:r>
    </w:p>
    <w:p w:rsidR="00D037DC" w:rsidRDefault="00D037DC" w:rsidP="00C823E9">
      <w:pPr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:rsidR="005361BB" w:rsidRDefault="005361BB" w:rsidP="00C823E9">
      <w:pPr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:rsidR="00D037DC" w:rsidRPr="00692A7A" w:rsidRDefault="00D037DC" w:rsidP="00C823E9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2A7A">
        <w:rPr>
          <w:rFonts w:ascii="Times New Roman" w:hAnsi="Times New Roman"/>
          <w:b/>
          <w:sz w:val="24"/>
          <w:szCs w:val="24"/>
        </w:rPr>
        <w:t>RESUMO</w:t>
      </w:r>
    </w:p>
    <w:p w:rsidR="00D037DC" w:rsidRDefault="00D037DC" w:rsidP="00C823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61BB" w:rsidRPr="00692A7A" w:rsidRDefault="005361BB" w:rsidP="00C823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7DC" w:rsidRPr="00692A7A" w:rsidRDefault="00D037DC" w:rsidP="00C82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A7A">
        <w:rPr>
          <w:rFonts w:ascii="Times New Roman" w:hAnsi="Times New Roman"/>
          <w:sz w:val="24"/>
          <w:szCs w:val="24"/>
        </w:rPr>
        <w:t xml:space="preserve">O objeto de estudo deste trabalho é </w:t>
      </w:r>
      <w:r w:rsidR="007071ED">
        <w:rPr>
          <w:rFonts w:ascii="Times New Roman" w:hAnsi="Times New Roman"/>
          <w:sz w:val="24"/>
          <w:szCs w:val="24"/>
        </w:rPr>
        <w:t xml:space="preserve">a </w:t>
      </w:r>
      <w:r w:rsidRPr="00692A7A">
        <w:rPr>
          <w:rFonts w:ascii="Times New Roman" w:hAnsi="Times New Roman"/>
          <w:sz w:val="24"/>
          <w:szCs w:val="24"/>
        </w:rPr>
        <w:t xml:space="preserve">dimensão da responsabilidade por fato do produto e do serviço, sendo o caso fortuito e a força maior, como excludentes de </w:t>
      </w:r>
      <w:proofErr w:type="gramStart"/>
      <w:r w:rsidRPr="00692A7A">
        <w:rPr>
          <w:rFonts w:ascii="Times New Roman" w:hAnsi="Times New Roman"/>
          <w:sz w:val="24"/>
          <w:szCs w:val="24"/>
        </w:rPr>
        <w:t>tais responsabilidade</w:t>
      </w:r>
      <w:proofErr w:type="gramEnd"/>
      <w:r w:rsidR="00385679">
        <w:rPr>
          <w:rFonts w:ascii="Times New Roman" w:hAnsi="Times New Roman"/>
          <w:sz w:val="24"/>
          <w:szCs w:val="24"/>
        </w:rPr>
        <w:t xml:space="preserve"> pelo fornecedor</w:t>
      </w:r>
      <w:r w:rsidRPr="00692A7A">
        <w:rPr>
          <w:rFonts w:ascii="Times New Roman" w:hAnsi="Times New Roman"/>
          <w:sz w:val="24"/>
          <w:szCs w:val="24"/>
        </w:rPr>
        <w:t xml:space="preserve">. </w:t>
      </w:r>
      <w:r w:rsidR="00385679">
        <w:rPr>
          <w:rFonts w:ascii="Times New Roman" w:hAnsi="Times New Roman"/>
          <w:sz w:val="24"/>
          <w:szCs w:val="24"/>
        </w:rPr>
        <w:t xml:space="preserve">Abordar-se-á acerca da responsabilidade civil nas relações de consumo, bem como </w:t>
      </w:r>
      <w:proofErr w:type="gramStart"/>
      <w:r w:rsidR="00385679">
        <w:rPr>
          <w:rFonts w:ascii="Times New Roman" w:hAnsi="Times New Roman"/>
          <w:sz w:val="24"/>
          <w:szCs w:val="24"/>
        </w:rPr>
        <w:t>os pressuposto</w:t>
      </w:r>
      <w:proofErr w:type="gramEnd"/>
      <w:r w:rsidR="00385679">
        <w:rPr>
          <w:rFonts w:ascii="Times New Roman" w:hAnsi="Times New Roman"/>
          <w:sz w:val="24"/>
          <w:szCs w:val="24"/>
        </w:rPr>
        <w:t xml:space="preserve"> para haver tais responsabilidades pelo fato do produto. Além disso, procurar-se-á considerar as divergências doutrinárias e jurisprudenciais a respeito do caso fortuito e da força maior como excludentes de responsabilidades, bem como </w:t>
      </w:r>
      <w:r w:rsidR="00D2378E">
        <w:rPr>
          <w:rFonts w:ascii="Times New Roman" w:hAnsi="Times New Roman"/>
          <w:sz w:val="24"/>
          <w:szCs w:val="24"/>
        </w:rPr>
        <w:t>a análise de</w:t>
      </w:r>
      <w:r w:rsidR="00385679">
        <w:rPr>
          <w:rFonts w:ascii="Times New Roman" w:hAnsi="Times New Roman"/>
          <w:sz w:val="24"/>
          <w:szCs w:val="24"/>
        </w:rPr>
        <w:t xml:space="preserve"> jurisprudências </w:t>
      </w:r>
      <w:r w:rsidR="00D2378E">
        <w:rPr>
          <w:rFonts w:ascii="Times New Roman" w:hAnsi="Times New Roman"/>
          <w:sz w:val="24"/>
          <w:szCs w:val="24"/>
        </w:rPr>
        <w:t>aos</w:t>
      </w:r>
      <w:r w:rsidR="00385679">
        <w:rPr>
          <w:rFonts w:ascii="Times New Roman" w:hAnsi="Times New Roman"/>
          <w:sz w:val="24"/>
          <w:szCs w:val="24"/>
        </w:rPr>
        <w:t xml:space="preserve"> casos concretos, com a finalidade de entender qual segmento interpretativo é dominante. A importância desse estudo se dá justamente em saber, naquelas situações imprevisíveis, quem vai ser o responsável pelo fato do produto e qual linha interpretativa será utilizada para chegar</w:t>
      </w:r>
      <w:r w:rsidR="00551E72">
        <w:rPr>
          <w:rFonts w:ascii="Times New Roman" w:hAnsi="Times New Roman"/>
          <w:sz w:val="24"/>
          <w:szCs w:val="24"/>
        </w:rPr>
        <w:t xml:space="preserve"> </w:t>
      </w:r>
      <w:r w:rsidR="00385679">
        <w:rPr>
          <w:rFonts w:ascii="Times New Roman" w:hAnsi="Times New Roman"/>
          <w:sz w:val="24"/>
          <w:szCs w:val="24"/>
        </w:rPr>
        <w:t xml:space="preserve">a tal conclusão. </w:t>
      </w:r>
      <w:r w:rsidR="0021082F">
        <w:rPr>
          <w:rFonts w:ascii="Times New Roman" w:hAnsi="Times New Roman"/>
          <w:sz w:val="24"/>
          <w:szCs w:val="24"/>
        </w:rPr>
        <w:t>Para a confecção deste presente trabalho, utilizar-se-á o método dedutivo.</w:t>
      </w:r>
    </w:p>
    <w:p w:rsidR="00D037DC" w:rsidRPr="00692A7A" w:rsidRDefault="00D037DC" w:rsidP="00C823E9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</w:p>
    <w:p w:rsidR="00D037DC" w:rsidRPr="00391841" w:rsidRDefault="00D037DC" w:rsidP="00C823E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91841">
        <w:rPr>
          <w:rFonts w:ascii="Times New Roman" w:hAnsi="Times New Roman"/>
          <w:b/>
          <w:sz w:val="24"/>
          <w:szCs w:val="24"/>
        </w:rPr>
        <w:t>Palavras-chave</w:t>
      </w:r>
      <w:r w:rsidRPr="00391841">
        <w:rPr>
          <w:rFonts w:ascii="Times New Roman" w:hAnsi="Times New Roman"/>
          <w:sz w:val="24"/>
          <w:szCs w:val="24"/>
        </w:rPr>
        <w:t>: responsabilidade civil; código de defesa do consumidor; excludentes de responsabilidade; caso fortuito e força maior.</w:t>
      </w:r>
    </w:p>
    <w:p w:rsidR="00D037DC" w:rsidRPr="00692A7A" w:rsidRDefault="00D037DC" w:rsidP="00C823E9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</w:p>
    <w:p w:rsidR="00D037DC" w:rsidRPr="00692A7A" w:rsidRDefault="00D037DC" w:rsidP="00C823E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692A7A">
        <w:rPr>
          <w:rFonts w:ascii="Times New Roman" w:hAnsi="Times New Roman"/>
          <w:b/>
          <w:sz w:val="24"/>
          <w:szCs w:val="24"/>
        </w:rPr>
        <w:t>INTRODUÇÃO</w:t>
      </w:r>
    </w:p>
    <w:p w:rsidR="00AF1EBF" w:rsidRDefault="00AF1EBF" w:rsidP="00C823E9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37DC" w:rsidRPr="00692A7A" w:rsidRDefault="00D037DC" w:rsidP="00C823E9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Em março de 1991, com fins de cumprimento do art. 5º, XXXII da Constituição Federal, em que “o Estado promoverá, na forma da lei, a defesa do consumidor”, entrou em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vigor o Código de Defesa do Consumidor, instituído pela Lei 8.078/90, estabelecendo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normas de direito com a finalidade de equilibrar a proteção e defesa do consumidor, </w:t>
      </w:r>
      <w:proofErr w:type="spellStart"/>
      <w:r w:rsidRPr="00692A7A">
        <w:rPr>
          <w:rFonts w:ascii="Times New Roman" w:hAnsi="Times New Roman"/>
          <w:color w:val="000000"/>
          <w:sz w:val="24"/>
          <w:szCs w:val="24"/>
        </w:rPr>
        <w:t>pólo</w:t>
      </w:r>
      <w:proofErr w:type="spellEnd"/>
      <w:r w:rsidRPr="00692A7A">
        <w:rPr>
          <w:rFonts w:ascii="Times New Roman" w:hAnsi="Times New Roman"/>
          <w:color w:val="000000"/>
          <w:sz w:val="24"/>
          <w:szCs w:val="24"/>
        </w:rPr>
        <w:t xml:space="preserve"> vulnerável da relação contratual. O aludido Código classifica a responsabilidade civil quanto ao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vício de segurança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, </w:t>
      </w:r>
      <w:smartTag w:uri="urn:schemas-microsoft-com:office:smarttags" w:element="PersonName">
        <w:smartTagPr>
          <w:attr w:name="ProductID" w:val="em conta. Por"/>
        </w:smartTagPr>
        <w:r w:rsidRPr="00692A7A">
          <w:rPr>
            <w:rFonts w:ascii="Times New Roman" w:hAnsi="Times New Roman"/>
            <w:color w:val="000000"/>
            <w:sz w:val="24"/>
            <w:szCs w:val="24"/>
          </w:rPr>
          <w:t>em sua Seção II</w:t>
        </w:r>
      </w:smartTag>
      <w:r w:rsidRPr="00692A7A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692A7A">
        <w:rPr>
          <w:rFonts w:ascii="Times New Roman" w:hAnsi="Times New Roman"/>
          <w:color w:val="000000"/>
          <w:sz w:val="24"/>
          <w:szCs w:val="24"/>
        </w:rPr>
        <w:t>arts</w:t>
      </w:r>
      <w:proofErr w:type="spellEnd"/>
      <w:r w:rsidRPr="00692A7A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692A7A">
        <w:rPr>
          <w:rFonts w:ascii="Times New Roman" w:hAnsi="Times New Roman"/>
          <w:color w:val="000000"/>
          <w:sz w:val="24"/>
          <w:szCs w:val="24"/>
        </w:rPr>
        <w:t xml:space="preserve">12 a 17, CDC) e quanto ao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vício de adequação</w:t>
      </w:r>
      <w:r w:rsidRPr="00692A7A">
        <w:rPr>
          <w:rFonts w:ascii="Times New Roman" w:hAnsi="Times New Roman"/>
          <w:color w:val="000000"/>
          <w:sz w:val="24"/>
          <w:szCs w:val="24"/>
        </w:rPr>
        <w:t>, Seção</w:t>
      </w:r>
      <w:proofErr w:type="gramEnd"/>
      <w:r w:rsidRPr="00692A7A">
        <w:rPr>
          <w:rFonts w:ascii="Times New Roman" w:hAnsi="Times New Roman"/>
          <w:color w:val="000000"/>
          <w:sz w:val="24"/>
          <w:szCs w:val="24"/>
        </w:rPr>
        <w:t xml:space="preserve"> III (</w:t>
      </w:r>
      <w:proofErr w:type="spellStart"/>
      <w:r w:rsidRPr="00692A7A">
        <w:rPr>
          <w:rFonts w:ascii="Times New Roman" w:hAnsi="Times New Roman"/>
          <w:color w:val="000000"/>
          <w:sz w:val="24"/>
          <w:szCs w:val="24"/>
        </w:rPr>
        <w:t>arts</w:t>
      </w:r>
      <w:proofErr w:type="spellEnd"/>
      <w:r w:rsidRPr="00692A7A">
        <w:rPr>
          <w:rFonts w:ascii="Times New Roman" w:hAnsi="Times New Roman"/>
          <w:color w:val="000000"/>
          <w:sz w:val="24"/>
          <w:szCs w:val="24"/>
        </w:rPr>
        <w:t xml:space="preserve">. </w:t>
      </w:r>
      <w:smartTag w:uri="urn:schemas-microsoft-com:office:smarttags" w:element="PersonName">
        <w:smartTagPr>
          <w:attr w:name="ProductID" w:val="em conta. Por"/>
        </w:smartTagPr>
        <w:r w:rsidRPr="00692A7A">
          <w:rPr>
            <w:rFonts w:ascii="Times New Roman" w:hAnsi="Times New Roman"/>
            <w:color w:val="000000"/>
            <w:sz w:val="24"/>
            <w:szCs w:val="24"/>
          </w:rPr>
          <w:t>18 a</w:t>
        </w:r>
      </w:smartTag>
      <w:r w:rsidRPr="00692A7A">
        <w:rPr>
          <w:rFonts w:ascii="Times New Roman" w:hAnsi="Times New Roman"/>
          <w:color w:val="000000"/>
          <w:sz w:val="24"/>
          <w:szCs w:val="24"/>
        </w:rPr>
        <w:t xml:space="preserve"> 25). O primeiro denomina-se de “Responsabilidade Civil Pelo Fato do Produto”, por sua vez, o segundo, é conhecido como “Responsabilidade por Vício do Produto e do Serviço”. No presente estudo, limitar-se-á apenas quanto ao primeiro, no qual os fornecedores respondem por algum acontecimento externo, causando dano material e/ou moral ao consumidor, por motivo de defeito do produto. A responsabilidade pelo fato do produto está disposta no art. 12 do CDC.</w:t>
      </w:r>
    </w:p>
    <w:p w:rsidR="00D037DC" w:rsidRDefault="00D037DC" w:rsidP="00C823E9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692A7A">
        <w:rPr>
          <w:rFonts w:ascii="Times New Roman" w:hAnsi="Times New Roman"/>
          <w:color w:val="000000"/>
          <w:sz w:val="24"/>
          <w:szCs w:val="24"/>
        </w:rPr>
        <w:t xml:space="preserve">Antes da vigência do CDC, o consumidor não tinha proteção, assumindo os riscos por conta própria. Após a legislação reconhecer o nexo causal entre o fornecedor e o dano, em </w:t>
      </w:r>
      <w:smartTag w:uri="urn:schemas-microsoft-com:office:smarttags" w:element="PersonName">
        <w:smartTagPr>
          <w:attr w:name="ProductID" w:val="em conta. Por"/>
        </w:smartTagPr>
        <w:r w:rsidRPr="00692A7A">
          <w:rPr>
            <w:rFonts w:ascii="Times New Roman" w:hAnsi="Times New Roman"/>
            <w:color w:val="000000"/>
            <w:sz w:val="24"/>
            <w:szCs w:val="24"/>
          </w:rPr>
          <w:t>1988, a</w:t>
        </w:r>
      </w:smartTag>
      <w:r w:rsidRPr="00692A7A">
        <w:rPr>
          <w:rFonts w:ascii="Times New Roman" w:hAnsi="Times New Roman"/>
          <w:color w:val="000000"/>
          <w:sz w:val="24"/>
          <w:szCs w:val="24"/>
        </w:rPr>
        <w:t xml:space="preserve"> Constituição Federal reconheceu a existência, em seu art. 37, §6º, a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 xml:space="preserve">responsabilidade objetiva direta </w:t>
      </w:r>
      <w:r w:rsidRPr="00692A7A">
        <w:rPr>
          <w:rFonts w:ascii="Times New Roman" w:hAnsi="Times New Roman"/>
          <w:color w:val="000000"/>
          <w:sz w:val="24"/>
          <w:szCs w:val="24"/>
        </w:rPr>
        <w:t>aos fornecedores pelo fato do produto.</w:t>
      </w:r>
    </w:p>
    <w:p w:rsidR="00D037DC" w:rsidRPr="00271C6B" w:rsidRDefault="00D037DC" w:rsidP="00C823E9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Fazendo uma análise do artigo 12, aquele que constrói, produz, fabrica ou importar responde solidariamente a reparação do dano causado ao consumidor, independente de haver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culpa,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devido à dificuldade de reconhecer precisamente o responsável pelo suposto vício ou defeito. Por exemplo, na produção de um carro, a empresa que faz a montagem é diferente daquela que </w:t>
      </w:r>
      <w:r w:rsidRPr="00271C6B">
        <w:rPr>
          <w:rFonts w:ascii="Times New Roman" w:hAnsi="Times New Roman"/>
          <w:sz w:val="24"/>
          <w:szCs w:val="24"/>
        </w:rPr>
        <w:t>produz as peças, que é diferente daquela responsável pelas rodas e assim por diante. Esse dano pode se dá por defeito ou por informações insuficientes e/ou inadequadas à utilização e ao risco que o produto poderá oferecer ao consumidor. Em relação ao defeito, o Código estabelece um rol taxativo, apresentando todas as possibilidades de haver erro na produção de determinado produto.</w:t>
      </w:r>
    </w:p>
    <w:p w:rsidR="00D037DC" w:rsidRPr="00271C6B" w:rsidRDefault="00D037DC" w:rsidP="00C823E9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1C6B">
        <w:rPr>
          <w:rFonts w:ascii="Times New Roman" w:hAnsi="Times New Roman"/>
          <w:sz w:val="24"/>
          <w:szCs w:val="24"/>
        </w:rPr>
        <w:t xml:space="preserve">O tema em escólio apresenta significativa importância devido </w:t>
      </w:r>
      <w:proofErr w:type="gramStart"/>
      <w:r w:rsidRPr="00271C6B">
        <w:rPr>
          <w:rFonts w:ascii="Times New Roman" w:hAnsi="Times New Roman"/>
          <w:sz w:val="24"/>
          <w:szCs w:val="24"/>
        </w:rPr>
        <w:t>as</w:t>
      </w:r>
      <w:proofErr w:type="gramEnd"/>
      <w:r w:rsidRPr="00271C6B">
        <w:rPr>
          <w:rFonts w:ascii="Times New Roman" w:hAnsi="Times New Roman"/>
          <w:sz w:val="24"/>
          <w:szCs w:val="24"/>
        </w:rPr>
        <w:t xml:space="preserve"> divergências interpretativas, gerando polêmica ao mundo jurídico, uma vez que o caso fortuito e a força </w:t>
      </w:r>
      <w:proofErr w:type="gramStart"/>
      <w:r w:rsidRPr="00271C6B">
        <w:rPr>
          <w:rFonts w:ascii="Times New Roman" w:hAnsi="Times New Roman"/>
          <w:sz w:val="24"/>
          <w:szCs w:val="24"/>
        </w:rPr>
        <w:t>maior</w:t>
      </w:r>
      <w:proofErr w:type="gramEnd"/>
      <w:r w:rsidRPr="00271C6B">
        <w:rPr>
          <w:rFonts w:ascii="Times New Roman" w:hAnsi="Times New Roman"/>
          <w:sz w:val="24"/>
          <w:szCs w:val="24"/>
        </w:rPr>
        <w:t xml:space="preserve"> não foram pacificados como causas excludentes de responsabilidades dos fornecedores. Assim sendo, vejamos o que a doutrina e a jurisprudência concluem.</w:t>
      </w:r>
    </w:p>
    <w:p w:rsidR="00D037DC" w:rsidRPr="00271C6B" w:rsidRDefault="00D037DC" w:rsidP="00271C6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037DC" w:rsidRPr="00F05BD1" w:rsidRDefault="00D037DC" w:rsidP="00C823E9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5BD1">
        <w:rPr>
          <w:rFonts w:ascii="Times New Roman" w:hAnsi="Times New Roman"/>
          <w:b/>
          <w:sz w:val="24"/>
          <w:szCs w:val="24"/>
        </w:rPr>
        <w:t>NOÇÕES GERAIS DA RESPOSABILIDADE CIVIL E DO CDC</w:t>
      </w:r>
    </w:p>
    <w:p w:rsidR="00AF1EBF" w:rsidRDefault="00AF1EBF" w:rsidP="00C823E9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037DC" w:rsidRPr="00692A7A" w:rsidRDefault="00D037DC" w:rsidP="00C823E9">
      <w:pPr>
        <w:spacing w:before="120" w:after="12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271C6B">
        <w:rPr>
          <w:rFonts w:ascii="Times New Roman" w:hAnsi="Times New Roman"/>
          <w:sz w:val="24"/>
          <w:szCs w:val="24"/>
        </w:rPr>
        <w:t xml:space="preserve">Quando se fala em Responsabilidade Civil, faz-se </w:t>
      </w:r>
      <w:proofErr w:type="gramStart"/>
      <w:r w:rsidRPr="00271C6B">
        <w:rPr>
          <w:rFonts w:ascii="Times New Roman" w:hAnsi="Times New Roman"/>
          <w:sz w:val="24"/>
          <w:szCs w:val="24"/>
        </w:rPr>
        <w:t>mister</w:t>
      </w:r>
      <w:proofErr w:type="gramEnd"/>
      <w:r w:rsidRPr="00271C6B">
        <w:rPr>
          <w:rFonts w:ascii="Times New Roman" w:hAnsi="Times New Roman"/>
          <w:sz w:val="24"/>
          <w:szCs w:val="24"/>
        </w:rPr>
        <w:t xml:space="preserve"> não observar tão somente o conceito da palavra </w:t>
      </w:r>
      <w:r w:rsidRPr="00271C6B">
        <w:rPr>
          <w:rFonts w:ascii="Times New Roman" w:hAnsi="Times New Roman"/>
          <w:i/>
          <w:sz w:val="24"/>
          <w:szCs w:val="24"/>
        </w:rPr>
        <w:t>“responsabilidade”</w:t>
      </w:r>
      <w:r w:rsidRPr="00271C6B">
        <w:rPr>
          <w:rFonts w:ascii="Times New Roman" w:hAnsi="Times New Roman"/>
          <w:sz w:val="24"/>
          <w:szCs w:val="24"/>
        </w:rPr>
        <w:t xml:space="preserve">, mas sim </w:t>
      </w:r>
      <w:r w:rsidR="00C7269B">
        <w:rPr>
          <w:rFonts w:ascii="Times New Roman" w:hAnsi="Times New Roman"/>
          <w:sz w:val="24"/>
          <w:szCs w:val="24"/>
        </w:rPr>
        <w:t xml:space="preserve">as </w:t>
      </w:r>
      <w:r w:rsidRPr="00271C6B">
        <w:rPr>
          <w:rFonts w:ascii="Times New Roman" w:hAnsi="Times New Roman"/>
          <w:sz w:val="24"/>
          <w:szCs w:val="24"/>
        </w:rPr>
        <w:t xml:space="preserve">condutas de seus agentes, acarretando </w:t>
      </w:r>
      <w:r>
        <w:rPr>
          <w:rFonts w:ascii="Times New Roman" w:hAnsi="Times New Roman"/>
          <w:sz w:val="24"/>
          <w:szCs w:val="24"/>
        </w:rPr>
        <w:t>danos</w:t>
      </w:r>
      <w:r w:rsidRPr="00271C6B">
        <w:rPr>
          <w:rFonts w:ascii="Times New Roman" w:hAnsi="Times New Roman"/>
          <w:sz w:val="24"/>
          <w:szCs w:val="24"/>
        </w:rPr>
        <w:t>, uma vez que “toda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atividade que acarreta um prejuízo gera </w:t>
      </w:r>
      <w:r w:rsidRPr="00692A7A">
        <w:rPr>
          <w:rFonts w:ascii="Times New Roman" w:hAnsi="Times New Roman"/>
          <w:color w:val="000000"/>
          <w:sz w:val="24"/>
          <w:szCs w:val="24"/>
        </w:rPr>
        <w:lastRenderedPageBreak/>
        <w:t>responsabilidade ou dever de indenizar”.</w:t>
      </w:r>
      <w:r w:rsidRPr="00692A7A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4"/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Esse dever jurídico se dá justamente pela conduta externa de alguém, imposta pelo Estado. Cavalieri entende que “toda conduta que, violando dever jurídico originário, causa prejuízo a outrem é fonte de geradora de responsabilidade”. </w:t>
      </w:r>
      <w:r w:rsidRPr="00692A7A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5"/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Tal responsabilidade, na verdade, surge com a finalidade de estabelecer um dever em relação a um cumprimento obrigacional. Flávio </w:t>
      </w:r>
      <w:proofErr w:type="spellStart"/>
      <w:r w:rsidRPr="00692A7A">
        <w:rPr>
          <w:rFonts w:ascii="Times New Roman" w:hAnsi="Times New Roman"/>
          <w:color w:val="000000"/>
          <w:sz w:val="24"/>
          <w:szCs w:val="24"/>
        </w:rPr>
        <w:t>Tartuce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entende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que: </w:t>
      </w:r>
    </w:p>
    <w:p w:rsidR="00D037DC" w:rsidRPr="00692A7A" w:rsidRDefault="00D037DC" w:rsidP="00C823E9">
      <w:pPr>
        <w:spacing w:before="120" w:after="240" w:line="240" w:lineRule="auto"/>
        <w:ind w:left="2268"/>
        <w:jc w:val="both"/>
        <w:rPr>
          <w:rFonts w:ascii="Times New Roman" w:hAnsi="Times New Roman"/>
          <w:color w:val="000000"/>
          <w:sz w:val="20"/>
          <w:szCs w:val="20"/>
        </w:rPr>
      </w:pPr>
      <w:r w:rsidRPr="00692A7A">
        <w:rPr>
          <w:rFonts w:ascii="Times New Roman" w:hAnsi="Times New Roman"/>
          <w:color w:val="000000"/>
          <w:sz w:val="20"/>
          <w:szCs w:val="20"/>
        </w:rPr>
        <w:t>A responsabilidade civil surge em face do descumprimento obrigacional, pela desobediência de uma regra estabelecida em um contrato, ou por deixar determinada pessoa de observar um preceito normativo que regula a vida.</w:t>
      </w:r>
      <w:proofErr w:type="gramStart"/>
      <w:r w:rsidRPr="00B9460A">
        <w:rPr>
          <w:rStyle w:val="Refdenotaderodap"/>
          <w:rFonts w:ascii="Times New Roman" w:hAnsi="Times New Roman"/>
          <w:color w:val="000000"/>
          <w:sz w:val="24"/>
          <w:szCs w:val="24"/>
        </w:rPr>
        <w:t xml:space="preserve"> </w:t>
      </w:r>
      <w:r w:rsidRPr="00692A7A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6"/>
      </w:r>
      <w:proofErr w:type="gramEnd"/>
    </w:p>
    <w:p w:rsidR="00D037DC" w:rsidRDefault="00D037DC" w:rsidP="00C823E9">
      <w:pPr>
        <w:pStyle w:val="PargrafodaLista"/>
        <w:spacing w:before="120" w:after="120" w:line="360" w:lineRule="auto"/>
        <w:ind w:left="0" w:firstLine="10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Além do conceito de Responsabilidade Civil, faz-se necessária a análise de algumas das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suas classificações, como a responsabilidade Subjetiva e Objetiva.</w:t>
      </w:r>
    </w:p>
    <w:p w:rsidR="00D037DC" w:rsidRDefault="00D037DC" w:rsidP="00C823E9">
      <w:pPr>
        <w:pStyle w:val="PargrafodaLista"/>
        <w:spacing w:before="120" w:after="120" w:line="360" w:lineRule="auto"/>
        <w:ind w:left="0" w:firstLine="10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37DC" w:rsidRPr="00660F90" w:rsidRDefault="00D037DC" w:rsidP="00C823E9">
      <w:pPr>
        <w:pStyle w:val="PargrafodaLista"/>
        <w:numPr>
          <w:ilvl w:val="1"/>
          <w:numId w:val="1"/>
        </w:numPr>
        <w:spacing w:before="120" w:after="120" w:line="360" w:lineRule="auto"/>
        <w:ind w:left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60F90">
        <w:rPr>
          <w:rFonts w:ascii="Times New Roman" w:hAnsi="Times New Roman"/>
          <w:b/>
          <w:color w:val="000000"/>
          <w:sz w:val="24"/>
          <w:szCs w:val="24"/>
        </w:rPr>
        <w:t>Responsabilidade Subjetiva e Objetiva</w:t>
      </w:r>
    </w:p>
    <w:p w:rsidR="00AF1EBF" w:rsidRDefault="00AF1EBF" w:rsidP="00C823E9">
      <w:pPr>
        <w:spacing w:before="120" w:after="12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37DC" w:rsidRPr="00692A7A" w:rsidRDefault="00D037DC" w:rsidP="00C823E9">
      <w:pPr>
        <w:spacing w:before="120" w:after="12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692A7A">
        <w:rPr>
          <w:rFonts w:ascii="Times New Roman" w:hAnsi="Times New Roman"/>
          <w:color w:val="000000"/>
          <w:sz w:val="24"/>
          <w:szCs w:val="24"/>
        </w:rPr>
        <w:t xml:space="preserve">Com relação aos tipos de modalidade de responsabilidade, podemos citar a responsabilidade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subjetiva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e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objetiva</w:t>
      </w:r>
      <w:r>
        <w:rPr>
          <w:rFonts w:ascii="Times New Roman" w:hAnsi="Times New Roman"/>
          <w:color w:val="000000"/>
          <w:sz w:val="24"/>
          <w:szCs w:val="24"/>
        </w:rPr>
        <w:t>. A primeira está ligada à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ideia de culpa, onde “ninguém pode merecer censura ou juízo de reprovação sem que tenha faltado com o dever de cautela em seu agir”. </w:t>
      </w:r>
      <w:r w:rsidRPr="00692A7A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7"/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Entretanto, </w:t>
      </w:r>
      <w:r>
        <w:rPr>
          <w:rFonts w:ascii="Times New Roman" w:hAnsi="Times New Roman"/>
          <w:color w:val="000000"/>
          <w:sz w:val="24"/>
          <w:szCs w:val="24"/>
        </w:rPr>
        <w:t xml:space="preserve">com o tempo, 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passou-se a acolher </w:t>
      </w:r>
      <w:proofErr w:type="gramStart"/>
      <w:r w:rsidRPr="00692A7A">
        <w:rPr>
          <w:rFonts w:ascii="Times New Roman" w:hAnsi="Times New Roman"/>
          <w:color w:val="000000"/>
          <w:sz w:val="24"/>
          <w:szCs w:val="24"/>
        </w:rPr>
        <w:t>uma outra</w:t>
      </w:r>
      <w:proofErr w:type="gramEnd"/>
      <w:r w:rsidRPr="00692A7A">
        <w:rPr>
          <w:rFonts w:ascii="Times New Roman" w:hAnsi="Times New Roman"/>
          <w:color w:val="000000"/>
          <w:sz w:val="24"/>
          <w:szCs w:val="24"/>
        </w:rPr>
        <w:t xml:space="preserve"> modalidade de responsabilidade, mas dessa vez não haveria necessidade </w:t>
      </w:r>
      <w:r>
        <w:rPr>
          <w:rFonts w:ascii="Times New Roman" w:hAnsi="Times New Roman"/>
          <w:color w:val="000000"/>
          <w:sz w:val="24"/>
          <w:szCs w:val="24"/>
        </w:rPr>
        <w:t>de existir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o elemento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culpa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já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que situações novas surgiam, </w:t>
      </w:r>
      <w:r>
        <w:rPr>
          <w:rFonts w:ascii="Times New Roman" w:hAnsi="Times New Roman"/>
          <w:color w:val="000000"/>
          <w:sz w:val="24"/>
          <w:szCs w:val="24"/>
        </w:rPr>
        <w:t>excluindo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a culpabilidade como pressuposto </w:t>
      </w:r>
      <w:r>
        <w:rPr>
          <w:rFonts w:ascii="Times New Roman" w:hAnsi="Times New Roman"/>
          <w:color w:val="000000"/>
          <w:sz w:val="24"/>
          <w:szCs w:val="24"/>
        </w:rPr>
        <w:t>gerador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o dano. Trazendo a referida distinção para o novo Código Civil, o fornecedor responderá pela reparação dos danos, independentemente de culpa. Sendo, portanto, a responsabilidade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objetiva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do réu.  Para demonstrar </w:t>
      </w:r>
      <w:r>
        <w:rPr>
          <w:rFonts w:ascii="Times New Roman" w:hAnsi="Times New Roman"/>
          <w:color w:val="000000"/>
          <w:sz w:val="24"/>
          <w:szCs w:val="24"/>
        </w:rPr>
        <w:t>esse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últim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entendimento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, o art. 927 do Código Civil, em sua segunda cláusula, contém a seguinte redação: </w:t>
      </w:r>
    </w:p>
    <w:p w:rsidR="00D037DC" w:rsidRPr="00692A7A" w:rsidRDefault="00D037DC" w:rsidP="00C823E9">
      <w:pPr>
        <w:spacing w:before="120" w:after="240" w:line="240" w:lineRule="auto"/>
        <w:ind w:left="2268"/>
        <w:jc w:val="both"/>
        <w:rPr>
          <w:rFonts w:ascii="Times New Roman" w:hAnsi="Times New Roman"/>
          <w:color w:val="000000"/>
          <w:sz w:val="24"/>
          <w:szCs w:val="24"/>
        </w:rPr>
      </w:pPr>
      <w:r w:rsidRPr="00692A7A">
        <w:rPr>
          <w:rFonts w:ascii="Times New Roman" w:hAnsi="Times New Roman"/>
          <w:color w:val="000000"/>
          <w:sz w:val="20"/>
          <w:szCs w:val="20"/>
        </w:rPr>
        <w:t>Haverá obrigação de reparar o dano, independentemente de culpa, nos casos especificados em lei, ou quando a atividade normalmente desenvolvida pelo autor implicar, por sua natureza, risco para os direitos de outrem</w:t>
      </w:r>
      <w:r w:rsidRPr="00692A7A">
        <w:rPr>
          <w:rFonts w:ascii="Times New Roman" w:hAnsi="Times New Roman"/>
          <w:color w:val="000000"/>
          <w:sz w:val="24"/>
          <w:szCs w:val="24"/>
        </w:rPr>
        <w:t>.</w:t>
      </w:r>
    </w:p>
    <w:p w:rsidR="00D037DC" w:rsidRPr="00692A7A" w:rsidRDefault="00D037DC" w:rsidP="00C823E9">
      <w:pPr>
        <w:spacing w:before="120" w:after="12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692A7A">
        <w:rPr>
          <w:rFonts w:ascii="Times New Roman" w:hAnsi="Times New Roman"/>
          <w:color w:val="000000"/>
          <w:sz w:val="24"/>
          <w:szCs w:val="24"/>
        </w:rPr>
        <w:t xml:space="preserve">Nesse sentido, pode-se analisar a fundamentação da responsabilidade objetiva através da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teoria do risco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, na qual a doutrina impõe várias modalidades, dentre elas, o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risco proveito; risco profissional; risco excepcional; risco criado</w:t>
      </w:r>
      <w:r>
        <w:rPr>
          <w:rFonts w:ascii="Times New Roman" w:hAnsi="Times New Roman"/>
          <w:color w:val="000000"/>
          <w:sz w:val="24"/>
          <w:szCs w:val="24"/>
        </w:rPr>
        <w:t xml:space="preserve"> e 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risco integral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, sendo este </w:t>
      </w:r>
      <w:r w:rsidRPr="00692A7A">
        <w:rPr>
          <w:rFonts w:ascii="Times New Roman" w:hAnsi="Times New Roman"/>
          <w:color w:val="000000"/>
          <w:sz w:val="24"/>
          <w:szCs w:val="24"/>
        </w:rPr>
        <w:lastRenderedPageBreak/>
        <w:t>último, o risco que vai interessar para o nosso estudo, visto que o nosso objeto é justamente caso fortuito e força maior como excludentes de responsabilidades. A acenada modalidade de risco justifica a responsabilidade objetiva, mesmo nos casos de inexistência do nexo causal, fazendo-se existente em caso fortuito e força maior.</w:t>
      </w:r>
      <w:proofErr w:type="gramStart"/>
      <w:r w:rsidRPr="00692A7A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8"/>
      </w:r>
      <w:proofErr w:type="gramEnd"/>
    </w:p>
    <w:p w:rsidR="00D037DC" w:rsidRPr="00692A7A" w:rsidRDefault="00D037DC" w:rsidP="00C823E9">
      <w:pPr>
        <w:spacing w:before="120" w:after="12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37DC" w:rsidRPr="00EF31EF" w:rsidRDefault="00D037DC" w:rsidP="00C823E9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F31EF">
        <w:rPr>
          <w:rFonts w:ascii="Times New Roman" w:hAnsi="Times New Roman"/>
          <w:b/>
          <w:color w:val="000000"/>
          <w:sz w:val="24"/>
          <w:szCs w:val="24"/>
        </w:rPr>
        <w:t>PRESSUPOSTOS DA RESPONSABILIDADE OBJETIVA PELO FATO DO PRODUTO E DO SERVIÇO</w:t>
      </w:r>
    </w:p>
    <w:p w:rsidR="00AF1EBF" w:rsidRDefault="00AF1EBF" w:rsidP="00C823E9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37DC" w:rsidRPr="00692A7A" w:rsidRDefault="00D037DC" w:rsidP="00C823E9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692A7A">
        <w:rPr>
          <w:rFonts w:ascii="Times New Roman" w:hAnsi="Times New Roman"/>
          <w:color w:val="000000"/>
          <w:sz w:val="24"/>
          <w:szCs w:val="24"/>
        </w:rPr>
        <w:t xml:space="preserve">Antes de analisar tais pressupostos,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 xml:space="preserve">insta frisar 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que a responsabilidade pelo fato do produto se diferencia da responsabilidade civil, devido a duas principais diferenças: ausência do requisito “culpa” e o acréscimo do requisito “defeito”. Com relação </w:t>
      </w:r>
      <w:r w:rsidR="009A7733">
        <w:rPr>
          <w:rFonts w:ascii="Times New Roman" w:hAnsi="Times New Roman"/>
          <w:color w:val="000000"/>
          <w:sz w:val="24"/>
          <w:szCs w:val="24"/>
        </w:rPr>
        <w:t>ao primeiro, uma vez existindo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7733">
        <w:rPr>
          <w:rFonts w:ascii="Times New Roman" w:hAnsi="Times New Roman"/>
          <w:color w:val="000000"/>
          <w:sz w:val="24"/>
          <w:szCs w:val="24"/>
        </w:rPr>
        <w:t>dano</w:t>
      </w:r>
      <w:r w:rsidRPr="00692A7A">
        <w:rPr>
          <w:rFonts w:ascii="Times New Roman" w:hAnsi="Times New Roman"/>
          <w:color w:val="000000"/>
          <w:sz w:val="24"/>
          <w:szCs w:val="24"/>
        </w:rPr>
        <w:t>, será o fornecedor responsabilizado independentemente de culpa. O segundo requisito é a violação do dever de adequação. Feito tais considerações, analisar-se-á os seguintes pressupostos:</w:t>
      </w:r>
    </w:p>
    <w:p w:rsidR="00D037DC" w:rsidRPr="00692A7A" w:rsidRDefault="00D037DC" w:rsidP="00C823E9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37DC" w:rsidRPr="00660F90" w:rsidRDefault="00D037DC" w:rsidP="00C823E9">
      <w:pPr>
        <w:pStyle w:val="PargrafodaLista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60F90">
        <w:rPr>
          <w:rFonts w:ascii="Times New Roman" w:hAnsi="Times New Roman"/>
          <w:b/>
          <w:color w:val="000000"/>
          <w:sz w:val="24"/>
          <w:szCs w:val="24"/>
        </w:rPr>
        <w:t>Pressupostos da Responsabilidade Civil pelo Fato do Produto</w:t>
      </w:r>
    </w:p>
    <w:p w:rsidR="00AF1EBF" w:rsidRDefault="00AF1EBF" w:rsidP="00C823E9">
      <w:pPr>
        <w:spacing w:before="120" w:after="12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37DC" w:rsidRDefault="00D037DC" w:rsidP="00C823E9">
      <w:pPr>
        <w:spacing w:before="120" w:after="12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692A7A">
        <w:rPr>
          <w:rFonts w:ascii="Times New Roman" w:hAnsi="Times New Roman"/>
          <w:color w:val="000000"/>
          <w:sz w:val="24"/>
          <w:szCs w:val="24"/>
        </w:rPr>
        <w:t xml:space="preserve">Para analisar o tema em escólio, faz-se necessário estabelecer alguns pressupostos relacionados, como a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conduta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, o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dano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, o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nexo causal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, entre ambos, e, agregando-se aos requisitos tradicionais, o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defeito</w:t>
      </w:r>
      <w:r w:rsidRPr="00692A7A">
        <w:rPr>
          <w:rFonts w:ascii="Times New Roman" w:hAnsi="Times New Roman"/>
          <w:color w:val="000000"/>
          <w:sz w:val="24"/>
          <w:szCs w:val="24"/>
        </w:rPr>
        <w:t>.</w:t>
      </w:r>
      <w:proofErr w:type="gramStart"/>
      <w:r w:rsidRPr="00692A7A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9"/>
      </w:r>
      <w:proofErr w:type="gramEnd"/>
      <w:r w:rsidRPr="00692A7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037DC" w:rsidRPr="00692A7A" w:rsidRDefault="00D037DC" w:rsidP="00C823E9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37DC" w:rsidRPr="000E6D39" w:rsidRDefault="00D037DC" w:rsidP="00C823E9">
      <w:pPr>
        <w:spacing w:before="120"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E6D39">
        <w:rPr>
          <w:rFonts w:ascii="Times New Roman" w:hAnsi="Times New Roman"/>
          <w:color w:val="000000"/>
          <w:sz w:val="24"/>
          <w:szCs w:val="24"/>
        </w:rPr>
        <w:t>2.1.1 Conduta</w:t>
      </w:r>
    </w:p>
    <w:p w:rsidR="00AF1EBF" w:rsidRDefault="00AF1EBF" w:rsidP="00C823E9">
      <w:pPr>
        <w:spacing w:before="120" w:after="12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37DC" w:rsidRDefault="00D037DC" w:rsidP="00C823E9">
      <w:pPr>
        <w:spacing w:before="120" w:after="12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692A7A">
        <w:rPr>
          <w:rFonts w:ascii="Times New Roman" w:hAnsi="Times New Roman"/>
          <w:color w:val="000000"/>
          <w:sz w:val="24"/>
          <w:szCs w:val="24"/>
        </w:rPr>
        <w:t xml:space="preserve">Em relação à primeira, imagina-se ser uma ação cometida por alguém, no caso, do fornecedor em relação ao consumidor, sendo uma conduta legal, tipificadas pelo nosso ordenamento jurídico. Caso a mesma seja contrária à norma jurídica, tanto ao direito civil quanto ao direito penal, configurará um ato ilícito, ou seja, a omissão de um comportamento esperado pelo sujeito, de um comportamento devido. Bruno Miragem afirma que “a conduta </w:t>
      </w:r>
      <w:r w:rsidRPr="00692A7A">
        <w:rPr>
          <w:rFonts w:ascii="Times New Roman" w:hAnsi="Times New Roman"/>
          <w:color w:val="000000"/>
          <w:sz w:val="24"/>
          <w:szCs w:val="24"/>
        </w:rPr>
        <w:lastRenderedPageBreak/>
        <w:t>se caracteriza pela participação do fornecedor no processo de produção e disposição deste produto ou serviço no mercado”, tornando responsável, todo agente econômico da cadeia.</w:t>
      </w:r>
      <w:proofErr w:type="gramStart"/>
      <w:r w:rsidRPr="00692A7A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10"/>
      </w:r>
      <w:proofErr w:type="gramEnd"/>
      <w:r w:rsidRPr="00692A7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037DC" w:rsidRPr="00692A7A" w:rsidRDefault="00D037DC" w:rsidP="00C823E9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37DC" w:rsidRPr="004341E6" w:rsidRDefault="00D037DC" w:rsidP="00C823E9">
      <w:pPr>
        <w:spacing w:before="120"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341E6">
        <w:rPr>
          <w:rFonts w:ascii="Times New Roman" w:hAnsi="Times New Roman"/>
          <w:color w:val="000000"/>
          <w:sz w:val="24"/>
          <w:szCs w:val="24"/>
        </w:rPr>
        <w:t>2.1.2 Dano</w:t>
      </w:r>
    </w:p>
    <w:p w:rsidR="00AF1EBF" w:rsidRDefault="00AF1EBF" w:rsidP="00C823E9">
      <w:pPr>
        <w:spacing w:before="120" w:after="12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37DC" w:rsidRDefault="00D037DC" w:rsidP="00C823E9">
      <w:pPr>
        <w:spacing w:before="120" w:after="12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692A7A">
        <w:rPr>
          <w:rFonts w:ascii="Times New Roman" w:hAnsi="Times New Roman"/>
          <w:color w:val="000000"/>
          <w:sz w:val="24"/>
          <w:szCs w:val="24"/>
        </w:rPr>
        <w:t xml:space="preserve">Tratando-se de dano em responsabilidade civil, pode-se considerar em uma esfera os danos materiais e morais, e noutra, os danos individuais, coletivos e difusos. O dano material, como o próprio nome sugere, é aquele dano relacionado ao patrimônio da pessoa, reduzindo-o. Sérgio Cavalieri aduz que é “o conjunto de relações jurídicas de uma pessoa, </w:t>
      </w:r>
      <w:proofErr w:type="spellStart"/>
      <w:r w:rsidRPr="00692A7A">
        <w:rPr>
          <w:rFonts w:ascii="Times New Roman" w:hAnsi="Times New Roman"/>
          <w:color w:val="000000"/>
          <w:sz w:val="24"/>
          <w:szCs w:val="24"/>
        </w:rPr>
        <w:t>apreciaveis</w:t>
      </w:r>
      <w:proofErr w:type="spellEnd"/>
      <w:r w:rsidRPr="00692A7A">
        <w:rPr>
          <w:rFonts w:ascii="Times New Roman" w:hAnsi="Times New Roman"/>
          <w:color w:val="000000"/>
          <w:sz w:val="24"/>
          <w:szCs w:val="24"/>
        </w:rPr>
        <w:t xml:space="preserve"> economicamente”. </w:t>
      </w:r>
      <w:r w:rsidRPr="00692A7A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11"/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Em relação ao dano moral, o referido autor aduz que, hoje, tal dano não se restringe apenas à dor, tristeza e sofrimento, mas sim a todos aqueles bens considerados personalíssimos, sendo “uma agressão a um bem ou atributo da personalidade”. Aos danos individuais, caracterizam aqueles relacionados a um determinado consumidor. Diferentemente, os difusos seriam aos sujeitos indeterminados e os coletivos aos determináveis, sendo ambos indivisíveis.</w:t>
      </w:r>
      <w:proofErr w:type="gramStart"/>
      <w:r w:rsidRPr="00692A7A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12"/>
      </w:r>
      <w:proofErr w:type="gramEnd"/>
      <w:r w:rsidRPr="00692A7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037DC" w:rsidRPr="00692A7A" w:rsidRDefault="00D037DC" w:rsidP="00C823E9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37DC" w:rsidRPr="00CB4913" w:rsidRDefault="00D037DC" w:rsidP="00C823E9">
      <w:pPr>
        <w:spacing w:before="120"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B4913">
        <w:rPr>
          <w:rFonts w:ascii="Times New Roman" w:hAnsi="Times New Roman"/>
          <w:color w:val="000000"/>
          <w:sz w:val="24"/>
          <w:szCs w:val="24"/>
        </w:rPr>
        <w:t>2.1.3 Nexo causal</w:t>
      </w:r>
    </w:p>
    <w:p w:rsidR="00AF1EBF" w:rsidRDefault="00AF1EBF" w:rsidP="00C823E9">
      <w:pPr>
        <w:spacing w:before="120" w:after="12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37DC" w:rsidRPr="00692A7A" w:rsidRDefault="00D037DC" w:rsidP="00C823E9">
      <w:pPr>
        <w:spacing w:before="120" w:after="12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692A7A">
        <w:rPr>
          <w:rFonts w:ascii="Times New Roman" w:hAnsi="Times New Roman"/>
          <w:color w:val="000000"/>
          <w:sz w:val="24"/>
          <w:szCs w:val="24"/>
        </w:rPr>
        <w:t xml:space="preserve">Em se tratando de nexo de casualidade, há uma grande discussão doutrinária acerca de como se identificar o mesmo. Devido a essas dificuldades, foram traçadas teorias para solucionar a divergência. Sergio Cavalieri aponta </w:t>
      </w:r>
      <w:proofErr w:type="gramStart"/>
      <w:r w:rsidRPr="00692A7A">
        <w:rPr>
          <w:rFonts w:ascii="Times New Roman" w:hAnsi="Times New Roman"/>
          <w:color w:val="000000"/>
          <w:sz w:val="24"/>
          <w:szCs w:val="24"/>
        </w:rPr>
        <w:t>duas</w:t>
      </w:r>
      <w:proofErr w:type="gramEnd"/>
      <w:r w:rsidRPr="00692A7A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teoria da equivalência dos antecedentes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e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teoria da causalidade adequada</w:t>
      </w:r>
      <w:r w:rsidRPr="00692A7A">
        <w:rPr>
          <w:rFonts w:ascii="Times New Roman" w:hAnsi="Times New Roman"/>
          <w:color w:val="000000"/>
          <w:sz w:val="24"/>
          <w:szCs w:val="24"/>
        </w:rPr>
        <w:t>, enquanto Bruno Miragem acrescenta mais um</w:t>
      </w:r>
      <w:r w:rsidR="009A7733">
        <w:rPr>
          <w:rFonts w:ascii="Times New Roman" w:hAnsi="Times New Roman"/>
          <w:color w:val="000000"/>
          <w:sz w:val="24"/>
          <w:szCs w:val="24"/>
        </w:rPr>
        <w:t>a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, a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teoria do dano direto e imediato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D037DC" w:rsidRPr="00692A7A" w:rsidRDefault="00D037DC" w:rsidP="00C823E9">
      <w:pPr>
        <w:spacing w:before="120" w:after="12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692A7A">
        <w:rPr>
          <w:rFonts w:ascii="Times New Roman" w:hAnsi="Times New Roman"/>
          <w:color w:val="000000"/>
          <w:sz w:val="24"/>
          <w:szCs w:val="24"/>
        </w:rPr>
        <w:t xml:space="preserve">Em suma, a primeira aduz que o dano só pode ocorrer se for </w:t>
      </w:r>
      <w:proofErr w:type="gramStart"/>
      <w:r w:rsidRPr="00692A7A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692A7A">
        <w:rPr>
          <w:rFonts w:ascii="Times New Roman" w:hAnsi="Times New Roman"/>
          <w:color w:val="000000"/>
          <w:sz w:val="24"/>
          <w:szCs w:val="24"/>
        </w:rPr>
        <w:t xml:space="preserve"> consequência de uma das circunstâncias anteriores. Em outras palavras, o fato tem que ser um dos elementos necessários para a concretização do dano, se não ocorrer o fato, não ocorre o dano. Para a teoria em questão, “causa é a ação ou omissão sem a qual o resultado não teria ocorrido, sem </w:t>
      </w:r>
      <w:r w:rsidRPr="00692A7A">
        <w:rPr>
          <w:rFonts w:ascii="Times New Roman" w:hAnsi="Times New Roman"/>
          <w:color w:val="000000"/>
          <w:sz w:val="24"/>
          <w:szCs w:val="24"/>
        </w:rPr>
        <w:lastRenderedPageBreak/>
        <w:t>distinção da maior ou menor relevância que cada um teve”.</w:t>
      </w:r>
      <w:r w:rsidRPr="00692A7A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13"/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 xml:space="preserve">Insta frisar 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que a crítica feita para a mesma é que devido </w:t>
      </w:r>
      <w:proofErr w:type="gramStart"/>
      <w:r w:rsidRPr="00692A7A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692A7A">
        <w:rPr>
          <w:rFonts w:ascii="Times New Roman" w:hAnsi="Times New Roman"/>
          <w:color w:val="000000"/>
          <w:sz w:val="24"/>
          <w:szCs w:val="24"/>
        </w:rPr>
        <w:t xml:space="preserve"> inexistência entre a diferença de causa e condição em maior ou menor relevância, não há um limite para restringir as causas, não se sabe exatamente o limite de antecedentes que podem ser levados em conta. Por exemplo, em um crime com arma de fogo, a vítima seria indenizada por quem o </w:t>
      </w:r>
      <w:proofErr w:type="gramStart"/>
      <w:r w:rsidRPr="00692A7A">
        <w:rPr>
          <w:rFonts w:ascii="Times New Roman" w:hAnsi="Times New Roman"/>
          <w:color w:val="000000"/>
          <w:sz w:val="24"/>
          <w:szCs w:val="24"/>
        </w:rPr>
        <w:t>cometeu,</w:t>
      </w:r>
      <w:proofErr w:type="gramEnd"/>
      <w:r w:rsidRPr="00692A7A">
        <w:rPr>
          <w:rFonts w:ascii="Times New Roman" w:hAnsi="Times New Roman"/>
          <w:color w:val="000000"/>
          <w:sz w:val="24"/>
          <w:szCs w:val="24"/>
        </w:rPr>
        <w:t xml:space="preserve"> por quem vendeu a arma, pelos fabricantes,...</w:t>
      </w:r>
    </w:p>
    <w:p w:rsidR="00D037DC" w:rsidRPr="00692A7A" w:rsidRDefault="00D037DC" w:rsidP="00C823E9">
      <w:pPr>
        <w:spacing w:before="120" w:after="12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692A7A">
        <w:rPr>
          <w:rFonts w:ascii="Times New Roman" w:hAnsi="Times New Roman"/>
          <w:color w:val="000000"/>
          <w:sz w:val="24"/>
          <w:szCs w:val="24"/>
        </w:rPr>
        <w:t>A segunda teoria, por sua vez, é a mais aceita pelo nosso ordenamento jurídico,</w:t>
      </w:r>
      <w:r w:rsidR="009A7733"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="009A7733">
        <w:rPr>
          <w:rFonts w:ascii="Times New Roman" w:hAnsi="Times New Roman"/>
          <w:i/>
          <w:color w:val="000000"/>
          <w:sz w:val="24"/>
          <w:szCs w:val="24"/>
        </w:rPr>
        <w:t>teoria da causalidade adequada”,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onde afirma que apesar de haver vários antecedentes ao nexo de causalidade, concorrem apenas aqueles necessários e adequados. Nesse caso, há uma distinção entre causa e condição aos antecedentes que tiveram maior ou menor relevância.</w:t>
      </w:r>
      <w:r w:rsidRPr="00692A7A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14"/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Consequentemente, não tem uma regra para estabelecer a condição mais adequada. Venosa argumenta que “nem todos os antecedentes vão poder ser levados à conta do nexo causal, o que nem sempre satisfaz no caso concreto, cabendo ao juiz fazer um juízo de probabilidades, nem sempre com resultado satisfatório”.</w:t>
      </w:r>
      <w:r w:rsidRPr="00692A7A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15"/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Assim, sendo necessário a</w:t>
      </w:r>
      <w:proofErr w:type="gramStart"/>
      <w:r w:rsidRPr="00692A7A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End"/>
      <w:r w:rsidRPr="00692A7A">
        <w:rPr>
          <w:rFonts w:ascii="Times New Roman" w:hAnsi="Times New Roman"/>
          <w:color w:val="000000"/>
          <w:sz w:val="24"/>
          <w:szCs w:val="24"/>
        </w:rPr>
        <w:t>resolução de caso em caso.</w:t>
      </w:r>
    </w:p>
    <w:p w:rsidR="00D037DC" w:rsidRDefault="00D037DC" w:rsidP="00C823E9">
      <w:pPr>
        <w:spacing w:before="120" w:after="12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692A7A">
        <w:rPr>
          <w:rFonts w:ascii="Times New Roman" w:hAnsi="Times New Roman"/>
          <w:color w:val="000000"/>
          <w:sz w:val="24"/>
          <w:szCs w:val="24"/>
        </w:rPr>
        <w:t xml:space="preserve">Por fim, a última teoria, bastante adotada pela doutrina brasileira é a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teoria do Dano direto e imediato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ou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teoria da causalidade necessária</w:t>
      </w:r>
      <w:r w:rsidR="009A7733">
        <w:rPr>
          <w:rFonts w:ascii="Times New Roman" w:hAnsi="Times New Roman"/>
          <w:color w:val="000000"/>
          <w:sz w:val="24"/>
          <w:szCs w:val="24"/>
        </w:rPr>
        <w:t xml:space="preserve">, onde a mesma 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aduz que a causa é o requisito essencial para a imputação de responsabilidade, só havendo responsabilidade pelo fato do produto ou do serviço caso houvesse defeito. </w:t>
      </w:r>
      <w:r w:rsidRPr="00692A7A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16"/>
      </w:r>
    </w:p>
    <w:p w:rsidR="00D037DC" w:rsidRDefault="00D037DC" w:rsidP="00C823E9">
      <w:pPr>
        <w:spacing w:before="120"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37DC" w:rsidRPr="00CB4913" w:rsidRDefault="00D037DC" w:rsidP="00C823E9">
      <w:pPr>
        <w:spacing w:before="120"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B4913">
        <w:rPr>
          <w:rFonts w:ascii="Times New Roman" w:hAnsi="Times New Roman"/>
          <w:color w:val="000000"/>
          <w:sz w:val="24"/>
          <w:szCs w:val="24"/>
        </w:rPr>
        <w:t>2.1.4 Defeito</w:t>
      </w:r>
    </w:p>
    <w:p w:rsidR="00D037DC" w:rsidRPr="00692A7A" w:rsidRDefault="00D037DC" w:rsidP="00C823E9">
      <w:pPr>
        <w:spacing w:before="120" w:after="12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692A7A">
        <w:rPr>
          <w:rFonts w:ascii="Times New Roman" w:hAnsi="Times New Roman"/>
          <w:color w:val="000000"/>
          <w:sz w:val="24"/>
          <w:szCs w:val="24"/>
        </w:rPr>
        <w:t>O defeito é o principal pressuposto para responsabilizar alguém pelo fato do produto ou serviço. O direito brasileiro traz no art. 12, §1º do CDC as hipóteses relevantes para se considerar o produto como defeituoso, dispondo que:</w:t>
      </w:r>
    </w:p>
    <w:p w:rsidR="00D037DC" w:rsidRPr="00692A7A" w:rsidRDefault="00D037DC" w:rsidP="00C823E9">
      <w:pPr>
        <w:spacing w:before="120" w:after="240" w:line="240" w:lineRule="auto"/>
        <w:ind w:left="2268"/>
        <w:jc w:val="both"/>
        <w:rPr>
          <w:rFonts w:ascii="Times New Roman" w:hAnsi="Times New Roman"/>
          <w:color w:val="000000"/>
          <w:sz w:val="20"/>
          <w:szCs w:val="20"/>
        </w:rPr>
      </w:pPr>
      <w:r w:rsidRPr="00692A7A">
        <w:rPr>
          <w:rFonts w:ascii="Times New Roman" w:hAnsi="Times New Roman"/>
          <w:color w:val="000000"/>
          <w:sz w:val="20"/>
          <w:szCs w:val="20"/>
        </w:rPr>
        <w:t>O produto é defeituoso quando não oferece a segurança que dele legitimamente se espera, levando-se em consideração as circunstâncias relevantes, entre as quais: I- sua apresentação; II- o uso e os riscos que razoavelmente dele se esperam; III- época em que foi colocado em circulação.</w:t>
      </w:r>
    </w:p>
    <w:p w:rsidR="00D037DC" w:rsidRPr="00692A7A" w:rsidRDefault="00D037DC" w:rsidP="00C823E9">
      <w:pPr>
        <w:spacing w:before="120" w:after="120" w:line="360" w:lineRule="auto"/>
        <w:ind w:firstLine="1134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92A7A">
        <w:rPr>
          <w:rFonts w:ascii="Times New Roman" w:hAnsi="Times New Roman"/>
          <w:color w:val="000000"/>
          <w:sz w:val="24"/>
          <w:szCs w:val="24"/>
        </w:rPr>
        <w:lastRenderedPageBreak/>
        <w:t xml:space="preserve">Tais defeitos podem ser classificados em três modalidades: a)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defeitos de concepção ou projeto;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b)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 xml:space="preserve">defeitos de fabricação </w:t>
      </w:r>
      <w:r w:rsidRPr="00692A7A">
        <w:rPr>
          <w:rFonts w:ascii="Times New Roman" w:hAnsi="Times New Roman"/>
          <w:color w:val="000000"/>
          <w:sz w:val="24"/>
          <w:szCs w:val="24"/>
        </w:rPr>
        <w:t>e; c)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 xml:space="preserve"> defeitos de comercialização</w:t>
      </w:r>
      <w:r w:rsidRPr="00692A7A">
        <w:rPr>
          <w:rFonts w:ascii="Times New Roman" w:hAnsi="Times New Roman"/>
          <w:color w:val="000000"/>
          <w:sz w:val="24"/>
          <w:szCs w:val="24"/>
        </w:rPr>
        <w:t>.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D037DC" w:rsidRPr="00692A7A" w:rsidRDefault="00D037DC" w:rsidP="00C823E9">
      <w:pPr>
        <w:spacing w:before="120" w:after="12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692A7A">
        <w:rPr>
          <w:rFonts w:ascii="Times New Roman" w:hAnsi="Times New Roman"/>
          <w:color w:val="000000"/>
          <w:sz w:val="24"/>
          <w:szCs w:val="24"/>
        </w:rPr>
        <w:t xml:space="preserve">Posto as situações, bem como as classificações do defeito, faz-se </w:t>
      </w:r>
      <w:r w:rsidR="009A7733">
        <w:rPr>
          <w:rFonts w:ascii="Times New Roman" w:hAnsi="Times New Roman"/>
          <w:color w:val="000000"/>
          <w:sz w:val="24"/>
          <w:szCs w:val="24"/>
        </w:rPr>
        <w:t>necessário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analisar seu conceito, sendo o defeito “toda anomalia, que, comprometendo a segurança que legitimamente se espera da fruição de produtos e serviços, termina por causar danos físicos ou patrimoniais aos consumidores do produto ou serviço (...)”.</w:t>
      </w:r>
      <w:r w:rsidRPr="00692A7A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17"/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7B16">
        <w:rPr>
          <w:rFonts w:ascii="Times New Roman" w:hAnsi="Times New Roman"/>
          <w:color w:val="000000"/>
          <w:sz w:val="24"/>
          <w:szCs w:val="24"/>
        </w:rPr>
        <w:t>P</w:t>
      </w:r>
      <w:r w:rsidRPr="00692A7A">
        <w:rPr>
          <w:rFonts w:ascii="Times New Roman" w:hAnsi="Times New Roman"/>
          <w:color w:val="000000"/>
          <w:sz w:val="24"/>
          <w:szCs w:val="24"/>
        </w:rPr>
        <w:t>ercebe-se que há uma falha ou anomalia gerando consequências prejudiciais, pois além de haver expectativa frustrada, há o risco do produto não oferecer segurança ao consumidor.</w:t>
      </w:r>
      <w:r w:rsidR="000950B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037DC" w:rsidRPr="00692A7A" w:rsidRDefault="00D037DC" w:rsidP="00246509">
      <w:pPr>
        <w:spacing w:before="120" w:after="12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692A7A">
        <w:rPr>
          <w:rFonts w:ascii="Times New Roman" w:hAnsi="Times New Roman"/>
          <w:color w:val="000000"/>
          <w:sz w:val="24"/>
          <w:szCs w:val="24"/>
        </w:rPr>
        <w:t xml:space="preserve">Há uma grande “confusão” quando se fala em vício e defeito. Leonardo de Medeiros Garcia defende fazer distinção entre prejuízo intrínseco e prejuízo extrínseco. O primeiro relaciona-se ao vício, busca garantir a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incolumidade econômica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do consumidor, ou seja, por exemplo, na compra de um carro, caso o ar condicionado não funcione, há o vício de adequação do produto. Por sua vez, em relação ao prejuízo extrínseco, a responsabilidade já </w:t>
      </w:r>
      <w:r w:rsidR="000950BE">
        <w:rPr>
          <w:rFonts w:ascii="Times New Roman" w:hAnsi="Times New Roman"/>
          <w:color w:val="000000"/>
          <w:sz w:val="24"/>
          <w:szCs w:val="24"/>
        </w:rPr>
        <w:t xml:space="preserve">não é </w:t>
      </w:r>
      <w:r w:rsidRPr="00692A7A">
        <w:rPr>
          <w:rFonts w:ascii="Times New Roman" w:hAnsi="Times New Roman"/>
          <w:color w:val="000000"/>
          <w:sz w:val="24"/>
          <w:szCs w:val="24"/>
        </w:rPr>
        <w:t>por víc</w:t>
      </w:r>
      <w:r w:rsidR="000950BE">
        <w:rPr>
          <w:rFonts w:ascii="Times New Roman" w:hAnsi="Times New Roman"/>
          <w:color w:val="000000"/>
          <w:sz w:val="24"/>
          <w:szCs w:val="24"/>
        </w:rPr>
        <w:t>io, mas sim pelo fato do produto</w:t>
      </w:r>
      <w:r w:rsidRPr="00692A7A">
        <w:rPr>
          <w:rFonts w:ascii="Times New Roman" w:hAnsi="Times New Roman"/>
          <w:color w:val="000000"/>
          <w:sz w:val="24"/>
          <w:szCs w:val="24"/>
        </w:rPr>
        <w:t>,</w:t>
      </w:r>
      <w:r w:rsidR="000950BE">
        <w:rPr>
          <w:rFonts w:ascii="Times New Roman" w:hAnsi="Times New Roman"/>
          <w:color w:val="000000"/>
          <w:sz w:val="24"/>
          <w:szCs w:val="24"/>
        </w:rPr>
        <w:t xml:space="preserve"> pois a inadequação do produto 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gera prejuízos além do produto, afetando a segurança do consumidor, por isso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incolumidade físico-psíquica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92A7A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18"/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65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Continuando </w:t>
      </w:r>
      <w:r w:rsidR="00246509">
        <w:rPr>
          <w:rFonts w:ascii="Times New Roman" w:hAnsi="Times New Roman"/>
          <w:color w:val="000000"/>
          <w:sz w:val="24"/>
          <w:szCs w:val="24"/>
        </w:rPr>
        <w:t xml:space="preserve">com 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o exemplo do carro, caso o freio não funcione (defeito de execução), além de não corresponder </w:t>
      </w:r>
      <w:r w:rsidR="00246509">
        <w:rPr>
          <w:rFonts w:ascii="Times New Roman" w:hAnsi="Times New Roman"/>
          <w:color w:val="000000"/>
          <w:sz w:val="24"/>
          <w:szCs w:val="24"/>
        </w:rPr>
        <w:t>às expectativas do consumidor, acarretou em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danos além do produto, pondo a sua vida em risco. </w:t>
      </w:r>
    </w:p>
    <w:p w:rsidR="00D037DC" w:rsidRPr="00692A7A" w:rsidRDefault="00D037DC" w:rsidP="00C823E9">
      <w:pPr>
        <w:pStyle w:val="PargrafodaLista"/>
        <w:spacing w:before="120" w:after="12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37DC" w:rsidRPr="00EF31EF" w:rsidRDefault="00D037DC" w:rsidP="00A93E4F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EF31EF">
        <w:rPr>
          <w:rFonts w:ascii="Times New Roman" w:hAnsi="Times New Roman"/>
          <w:b/>
          <w:sz w:val="24"/>
          <w:szCs w:val="24"/>
        </w:rPr>
        <w:t>3</w:t>
      </w:r>
      <w:proofErr w:type="gramEnd"/>
      <w:r w:rsidRPr="00EF31EF">
        <w:rPr>
          <w:rFonts w:ascii="Times New Roman" w:hAnsi="Times New Roman"/>
          <w:b/>
          <w:sz w:val="24"/>
          <w:szCs w:val="24"/>
        </w:rPr>
        <w:t xml:space="preserve"> </w:t>
      </w:r>
      <w:r w:rsidRPr="00EF31EF">
        <w:rPr>
          <w:rFonts w:ascii="Times New Roman" w:hAnsi="Times New Roman"/>
          <w:b/>
          <w:color w:val="000000"/>
          <w:sz w:val="24"/>
          <w:szCs w:val="24"/>
        </w:rPr>
        <w:t xml:space="preserve">EXCLUDENTES DA RESPONSABILIDADE POR FATO DO PRODUTO E  CABIMENTO DO CASO FORTUITO E FORÇA MAIOR </w:t>
      </w:r>
    </w:p>
    <w:p w:rsidR="00AF1EBF" w:rsidRDefault="00AF1EBF" w:rsidP="00A93E4F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37DC" w:rsidRPr="00692A7A" w:rsidRDefault="00D037DC" w:rsidP="00A93E4F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692A7A">
        <w:rPr>
          <w:rFonts w:ascii="Times New Roman" w:hAnsi="Times New Roman"/>
          <w:color w:val="000000"/>
          <w:sz w:val="24"/>
          <w:szCs w:val="24"/>
        </w:rPr>
        <w:t xml:space="preserve">Nessa modalidade de responsabilidade objetiva, o nexo causal é indispensável, onde se observa a necessidade de haver a relação entre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causa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e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efeito</w:t>
      </w:r>
      <w:r w:rsidRPr="00692A7A">
        <w:rPr>
          <w:rFonts w:ascii="Times New Roman" w:hAnsi="Times New Roman"/>
          <w:color w:val="000000"/>
          <w:sz w:val="24"/>
          <w:szCs w:val="24"/>
        </w:rPr>
        <w:t>. Cavalieri Filho aduz que a principal causa de exclusão de responsabilidade do fornecedor, dar-se-á com a “inexistência de defeito”.</w:t>
      </w:r>
      <w:r w:rsidRPr="00692A7A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19"/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O aludido autor aduz que caso haja defeito, o mesmo poderá ser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 xml:space="preserve">de </w:t>
      </w:r>
      <w:proofErr w:type="gramStart"/>
      <w:r w:rsidRPr="00692A7A">
        <w:rPr>
          <w:rFonts w:ascii="Times New Roman" w:hAnsi="Times New Roman"/>
          <w:i/>
          <w:color w:val="000000"/>
          <w:sz w:val="24"/>
          <w:szCs w:val="24"/>
        </w:rPr>
        <w:t>concepção,</w:t>
      </w:r>
      <w:proofErr w:type="gramEnd"/>
      <w:r w:rsidRPr="00692A7A">
        <w:rPr>
          <w:rFonts w:ascii="Times New Roman" w:hAnsi="Times New Roman"/>
          <w:i/>
          <w:color w:val="000000"/>
          <w:sz w:val="24"/>
          <w:szCs w:val="24"/>
        </w:rPr>
        <w:t>de produção ou de comercialização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, no qual a repercussão externa do produto ao consumidor materializam os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acidentes de consumo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D037DC" w:rsidRPr="00692A7A" w:rsidRDefault="00D037DC" w:rsidP="00C823E9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692A7A">
        <w:rPr>
          <w:rFonts w:ascii="Times New Roman" w:hAnsi="Times New Roman"/>
          <w:color w:val="000000"/>
          <w:sz w:val="24"/>
          <w:szCs w:val="24"/>
        </w:rPr>
        <w:lastRenderedPageBreak/>
        <w:t>Voltando-se a Responsabilidade Civil para o CDC, em seu art. 12, §3º dispõe expressamente a previsão de cabimento das excludentes de responsabilidade:</w:t>
      </w:r>
    </w:p>
    <w:p w:rsidR="00D037DC" w:rsidRPr="00692A7A" w:rsidRDefault="00D037DC" w:rsidP="00C823E9">
      <w:pPr>
        <w:pStyle w:val="PargrafodaLista"/>
        <w:spacing w:before="120" w:after="240" w:line="240" w:lineRule="auto"/>
        <w:ind w:left="2268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D037DC" w:rsidRPr="00692A7A" w:rsidRDefault="00D037DC" w:rsidP="00C823E9">
      <w:pPr>
        <w:pStyle w:val="PargrafodaLista"/>
        <w:spacing w:before="120" w:after="240" w:line="240" w:lineRule="auto"/>
        <w:ind w:left="2268"/>
        <w:jc w:val="both"/>
        <w:rPr>
          <w:rFonts w:ascii="Times New Roman" w:hAnsi="Times New Roman"/>
          <w:color w:val="000000"/>
          <w:sz w:val="20"/>
          <w:szCs w:val="20"/>
        </w:rPr>
      </w:pPr>
      <w:r w:rsidRPr="00692A7A">
        <w:rPr>
          <w:rFonts w:ascii="Times New Roman" w:hAnsi="Times New Roman"/>
          <w:color w:val="000000"/>
          <w:sz w:val="20"/>
          <w:szCs w:val="20"/>
        </w:rPr>
        <w:t>O fabricante, o construtor, o produtor ou importador só não será responsabilizado quando provar: I- que não colocou o produto no mercado; II- que embora haja colocado no mercado, o defeito inexiste e; III- a culpa exclusiva do consumidor ou de terceiro.</w:t>
      </w:r>
    </w:p>
    <w:p w:rsidR="00D037DC" w:rsidRPr="00692A7A" w:rsidRDefault="00D037DC" w:rsidP="00C823E9">
      <w:pPr>
        <w:pStyle w:val="PargrafodaLista"/>
        <w:spacing w:before="120" w:after="240" w:line="240" w:lineRule="auto"/>
        <w:ind w:left="2268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037DC" w:rsidRPr="00692A7A" w:rsidRDefault="00D037DC" w:rsidP="00C823E9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692A7A">
        <w:rPr>
          <w:rFonts w:ascii="Times New Roman" w:hAnsi="Times New Roman"/>
          <w:color w:val="000000"/>
          <w:sz w:val="24"/>
          <w:szCs w:val="24"/>
        </w:rPr>
        <w:t>Vale ressaltar que nas três situações, há a necessidade do fornecedor desconstituir o suposto nexo causal, ou seja, é dele o ônus de provar que não poderá ser responsabilizado.</w:t>
      </w:r>
    </w:p>
    <w:p w:rsidR="00D037DC" w:rsidRPr="00692A7A" w:rsidRDefault="00D037DC" w:rsidP="00C823E9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692A7A">
        <w:rPr>
          <w:rFonts w:ascii="Times New Roman" w:hAnsi="Times New Roman"/>
          <w:color w:val="000000"/>
          <w:sz w:val="24"/>
          <w:szCs w:val="24"/>
        </w:rPr>
        <w:t xml:space="preserve">Exclui-se a responsabilidade do fornecedor, quando o mesmo consegue provar tais excludentes. Levando-se esta afirmativa em consideração, o inciso I aborda uma das hipóteses, a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não colocação do produto no mercado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, onde o fabricante, o construtor, o produtor ou importador prova não ter colocado tal produto defeituoso no mercado. Quem responde então? O terceiro obrigatoriamente estranho à relação. Este será responsabilizado pelos danos ocorridos a determinados ou determináveis consumidores. Nesse sentido, Almeida alega que ao “terceiro estranho à obrigação de indenizar, porque a responsabilidade decorre exatamente da colocação no mercado”. </w:t>
      </w:r>
      <w:r w:rsidRPr="00692A7A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20"/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Os exemplos “clássicos” dessa situação são aqueles relacionados </w:t>
      </w:r>
      <w:proofErr w:type="gramStart"/>
      <w:r w:rsidRPr="00692A7A">
        <w:rPr>
          <w:rFonts w:ascii="Times New Roman" w:hAnsi="Times New Roman"/>
          <w:color w:val="000000"/>
          <w:sz w:val="24"/>
          <w:szCs w:val="24"/>
        </w:rPr>
        <w:t>à</w:t>
      </w:r>
      <w:proofErr w:type="gramEnd"/>
      <w:r w:rsidRPr="00692A7A">
        <w:rPr>
          <w:rFonts w:ascii="Times New Roman" w:hAnsi="Times New Roman"/>
          <w:color w:val="000000"/>
          <w:sz w:val="24"/>
          <w:szCs w:val="24"/>
        </w:rPr>
        <w:t xml:space="preserve"> furto ou roubo de produtos defeituosos, por exemplo, um roubo em uma fábrica de refrigerante.</w:t>
      </w:r>
    </w:p>
    <w:p w:rsidR="00D037DC" w:rsidRPr="00692A7A" w:rsidRDefault="00D037DC" w:rsidP="00C823E9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692A7A">
        <w:rPr>
          <w:rFonts w:ascii="Times New Roman" w:hAnsi="Times New Roman"/>
          <w:color w:val="000000"/>
          <w:sz w:val="24"/>
          <w:szCs w:val="24"/>
        </w:rPr>
        <w:t xml:space="preserve">A segunda hipótese excludente diz respeito á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inexistência de defeito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. Quando se tratou acerca dos pressupostos de responsabilidade por fato do produto, um dos requisitos essenciais foi </w:t>
      </w:r>
      <w:proofErr w:type="gramStart"/>
      <w:r w:rsidRPr="00692A7A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692A7A">
        <w:rPr>
          <w:rFonts w:ascii="Times New Roman" w:hAnsi="Times New Roman"/>
          <w:color w:val="000000"/>
          <w:sz w:val="24"/>
          <w:szCs w:val="24"/>
        </w:rPr>
        <w:t xml:space="preserve"> existência do defeito. Se não há defeito, o fornecedor não é responsabilizado, inexistindo a possibilidade </w:t>
      </w:r>
      <w:proofErr w:type="gramStart"/>
      <w:r w:rsidRPr="00692A7A">
        <w:rPr>
          <w:rFonts w:ascii="Times New Roman" w:hAnsi="Times New Roman"/>
          <w:color w:val="000000"/>
          <w:sz w:val="24"/>
          <w:szCs w:val="24"/>
        </w:rPr>
        <w:t>do produto causar</w:t>
      </w:r>
      <w:proofErr w:type="gramEnd"/>
      <w:r w:rsidRPr="00692A7A">
        <w:rPr>
          <w:rFonts w:ascii="Times New Roman" w:hAnsi="Times New Roman"/>
          <w:color w:val="000000"/>
          <w:sz w:val="24"/>
          <w:szCs w:val="24"/>
        </w:rPr>
        <w:t xml:space="preserve"> acidente de consumo, então conclui-se que “o dano poderá ter ocorrido por culpa exclusiva do consumidor”.</w:t>
      </w:r>
      <w:r w:rsidRPr="00692A7A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21"/>
      </w:r>
    </w:p>
    <w:p w:rsidR="00D037DC" w:rsidRPr="00692A7A" w:rsidRDefault="00D037DC" w:rsidP="00C823E9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692A7A">
        <w:rPr>
          <w:rFonts w:ascii="Times New Roman" w:hAnsi="Times New Roman"/>
          <w:color w:val="000000"/>
          <w:sz w:val="24"/>
          <w:szCs w:val="24"/>
        </w:rPr>
        <w:t xml:space="preserve">A última situação tratada pelo CDC explana justamente a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culpa exclusiva do consumidor ou de terceiro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4A1679">
        <w:rPr>
          <w:rFonts w:ascii="Times New Roman" w:hAnsi="Times New Roman"/>
          <w:color w:val="000000"/>
          <w:sz w:val="24"/>
          <w:szCs w:val="24"/>
        </w:rPr>
        <w:t>Um exemplo clássico seria a atividade relacionada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aos serviços bancários, onde o cliente de uma instituição financeira utiliza de forma indevida a sua senha do cartão magnético, afastando o nexo de causalidade entre o dano e a conduta. Vale ressaltar que o Código utiliza a expressão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 xml:space="preserve">culpa. 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Para Sergio Cavalieri deveria ser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fato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exclusivo, uma vez que por se tratar de responsabilidade objetiva, tudo é resolvida na base do nexo de causalidade, </w:t>
      </w:r>
      <w:proofErr w:type="spellStart"/>
      <w:r w:rsidRPr="00692A7A">
        <w:rPr>
          <w:rFonts w:ascii="Times New Roman" w:hAnsi="Times New Roman"/>
          <w:color w:val="000000"/>
          <w:sz w:val="24"/>
          <w:szCs w:val="24"/>
        </w:rPr>
        <w:t>excuindo</w:t>
      </w:r>
      <w:proofErr w:type="spellEnd"/>
      <w:r w:rsidRPr="00692A7A">
        <w:rPr>
          <w:rFonts w:ascii="Times New Roman" w:hAnsi="Times New Roman"/>
          <w:color w:val="000000"/>
          <w:sz w:val="24"/>
          <w:szCs w:val="24"/>
        </w:rPr>
        <w:t xml:space="preserve"> todo modo de culpa.</w:t>
      </w:r>
      <w:proofErr w:type="gramStart"/>
      <w:r w:rsidRPr="00692A7A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22"/>
      </w:r>
      <w:proofErr w:type="gramEnd"/>
    </w:p>
    <w:p w:rsidR="00D037DC" w:rsidRPr="00692A7A" w:rsidRDefault="00D037DC" w:rsidP="00C823E9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37DC" w:rsidRPr="00660F90" w:rsidRDefault="00D037DC" w:rsidP="00C823E9">
      <w:pPr>
        <w:pStyle w:val="PargrafodaLista"/>
        <w:spacing w:before="120" w:after="240" w:line="36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660F90">
        <w:rPr>
          <w:rFonts w:ascii="Times New Roman" w:hAnsi="Times New Roman"/>
          <w:b/>
          <w:color w:val="000000"/>
          <w:sz w:val="24"/>
          <w:szCs w:val="24"/>
        </w:rPr>
        <w:t>3.1 Caso</w:t>
      </w:r>
      <w:proofErr w:type="gramEnd"/>
      <w:r w:rsidRPr="00660F90">
        <w:rPr>
          <w:rFonts w:ascii="Times New Roman" w:hAnsi="Times New Roman"/>
          <w:b/>
          <w:color w:val="000000"/>
          <w:sz w:val="24"/>
          <w:szCs w:val="24"/>
        </w:rPr>
        <w:t xml:space="preserve"> Fortuito e Força Maior</w:t>
      </w:r>
    </w:p>
    <w:p w:rsidR="00AF1EBF" w:rsidRDefault="00AF1EBF" w:rsidP="00C823E9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37DC" w:rsidRPr="00692A7A" w:rsidRDefault="00D037DC" w:rsidP="00C823E9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692A7A">
        <w:rPr>
          <w:rFonts w:ascii="Times New Roman" w:hAnsi="Times New Roman"/>
          <w:color w:val="000000"/>
          <w:sz w:val="24"/>
          <w:szCs w:val="24"/>
        </w:rPr>
        <w:t xml:space="preserve">A doutrina não pacificou ainda o Caso Fortuito e Força Maior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a priori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como excludentes de responsabilidade, cujas polêmicas existem por várias explicações, dentre elas, a defesa da existência dessa excludente no tema abordado e outros são mais taxativos, acreditam que não há essa possibilidade. Além disso, até hoje não se chegou a um entendimento uniforme acerca da diferença entre </w:t>
      </w:r>
      <w:r w:rsidRPr="00692A7A">
        <w:rPr>
          <w:rFonts w:ascii="Times New Roman" w:hAnsi="Times New Roman"/>
          <w:i/>
          <w:color w:val="000000"/>
          <w:sz w:val="24"/>
          <w:szCs w:val="24"/>
        </w:rPr>
        <w:t>caso fortuito e força maior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. Por isso a importância do presente estudo, uma vez que a polêmica existe, configurando objeto de várias interpretações. </w:t>
      </w:r>
    </w:p>
    <w:p w:rsidR="00D037DC" w:rsidRPr="00692A7A" w:rsidRDefault="00D037DC" w:rsidP="00C823E9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692A7A">
        <w:rPr>
          <w:rFonts w:ascii="Times New Roman" w:hAnsi="Times New Roman"/>
          <w:color w:val="000000"/>
          <w:sz w:val="24"/>
          <w:szCs w:val="24"/>
        </w:rPr>
        <w:t xml:space="preserve"> O CDC, em seu artigo 12, §3º, dispõe acerca das excludentes de ilicitude. Como o legislador foi taxativo em apresentar tais hipóteses, se estabeleceu, com relação ao caso fortuito e força maior, a seguinte questão: afinal, </w:t>
      </w:r>
      <w:r w:rsidR="00160172">
        <w:rPr>
          <w:rFonts w:ascii="Times New Roman" w:hAnsi="Times New Roman"/>
          <w:color w:val="000000"/>
          <w:sz w:val="24"/>
          <w:szCs w:val="24"/>
        </w:rPr>
        <w:t xml:space="preserve">estas </w:t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podem se enquadrar como excludentes de responsabilidade por fato do produto? Uma vez verificada a ausência por parte do legislador, tanto a doutrina como a jurisprudência se divergem a respeito do assunto. Uns interpretam de maneira literal, havendo sim a responsabilidade. Não obstante, outros fazem uma interpretação extensiva com relação ao Código Civil. Roberto </w:t>
      </w:r>
      <w:proofErr w:type="spellStart"/>
      <w:r w:rsidRPr="00692A7A">
        <w:rPr>
          <w:rFonts w:ascii="Times New Roman" w:hAnsi="Times New Roman"/>
          <w:color w:val="000000"/>
          <w:sz w:val="24"/>
          <w:szCs w:val="24"/>
        </w:rPr>
        <w:t>Senise</w:t>
      </w:r>
      <w:proofErr w:type="spellEnd"/>
      <w:r w:rsidRPr="00692A7A">
        <w:rPr>
          <w:rFonts w:ascii="Times New Roman" w:hAnsi="Times New Roman"/>
          <w:color w:val="000000"/>
          <w:sz w:val="24"/>
          <w:szCs w:val="24"/>
        </w:rPr>
        <w:t xml:space="preserve"> Lisboa aduz que devido à ausência expressa da lei, não se pode considerar como excludentes, pois “considera-se que as normas restritivas de direito somente podem ser interpretadas de forma declarativa ou estrita”.</w:t>
      </w:r>
      <w:r w:rsidRPr="00692A7A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23"/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Por sua vez, Batista de Almeida diz que “ambas as hipóteses (caso fortuito e força maior) possuem força liberatória e excluem a responsabilidade, porque não quebram a relação de causalidade entre defeito do produto e o dano causado ao consumidor”.</w:t>
      </w:r>
      <w:r w:rsidRPr="00692A7A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24"/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O aludido autor completa dizendo que não teria sentido responsabilizar o fornecedor de um eletrodoméstico, caso um raio explodisse o mesmo, gerando incêndio e danos aos moradores. Então, percebe-se que o nexo de causa entre dano e defeito do produto pode ser elidido diante de caso fortuito e de força maior.</w:t>
      </w:r>
      <w:r w:rsidRPr="00692A7A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25"/>
      </w:r>
      <w:r w:rsidRPr="00692A7A">
        <w:rPr>
          <w:rFonts w:ascii="Times New Roman" w:hAnsi="Times New Roman"/>
          <w:color w:val="000000"/>
          <w:sz w:val="24"/>
          <w:szCs w:val="24"/>
        </w:rPr>
        <w:t xml:space="preserve"> Até porque caso fortuito e força maior são causas estranhas à conduta do fornecedor.</w:t>
      </w:r>
      <w:proofErr w:type="gramStart"/>
      <w:r w:rsidRPr="00692A7A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26"/>
      </w:r>
      <w:proofErr w:type="gramEnd"/>
    </w:p>
    <w:p w:rsidR="00D037DC" w:rsidRPr="00692A7A" w:rsidRDefault="00D037DC" w:rsidP="00C823E9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692A7A">
        <w:rPr>
          <w:rFonts w:ascii="Times New Roman" w:hAnsi="Times New Roman"/>
          <w:color w:val="000000"/>
          <w:sz w:val="24"/>
          <w:szCs w:val="24"/>
        </w:rPr>
        <w:t xml:space="preserve">Em relação ao Código Civil, o seu artigo 393, </w:t>
      </w:r>
      <w:proofErr w:type="spellStart"/>
      <w:r w:rsidRPr="00692A7A">
        <w:rPr>
          <w:rFonts w:ascii="Times New Roman" w:hAnsi="Times New Roman"/>
          <w:color w:val="000000"/>
          <w:sz w:val="24"/>
          <w:szCs w:val="24"/>
        </w:rPr>
        <w:t>p.u.</w:t>
      </w:r>
      <w:proofErr w:type="spellEnd"/>
      <w:r w:rsidRPr="00692A7A">
        <w:rPr>
          <w:rFonts w:ascii="Times New Roman" w:hAnsi="Times New Roman"/>
          <w:color w:val="000000"/>
          <w:sz w:val="24"/>
          <w:szCs w:val="24"/>
        </w:rPr>
        <w:t>, afirma que “</w:t>
      </w:r>
      <w:r w:rsidRPr="00692A7A">
        <w:rPr>
          <w:rFonts w:ascii="Times New Roman" w:hAnsi="Times New Roman"/>
          <w:sz w:val="24"/>
          <w:szCs w:val="24"/>
        </w:rPr>
        <w:t xml:space="preserve">o caso fortuito ou de força maior verifica-se no fato necessário, cujos efeitos não </w:t>
      </w:r>
      <w:proofErr w:type="gramStart"/>
      <w:r w:rsidRPr="00692A7A">
        <w:rPr>
          <w:rFonts w:ascii="Times New Roman" w:hAnsi="Times New Roman"/>
          <w:sz w:val="24"/>
          <w:szCs w:val="24"/>
        </w:rPr>
        <w:t>era</w:t>
      </w:r>
      <w:proofErr w:type="gramEnd"/>
      <w:r w:rsidRPr="00692A7A">
        <w:rPr>
          <w:rFonts w:ascii="Times New Roman" w:hAnsi="Times New Roman"/>
          <w:sz w:val="24"/>
          <w:szCs w:val="24"/>
        </w:rPr>
        <w:t xml:space="preserve"> possível evitar ou </w:t>
      </w:r>
      <w:r w:rsidRPr="00692A7A">
        <w:rPr>
          <w:rFonts w:ascii="Times New Roman" w:hAnsi="Times New Roman"/>
          <w:sz w:val="24"/>
          <w:szCs w:val="24"/>
        </w:rPr>
        <w:lastRenderedPageBreak/>
        <w:t>impedir”. A</w:t>
      </w:r>
      <w:r w:rsidR="00160172">
        <w:rPr>
          <w:rFonts w:ascii="Times New Roman" w:hAnsi="Times New Roman"/>
          <w:sz w:val="24"/>
          <w:szCs w:val="24"/>
        </w:rPr>
        <w:t>pesar do CDC não ter expressado-</w:t>
      </w:r>
      <w:r w:rsidRPr="00692A7A">
        <w:rPr>
          <w:rFonts w:ascii="Times New Roman" w:hAnsi="Times New Roman"/>
          <w:sz w:val="24"/>
          <w:szCs w:val="24"/>
        </w:rPr>
        <w:t>o</w:t>
      </w:r>
      <w:r w:rsidR="00160172">
        <w:rPr>
          <w:rFonts w:ascii="Times New Roman" w:hAnsi="Times New Roman"/>
          <w:sz w:val="24"/>
          <w:szCs w:val="24"/>
        </w:rPr>
        <w:t>s</w:t>
      </w:r>
      <w:r w:rsidRPr="00692A7A">
        <w:rPr>
          <w:rFonts w:ascii="Times New Roman" w:hAnsi="Times New Roman"/>
          <w:sz w:val="24"/>
          <w:szCs w:val="24"/>
        </w:rPr>
        <w:t xml:space="preserve"> como excludentes, muitos utilizam a interpretação deste dispositivo para fundamentar tal existência. </w:t>
      </w:r>
    </w:p>
    <w:p w:rsidR="00D037DC" w:rsidRPr="00692A7A" w:rsidRDefault="00D037DC" w:rsidP="00C823E9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692A7A">
        <w:rPr>
          <w:rFonts w:ascii="Times New Roman" w:hAnsi="Times New Roman"/>
          <w:sz w:val="24"/>
          <w:szCs w:val="24"/>
        </w:rPr>
        <w:t>Outra polêmica se dá em relação à diferença entre</w:t>
      </w:r>
      <w:r w:rsidR="00160172">
        <w:rPr>
          <w:rFonts w:ascii="Times New Roman" w:hAnsi="Times New Roman"/>
          <w:sz w:val="24"/>
          <w:szCs w:val="24"/>
        </w:rPr>
        <w:t xml:space="preserve"> o</w:t>
      </w:r>
      <w:r w:rsidRPr="00692A7A">
        <w:rPr>
          <w:rFonts w:ascii="Times New Roman" w:hAnsi="Times New Roman"/>
          <w:sz w:val="24"/>
          <w:szCs w:val="24"/>
        </w:rPr>
        <w:t xml:space="preserve"> caso fortuito e</w:t>
      </w:r>
      <w:r w:rsidR="00160172">
        <w:rPr>
          <w:rFonts w:ascii="Times New Roman" w:hAnsi="Times New Roman"/>
          <w:sz w:val="24"/>
          <w:szCs w:val="24"/>
        </w:rPr>
        <w:t xml:space="preserve"> a força maior. O C</w:t>
      </w:r>
      <w:r w:rsidRPr="00692A7A">
        <w:rPr>
          <w:rFonts w:ascii="Times New Roman" w:hAnsi="Times New Roman"/>
          <w:sz w:val="24"/>
          <w:szCs w:val="24"/>
        </w:rPr>
        <w:t xml:space="preserve">ódigo </w:t>
      </w:r>
      <w:r w:rsidR="00160172">
        <w:rPr>
          <w:rFonts w:ascii="Times New Roman" w:hAnsi="Times New Roman"/>
          <w:sz w:val="24"/>
          <w:szCs w:val="24"/>
        </w:rPr>
        <w:t xml:space="preserve">Civil </w:t>
      </w:r>
      <w:r w:rsidRPr="00692A7A">
        <w:rPr>
          <w:rFonts w:ascii="Times New Roman" w:hAnsi="Times New Roman"/>
          <w:sz w:val="24"/>
          <w:szCs w:val="24"/>
        </w:rPr>
        <w:t xml:space="preserve">não alega diferenças, principalmente pela existência </w:t>
      </w:r>
      <w:r w:rsidR="00BE2AAB">
        <w:rPr>
          <w:rFonts w:ascii="Times New Roman" w:hAnsi="Times New Roman"/>
          <w:sz w:val="24"/>
          <w:szCs w:val="24"/>
        </w:rPr>
        <w:t>da conjunção</w:t>
      </w:r>
      <w:r w:rsidRPr="00692A7A">
        <w:rPr>
          <w:rFonts w:ascii="Times New Roman" w:hAnsi="Times New Roman"/>
          <w:sz w:val="24"/>
          <w:szCs w:val="24"/>
        </w:rPr>
        <w:t xml:space="preserve"> </w:t>
      </w:r>
      <w:r w:rsidR="00160172">
        <w:rPr>
          <w:rFonts w:ascii="Times New Roman" w:hAnsi="Times New Roman"/>
          <w:sz w:val="24"/>
          <w:szCs w:val="24"/>
        </w:rPr>
        <w:t>“</w:t>
      </w:r>
      <w:r w:rsidRPr="00160172">
        <w:rPr>
          <w:rFonts w:ascii="Times New Roman" w:hAnsi="Times New Roman"/>
          <w:b/>
          <w:i/>
          <w:sz w:val="24"/>
          <w:szCs w:val="24"/>
        </w:rPr>
        <w:t>ou</w:t>
      </w:r>
      <w:proofErr w:type="gramStart"/>
      <w:r w:rsidR="00160172">
        <w:rPr>
          <w:rFonts w:ascii="Times New Roman" w:hAnsi="Times New Roman"/>
          <w:i/>
          <w:sz w:val="24"/>
          <w:szCs w:val="24"/>
        </w:rPr>
        <w:t>”</w:t>
      </w:r>
      <w:proofErr w:type="gramEnd"/>
      <w:r w:rsidR="00160172">
        <w:rPr>
          <w:rFonts w:ascii="Times New Roman" w:hAnsi="Times New Roman"/>
          <w:i/>
          <w:sz w:val="24"/>
          <w:szCs w:val="24"/>
        </w:rPr>
        <w:tab/>
      </w:r>
      <w:r w:rsidRPr="00692A7A">
        <w:rPr>
          <w:rFonts w:ascii="Times New Roman" w:hAnsi="Times New Roman"/>
          <w:sz w:val="24"/>
          <w:szCs w:val="24"/>
        </w:rPr>
        <w:t xml:space="preserve"> (caso fortuito </w:t>
      </w:r>
      <w:r w:rsidRPr="00692A7A">
        <w:rPr>
          <w:rFonts w:ascii="Times New Roman" w:hAnsi="Times New Roman"/>
          <w:i/>
          <w:sz w:val="24"/>
          <w:szCs w:val="24"/>
        </w:rPr>
        <w:t>ou</w:t>
      </w:r>
      <w:r w:rsidRPr="00692A7A">
        <w:rPr>
          <w:rFonts w:ascii="Times New Roman" w:hAnsi="Times New Roman"/>
          <w:sz w:val="24"/>
          <w:szCs w:val="24"/>
        </w:rPr>
        <w:t xml:space="preserve"> força maior). </w:t>
      </w:r>
      <w:proofErr w:type="spellStart"/>
      <w:r w:rsidRPr="00692A7A">
        <w:rPr>
          <w:rFonts w:ascii="Times New Roman" w:hAnsi="Times New Roman"/>
          <w:sz w:val="24"/>
          <w:szCs w:val="24"/>
        </w:rPr>
        <w:t>Silney</w:t>
      </w:r>
      <w:proofErr w:type="spellEnd"/>
      <w:r w:rsidRPr="00692A7A">
        <w:rPr>
          <w:rFonts w:ascii="Times New Roman" w:hAnsi="Times New Roman"/>
          <w:sz w:val="24"/>
          <w:szCs w:val="24"/>
        </w:rPr>
        <w:t xml:space="preserve"> Alves Tadeu defende a existência de dois grupos, um em que as teorias asseguram não haver diferença conceitual, mas sim qu</w:t>
      </w:r>
      <w:r w:rsidR="00456D6B">
        <w:rPr>
          <w:rFonts w:ascii="Times New Roman" w:hAnsi="Times New Roman"/>
          <w:sz w:val="24"/>
          <w:szCs w:val="24"/>
        </w:rPr>
        <w:t>anto às consequências práticas,</w:t>
      </w:r>
      <w:r w:rsidRPr="00692A7A">
        <w:rPr>
          <w:rFonts w:ascii="Times New Roman" w:hAnsi="Times New Roman"/>
          <w:sz w:val="24"/>
          <w:szCs w:val="24"/>
        </w:rPr>
        <w:t xml:space="preserve"> derivando distintos efeitos. Por sua vez, o outro grupo </w:t>
      </w:r>
      <w:r w:rsidR="00456D6B">
        <w:rPr>
          <w:rFonts w:ascii="Times New Roman" w:hAnsi="Times New Roman"/>
          <w:sz w:val="24"/>
          <w:szCs w:val="24"/>
        </w:rPr>
        <w:t>traz duas doutrinas, uma alega</w:t>
      </w:r>
      <w:r w:rsidRPr="00692A7A">
        <w:rPr>
          <w:rFonts w:ascii="Times New Roman" w:hAnsi="Times New Roman"/>
          <w:sz w:val="24"/>
          <w:szCs w:val="24"/>
        </w:rPr>
        <w:t xml:space="preserve"> que caso fortuito seria </w:t>
      </w:r>
      <w:proofErr w:type="gramStart"/>
      <w:r w:rsidRPr="00692A7A">
        <w:rPr>
          <w:rFonts w:ascii="Times New Roman" w:hAnsi="Times New Roman"/>
          <w:sz w:val="24"/>
          <w:szCs w:val="24"/>
        </w:rPr>
        <w:t>a consequência de acidente naturais</w:t>
      </w:r>
      <w:proofErr w:type="gramEnd"/>
      <w:r w:rsidRPr="00692A7A">
        <w:rPr>
          <w:rFonts w:ascii="Times New Roman" w:hAnsi="Times New Roman"/>
          <w:sz w:val="24"/>
          <w:szCs w:val="24"/>
        </w:rPr>
        <w:t>, enquanto  força maior  seria a consequência gerada por um terceiro. Para a outra vertente, significa o contrário, sendo caso fortuito resultado acidental e imprevisto de obstáculo e força maior, referindo-se “à natureza insuperável deste obstáculo, contra o qual não se pode triunfar”.</w:t>
      </w:r>
      <w:r w:rsidRPr="00692A7A">
        <w:rPr>
          <w:rStyle w:val="Refdenotaderodap"/>
          <w:rFonts w:ascii="Times New Roman" w:hAnsi="Times New Roman"/>
          <w:sz w:val="24"/>
          <w:szCs w:val="24"/>
        </w:rPr>
        <w:footnoteReference w:id="27"/>
      </w:r>
      <w:r w:rsidRPr="00692A7A">
        <w:rPr>
          <w:rFonts w:ascii="Times New Roman" w:hAnsi="Times New Roman"/>
          <w:sz w:val="24"/>
          <w:szCs w:val="24"/>
        </w:rPr>
        <w:t xml:space="preserve"> Ou seja, caso fortuito supõe a </w:t>
      </w:r>
      <w:r w:rsidRPr="00692A7A">
        <w:rPr>
          <w:rFonts w:ascii="Times New Roman" w:hAnsi="Times New Roman"/>
          <w:i/>
          <w:sz w:val="24"/>
          <w:szCs w:val="24"/>
        </w:rPr>
        <w:t>imprevisibilidade</w:t>
      </w:r>
      <w:r w:rsidRPr="00692A7A">
        <w:rPr>
          <w:rFonts w:ascii="Times New Roman" w:hAnsi="Times New Roman"/>
          <w:sz w:val="24"/>
          <w:szCs w:val="24"/>
        </w:rPr>
        <w:t xml:space="preserve">, já a força maior, a </w:t>
      </w:r>
      <w:proofErr w:type="spellStart"/>
      <w:r w:rsidRPr="00692A7A">
        <w:rPr>
          <w:rFonts w:ascii="Times New Roman" w:hAnsi="Times New Roman"/>
          <w:i/>
          <w:sz w:val="24"/>
          <w:szCs w:val="24"/>
        </w:rPr>
        <w:t>irresistibilidade</w:t>
      </w:r>
      <w:proofErr w:type="spellEnd"/>
      <w:r w:rsidRPr="00692A7A">
        <w:rPr>
          <w:rFonts w:ascii="Times New Roman" w:hAnsi="Times New Roman"/>
          <w:sz w:val="24"/>
          <w:szCs w:val="24"/>
        </w:rPr>
        <w:t xml:space="preserve"> do dano, tendo como elemento comum, a </w:t>
      </w:r>
      <w:r w:rsidRPr="00692A7A">
        <w:rPr>
          <w:rFonts w:ascii="Times New Roman" w:hAnsi="Times New Roman"/>
          <w:i/>
          <w:sz w:val="24"/>
          <w:szCs w:val="24"/>
        </w:rPr>
        <w:t>inevitabilidade.</w:t>
      </w:r>
      <w:proofErr w:type="gramStart"/>
      <w:r w:rsidRPr="00692A7A">
        <w:rPr>
          <w:rStyle w:val="Refdenotaderodap"/>
          <w:rFonts w:ascii="Times New Roman" w:hAnsi="Times New Roman"/>
          <w:sz w:val="24"/>
          <w:szCs w:val="24"/>
        </w:rPr>
        <w:footnoteReference w:id="28"/>
      </w:r>
      <w:proofErr w:type="gramEnd"/>
    </w:p>
    <w:p w:rsidR="00D037DC" w:rsidRPr="00692A7A" w:rsidRDefault="00D037DC" w:rsidP="00C823E9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692A7A">
        <w:rPr>
          <w:rFonts w:ascii="Times New Roman" w:hAnsi="Times New Roman"/>
          <w:sz w:val="24"/>
          <w:szCs w:val="24"/>
        </w:rPr>
        <w:t xml:space="preserve"> Para o entendimento do presente estudo, consideramos a imprevisibilidade, como momento anterior ao lançamento do produto ao mercado e a </w:t>
      </w:r>
      <w:proofErr w:type="spellStart"/>
      <w:r w:rsidRPr="00692A7A">
        <w:rPr>
          <w:rFonts w:ascii="Times New Roman" w:hAnsi="Times New Roman"/>
          <w:sz w:val="24"/>
          <w:szCs w:val="24"/>
        </w:rPr>
        <w:t>irresistibilidade</w:t>
      </w:r>
      <w:proofErr w:type="spellEnd"/>
      <w:r w:rsidRPr="00692A7A">
        <w:rPr>
          <w:rFonts w:ascii="Times New Roman" w:hAnsi="Times New Roman"/>
          <w:sz w:val="24"/>
          <w:szCs w:val="24"/>
        </w:rPr>
        <w:t xml:space="preserve">, como momento posterior. </w:t>
      </w:r>
    </w:p>
    <w:p w:rsidR="00D037DC" w:rsidRPr="00692A7A" w:rsidRDefault="00D037DC" w:rsidP="00C823E9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</w:p>
    <w:p w:rsidR="00D037DC" w:rsidRPr="00660F90" w:rsidRDefault="00D037DC" w:rsidP="00C823E9">
      <w:pPr>
        <w:spacing w:before="120" w:after="12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660F90">
        <w:rPr>
          <w:rFonts w:ascii="Times New Roman" w:hAnsi="Times New Roman"/>
          <w:b/>
          <w:color w:val="000000"/>
          <w:sz w:val="24"/>
          <w:szCs w:val="24"/>
        </w:rPr>
        <w:t>3.2 Caso</w:t>
      </w:r>
      <w:proofErr w:type="gramEnd"/>
      <w:r w:rsidRPr="00660F90">
        <w:rPr>
          <w:rFonts w:ascii="Times New Roman" w:hAnsi="Times New Roman"/>
          <w:b/>
          <w:color w:val="000000"/>
          <w:sz w:val="24"/>
          <w:szCs w:val="24"/>
        </w:rPr>
        <w:t xml:space="preserve"> fortuito Interno e Externo; </w:t>
      </w:r>
    </w:p>
    <w:p w:rsidR="00AF1EBF" w:rsidRDefault="00AF1EBF" w:rsidP="00C823E9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037DC" w:rsidRPr="00692A7A" w:rsidRDefault="00D037DC" w:rsidP="00C823E9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692A7A">
        <w:rPr>
          <w:rFonts w:ascii="Times New Roman" w:hAnsi="Times New Roman"/>
          <w:b/>
          <w:sz w:val="24"/>
          <w:szCs w:val="24"/>
        </w:rPr>
        <w:t xml:space="preserve"> </w:t>
      </w:r>
      <w:r w:rsidRPr="00692A7A">
        <w:rPr>
          <w:rFonts w:ascii="Times New Roman" w:hAnsi="Times New Roman"/>
          <w:sz w:val="24"/>
          <w:szCs w:val="24"/>
        </w:rPr>
        <w:t xml:space="preserve">Além das diferenças comentadas, Cavalieri diferencia Caso Fortuito em </w:t>
      </w:r>
      <w:r w:rsidRPr="00692A7A">
        <w:rPr>
          <w:rFonts w:ascii="Times New Roman" w:hAnsi="Times New Roman"/>
          <w:i/>
          <w:sz w:val="24"/>
          <w:szCs w:val="24"/>
        </w:rPr>
        <w:t>fortuito interno e fortuito externo</w:t>
      </w:r>
      <w:r w:rsidRPr="00692A7A">
        <w:rPr>
          <w:rFonts w:ascii="Times New Roman" w:hAnsi="Times New Roman"/>
          <w:sz w:val="24"/>
          <w:szCs w:val="24"/>
        </w:rPr>
        <w:t>. A respeito do primeiro, entende-se como fato imprevisível, inevitável no momento da fabricação do produto ou realização do serviço, não excluindo a responsabilidade do fornecedor, uma vez que a sua atividade se liga aos riscos do empreendimento. Já o fortuito externo, fato estranho ao produto, ocorrido em momento posterior à sua fabricação, inexistindo defeito (art. 12, §3º, I, CDC), estando protegido pela excludente de responsabilidade, não guardando relação com o produto, senão haverá possibilidade de impor ao fornecedor “uma responsabilidade objetiva fundada no risco integral, da qual o Código não cogitou”.</w:t>
      </w:r>
      <w:proofErr w:type="gramStart"/>
      <w:r w:rsidRPr="00692A7A">
        <w:rPr>
          <w:rStyle w:val="Refdenotaderodap"/>
          <w:rFonts w:ascii="Times New Roman" w:hAnsi="Times New Roman"/>
          <w:sz w:val="24"/>
          <w:szCs w:val="24"/>
        </w:rPr>
        <w:footnoteReference w:id="29"/>
      </w:r>
      <w:proofErr w:type="gramEnd"/>
    </w:p>
    <w:p w:rsidR="00D037DC" w:rsidRPr="00692A7A" w:rsidRDefault="00D037DC" w:rsidP="00C823E9">
      <w:pPr>
        <w:pStyle w:val="PargrafodaLista"/>
        <w:spacing w:before="120" w:after="120" w:line="360" w:lineRule="auto"/>
        <w:ind w:left="0"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37DC" w:rsidRPr="00660F90" w:rsidRDefault="00D037DC" w:rsidP="00C823E9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60F90">
        <w:rPr>
          <w:rFonts w:ascii="Times New Roman" w:hAnsi="Times New Roman"/>
          <w:b/>
          <w:sz w:val="24"/>
          <w:szCs w:val="24"/>
        </w:rPr>
        <w:lastRenderedPageBreak/>
        <w:t>3.3 Análises Jurisprudenciais</w:t>
      </w:r>
    </w:p>
    <w:p w:rsidR="00AF1EBF" w:rsidRDefault="00AF1EBF" w:rsidP="00BC6B14">
      <w:pPr>
        <w:spacing w:before="120" w:after="24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037DC" w:rsidRPr="00692A7A" w:rsidRDefault="00D037DC" w:rsidP="00BC6B14">
      <w:pPr>
        <w:spacing w:before="120" w:after="24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92A7A">
        <w:rPr>
          <w:rFonts w:ascii="Times New Roman" w:hAnsi="Times New Roman"/>
          <w:sz w:val="24"/>
          <w:szCs w:val="24"/>
        </w:rPr>
        <w:t>Com relação às jurisprudências, a maioria das decisões entende que, apesar de não estar previsto expressamente no CDC, o caso fortuito e a força maior são motivos sim para excluir responsabilidade dos fornecedores. Assim sendo, a quarta turma do Tribunal Regio</w:t>
      </w:r>
      <w:r w:rsidR="009C2452">
        <w:rPr>
          <w:rFonts w:ascii="Times New Roman" w:hAnsi="Times New Roman"/>
          <w:sz w:val="24"/>
          <w:szCs w:val="24"/>
        </w:rPr>
        <w:t>nal Federal da 5º Região (TRF5)</w:t>
      </w:r>
      <w:r w:rsidRPr="00692A7A">
        <w:rPr>
          <w:rFonts w:ascii="Times New Roman" w:hAnsi="Times New Roman"/>
          <w:sz w:val="24"/>
          <w:szCs w:val="24"/>
        </w:rPr>
        <w:t xml:space="preserve"> decidiu deferir os pedidos dos apelantes</w:t>
      </w:r>
      <w:r w:rsidR="009C2452">
        <w:rPr>
          <w:rFonts w:ascii="Times New Roman" w:hAnsi="Times New Roman"/>
          <w:sz w:val="24"/>
          <w:szCs w:val="24"/>
        </w:rPr>
        <w:t xml:space="preserve"> no caso</w:t>
      </w:r>
      <w:r w:rsidRPr="00692A7A">
        <w:rPr>
          <w:rFonts w:ascii="Times New Roman" w:hAnsi="Times New Roman"/>
          <w:sz w:val="24"/>
          <w:szCs w:val="24"/>
        </w:rPr>
        <w:t xml:space="preserve">, uma vez que estes alegaram força maior às enchentes que inundaram a casa da apelada. Percebe-se que a parte autora ainda tenta </w:t>
      </w:r>
      <w:r w:rsidR="009C2452">
        <w:rPr>
          <w:rFonts w:ascii="Times New Roman" w:hAnsi="Times New Roman"/>
          <w:sz w:val="24"/>
          <w:szCs w:val="24"/>
        </w:rPr>
        <w:t>aduzir</w:t>
      </w:r>
      <w:r w:rsidRPr="00692A7A">
        <w:rPr>
          <w:rFonts w:ascii="Times New Roman" w:hAnsi="Times New Roman"/>
          <w:sz w:val="24"/>
          <w:szCs w:val="24"/>
        </w:rPr>
        <w:t xml:space="preserve"> haver Incidência do Código do Consumidor em relação à Qualidade da obra, porém, tal justificativa foi considerada “descabida” para a quarta turma: </w:t>
      </w:r>
    </w:p>
    <w:p w:rsidR="00D037DC" w:rsidRPr="00692A7A" w:rsidRDefault="00D037DC" w:rsidP="00C823E9">
      <w:pPr>
        <w:spacing w:before="240"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692A7A">
        <w:rPr>
          <w:rFonts w:ascii="Times New Roman" w:hAnsi="Times New Roman"/>
          <w:sz w:val="20"/>
          <w:szCs w:val="20"/>
        </w:rPr>
        <w:t xml:space="preserve">CIVIL. PROCESSUAL CIVIL. CONJUNTO HABITACIONAL. FINANCIAMENTO COM RECURSOS DO FGTS. LEGITIMIDADE DA CEF NO PÓLO PASSIVO DA AÇÃO. INDENIZAÇÃO POR DEFEITOS DA OBRA. PRESCRIÇÃO VINTENÁRIA. SÚMULA 194/STJ. INUNDAÇÕES OCORRIDAS ANOS DEPOIS DA ENTREGA DO EMPREENDIMENTO. CASO FORTUÍTO E FORÇA MAIOR. VERIFICAÇÃO. </w:t>
      </w:r>
    </w:p>
    <w:p w:rsidR="00D037DC" w:rsidRPr="00692A7A" w:rsidRDefault="00D037DC" w:rsidP="00C823E9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692A7A">
        <w:rPr>
          <w:rFonts w:ascii="Times New Roman" w:hAnsi="Times New Roman"/>
          <w:sz w:val="20"/>
          <w:szCs w:val="20"/>
        </w:rPr>
        <w:t xml:space="preserve">1. (...) </w:t>
      </w:r>
    </w:p>
    <w:p w:rsidR="00D037DC" w:rsidRPr="00692A7A" w:rsidRDefault="00D037DC" w:rsidP="00C823E9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692A7A">
        <w:rPr>
          <w:rFonts w:ascii="Times New Roman" w:hAnsi="Times New Roman"/>
          <w:sz w:val="20"/>
          <w:szCs w:val="20"/>
        </w:rPr>
        <w:t xml:space="preserve">2. (...) </w:t>
      </w:r>
    </w:p>
    <w:p w:rsidR="00D037DC" w:rsidRPr="00692A7A" w:rsidRDefault="00D037DC" w:rsidP="00C823E9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692A7A">
        <w:rPr>
          <w:rFonts w:ascii="Times New Roman" w:hAnsi="Times New Roman"/>
          <w:sz w:val="20"/>
          <w:szCs w:val="20"/>
        </w:rPr>
        <w:t xml:space="preserve">3. </w:t>
      </w:r>
      <w:r w:rsidRPr="00692A7A">
        <w:rPr>
          <w:rFonts w:ascii="Times New Roman" w:hAnsi="Times New Roman"/>
          <w:b/>
          <w:sz w:val="20"/>
          <w:szCs w:val="20"/>
        </w:rPr>
        <w:t xml:space="preserve">Jurisprudência do Órgão </w:t>
      </w:r>
      <w:proofErr w:type="gramStart"/>
      <w:r w:rsidRPr="00692A7A">
        <w:rPr>
          <w:rFonts w:ascii="Times New Roman" w:hAnsi="Times New Roman"/>
          <w:b/>
          <w:sz w:val="20"/>
          <w:szCs w:val="20"/>
        </w:rPr>
        <w:t>Julgador sedimentada</w:t>
      </w:r>
      <w:proofErr w:type="gramEnd"/>
      <w:r w:rsidRPr="00692A7A">
        <w:rPr>
          <w:rFonts w:ascii="Times New Roman" w:hAnsi="Times New Roman"/>
          <w:b/>
          <w:sz w:val="20"/>
          <w:szCs w:val="20"/>
        </w:rPr>
        <w:t xml:space="preserve"> no sentido de que as inundações ocorridas no conjunto habitacional Parque das Orquídeas, no município de </w:t>
      </w:r>
      <w:proofErr w:type="spellStart"/>
      <w:r w:rsidRPr="00692A7A">
        <w:rPr>
          <w:rFonts w:ascii="Times New Roman" w:hAnsi="Times New Roman"/>
          <w:b/>
          <w:sz w:val="20"/>
          <w:szCs w:val="20"/>
        </w:rPr>
        <w:t>Parnamirim</w:t>
      </w:r>
      <w:proofErr w:type="spellEnd"/>
      <w:r w:rsidRPr="00692A7A">
        <w:rPr>
          <w:rFonts w:ascii="Times New Roman" w:hAnsi="Times New Roman"/>
          <w:b/>
          <w:sz w:val="20"/>
          <w:szCs w:val="20"/>
        </w:rPr>
        <w:t>/RN, em julho/2000, ocorreram por caso fortuito e força maior, causas excludentes de responsabilidade civil</w:t>
      </w:r>
      <w:r w:rsidRPr="00692A7A">
        <w:rPr>
          <w:rFonts w:ascii="Times New Roman" w:hAnsi="Times New Roman"/>
          <w:sz w:val="20"/>
          <w:szCs w:val="20"/>
        </w:rPr>
        <w:t xml:space="preserve">. </w:t>
      </w:r>
    </w:p>
    <w:p w:rsidR="00D037DC" w:rsidRPr="00692A7A" w:rsidRDefault="00D037DC" w:rsidP="00C823E9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692A7A">
        <w:rPr>
          <w:rFonts w:ascii="Times New Roman" w:hAnsi="Times New Roman"/>
          <w:sz w:val="20"/>
          <w:szCs w:val="20"/>
        </w:rPr>
        <w:t xml:space="preserve">4. </w:t>
      </w:r>
      <w:r w:rsidRPr="00692A7A">
        <w:rPr>
          <w:rFonts w:ascii="Times New Roman" w:hAnsi="Times New Roman"/>
          <w:b/>
          <w:sz w:val="20"/>
          <w:szCs w:val="20"/>
        </w:rPr>
        <w:t xml:space="preserve">Pretensão </w:t>
      </w:r>
      <w:proofErr w:type="gramStart"/>
      <w:r w:rsidRPr="00692A7A">
        <w:rPr>
          <w:rFonts w:ascii="Times New Roman" w:hAnsi="Times New Roman"/>
          <w:b/>
          <w:sz w:val="20"/>
          <w:szCs w:val="20"/>
        </w:rPr>
        <w:t>à</w:t>
      </w:r>
      <w:proofErr w:type="gramEnd"/>
      <w:r w:rsidRPr="00692A7A">
        <w:rPr>
          <w:rFonts w:ascii="Times New Roman" w:hAnsi="Times New Roman"/>
          <w:b/>
          <w:sz w:val="20"/>
          <w:szCs w:val="20"/>
        </w:rPr>
        <w:t xml:space="preserve"> Indenizações por danos materiais e morais do Construtor, Agente Financiador e Município que se mostra descabida</w:t>
      </w:r>
      <w:r w:rsidRPr="00692A7A">
        <w:rPr>
          <w:rFonts w:ascii="Times New Roman" w:hAnsi="Times New Roman"/>
          <w:sz w:val="20"/>
          <w:szCs w:val="20"/>
        </w:rPr>
        <w:t xml:space="preserve">. </w:t>
      </w:r>
    </w:p>
    <w:p w:rsidR="00D037DC" w:rsidRPr="00692A7A" w:rsidRDefault="00D037DC" w:rsidP="00C823E9">
      <w:pPr>
        <w:spacing w:before="120" w:after="24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692A7A">
        <w:rPr>
          <w:rFonts w:ascii="Times New Roman" w:hAnsi="Times New Roman"/>
          <w:sz w:val="20"/>
          <w:szCs w:val="20"/>
        </w:rPr>
        <w:t>5. (...). (AC 200684000010186, Desembargadora Federal Amanda Lucena, TRF5 - Quarta Turma, DJ - Data</w:t>
      </w:r>
      <w:proofErr w:type="gramStart"/>
      <w:r w:rsidRPr="00692A7A">
        <w:rPr>
          <w:rFonts w:ascii="Times New Roman" w:hAnsi="Times New Roman"/>
          <w:sz w:val="20"/>
          <w:szCs w:val="20"/>
        </w:rPr>
        <w:t>::</w:t>
      </w:r>
      <w:proofErr w:type="gramEnd"/>
      <w:r w:rsidRPr="00692A7A">
        <w:rPr>
          <w:rFonts w:ascii="Times New Roman" w:hAnsi="Times New Roman"/>
          <w:sz w:val="20"/>
          <w:szCs w:val="20"/>
        </w:rPr>
        <w:t>11/11/2008 - Página::229 - Nº::219.)</w:t>
      </w:r>
    </w:p>
    <w:p w:rsidR="00D037DC" w:rsidRPr="00692A7A" w:rsidRDefault="00D037DC" w:rsidP="00BC6B14">
      <w:pPr>
        <w:spacing w:before="120" w:after="24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92A7A">
        <w:rPr>
          <w:rFonts w:ascii="Times New Roman" w:hAnsi="Times New Roman"/>
          <w:sz w:val="24"/>
          <w:szCs w:val="24"/>
        </w:rPr>
        <w:t>Outro caso interessante, aconteceu no Tribunal de Justiça do Distrito Federal e Territórios,</w:t>
      </w:r>
      <w:r w:rsidR="00EE4FEE" w:rsidRPr="00692A7A">
        <w:rPr>
          <w:rFonts w:ascii="Times New Roman" w:hAnsi="Times New Roman"/>
          <w:sz w:val="24"/>
          <w:szCs w:val="24"/>
        </w:rPr>
        <w:t xml:space="preserve"> </w:t>
      </w:r>
      <w:r w:rsidRPr="00692A7A">
        <w:rPr>
          <w:rFonts w:ascii="Times New Roman" w:hAnsi="Times New Roman"/>
          <w:sz w:val="24"/>
          <w:szCs w:val="24"/>
        </w:rPr>
        <w:t>onde considerou a existência de caso fortuito e força maior como pressupostos de excludente a responsabilidade dos fornecedores. Vale ressaltar que a análise de um perito confirmou a inexistência de um suposto defeito substancial, uma vez que após ter lançado no mercado, este não apresentava nenhum vício, nem o de informação. Com essas fundamentações, o presente tribunal deu provimento ao recurso em comento:</w:t>
      </w:r>
    </w:p>
    <w:p w:rsidR="00D037DC" w:rsidRPr="00692A7A" w:rsidRDefault="00D037DC" w:rsidP="00C823E9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692A7A">
        <w:rPr>
          <w:rFonts w:ascii="Times New Roman" w:hAnsi="Times New Roman"/>
          <w:sz w:val="20"/>
          <w:szCs w:val="20"/>
        </w:rPr>
        <w:t>DIREITO CIVIL E CONSUMIDOR. REAÇÃO ALÉRGICA A PRODUTOS DE LIMPEZA. DERMATITE. RESPONSABILIDADE OBJETIVA DO FABRICANTE. AFASTAMENTO. AUSÊNCIA DE VÍCIOS NO PRODUTO. ALERGIA A SUBSTÂNCIAS DA COMPOSIÇÃO. CASO FORTUITO.</w:t>
      </w:r>
    </w:p>
    <w:p w:rsidR="00D037DC" w:rsidRPr="00692A7A" w:rsidRDefault="00D037DC" w:rsidP="00C823E9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692A7A">
        <w:rPr>
          <w:rFonts w:ascii="Times New Roman" w:hAnsi="Times New Roman"/>
          <w:sz w:val="20"/>
          <w:szCs w:val="20"/>
        </w:rPr>
        <w:t>1.</w:t>
      </w:r>
      <w:proofErr w:type="gramEnd"/>
      <w:r w:rsidRPr="00692A7A">
        <w:rPr>
          <w:rFonts w:ascii="Times New Roman" w:hAnsi="Times New Roman"/>
          <w:sz w:val="20"/>
          <w:szCs w:val="20"/>
        </w:rPr>
        <w:t>A responsabilidade do fabricante por fatos do produto é objetiva, nos termos do artigo 12 do cdc, somente sendo afastada se excluído o nexo causal, o que pode ocorrer nas hipóteses do § 1º do mesmo artigo mencionado, bem como na ocorrência de caso fortuito ou força maior.12cdc</w:t>
      </w:r>
    </w:p>
    <w:p w:rsidR="00D037DC" w:rsidRPr="00692A7A" w:rsidRDefault="00D037DC" w:rsidP="00C823E9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692A7A">
        <w:rPr>
          <w:rFonts w:ascii="Times New Roman" w:hAnsi="Times New Roman"/>
          <w:sz w:val="20"/>
          <w:szCs w:val="20"/>
        </w:rPr>
        <w:t xml:space="preserve">2. </w:t>
      </w:r>
      <w:r w:rsidRPr="00692A7A">
        <w:rPr>
          <w:rFonts w:ascii="Times New Roman" w:hAnsi="Times New Roman"/>
          <w:b/>
          <w:sz w:val="20"/>
          <w:szCs w:val="20"/>
        </w:rPr>
        <w:t>No caso dos autos, a responsabilidade do fabricante foi afastada tanto porque comprovada a ausência de qualquer vício quanto por conta da ocorrência de caso fortuito ou força maior (aqui usados como sinônimos), em razão da propensão alérgica da autora a substâncias da fórmula</w:t>
      </w:r>
      <w:r w:rsidRPr="00692A7A">
        <w:rPr>
          <w:rFonts w:ascii="Times New Roman" w:hAnsi="Times New Roman"/>
          <w:sz w:val="20"/>
          <w:szCs w:val="20"/>
        </w:rPr>
        <w:t>.</w:t>
      </w:r>
    </w:p>
    <w:p w:rsidR="00D037DC" w:rsidRPr="00692A7A" w:rsidRDefault="00D037DC" w:rsidP="00C823E9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692A7A">
        <w:rPr>
          <w:rFonts w:ascii="Times New Roman" w:hAnsi="Times New Roman"/>
          <w:sz w:val="20"/>
          <w:szCs w:val="20"/>
        </w:rPr>
        <w:lastRenderedPageBreak/>
        <w:t>3. Entende-se cumprido o dever de informação quando o modo de usar o produto for informado pormenorizadamente com linguagem clara e acessível ao consumidor em geral.</w:t>
      </w:r>
    </w:p>
    <w:p w:rsidR="00D037DC" w:rsidRPr="00692A7A" w:rsidRDefault="00D037DC" w:rsidP="00D62372">
      <w:pPr>
        <w:spacing w:before="120" w:after="24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692A7A">
        <w:rPr>
          <w:rFonts w:ascii="Times New Roman" w:hAnsi="Times New Roman"/>
          <w:sz w:val="20"/>
          <w:szCs w:val="20"/>
        </w:rPr>
        <w:t xml:space="preserve">4. Embargos infringentes </w:t>
      </w:r>
      <w:r w:rsidRPr="00692A7A">
        <w:rPr>
          <w:rFonts w:ascii="Times New Roman" w:hAnsi="Times New Roman"/>
          <w:b/>
          <w:sz w:val="20"/>
          <w:szCs w:val="20"/>
        </w:rPr>
        <w:t>conhecidos e providos</w:t>
      </w:r>
      <w:r w:rsidRPr="00692A7A">
        <w:rPr>
          <w:rFonts w:ascii="Times New Roman" w:hAnsi="Times New Roman"/>
          <w:sz w:val="20"/>
          <w:szCs w:val="20"/>
        </w:rPr>
        <w:t xml:space="preserve">. (19990310017406 </w:t>
      </w:r>
      <w:proofErr w:type="gramStart"/>
      <w:r w:rsidRPr="00692A7A">
        <w:rPr>
          <w:rFonts w:ascii="Times New Roman" w:hAnsi="Times New Roman"/>
          <w:sz w:val="20"/>
          <w:szCs w:val="20"/>
        </w:rPr>
        <w:t>DF ,</w:t>
      </w:r>
      <w:proofErr w:type="gramEnd"/>
      <w:r w:rsidRPr="00692A7A">
        <w:rPr>
          <w:rFonts w:ascii="Times New Roman" w:hAnsi="Times New Roman"/>
          <w:sz w:val="20"/>
          <w:szCs w:val="20"/>
        </w:rPr>
        <w:t xml:space="preserve"> Relator: NÍDIA CORRÊA LIMA, Data de Julgamento: 04/12/2006, 3ª Câmara Cível, Data de Publicação: DJU 20/03/2007 Pág. : 91)</w:t>
      </w:r>
    </w:p>
    <w:p w:rsidR="00D037DC" w:rsidRDefault="00D037DC" w:rsidP="00BC6B14">
      <w:pPr>
        <w:spacing w:before="120" w:after="24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92A7A">
        <w:rPr>
          <w:rFonts w:ascii="Times New Roman" w:hAnsi="Times New Roman"/>
          <w:sz w:val="24"/>
          <w:szCs w:val="24"/>
        </w:rPr>
        <w:t>Por todo o exposto, percebe-se a aceitação</w:t>
      </w:r>
      <w:r>
        <w:rPr>
          <w:rFonts w:ascii="Times New Roman" w:hAnsi="Times New Roman"/>
          <w:sz w:val="24"/>
          <w:szCs w:val="24"/>
        </w:rPr>
        <w:t>,</w:t>
      </w:r>
      <w:r w:rsidRPr="00692A7A">
        <w:rPr>
          <w:rFonts w:ascii="Times New Roman" w:hAnsi="Times New Roman"/>
          <w:sz w:val="24"/>
          <w:szCs w:val="24"/>
        </w:rPr>
        <w:t xml:space="preserve"> por parte dos tribunais, do caso fortuito e força maior, como excludentes de responsabilidade dos fornecedores.</w:t>
      </w:r>
    </w:p>
    <w:p w:rsidR="00D037DC" w:rsidRPr="00692A7A" w:rsidRDefault="00D037DC" w:rsidP="00D62372">
      <w:pPr>
        <w:spacing w:after="0" w:line="240" w:lineRule="auto"/>
        <w:ind w:firstLine="1259"/>
        <w:jc w:val="both"/>
        <w:rPr>
          <w:rFonts w:ascii="Times New Roman" w:hAnsi="Times New Roman"/>
          <w:sz w:val="24"/>
          <w:szCs w:val="24"/>
        </w:rPr>
      </w:pPr>
    </w:p>
    <w:p w:rsidR="00D037DC" w:rsidRPr="00EF31EF" w:rsidRDefault="00D037DC" w:rsidP="00C823E9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F31EF">
        <w:rPr>
          <w:rFonts w:ascii="Times New Roman" w:hAnsi="Times New Roman"/>
          <w:b/>
          <w:sz w:val="24"/>
          <w:szCs w:val="24"/>
        </w:rPr>
        <w:t xml:space="preserve">CONCLUSÃO </w:t>
      </w:r>
    </w:p>
    <w:p w:rsidR="00AF1EBF" w:rsidRDefault="00AF1EBF" w:rsidP="00C823E9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9C2452" w:rsidRDefault="009C2452" w:rsidP="00C823E9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presente </w:t>
      </w:r>
      <w:r w:rsidR="00E85120">
        <w:rPr>
          <w:rFonts w:ascii="Times New Roman" w:hAnsi="Times New Roman"/>
          <w:sz w:val="24"/>
          <w:szCs w:val="24"/>
        </w:rPr>
        <w:t xml:space="preserve">trabalho </w:t>
      </w:r>
      <w:r w:rsidR="00712A0F">
        <w:rPr>
          <w:rFonts w:ascii="Times New Roman" w:hAnsi="Times New Roman"/>
          <w:sz w:val="24"/>
          <w:szCs w:val="24"/>
        </w:rPr>
        <w:t>abordou</w:t>
      </w:r>
      <w:r w:rsidR="00E85120">
        <w:rPr>
          <w:rFonts w:ascii="Times New Roman" w:hAnsi="Times New Roman"/>
          <w:sz w:val="24"/>
          <w:szCs w:val="24"/>
        </w:rPr>
        <w:t xml:space="preserve"> acerca das noções gerais de Responsabilidade Civil</w:t>
      </w:r>
      <w:r w:rsidR="00712A0F">
        <w:rPr>
          <w:rFonts w:ascii="Times New Roman" w:hAnsi="Times New Roman"/>
          <w:sz w:val="24"/>
          <w:szCs w:val="24"/>
        </w:rPr>
        <w:t xml:space="preserve">, sendo as relações de consumo uma </w:t>
      </w:r>
      <w:r w:rsidR="00010F4C">
        <w:rPr>
          <w:rFonts w:ascii="Times New Roman" w:hAnsi="Times New Roman"/>
          <w:sz w:val="24"/>
          <w:szCs w:val="24"/>
        </w:rPr>
        <w:t xml:space="preserve">de suas </w:t>
      </w:r>
      <w:r w:rsidR="003D3173">
        <w:rPr>
          <w:rFonts w:ascii="Times New Roman" w:hAnsi="Times New Roman"/>
          <w:sz w:val="24"/>
          <w:szCs w:val="24"/>
        </w:rPr>
        <w:t>ramificações</w:t>
      </w:r>
      <w:r w:rsidR="00010F4C">
        <w:rPr>
          <w:rFonts w:ascii="Times New Roman" w:hAnsi="Times New Roman"/>
          <w:sz w:val="24"/>
          <w:szCs w:val="24"/>
        </w:rPr>
        <w:t>.</w:t>
      </w:r>
      <w:r w:rsidR="00712A0F">
        <w:rPr>
          <w:rFonts w:ascii="Times New Roman" w:hAnsi="Times New Roman"/>
          <w:sz w:val="24"/>
          <w:szCs w:val="24"/>
        </w:rPr>
        <w:t xml:space="preserve"> </w:t>
      </w:r>
      <w:r w:rsidR="00010F4C">
        <w:rPr>
          <w:rFonts w:ascii="Times New Roman" w:hAnsi="Times New Roman"/>
          <w:sz w:val="24"/>
          <w:szCs w:val="24"/>
        </w:rPr>
        <w:t>A</w:t>
      </w:r>
      <w:r w:rsidR="00712A0F">
        <w:rPr>
          <w:rFonts w:ascii="Times New Roman" w:hAnsi="Times New Roman"/>
          <w:sz w:val="24"/>
          <w:szCs w:val="24"/>
        </w:rPr>
        <w:t xml:space="preserve">lém disso, analisou </w:t>
      </w:r>
      <w:r w:rsidR="003D3173">
        <w:rPr>
          <w:rFonts w:ascii="Times New Roman" w:hAnsi="Times New Roman"/>
          <w:sz w:val="24"/>
          <w:szCs w:val="24"/>
        </w:rPr>
        <w:t>os pressupostos</w:t>
      </w:r>
      <w:r w:rsidR="00712A0F">
        <w:rPr>
          <w:rFonts w:ascii="Times New Roman" w:hAnsi="Times New Roman"/>
          <w:sz w:val="24"/>
          <w:szCs w:val="24"/>
        </w:rPr>
        <w:t xml:space="preserve">, ou seja, </w:t>
      </w:r>
      <w:proofErr w:type="gramStart"/>
      <w:r w:rsidR="00712A0F">
        <w:rPr>
          <w:rFonts w:ascii="Times New Roman" w:hAnsi="Times New Roman"/>
          <w:sz w:val="24"/>
          <w:szCs w:val="24"/>
        </w:rPr>
        <w:t>os requisitos essenciais para</w:t>
      </w:r>
      <w:proofErr w:type="gramEnd"/>
      <w:r w:rsidR="00712A0F">
        <w:rPr>
          <w:rFonts w:ascii="Times New Roman" w:hAnsi="Times New Roman"/>
          <w:sz w:val="24"/>
          <w:szCs w:val="24"/>
        </w:rPr>
        <w:t xml:space="preserve"> se caracterizar responsabilidade civil por fato do produto e</w:t>
      </w:r>
      <w:r w:rsidR="00010F4C">
        <w:rPr>
          <w:rFonts w:ascii="Times New Roman" w:hAnsi="Times New Roman"/>
          <w:sz w:val="24"/>
          <w:szCs w:val="24"/>
        </w:rPr>
        <w:t>,</w:t>
      </w:r>
      <w:r w:rsidR="00712A0F">
        <w:rPr>
          <w:rFonts w:ascii="Times New Roman" w:hAnsi="Times New Roman"/>
          <w:sz w:val="24"/>
          <w:szCs w:val="24"/>
        </w:rPr>
        <w:t xml:space="preserve"> por último, chegou ao objeto do presente estudo, às excludentes de responsabilidade por fato do produto.</w:t>
      </w:r>
      <w:r w:rsidR="00E85120">
        <w:rPr>
          <w:rFonts w:ascii="Times New Roman" w:hAnsi="Times New Roman"/>
          <w:sz w:val="24"/>
          <w:szCs w:val="24"/>
        </w:rPr>
        <w:t xml:space="preserve"> </w:t>
      </w:r>
      <w:r w:rsidR="00010F4C">
        <w:rPr>
          <w:rFonts w:ascii="Times New Roman" w:hAnsi="Times New Roman"/>
          <w:sz w:val="24"/>
          <w:szCs w:val="24"/>
        </w:rPr>
        <w:t xml:space="preserve">Com as definições e os conceitos abordados, foi possível observar que há uma divergência significativa a respeito de se enxergar quando é possível haver caso fortuito e força maior, se antes ou depois do produto estar no mercado, enfim. Por último, analisou-se acerca das decisões jurisprudenciais de alguns tribunais. A primeira </w:t>
      </w:r>
      <w:r w:rsidR="00A50313">
        <w:rPr>
          <w:rFonts w:ascii="Times New Roman" w:hAnsi="Times New Roman"/>
          <w:sz w:val="24"/>
          <w:szCs w:val="24"/>
        </w:rPr>
        <w:t>decisão</w:t>
      </w:r>
      <w:r w:rsidR="00010F4C">
        <w:rPr>
          <w:rFonts w:ascii="Times New Roman" w:hAnsi="Times New Roman"/>
          <w:sz w:val="24"/>
          <w:szCs w:val="24"/>
        </w:rPr>
        <w:t xml:space="preserve"> envolveu a força maior como fundamentação e a segunda, o cas</w:t>
      </w:r>
      <w:r w:rsidR="00C52184">
        <w:rPr>
          <w:rFonts w:ascii="Times New Roman" w:hAnsi="Times New Roman"/>
          <w:sz w:val="24"/>
          <w:szCs w:val="24"/>
        </w:rPr>
        <w:t xml:space="preserve">o fortuito. </w:t>
      </w:r>
    </w:p>
    <w:p w:rsidR="00C52184" w:rsidRDefault="00C52184" w:rsidP="00C823E9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Assim sendo, foi possível observar que não só na doutrina, como também na jurisprudência, o caso fortuito e a força maior, como excludentes de responsabilidades, não são decisões uniformes, onde cada jurista contém um tipo de interpretação. A exemplo do caso da moça que teve alergia </w:t>
      </w:r>
      <w:proofErr w:type="gramStart"/>
      <w:r>
        <w:rPr>
          <w:rFonts w:ascii="Times New Roman" w:hAnsi="Times New Roman"/>
          <w:sz w:val="24"/>
          <w:szCs w:val="24"/>
        </w:rPr>
        <w:t>à</w:t>
      </w:r>
      <w:proofErr w:type="gramEnd"/>
      <w:r>
        <w:rPr>
          <w:rFonts w:ascii="Times New Roman" w:hAnsi="Times New Roman"/>
          <w:sz w:val="24"/>
          <w:szCs w:val="24"/>
        </w:rPr>
        <w:t xml:space="preserve"> produtos de limpeza. Foi necessário haver duas decisões, e só no embargo de diverg</w:t>
      </w:r>
      <w:r w:rsidR="00260862">
        <w:rPr>
          <w:rFonts w:ascii="Times New Roman" w:hAnsi="Times New Roman"/>
          <w:sz w:val="24"/>
          <w:szCs w:val="24"/>
        </w:rPr>
        <w:t>ência é que houve a definição</w:t>
      </w:r>
      <w:r>
        <w:rPr>
          <w:rFonts w:ascii="Times New Roman" w:hAnsi="Times New Roman"/>
          <w:sz w:val="24"/>
          <w:szCs w:val="24"/>
        </w:rPr>
        <w:t xml:space="preserve"> </w:t>
      </w:r>
      <w:r w:rsidR="00260862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 decisão do Tribunal.</w:t>
      </w:r>
    </w:p>
    <w:p w:rsidR="00BC6B14" w:rsidRDefault="00084322" w:rsidP="00BC6B14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“ponto” principal do presente estudo está relacionado ao momento de haver o </w:t>
      </w:r>
      <w:r>
        <w:rPr>
          <w:rFonts w:ascii="Times New Roman" w:hAnsi="Times New Roman"/>
          <w:i/>
          <w:sz w:val="24"/>
          <w:szCs w:val="24"/>
        </w:rPr>
        <w:t xml:space="preserve">nexo de </w:t>
      </w:r>
      <w:r w:rsidRPr="00084322">
        <w:rPr>
          <w:rFonts w:ascii="Times New Roman" w:hAnsi="Times New Roman"/>
          <w:i/>
          <w:sz w:val="24"/>
          <w:szCs w:val="24"/>
        </w:rPr>
        <w:t>causalidade</w:t>
      </w:r>
      <w:r>
        <w:rPr>
          <w:rFonts w:ascii="Times New Roman" w:hAnsi="Times New Roman"/>
          <w:sz w:val="24"/>
          <w:szCs w:val="24"/>
        </w:rPr>
        <w:t>, pois muitos o consideram como requisito principal para existir responsabilidade civil objetiva</w:t>
      </w:r>
      <w:r w:rsidR="00BC6B14">
        <w:rPr>
          <w:rFonts w:ascii="Times New Roman" w:hAnsi="Times New Roman"/>
          <w:sz w:val="24"/>
          <w:szCs w:val="24"/>
        </w:rPr>
        <w:t xml:space="preserve"> em </w:t>
      </w:r>
      <w:proofErr w:type="gramStart"/>
      <w:r w:rsidR="00BC6B14">
        <w:rPr>
          <w:rFonts w:ascii="Times New Roman" w:hAnsi="Times New Roman"/>
          <w:sz w:val="24"/>
          <w:szCs w:val="24"/>
        </w:rPr>
        <w:t>casos fortuito</w:t>
      </w:r>
      <w:proofErr w:type="gramEnd"/>
      <w:r w:rsidR="00BC6B14">
        <w:rPr>
          <w:rFonts w:ascii="Times New Roman" w:hAnsi="Times New Roman"/>
          <w:sz w:val="24"/>
          <w:szCs w:val="24"/>
        </w:rPr>
        <w:t xml:space="preserve"> ou força maior</w:t>
      </w:r>
      <w:r>
        <w:rPr>
          <w:rFonts w:ascii="Times New Roman" w:hAnsi="Times New Roman"/>
          <w:sz w:val="24"/>
          <w:szCs w:val="24"/>
        </w:rPr>
        <w:t>.</w:t>
      </w:r>
    </w:p>
    <w:p w:rsidR="00BC6B14" w:rsidRDefault="00BC6B14" w:rsidP="00BC6B14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Sendo </w:t>
      </w:r>
      <w:r w:rsidRPr="00692A7A">
        <w:rPr>
          <w:rFonts w:ascii="Times New Roman" w:hAnsi="Times New Roman"/>
          <w:sz w:val="24"/>
          <w:szCs w:val="24"/>
        </w:rPr>
        <w:t>ações imprevisíveis</w:t>
      </w:r>
      <w:r>
        <w:rPr>
          <w:rFonts w:ascii="Times New Roman" w:hAnsi="Times New Roman"/>
          <w:sz w:val="24"/>
          <w:szCs w:val="24"/>
        </w:rPr>
        <w:t xml:space="preserve">, os autores desse estudo seguem a mesma linha de raciocínio de Cavalieri, em que sendo tanto o caso fortuito como a força maior ações inevitáveis, devido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imprevisibilidade,</w:t>
      </w:r>
      <w:r w:rsidR="00D037DC" w:rsidRPr="00692A7A">
        <w:rPr>
          <w:rFonts w:ascii="Times New Roman" w:hAnsi="Times New Roman"/>
          <w:sz w:val="24"/>
          <w:szCs w:val="24"/>
        </w:rPr>
        <w:t xml:space="preserve"> obstam que se conclua pela existência de nexo causal</w:t>
      </w:r>
      <w:r>
        <w:rPr>
          <w:rFonts w:ascii="Times New Roman" w:hAnsi="Times New Roman"/>
          <w:sz w:val="24"/>
          <w:szCs w:val="24"/>
        </w:rPr>
        <w:t xml:space="preserve">. Se não há nexo causal, não há que se falar em responsabilidade civil quando se tratar de caso fortuito o força maior. </w:t>
      </w:r>
    </w:p>
    <w:p w:rsidR="00032C30" w:rsidRDefault="009551ED" w:rsidP="00BC6B14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Diante</w:t>
      </w:r>
      <w:r w:rsidR="00BC6B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="00BC6B14">
        <w:rPr>
          <w:rFonts w:ascii="Times New Roman" w:hAnsi="Times New Roman"/>
          <w:sz w:val="24"/>
          <w:szCs w:val="24"/>
        </w:rPr>
        <w:t xml:space="preserve">o exposto, </w:t>
      </w:r>
      <w:r>
        <w:rPr>
          <w:rFonts w:ascii="Times New Roman" w:hAnsi="Times New Roman"/>
          <w:sz w:val="24"/>
          <w:szCs w:val="24"/>
        </w:rPr>
        <w:t>con</w:t>
      </w:r>
      <w:r w:rsidR="003D3173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lui-se que</w:t>
      </w:r>
      <w:r w:rsidR="003D317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037DC" w:rsidRPr="00692A7A">
        <w:rPr>
          <w:rFonts w:ascii="Times New Roman" w:hAnsi="Times New Roman"/>
          <w:sz w:val="24"/>
          <w:szCs w:val="24"/>
        </w:rPr>
        <w:t>na relação jurídica não pode haver responsabilidade tão somente de uma das partes</w:t>
      </w:r>
      <w:r>
        <w:rPr>
          <w:rFonts w:ascii="Times New Roman" w:hAnsi="Times New Roman"/>
          <w:sz w:val="24"/>
          <w:szCs w:val="24"/>
        </w:rPr>
        <w:t xml:space="preserve"> em caso fortuito ou força maior. S</w:t>
      </w:r>
      <w:r w:rsidR="00D037DC" w:rsidRPr="00692A7A">
        <w:rPr>
          <w:rFonts w:ascii="Times New Roman" w:hAnsi="Times New Roman"/>
          <w:sz w:val="24"/>
          <w:szCs w:val="24"/>
        </w:rPr>
        <w:t xml:space="preserve">endo </w:t>
      </w:r>
      <w:r>
        <w:rPr>
          <w:rFonts w:ascii="Times New Roman" w:hAnsi="Times New Roman"/>
          <w:sz w:val="24"/>
          <w:szCs w:val="24"/>
        </w:rPr>
        <w:t xml:space="preserve">algo </w:t>
      </w:r>
      <w:r w:rsidR="00D037DC" w:rsidRPr="00692A7A">
        <w:rPr>
          <w:rFonts w:ascii="Times New Roman" w:hAnsi="Times New Roman"/>
          <w:sz w:val="24"/>
          <w:szCs w:val="24"/>
        </w:rPr>
        <w:t xml:space="preserve">imprevisível, as duas </w:t>
      </w:r>
      <w:r>
        <w:rPr>
          <w:rFonts w:ascii="Times New Roman" w:hAnsi="Times New Roman"/>
          <w:sz w:val="24"/>
          <w:szCs w:val="24"/>
        </w:rPr>
        <w:t>partes, tant</w:t>
      </w:r>
      <w:r w:rsidR="004041E7">
        <w:rPr>
          <w:rFonts w:ascii="Times New Roman" w:hAnsi="Times New Roman"/>
          <w:sz w:val="24"/>
          <w:szCs w:val="24"/>
        </w:rPr>
        <w:t>o o fornecedor como o consumidor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041E7">
        <w:rPr>
          <w:rFonts w:ascii="Times New Roman" w:hAnsi="Times New Roman"/>
          <w:sz w:val="24"/>
          <w:szCs w:val="24"/>
        </w:rPr>
        <w:t>poderiam</w:t>
      </w:r>
      <w:r>
        <w:rPr>
          <w:rFonts w:ascii="Times New Roman" w:hAnsi="Times New Roman"/>
          <w:sz w:val="24"/>
          <w:szCs w:val="24"/>
        </w:rPr>
        <w:t xml:space="preserve"> ser responsabilizad</w:t>
      </w:r>
      <w:r w:rsidR="004041E7">
        <w:rPr>
          <w:rFonts w:ascii="Times New Roman" w:hAnsi="Times New Roman"/>
          <w:sz w:val="24"/>
          <w:szCs w:val="24"/>
        </w:rPr>
        <w:t>os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="00D037DC" w:rsidRPr="00692A7A">
        <w:rPr>
          <w:rFonts w:ascii="Times New Roman" w:hAnsi="Times New Roman"/>
          <w:sz w:val="24"/>
          <w:szCs w:val="24"/>
        </w:rPr>
        <w:t xml:space="preserve">Como? Imaginemos que um consumidor acaba </w:t>
      </w:r>
      <w:r w:rsidR="00B607F4">
        <w:rPr>
          <w:rFonts w:ascii="Times New Roman" w:hAnsi="Times New Roman"/>
          <w:sz w:val="24"/>
          <w:szCs w:val="24"/>
        </w:rPr>
        <w:t>de adquirir determinado produto.</w:t>
      </w:r>
      <w:r w:rsidR="00D037DC" w:rsidRPr="00692A7A">
        <w:rPr>
          <w:rFonts w:ascii="Times New Roman" w:hAnsi="Times New Roman"/>
          <w:sz w:val="24"/>
          <w:szCs w:val="24"/>
        </w:rPr>
        <w:t xml:space="preserve"> </w:t>
      </w:r>
      <w:r w:rsidR="00B607F4">
        <w:rPr>
          <w:rFonts w:ascii="Times New Roman" w:hAnsi="Times New Roman"/>
          <w:sz w:val="24"/>
          <w:szCs w:val="24"/>
        </w:rPr>
        <w:t>E</w:t>
      </w:r>
      <w:r w:rsidR="00D037DC" w:rsidRPr="00692A7A">
        <w:rPr>
          <w:rFonts w:ascii="Times New Roman" w:hAnsi="Times New Roman"/>
          <w:sz w:val="24"/>
          <w:szCs w:val="24"/>
        </w:rPr>
        <w:t xml:space="preserve">ntretanto, por motivo de caso fortuito, teve a sua mercadoria roubada. Assim sendo, </w:t>
      </w:r>
      <w:r w:rsidR="004041E7" w:rsidRPr="00692A7A">
        <w:rPr>
          <w:rFonts w:ascii="Times New Roman" w:hAnsi="Times New Roman"/>
          <w:sz w:val="24"/>
          <w:szCs w:val="24"/>
        </w:rPr>
        <w:t xml:space="preserve">apenas </w:t>
      </w:r>
      <w:r w:rsidR="004041E7">
        <w:rPr>
          <w:rFonts w:ascii="Times New Roman" w:hAnsi="Times New Roman"/>
          <w:sz w:val="24"/>
          <w:szCs w:val="24"/>
        </w:rPr>
        <w:t xml:space="preserve">este </w:t>
      </w:r>
      <w:r w:rsidR="00D037DC" w:rsidRPr="00692A7A">
        <w:rPr>
          <w:rFonts w:ascii="Times New Roman" w:hAnsi="Times New Roman"/>
          <w:sz w:val="24"/>
          <w:szCs w:val="24"/>
        </w:rPr>
        <w:t xml:space="preserve">não </w:t>
      </w:r>
      <w:r w:rsidR="00B607F4">
        <w:rPr>
          <w:rFonts w:ascii="Times New Roman" w:hAnsi="Times New Roman"/>
          <w:sz w:val="24"/>
          <w:szCs w:val="24"/>
        </w:rPr>
        <w:t>poderia</w:t>
      </w:r>
      <w:r w:rsidR="00D037DC" w:rsidRPr="00692A7A">
        <w:rPr>
          <w:rFonts w:ascii="Times New Roman" w:hAnsi="Times New Roman"/>
          <w:sz w:val="24"/>
          <w:szCs w:val="24"/>
        </w:rPr>
        <w:t xml:space="preserve"> </w:t>
      </w:r>
      <w:r w:rsidR="004041E7">
        <w:rPr>
          <w:rFonts w:ascii="Times New Roman" w:hAnsi="Times New Roman"/>
          <w:sz w:val="24"/>
          <w:szCs w:val="24"/>
        </w:rPr>
        <w:t>ser responsabilizado</w:t>
      </w:r>
      <w:r w:rsidR="00D037DC" w:rsidRPr="00692A7A">
        <w:rPr>
          <w:rFonts w:ascii="Times New Roman" w:hAnsi="Times New Roman"/>
          <w:sz w:val="24"/>
          <w:szCs w:val="24"/>
        </w:rPr>
        <w:t xml:space="preserve">. </w:t>
      </w:r>
      <w:r w:rsidR="004041E7">
        <w:rPr>
          <w:rFonts w:ascii="Times New Roman" w:hAnsi="Times New Roman"/>
          <w:sz w:val="24"/>
          <w:szCs w:val="24"/>
        </w:rPr>
        <w:t>A tese que defendemos c</w:t>
      </w:r>
      <w:r w:rsidR="00D037DC" w:rsidRPr="00692A7A">
        <w:rPr>
          <w:rFonts w:ascii="Times New Roman" w:hAnsi="Times New Roman"/>
          <w:sz w:val="24"/>
          <w:szCs w:val="24"/>
        </w:rPr>
        <w:t>om a concretização do prejuízo, sendo o cons</w:t>
      </w:r>
      <w:r w:rsidR="004041E7">
        <w:rPr>
          <w:rFonts w:ascii="Times New Roman" w:hAnsi="Times New Roman"/>
          <w:sz w:val="24"/>
          <w:szCs w:val="24"/>
        </w:rPr>
        <w:t>umidor a</w:t>
      </w:r>
      <w:r w:rsidR="00D037DC" w:rsidRPr="00692A7A">
        <w:rPr>
          <w:rFonts w:ascii="Times New Roman" w:hAnsi="Times New Roman"/>
          <w:sz w:val="24"/>
          <w:szCs w:val="24"/>
        </w:rPr>
        <w:t xml:space="preserve"> parte vulnerável da relação, </w:t>
      </w:r>
      <w:r w:rsidR="004041E7">
        <w:rPr>
          <w:rFonts w:ascii="Times New Roman" w:hAnsi="Times New Roman"/>
          <w:sz w:val="24"/>
          <w:szCs w:val="24"/>
        </w:rPr>
        <w:t>é a possibilidade dele</w:t>
      </w:r>
      <w:r w:rsidR="00D037DC" w:rsidRPr="00692A7A">
        <w:rPr>
          <w:rFonts w:ascii="Times New Roman" w:hAnsi="Times New Roman"/>
          <w:sz w:val="24"/>
          <w:szCs w:val="24"/>
        </w:rPr>
        <w:t xml:space="preserve"> adquirir o mesmo produto</w:t>
      </w:r>
      <w:r w:rsidR="00B607F4">
        <w:rPr>
          <w:rFonts w:ascii="Times New Roman" w:hAnsi="Times New Roman"/>
          <w:sz w:val="24"/>
          <w:szCs w:val="24"/>
        </w:rPr>
        <w:t>, igual ao que foi</w:t>
      </w:r>
      <w:r w:rsidR="00D037DC" w:rsidRPr="00692A7A">
        <w:rPr>
          <w:rFonts w:ascii="Times New Roman" w:hAnsi="Times New Roman"/>
          <w:sz w:val="24"/>
          <w:szCs w:val="24"/>
        </w:rPr>
        <w:t xml:space="preserve"> roubado, tendo seu valor abaixo do preço de mercado. </w:t>
      </w:r>
      <w:r w:rsidR="004041E7">
        <w:rPr>
          <w:rFonts w:ascii="Times New Roman" w:hAnsi="Times New Roman"/>
          <w:sz w:val="24"/>
          <w:szCs w:val="24"/>
        </w:rPr>
        <w:t xml:space="preserve">Como é algo imprevisível e inevitável, não se pode querer deixar uma das partes com a responsabilidade, sendo que as duas participaram da relação jurídica, as duas estão passíveis de sofrer com fenômenos imprevisíveis, então por que </w:t>
      </w:r>
      <w:proofErr w:type="gramStart"/>
      <w:r w:rsidR="004041E7">
        <w:rPr>
          <w:rFonts w:ascii="Times New Roman" w:hAnsi="Times New Roman"/>
          <w:sz w:val="24"/>
          <w:szCs w:val="24"/>
        </w:rPr>
        <w:t xml:space="preserve">não </w:t>
      </w:r>
      <w:proofErr w:type="spellStart"/>
      <w:r w:rsidR="004041E7">
        <w:rPr>
          <w:rFonts w:ascii="Times New Roman" w:hAnsi="Times New Roman"/>
          <w:sz w:val="24"/>
          <w:szCs w:val="24"/>
        </w:rPr>
        <w:t>não</w:t>
      </w:r>
      <w:proofErr w:type="spellEnd"/>
      <w:proofErr w:type="gramEnd"/>
      <w:r w:rsidR="004041E7">
        <w:rPr>
          <w:rFonts w:ascii="Times New Roman" w:hAnsi="Times New Roman"/>
          <w:sz w:val="24"/>
          <w:szCs w:val="24"/>
        </w:rPr>
        <w:t xml:space="preserve"> responder, ambas, solidariamente? Então, sem nexo causal para determinar a responsabilidade, faz-se necessário </w:t>
      </w:r>
      <w:proofErr w:type="gramStart"/>
      <w:r w:rsidR="004041E7">
        <w:rPr>
          <w:rFonts w:ascii="Times New Roman" w:hAnsi="Times New Roman"/>
          <w:sz w:val="24"/>
          <w:szCs w:val="24"/>
        </w:rPr>
        <w:t>a</w:t>
      </w:r>
      <w:proofErr w:type="gramEnd"/>
      <w:r w:rsidR="004041E7">
        <w:rPr>
          <w:rFonts w:ascii="Times New Roman" w:hAnsi="Times New Roman"/>
          <w:sz w:val="24"/>
          <w:szCs w:val="24"/>
        </w:rPr>
        <w:t xml:space="preserve"> existência da </w:t>
      </w:r>
      <w:r w:rsidR="004041E7" w:rsidRPr="004041E7">
        <w:rPr>
          <w:rFonts w:ascii="Times New Roman" w:hAnsi="Times New Roman"/>
          <w:i/>
          <w:sz w:val="24"/>
          <w:szCs w:val="24"/>
        </w:rPr>
        <w:t>responsabilidade solidária</w:t>
      </w:r>
      <w:r w:rsidR="004041E7">
        <w:rPr>
          <w:rFonts w:ascii="Times New Roman" w:hAnsi="Times New Roman"/>
          <w:sz w:val="24"/>
          <w:szCs w:val="24"/>
        </w:rPr>
        <w:t>.</w:t>
      </w:r>
    </w:p>
    <w:p w:rsidR="009E6867" w:rsidRPr="00C6220F" w:rsidRDefault="00032C30" w:rsidP="00E658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9E6867" w:rsidRPr="00C6220F">
        <w:rPr>
          <w:rFonts w:ascii="Times New Roman" w:hAnsi="Times New Roman"/>
          <w:b/>
          <w:sz w:val="24"/>
          <w:szCs w:val="24"/>
        </w:rPr>
        <w:lastRenderedPageBreak/>
        <w:t>REFERÊNCIAS</w:t>
      </w:r>
    </w:p>
    <w:p w:rsidR="009E6867" w:rsidRPr="00C6220F" w:rsidRDefault="009E6867" w:rsidP="00E658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867" w:rsidRPr="00C6220F" w:rsidRDefault="009E6867" w:rsidP="00E658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867" w:rsidRPr="00C6220F" w:rsidRDefault="009E6867" w:rsidP="00E658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220F">
        <w:rPr>
          <w:rFonts w:ascii="Times New Roman" w:hAnsi="Times New Roman"/>
          <w:sz w:val="24"/>
          <w:szCs w:val="24"/>
        </w:rPr>
        <w:t xml:space="preserve">ALMEIDA, João Batista de. </w:t>
      </w:r>
      <w:r w:rsidRPr="00C6220F">
        <w:rPr>
          <w:rFonts w:ascii="Times New Roman" w:hAnsi="Times New Roman"/>
          <w:b/>
          <w:sz w:val="24"/>
          <w:szCs w:val="24"/>
        </w:rPr>
        <w:t>A proteção jurídica do consumidor</w:t>
      </w:r>
      <w:r w:rsidRPr="00C6220F">
        <w:rPr>
          <w:rFonts w:ascii="Times New Roman" w:hAnsi="Times New Roman"/>
          <w:sz w:val="24"/>
          <w:szCs w:val="24"/>
        </w:rPr>
        <w:t xml:space="preserve">. 6ª </w:t>
      </w:r>
      <w:proofErr w:type="gramStart"/>
      <w:r w:rsidRPr="00C6220F">
        <w:rPr>
          <w:rFonts w:ascii="Times New Roman" w:hAnsi="Times New Roman"/>
          <w:sz w:val="24"/>
          <w:szCs w:val="24"/>
        </w:rPr>
        <w:t>ed.</w:t>
      </w:r>
      <w:proofErr w:type="gramEnd"/>
      <w:r w:rsidRPr="00C6220F">
        <w:rPr>
          <w:rFonts w:ascii="Times New Roman" w:hAnsi="Times New Roman"/>
          <w:sz w:val="24"/>
          <w:szCs w:val="24"/>
        </w:rPr>
        <w:t>São Paulo: Saraiva, 2008.</w:t>
      </w:r>
    </w:p>
    <w:p w:rsidR="00E658A7" w:rsidRDefault="00E658A7" w:rsidP="00E658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867" w:rsidRPr="00C6220F" w:rsidRDefault="009E6867" w:rsidP="00E658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220F">
        <w:rPr>
          <w:rFonts w:ascii="Times New Roman" w:hAnsi="Times New Roman"/>
          <w:sz w:val="24"/>
          <w:szCs w:val="24"/>
        </w:rPr>
        <w:t xml:space="preserve">BRASIL. </w:t>
      </w:r>
      <w:r w:rsidRPr="00C6220F">
        <w:rPr>
          <w:rFonts w:ascii="Times New Roman" w:hAnsi="Times New Roman"/>
          <w:b/>
          <w:sz w:val="24"/>
          <w:szCs w:val="24"/>
        </w:rPr>
        <w:t>TRF5</w:t>
      </w:r>
      <w:r w:rsidRPr="00C6220F">
        <w:rPr>
          <w:rFonts w:ascii="Times New Roman" w:hAnsi="Times New Roman"/>
          <w:sz w:val="24"/>
          <w:szCs w:val="24"/>
        </w:rPr>
        <w:t xml:space="preserve">. [...]. Apelação Cível nº 200684000010186. CEF – CAIXA ECONÔIMCA FEDERAL, DOMUS EDIFICAÇÕES LTDA, MUNICÍPIO DE PARNAMIRIM/RN e </w:t>
      </w:r>
      <w:r w:rsidRPr="00C6220F">
        <w:rPr>
          <w:rFonts w:ascii="Times New Roman" w:hAnsi="Times New Roman"/>
          <w:bCs/>
          <w:sz w:val="24"/>
          <w:szCs w:val="24"/>
        </w:rPr>
        <w:t>SANDRA GALVÃO MARQUES</w:t>
      </w:r>
      <w:r w:rsidRPr="00C6220F">
        <w:rPr>
          <w:rFonts w:ascii="Times New Roman" w:hAnsi="Times New Roman"/>
          <w:sz w:val="24"/>
          <w:szCs w:val="24"/>
        </w:rPr>
        <w:t xml:space="preserve">. Relator: </w:t>
      </w:r>
      <w:r w:rsidRPr="00C6220F">
        <w:rPr>
          <w:rFonts w:ascii="Times New Roman" w:hAnsi="Times New Roman"/>
          <w:bCs/>
          <w:sz w:val="24"/>
          <w:szCs w:val="24"/>
        </w:rPr>
        <w:t>DESEMBARGADORA FEDERAL AMANDA LUCENA</w:t>
      </w:r>
      <w:r w:rsidRPr="00C6220F">
        <w:rPr>
          <w:rFonts w:ascii="Times New Roman" w:hAnsi="Times New Roman"/>
          <w:sz w:val="24"/>
          <w:szCs w:val="24"/>
        </w:rPr>
        <w:t xml:space="preserve">. Rio Grande do Norte, julgado em 28 de outubro de 2008. Disponível em: &lt;http://www.jf.jus.br/juris/unificada/Resposta#_doc2&gt;. Acesso em: </w:t>
      </w:r>
      <w:proofErr w:type="gramStart"/>
      <w:r w:rsidRPr="00C6220F">
        <w:rPr>
          <w:rFonts w:ascii="Times New Roman" w:hAnsi="Times New Roman"/>
          <w:sz w:val="24"/>
          <w:szCs w:val="24"/>
        </w:rPr>
        <w:t>05 maio</w:t>
      </w:r>
      <w:proofErr w:type="gramEnd"/>
      <w:r w:rsidRPr="00C6220F">
        <w:rPr>
          <w:rFonts w:ascii="Times New Roman" w:hAnsi="Times New Roman"/>
          <w:sz w:val="24"/>
          <w:szCs w:val="24"/>
        </w:rPr>
        <w:t>. 2013.</w:t>
      </w:r>
    </w:p>
    <w:p w:rsidR="009E6867" w:rsidRPr="00C6220F" w:rsidRDefault="009E6867" w:rsidP="00E658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867" w:rsidRPr="00C6220F" w:rsidRDefault="009E6867" w:rsidP="00E658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220F">
        <w:rPr>
          <w:rFonts w:ascii="Times New Roman" w:hAnsi="Times New Roman"/>
          <w:sz w:val="24"/>
          <w:szCs w:val="24"/>
        </w:rPr>
        <w:t xml:space="preserve">_______. </w:t>
      </w:r>
      <w:r w:rsidRPr="00C6220F">
        <w:rPr>
          <w:rFonts w:ascii="Times New Roman" w:hAnsi="Times New Roman"/>
          <w:b/>
          <w:sz w:val="24"/>
          <w:szCs w:val="24"/>
        </w:rPr>
        <w:t>TJDFT</w:t>
      </w:r>
      <w:r w:rsidRPr="00C6220F">
        <w:rPr>
          <w:rFonts w:ascii="Times New Roman" w:hAnsi="Times New Roman"/>
          <w:sz w:val="24"/>
          <w:szCs w:val="24"/>
        </w:rPr>
        <w:t xml:space="preserve">. [...]. Embargos </w:t>
      </w:r>
      <w:proofErr w:type="spellStart"/>
      <w:r w:rsidRPr="00C6220F">
        <w:rPr>
          <w:rFonts w:ascii="Times New Roman" w:hAnsi="Times New Roman"/>
          <w:sz w:val="24"/>
          <w:szCs w:val="24"/>
        </w:rPr>
        <w:t>Infrigentes</w:t>
      </w:r>
      <w:proofErr w:type="spellEnd"/>
      <w:r w:rsidRPr="00C6220F">
        <w:rPr>
          <w:rFonts w:ascii="Times New Roman" w:hAnsi="Times New Roman"/>
          <w:sz w:val="24"/>
          <w:szCs w:val="24"/>
        </w:rPr>
        <w:t xml:space="preserve"> na Apelação Cível nº 1999.03.1.001740-6, </w:t>
      </w:r>
      <w:r w:rsidRPr="00C6220F">
        <w:rPr>
          <w:rFonts w:ascii="Times New Roman" w:hAnsi="Times New Roman"/>
          <w:caps/>
          <w:sz w:val="24"/>
          <w:szCs w:val="24"/>
        </w:rPr>
        <w:t>AMWAY DO BRASIL LTDA</w:t>
      </w:r>
      <w:r w:rsidRPr="00C6220F">
        <w:rPr>
          <w:rFonts w:ascii="Times New Roman" w:hAnsi="Times New Roman"/>
          <w:sz w:val="24"/>
          <w:szCs w:val="24"/>
        </w:rPr>
        <w:t xml:space="preserve"> e </w:t>
      </w:r>
      <w:r w:rsidRPr="00C6220F">
        <w:rPr>
          <w:rFonts w:ascii="Times New Roman" w:hAnsi="Times New Roman"/>
          <w:caps/>
          <w:sz w:val="24"/>
          <w:szCs w:val="24"/>
        </w:rPr>
        <w:t>CÉLIA MARIA ALMEIDA FERREIRA</w:t>
      </w:r>
      <w:r w:rsidRPr="00C6220F">
        <w:rPr>
          <w:rFonts w:ascii="Times New Roman" w:hAnsi="Times New Roman"/>
          <w:sz w:val="24"/>
          <w:szCs w:val="24"/>
        </w:rPr>
        <w:t xml:space="preserve">. Relator: </w:t>
      </w:r>
      <w:r w:rsidRPr="00C6220F">
        <w:rPr>
          <w:rFonts w:ascii="Times New Roman" w:hAnsi="Times New Roman"/>
          <w:bCs/>
          <w:sz w:val="24"/>
          <w:szCs w:val="24"/>
        </w:rPr>
        <w:t xml:space="preserve">DESEMBARGADORA </w:t>
      </w:r>
      <w:r w:rsidRPr="00C6220F">
        <w:rPr>
          <w:rFonts w:ascii="Times New Roman" w:hAnsi="Times New Roman"/>
          <w:sz w:val="24"/>
          <w:szCs w:val="24"/>
        </w:rPr>
        <w:t xml:space="preserve">NÍDIA CORRÊA LIMA. Distrito Federal, julgado em </w:t>
      </w:r>
      <w:r>
        <w:rPr>
          <w:rFonts w:ascii="Times New Roman" w:hAnsi="Times New Roman"/>
          <w:sz w:val="24"/>
          <w:szCs w:val="24"/>
        </w:rPr>
        <w:t>04</w:t>
      </w:r>
      <w:r w:rsidRPr="00C6220F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dezembro de 2006</w:t>
      </w:r>
      <w:r w:rsidRPr="00C6220F">
        <w:rPr>
          <w:rFonts w:ascii="Times New Roman" w:hAnsi="Times New Roman"/>
          <w:sz w:val="24"/>
          <w:szCs w:val="24"/>
        </w:rPr>
        <w:t xml:space="preserve">. Disponível em: &lt;http://tjdf19.tjdft.jus.br/cgi-bin/tjcgi1?NXTPGM=plhtml06&amp;ORIGEM=INTER&amp;CDNUPROC=19990310017406EIC&gt;. Acesso em: </w:t>
      </w:r>
      <w:proofErr w:type="gramStart"/>
      <w:r>
        <w:rPr>
          <w:rFonts w:ascii="Times New Roman" w:hAnsi="Times New Roman"/>
          <w:sz w:val="24"/>
          <w:szCs w:val="24"/>
        </w:rPr>
        <w:t>10</w:t>
      </w:r>
      <w:r w:rsidRPr="00C6220F">
        <w:rPr>
          <w:rFonts w:ascii="Times New Roman" w:hAnsi="Times New Roman"/>
          <w:sz w:val="24"/>
          <w:szCs w:val="24"/>
        </w:rPr>
        <w:t xml:space="preserve"> maio</w:t>
      </w:r>
      <w:proofErr w:type="gramEnd"/>
      <w:r w:rsidRPr="00C6220F">
        <w:rPr>
          <w:rFonts w:ascii="Times New Roman" w:hAnsi="Times New Roman"/>
          <w:sz w:val="24"/>
          <w:szCs w:val="24"/>
        </w:rPr>
        <w:t>. 2013.</w:t>
      </w:r>
    </w:p>
    <w:p w:rsidR="009E6867" w:rsidRPr="00C6220F" w:rsidRDefault="009E6867" w:rsidP="00E658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867" w:rsidRPr="00C6220F" w:rsidRDefault="009E6867" w:rsidP="00E658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220F">
        <w:rPr>
          <w:rFonts w:ascii="Times New Roman" w:hAnsi="Times New Roman"/>
          <w:sz w:val="24"/>
          <w:szCs w:val="24"/>
        </w:rPr>
        <w:t xml:space="preserve">FILHO. Sergio Cavalieri. </w:t>
      </w:r>
      <w:r w:rsidRPr="00C6220F">
        <w:rPr>
          <w:rFonts w:ascii="Times New Roman" w:hAnsi="Times New Roman"/>
          <w:b/>
          <w:sz w:val="24"/>
          <w:szCs w:val="24"/>
        </w:rPr>
        <w:t>Programa de Responsabilidade Civil-</w:t>
      </w:r>
      <w:r w:rsidRPr="00C6220F">
        <w:rPr>
          <w:rFonts w:ascii="Times New Roman" w:hAnsi="Times New Roman"/>
          <w:sz w:val="24"/>
          <w:szCs w:val="24"/>
        </w:rPr>
        <w:t xml:space="preserve">10ª ed., rev. e </w:t>
      </w:r>
      <w:proofErr w:type="spellStart"/>
      <w:proofErr w:type="gramStart"/>
      <w:r w:rsidRPr="00C6220F">
        <w:rPr>
          <w:rFonts w:ascii="Times New Roman" w:hAnsi="Times New Roman"/>
          <w:sz w:val="24"/>
          <w:szCs w:val="24"/>
        </w:rPr>
        <w:t>ampl</w:t>
      </w:r>
      <w:proofErr w:type="spellEnd"/>
      <w:r w:rsidRPr="00C6220F">
        <w:rPr>
          <w:rFonts w:ascii="Times New Roman" w:hAnsi="Times New Roman"/>
          <w:sz w:val="24"/>
          <w:szCs w:val="24"/>
        </w:rPr>
        <w:t>.</w:t>
      </w:r>
      <w:proofErr w:type="gramEnd"/>
      <w:r w:rsidRPr="00C6220F">
        <w:rPr>
          <w:rFonts w:ascii="Times New Roman" w:hAnsi="Times New Roman"/>
          <w:sz w:val="24"/>
          <w:szCs w:val="24"/>
        </w:rPr>
        <w:t>- São Paulo: Editora Atlas, 2012</w:t>
      </w:r>
    </w:p>
    <w:p w:rsidR="00E658A7" w:rsidRDefault="00E658A7" w:rsidP="00E658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867" w:rsidRPr="00C6220F" w:rsidRDefault="009E6867" w:rsidP="00E658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220F">
        <w:rPr>
          <w:rFonts w:ascii="Times New Roman" w:hAnsi="Times New Roman"/>
          <w:sz w:val="24"/>
          <w:szCs w:val="24"/>
        </w:rPr>
        <w:t xml:space="preserve">GARCIA, Leonardo de Medeiros. </w:t>
      </w:r>
      <w:r w:rsidRPr="00C6220F">
        <w:rPr>
          <w:rFonts w:ascii="Times New Roman" w:hAnsi="Times New Roman"/>
          <w:b/>
          <w:sz w:val="24"/>
          <w:szCs w:val="24"/>
        </w:rPr>
        <w:t>Direito do Consumidor:</w:t>
      </w:r>
      <w:proofErr w:type="gramStart"/>
      <w:r w:rsidRPr="00C6220F">
        <w:rPr>
          <w:rFonts w:ascii="Times New Roman" w:hAnsi="Times New Roman"/>
          <w:b/>
          <w:sz w:val="24"/>
          <w:szCs w:val="24"/>
        </w:rPr>
        <w:t xml:space="preserve"> </w:t>
      </w:r>
      <w:r w:rsidRPr="00C6220F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C6220F">
        <w:rPr>
          <w:rFonts w:ascii="Times New Roman" w:hAnsi="Times New Roman"/>
          <w:sz w:val="24"/>
          <w:szCs w:val="24"/>
        </w:rPr>
        <w:t xml:space="preserve">Código Comentado, Jurisprudência, </w:t>
      </w:r>
      <w:proofErr w:type="spellStart"/>
      <w:r w:rsidRPr="00C6220F">
        <w:rPr>
          <w:rFonts w:ascii="Times New Roman" w:hAnsi="Times New Roman"/>
          <w:sz w:val="24"/>
          <w:szCs w:val="24"/>
        </w:rPr>
        <w:t>Dotrina</w:t>
      </w:r>
      <w:proofErr w:type="spellEnd"/>
      <w:r w:rsidRPr="00C6220F">
        <w:rPr>
          <w:rFonts w:ascii="Times New Roman" w:hAnsi="Times New Roman"/>
          <w:sz w:val="24"/>
          <w:szCs w:val="24"/>
        </w:rPr>
        <w:t xml:space="preserve">, Questões, Decreto nº 2.181/97.-6ª ed. rev., </w:t>
      </w:r>
      <w:proofErr w:type="spellStart"/>
      <w:r w:rsidRPr="00C6220F">
        <w:rPr>
          <w:rFonts w:ascii="Times New Roman" w:hAnsi="Times New Roman"/>
          <w:sz w:val="24"/>
          <w:szCs w:val="24"/>
        </w:rPr>
        <w:t>ampl</w:t>
      </w:r>
      <w:proofErr w:type="spellEnd"/>
      <w:r w:rsidRPr="00C6220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6220F">
        <w:rPr>
          <w:rFonts w:ascii="Times New Roman" w:hAnsi="Times New Roman"/>
          <w:sz w:val="24"/>
          <w:szCs w:val="24"/>
        </w:rPr>
        <w:t>e</w:t>
      </w:r>
      <w:proofErr w:type="gramEnd"/>
      <w:r w:rsidRPr="00C6220F">
        <w:rPr>
          <w:rFonts w:ascii="Times New Roman" w:hAnsi="Times New Roman"/>
          <w:sz w:val="24"/>
          <w:szCs w:val="24"/>
        </w:rPr>
        <w:t xml:space="preserve"> atual. </w:t>
      </w:r>
      <w:proofErr w:type="gramStart"/>
      <w:r w:rsidRPr="00C6220F">
        <w:rPr>
          <w:rFonts w:ascii="Times New Roman" w:hAnsi="Times New Roman"/>
          <w:sz w:val="24"/>
          <w:szCs w:val="24"/>
        </w:rPr>
        <w:t>pelas</w:t>
      </w:r>
      <w:proofErr w:type="gramEnd"/>
      <w:r w:rsidRPr="00C6220F">
        <w:rPr>
          <w:rFonts w:ascii="Times New Roman" w:hAnsi="Times New Roman"/>
          <w:sz w:val="24"/>
          <w:szCs w:val="24"/>
        </w:rPr>
        <w:t xml:space="preserve"> Leis n</w:t>
      </w:r>
      <w:r w:rsidRPr="00C6220F">
        <w:rPr>
          <w:rFonts w:ascii="Times New Roman" w:hAnsi="Times New Roman"/>
          <w:sz w:val="24"/>
          <w:szCs w:val="24"/>
          <w:vertAlign w:val="superscript"/>
        </w:rPr>
        <w:t xml:space="preserve">os </w:t>
      </w:r>
      <w:r w:rsidRPr="00C6220F">
        <w:rPr>
          <w:rFonts w:ascii="Times New Roman" w:hAnsi="Times New Roman"/>
          <w:sz w:val="24"/>
          <w:szCs w:val="24"/>
        </w:rPr>
        <w:t xml:space="preserve">11.989/2009 e 12.039/2009. – Niterói: </w:t>
      </w:r>
      <w:proofErr w:type="spellStart"/>
      <w:r w:rsidRPr="00C6220F">
        <w:rPr>
          <w:rFonts w:ascii="Times New Roman" w:hAnsi="Times New Roman"/>
          <w:sz w:val="24"/>
          <w:szCs w:val="24"/>
        </w:rPr>
        <w:t>Impetus</w:t>
      </w:r>
      <w:proofErr w:type="spellEnd"/>
      <w:r w:rsidRPr="00C6220F">
        <w:rPr>
          <w:rFonts w:ascii="Times New Roman" w:hAnsi="Times New Roman"/>
          <w:sz w:val="24"/>
          <w:szCs w:val="24"/>
        </w:rPr>
        <w:t xml:space="preserve">, 2010. </w:t>
      </w:r>
    </w:p>
    <w:p w:rsidR="00E658A7" w:rsidRDefault="00E658A7" w:rsidP="00E658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867" w:rsidRPr="00C6220F" w:rsidRDefault="009E6867" w:rsidP="00E658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220F">
        <w:rPr>
          <w:rFonts w:ascii="Times New Roman" w:hAnsi="Times New Roman"/>
          <w:sz w:val="24"/>
          <w:szCs w:val="24"/>
        </w:rPr>
        <w:t xml:space="preserve">LISBOA, Roberto </w:t>
      </w:r>
      <w:proofErr w:type="spellStart"/>
      <w:r w:rsidRPr="00C6220F">
        <w:rPr>
          <w:rFonts w:ascii="Times New Roman" w:hAnsi="Times New Roman"/>
          <w:sz w:val="24"/>
          <w:szCs w:val="24"/>
        </w:rPr>
        <w:t>Senise</w:t>
      </w:r>
      <w:proofErr w:type="spellEnd"/>
      <w:r w:rsidRPr="00C6220F">
        <w:rPr>
          <w:rFonts w:ascii="Times New Roman" w:hAnsi="Times New Roman"/>
          <w:sz w:val="24"/>
          <w:szCs w:val="24"/>
        </w:rPr>
        <w:t xml:space="preserve">. </w:t>
      </w:r>
      <w:r w:rsidRPr="00C6220F">
        <w:rPr>
          <w:rFonts w:ascii="Times New Roman" w:hAnsi="Times New Roman"/>
          <w:b/>
          <w:sz w:val="24"/>
          <w:szCs w:val="24"/>
        </w:rPr>
        <w:t>Responsabilidade civil nas relações de consumo</w:t>
      </w:r>
      <w:r w:rsidRPr="00C6220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6220F">
        <w:rPr>
          <w:rFonts w:ascii="Times New Roman" w:hAnsi="Times New Roman"/>
          <w:sz w:val="24"/>
          <w:szCs w:val="24"/>
        </w:rPr>
        <w:t>2</w:t>
      </w:r>
      <w:proofErr w:type="gramEnd"/>
      <w:r w:rsidRPr="00C6220F">
        <w:rPr>
          <w:rFonts w:ascii="Times New Roman" w:hAnsi="Times New Roman"/>
          <w:sz w:val="24"/>
          <w:szCs w:val="24"/>
        </w:rPr>
        <w:t xml:space="preserve"> ed. São Paulo: Revista dos tribunais, 2006. </w:t>
      </w:r>
    </w:p>
    <w:p w:rsidR="00E658A7" w:rsidRDefault="00E658A7" w:rsidP="00E658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867" w:rsidRPr="00C6220F" w:rsidRDefault="009E6867" w:rsidP="00E658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220F">
        <w:rPr>
          <w:rFonts w:ascii="Times New Roman" w:hAnsi="Times New Roman"/>
          <w:sz w:val="24"/>
          <w:szCs w:val="24"/>
        </w:rPr>
        <w:t xml:space="preserve">MAIA, </w:t>
      </w:r>
      <w:proofErr w:type="spellStart"/>
      <w:r w:rsidRPr="00C6220F">
        <w:rPr>
          <w:rFonts w:ascii="Times New Roman" w:hAnsi="Times New Roman"/>
          <w:sz w:val="24"/>
          <w:szCs w:val="24"/>
        </w:rPr>
        <w:t>Alneir</w:t>
      </w:r>
      <w:proofErr w:type="spellEnd"/>
      <w:r w:rsidRPr="00C6220F">
        <w:rPr>
          <w:rFonts w:ascii="Times New Roman" w:hAnsi="Times New Roman"/>
          <w:sz w:val="24"/>
          <w:szCs w:val="24"/>
        </w:rPr>
        <w:t xml:space="preserve"> Fernando Santos. </w:t>
      </w:r>
      <w:r w:rsidRPr="00C6220F">
        <w:rPr>
          <w:rFonts w:ascii="Times New Roman" w:hAnsi="Times New Roman"/>
          <w:b/>
          <w:sz w:val="24"/>
          <w:szCs w:val="24"/>
        </w:rPr>
        <w:t>A inclusão do caso fortuito e da força maior como excludentes de responsabilidade civil nas relações de consumo</w:t>
      </w:r>
      <w:r w:rsidRPr="00C6220F">
        <w:rPr>
          <w:rFonts w:ascii="Times New Roman" w:hAnsi="Times New Roman"/>
          <w:sz w:val="24"/>
          <w:szCs w:val="24"/>
        </w:rPr>
        <w:t>. Disponível em: &lt;</w:t>
      </w:r>
      <w:proofErr w:type="gramStart"/>
      <w:r w:rsidRPr="00C6220F">
        <w:rPr>
          <w:rFonts w:ascii="Times New Roman" w:hAnsi="Times New Roman"/>
          <w:sz w:val="24"/>
          <w:szCs w:val="24"/>
        </w:rPr>
        <w:t>https</w:t>
      </w:r>
      <w:proofErr w:type="gramEnd"/>
      <w:r w:rsidRPr="00C6220F">
        <w:rPr>
          <w:rFonts w:ascii="Times New Roman" w:hAnsi="Times New Roman"/>
          <w:sz w:val="24"/>
          <w:szCs w:val="24"/>
        </w:rPr>
        <w:t>://docs.google.com/viewer?</w:t>
      </w:r>
      <w:proofErr w:type="gramStart"/>
      <w:r w:rsidRPr="00C6220F">
        <w:rPr>
          <w:rFonts w:ascii="Times New Roman" w:hAnsi="Times New Roman"/>
          <w:sz w:val="24"/>
          <w:szCs w:val="24"/>
        </w:rPr>
        <w:t>a</w:t>
      </w:r>
      <w:proofErr w:type="gramEnd"/>
      <w:r w:rsidRPr="00C6220F">
        <w:rPr>
          <w:rFonts w:ascii="Times New Roman" w:hAnsi="Times New Roman"/>
          <w:sz w:val="24"/>
          <w:szCs w:val="24"/>
        </w:rPr>
        <w:t>=v&amp;q=cache:onoA4o7zS6sJ:dialnet.unirioja.es/descarga/articulo/4038393.pdf+&amp;hl=pt-BR&amp;gl=br&amp;pid=bl&amp;srcid=ADGEESipY2XV9RShlG74fk-f1VmLChbPEwi7XsMDNvAEcjiW7Hgn73ja8dGcws7HQZ6OF5RXnnzoJ-gQEfXtU41F1CX3hVs6ceiWeEao9aa7OuvwXuRwClLZpU571XdWVfA7Jp0G67WC&amp;sig=AHIEtbR0fbHnTYsEP1E96jQfIkJYMiGmmQ&gt;. Acesso em: 11 de Março de 2013.</w:t>
      </w:r>
    </w:p>
    <w:p w:rsidR="00E658A7" w:rsidRDefault="00E658A7" w:rsidP="00E658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867" w:rsidRPr="00C6220F" w:rsidRDefault="009E6867" w:rsidP="00E658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220F">
        <w:rPr>
          <w:rFonts w:ascii="Times New Roman" w:hAnsi="Times New Roman"/>
          <w:sz w:val="24"/>
          <w:szCs w:val="24"/>
        </w:rPr>
        <w:t xml:space="preserve">MIRAGEM, Bruno. </w:t>
      </w:r>
      <w:r w:rsidRPr="00C6220F">
        <w:rPr>
          <w:rFonts w:ascii="Times New Roman" w:hAnsi="Times New Roman"/>
          <w:b/>
          <w:sz w:val="24"/>
          <w:szCs w:val="24"/>
        </w:rPr>
        <w:t>Curso de Direito do Consumidor</w:t>
      </w:r>
      <w:r w:rsidRPr="00C6220F">
        <w:rPr>
          <w:rFonts w:ascii="Times New Roman" w:hAnsi="Times New Roman"/>
          <w:sz w:val="24"/>
          <w:szCs w:val="24"/>
        </w:rPr>
        <w:t>. 3ed. São Paulo: RT, 2012.</w:t>
      </w:r>
    </w:p>
    <w:p w:rsidR="00E658A7" w:rsidRDefault="00E658A7" w:rsidP="00E658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867" w:rsidRPr="00C6220F" w:rsidRDefault="009E6867" w:rsidP="00E658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220F">
        <w:rPr>
          <w:rFonts w:ascii="Times New Roman" w:hAnsi="Times New Roman"/>
          <w:sz w:val="24"/>
          <w:szCs w:val="24"/>
        </w:rPr>
        <w:t>VENOSA.</w:t>
      </w:r>
      <w:r w:rsidRPr="00C6220F">
        <w:rPr>
          <w:rFonts w:ascii="Times New Roman" w:hAnsi="Times New Roman"/>
          <w:b/>
          <w:sz w:val="24"/>
          <w:szCs w:val="24"/>
        </w:rPr>
        <w:t xml:space="preserve"> Direito Civil: </w:t>
      </w:r>
      <w:r w:rsidRPr="00C6220F">
        <w:rPr>
          <w:rFonts w:ascii="Times New Roman" w:hAnsi="Times New Roman"/>
          <w:sz w:val="24"/>
          <w:szCs w:val="24"/>
        </w:rPr>
        <w:t xml:space="preserve">Responsabilidade Civil. – 7ª ed. – 2. </w:t>
      </w:r>
      <w:proofErr w:type="spellStart"/>
      <w:r w:rsidRPr="00C6220F">
        <w:rPr>
          <w:rFonts w:ascii="Times New Roman" w:hAnsi="Times New Roman"/>
          <w:sz w:val="24"/>
          <w:szCs w:val="24"/>
        </w:rPr>
        <w:t>Reimpr</w:t>
      </w:r>
      <w:proofErr w:type="spellEnd"/>
      <w:r w:rsidRPr="00C6220F">
        <w:rPr>
          <w:rFonts w:ascii="Times New Roman" w:hAnsi="Times New Roman"/>
          <w:sz w:val="24"/>
          <w:szCs w:val="24"/>
        </w:rPr>
        <w:t>. –São Paulo: Atlas, 2007.</w:t>
      </w:r>
    </w:p>
    <w:p w:rsidR="00E658A7" w:rsidRDefault="00E658A7" w:rsidP="00E658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867" w:rsidRPr="00C6220F" w:rsidRDefault="009E6867" w:rsidP="00E658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220F">
        <w:rPr>
          <w:rFonts w:ascii="Times New Roman" w:hAnsi="Times New Roman"/>
          <w:sz w:val="24"/>
          <w:szCs w:val="24"/>
        </w:rPr>
        <w:t xml:space="preserve">TADEU, </w:t>
      </w:r>
      <w:proofErr w:type="spellStart"/>
      <w:r w:rsidRPr="00C6220F">
        <w:rPr>
          <w:rFonts w:ascii="Times New Roman" w:hAnsi="Times New Roman"/>
          <w:sz w:val="24"/>
          <w:szCs w:val="24"/>
        </w:rPr>
        <w:t>Silney</w:t>
      </w:r>
      <w:proofErr w:type="spellEnd"/>
      <w:r w:rsidRPr="00C6220F">
        <w:rPr>
          <w:rFonts w:ascii="Times New Roman" w:hAnsi="Times New Roman"/>
          <w:sz w:val="24"/>
          <w:szCs w:val="24"/>
        </w:rPr>
        <w:t xml:space="preserve"> Alves. Responsabilidade Civil: Nexo Causal, Causas de Exoneração, Culpa da Vítima, Força Maior e Concorrência de Culpas. </w:t>
      </w:r>
      <w:r w:rsidRPr="00C6220F">
        <w:rPr>
          <w:rFonts w:ascii="Times New Roman" w:hAnsi="Times New Roman"/>
          <w:b/>
          <w:sz w:val="24"/>
          <w:szCs w:val="24"/>
        </w:rPr>
        <w:t>Revista de Direito do Consumidor</w:t>
      </w:r>
      <w:r w:rsidRPr="00C6220F">
        <w:rPr>
          <w:rFonts w:ascii="Times New Roman" w:hAnsi="Times New Roman"/>
          <w:sz w:val="24"/>
          <w:szCs w:val="24"/>
        </w:rPr>
        <w:t>, São Paulo: Revista dos Tribunais, nº 64, p. Outubro-Dezembro, p. 134-165, 2007.</w:t>
      </w:r>
    </w:p>
    <w:p w:rsidR="009E6867" w:rsidRPr="00C6220F" w:rsidRDefault="009E6867" w:rsidP="00E658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37DC" w:rsidRPr="00692A7A" w:rsidRDefault="009E6867" w:rsidP="00E658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220F">
        <w:rPr>
          <w:rFonts w:ascii="Times New Roman" w:hAnsi="Times New Roman"/>
          <w:sz w:val="24"/>
          <w:szCs w:val="24"/>
        </w:rPr>
        <w:t xml:space="preserve">TARTUCE, Flávio. </w:t>
      </w:r>
      <w:r w:rsidRPr="00C6220F">
        <w:rPr>
          <w:rFonts w:ascii="Times New Roman" w:hAnsi="Times New Roman"/>
          <w:b/>
          <w:sz w:val="24"/>
          <w:szCs w:val="24"/>
        </w:rPr>
        <w:t xml:space="preserve">Direito </w:t>
      </w:r>
      <w:proofErr w:type="gramStart"/>
      <w:r w:rsidRPr="00C6220F">
        <w:rPr>
          <w:rFonts w:ascii="Times New Roman" w:hAnsi="Times New Roman"/>
          <w:b/>
          <w:sz w:val="24"/>
          <w:szCs w:val="24"/>
        </w:rPr>
        <w:t xml:space="preserve">Civil, </w:t>
      </w:r>
      <w:r w:rsidRPr="00C6220F">
        <w:rPr>
          <w:rFonts w:ascii="Times New Roman" w:hAnsi="Times New Roman"/>
          <w:sz w:val="24"/>
          <w:szCs w:val="24"/>
        </w:rPr>
        <w:t>vol.</w:t>
      </w:r>
      <w:proofErr w:type="gramEnd"/>
      <w:r w:rsidRPr="00C6220F">
        <w:rPr>
          <w:rFonts w:ascii="Times New Roman" w:hAnsi="Times New Roman"/>
          <w:sz w:val="24"/>
          <w:szCs w:val="24"/>
        </w:rPr>
        <w:t xml:space="preserve"> 2: Direito das Obrigações e Responsabilidade Civil. – 6ª ed. – Rio de Janeiro: Forense – São Paulo: Método, 2011.</w:t>
      </w:r>
    </w:p>
    <w:sectPr w:rsidR="00D037DC" w:rsidRPr="00692A7A" w:rsidSect="00ED091B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8E4" w:rsidRDefault="00AF28E4" w:rsidP="00924603">
      <w:pPr>
        <w:spacing w:after="0" w:line="240" w:lineRule="auto"/>
      </w:pPr>
      <w:r>
        <w:separator/>
      </w:r>
    </w:p>
  </w:endnote>
  <w:endnote w:type="continuationSeparator" w:id="0">
    <w:p w:rsidR="00AF28E4" w:rsidRDefault="00AF28E4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8E4" w:rsidRDefault="00AF28E4" w:rsidP="00924603">
      <w:pPr>
        <w:spacing w:after="0" w:line="240" w:lineRule="auto"/>
      </w:pPr>
      <w:r>
        <w:separator/>
      </w:r>
    </w:p>
  </w:footnote>
  <w:footnote w:type="continuationSeparator" w:id="0">
    <w:p w:rsidR="00AF28E4" w:rsidRDefault="00AF28E4" w:rsidP="00924603">
      <w:pPr>
        <w:spacing w:after="0" w:line="240" w:lineRule="auto"/>
      </w:pPr>
      <w:r>
        <w:continuationSeparator/>
      </w:r>
    </w:p>
  </w:footnote>
  <w:footnote w:id="1">
    <w:p w:rsidR="00D037DC" w:rsidRDefault="00D037DC" w:rsidP="005169F6">
      <w:pPr>
        <w:pStyle w:val="Textodenotaderodap"/>
      </w:pPr>
      <w:r w:rsidRPr="009A3D82">
        <w:rPr>
          <w:rStyle w:val="Refdenotaderodap"/>
          <w:rFonts w:ascii="Times New Roman" w:hAnsi="Times New Roman"/>
        </w:rPr>
        <w:footnoteRef/>
      </w:r>
      <w:r w:rsidRPr="009A3D82">
        <w:rPr>
          <w:rFonts w:ascii="Times New Roman" w:hAnsi="Times New Roman"/>
        </w:rPr>
        <w:t xml:space="preserve"> </w:t>
      </w:r>
      <w:proofErr w:type="spellStart"/>
      <w:r w:rsidRPr="009A3D82">
        <w:rPr>
          <w:rFonts w:ascii="Times New Roman" w:hAnsi="Times New Roman"/>
        </w:rPr>
        <w:t>Paper</w:t>
      </w:r>
      <w:proofErr w:type="spellEnd"/>
      <w:r w:rsidRPr="009A3D82">
        <w:rPr>
          <w:rFonts w:ascii="Times New Roman" w:hAnsi="Times New Roman"/>
        </w:rPr>
        <w:t xml:space="preserve"> apresentado à disciplina Direito do Consumidor, da Unidade de Ensino Superior Dom Bosco – UNDB.</w:t>
      </w:r>
    </w:p>
  </w:footnote>
  <w:footnote w:id="2">
    <w:p w:rsidR="00D037DC" w:rsidRDefault="00D037DC" w:rsidP="005169F6">
      <w:pPr>
        <w:pStyle w:val="Textodenotaderodap"/>
      </w:pPr>
      <w:r w:rsidRPr="009A3D82">
        <w:rPr>
          <w:rStyle w:val="Refdenotaderodap"/>
          <w:rFonts w:ascii="Times New Roman" w:hAnsi="Times New Roman"/>
        </w:rPr>
        <w:footnoteRef/>
      </w:r>
      <w:r w:rsidRPr="009A3D82">
        <w:rPr>
          <w:rFonts w:ascii="Times New Roman" w:hAnsi="Times New Roman"/>
        </w:rPr>
        <w:t xml:space="preserve"> Alunos do 6º Período do Curso de Direito, da UNDB.</w:t>
      </w:r>
    </w:p>
  </w:footnote>
  <w:footnote w:id="3">
    <w:p w:rsidR="00D037DC" w:rsidRDefault="00D037DC" w:rsidP="005169F6">
      <w:pPr>
        <w:pStyle w:val="Textodenotaderodap"/>
      </w:pPr>
      <w:r w:rsidRPr="009A3D82">
        <w:rPr>
          <w:rStyle w:val="Refdenotaderodap"/>
          <w:rFonts w:ascii="Times New Roman" w:hAnsi="Times New Roman"/>
        </w:rPr>
        <w:footnoteRef/>
      </w:r>
      <w:r w:rsidRPr="009A3D82">
        <w:rPr>
          <w:rFonts w:ascii="Times New Roman" w:hAnsi="Times New Roman"/>
        </w:rPr>
        <w:t xml:space="preserve"> Professor, orientador.</w:t>
      </w:r>
    </w:p>
  </w:footnote>
  <w:footnote w:id="4">
    <w:p w:rsidR="00D037DC" w:rsidRDefault="00D037DC" w:rsidP="00C823E9">
      <w:pPr>
        <w:pStyle w:val="Textodenotaderodap"/>
        <w:jc w:val="both"/>
      </w:pPr>
      <w:r w:rsidRPr="00297901">
        <w:rPr>
          <w:rStyle w:val="Refdenotaderodap"/>
          <w:rFonts w:ascii="Times New Roman" w:hAnsi="Times New Roman"/>
        </w:rPr>
        <w:footnoteRef/>
      </w:r>
      <w:r w:rsidRPr="00297901">
        <w:rPr>
          <w:rFonts w:ascii="Times New Roman" w:hAnsi="Times New Roman"/>
        </w:rPr>
        <w:t xml:space="preserve"> </w:t>
      </w:r>
      <w:r w:rsidRPr="00727DC9">
        <w:rPr>
          <w:rFonts w:ascii="Times New Roman" w:hAnsi="Times New Roman"/>
        </w:rPr>
        <w:t>VENOSA.</w:t>
      </w:r>
      <w:r w:rsidRPr="00727DC9">
        <w:rPr>
          <w:rFonts w:ascii="Times New Roman" w:hAnsi="Times New Roman"/>
          <w:b/>
        </w:rPr>
        <w:t xml:space="preserve"> Direito Civil: </w:t>
      </w:r>
      <w:r w:rsidRPr="00727DC9">
        <w:rPr>
          <w:rFonts w:ascii="Times New Roman" w:hAnsi="Times New Roman"/>
        </w:rPr>
        <w:t xml:space="preserve">Responsabilidade Civil. – 7ª ed. – 2. </w:t>
      </w:r>
      <w:proofErr w:type="spellStart"/>
      <w:r w:rsidRPr="00727DC9">
        <w:rPr>
          <w:rFonts w:ascii="Times New Roman" w:hAnsi="Times New Roman"/>
        </w:rPr>
        <w:t>Reimpr</w:t>
      </w:r>
      <w:proofErr w:type="spellEnd"/>
      <w:r w:rsidRPr="00727DC9">
        <w:rPr>
          <w:rFonts w:ascii="Times New Roman" w:hAnsi="Times New Roman"/>
        </w:rPr>
        <w:t>. –São Paulo: Atlas, 2007, pg. 1.</w:t>
      </w:r>
    </w:p>
  </w:footnote>
  <w:footnote w:id="5">
    <w:p w:rsidR="00D037DC" w:rsidRDefault="00D037DC" w:rsidP="00C823E9">
      <w:pPr>
        <w:pStyle w:val="Textodenotaderodap"/>
        <w:jc w:val="both"/>
      </w:pPr>
      <w:r w:rsidRPr="00727DC9">
        <w:rPr>
          <w:rStyle w:val="Refdenotaderodap"/>
          <w:rFonts w:ascii="Times New Roman" w:hAnsi="Times New Roman"/>
        </w:rPr>
        <w:footnoteRef/>
      </w:r>
      <w:r w:rsidRPr="00727DC9">
        <w:rPr>
          <w:rFonts w:ascii="Times New Roman" w:hAnsi="Times New Roman"/>
        </w:rPr>
        <w:t xml:space="preserve"> FILHO. Sergio Cavalieri. </w:t>
      </w:r>
      <w:r w:rsidRPr="00727DC9">
        <w:rPr>
          <w:rFonts w:ascii="Times New Roman" w:hAnsi="Times New Roman"/>
          <w:b/>
        </w:rPr>
        <w:t>Programa de Responsabilidade Civil-</w:t>
      </w:r>
      <w:r w:rsidRPr="00727DC9">
        <w:rPr>
          <w:rFonts w:ascii="Times New Roman" w:hAnsi="Times New Roman"/>
        </w:rPr>
        <w:t xml:space="preserve">10ª ed., rev. e </w:t>
      </w:r>
      <w:proofErr w:type="spellStart"/>
      <w:proofErr w:type="gramStart"/>
      <w:r w:rsidRPr="00727DC9">
        <w:rPr>
          <w:rFonts w:ascii="Times New Roman" w:hAnsi="Times New Roman"/>
        </w:rPr>
        <w:t>ampl</w:t>
      </w:r>
      <w:proofErr w:type="spellEnd"/>
      <w:r w:rsidRPr="00727DC9">
        <w:rPr>
          <w:rFonts w:ascii="Times New Roman" w:hAnsi="Times New Roman"/>
        </w:rPr>
        <w:t>.</w:t>
      </w:r>
      <w:proofErr w:type="gramEnd"/>
      <w:r w:rsidRPr="00727DC9">
        <w:rPr>
          <w:rFonts w:ascii="Times New Roman" w:hAnsi="Times New Roman"/>
        </w:rPr>
        <w:t>- São Paulo: Editora Atlas, 2012, pg.2.</w:t>
      </w:r>
    </w:p>
  </w:footnote>
  <w:footnote w:id="6">
    <w:p w:rsidR="00D037DC" w:rsidRDefault="00D037DC" w:rsidP="00C823E9">
      <w:pPr>
        <w:autoSpaceDE w:val="0"/>
        <w:autoSpaceDN w:val="0"/>
        <w:adjustRightInd w:val="0"/>
        <w:spacing w:after="0" w:line="240" w:lineRule="auto"/>
        <w:jc w:val="both"/>
      </w:pPr>
      <w:r w:rsidRPr="00727DC9">
        <w:rPr>
          <w:rStyle w:val="Refdenotaderodap"/>
          <w:rFonts w:ascii="Times New Roman" w:hAnsi="Times New Roman"/>
          <w:sz w:val="20"/>
          <w:szCs w:val="20"/>
        </w:rPr>
        <w:footnoteRef/>
      </w:r>
      <w:r w:rsidRPr="00727DC9">
        <w:rPr>
          <w:rFonts w:ascii="Times New Roman" w:hAnsi="Times New Roman"/>
          <w:sz w:val="20"/>
          <w:szCs w:val="20"/>
        </w:rPr>
        <w:t xml:space="preserve"> TARTUCE, Flávio. </w:t>
      </w:r>
      <w:r w:rsidRPr="00727DC9">
        <w:rPr>
          <w:rFonts w:ascii="Times New Roman" w:hAnsi="Times New Roman"/>
          <w:b/>
          <w:sz w:val="20"/>
          <w:szCs w:val="20"/>
        </w:rPr>
        <w:t xml:space="preserve">Direito </w:t>
      </w:r>
      <w:proofErr w:type="gramStart"/>
      <w:r w:rsidRPr="00727DC9">
        <w:rPr>
          <w:rFonts w:ascii="Times New Roman" w:hAnsi="Times New Roman"/>
          <w:b/>
          <w:sz w:val="20"/>
          <w:szCs w:val="20"/>
        </w:rPr>
        <w:t xml:space="preserve">Civil, </w:t>
      </w:r>
      <w:r w:rsidRPr="00727DC9">
        <w:rPr>
          <w:rFonts w:ascii="Times New Roman" w:hAnsi="Times New Roman"/>
          <w:sz w:val="20"/>
          <w:szCs w:val="20"/>
        </w:rPr>
        <w:t>vol.</w:t>
      </w:r>
      <w:proofErr w:type="gramEnd"/>
      <w:r w:rsidRPr="00727DC9">
        <w:rPr>
          <w:rFonts w:ascii="Times New Roman" w:hAnsi="Times New Roman"/>
          <w:sz w:val="20"/>
          <w:szCs w:val="20"/>
        </w:rPr>
        <w:t xml:space="preserve"> 2: Direito das Obrigações e Responsabilidade Civil. – 6ª ed. – Rio de Janeiro: Forense – São Paulo: Método, 2011, pg. 315.</w:t>
      </w:r>
    </w:p>
  </w:footnote>
  <w:footnote w:id="7">
    <w:p w:rsidR="00D037DC" w:rsidRDefault="00D037DC" w:rsidP="00C823E9">
      <w:pPr>
        <w:pStyle w:val="Textodenotaderodap"/>
        <w:jc w:val="both"/>
      </w:pPr>
      <w:r w:rsidRPr="00727DC9">
        <w:rPr>
          <w:rStyle w:val="Refdenotaderodap"/>
          <w:rFonts w:ascii="Times New Roman" w:hAnsi="Times New Roman"/>
        </w:rPr>
        <w:footnoteRef/>
      </w:r>
      <w:r w:rsidRPr="00727DC9">
        <w:rPr>
          <w:rFonts w:ascii="Times New Roman" w:hAnsi="Times New Roman"/>
        </w:rPr>
        <w:t xml:space="preserve"> FILHO. Sergio Cavalieri. </w:t>
      </w:r>
      <w:r w:rsidRPr="00727DC9">
        <w:rPr>
          <w:rFonts w:ascii="Times New Roman" w:hAnsi="Times New Roman"/>
          <w:b/>
        </w:rPr>
        <w:t>Programa de Responsabilidade Civil-</w:t>
      </w:r>
      <w:r w:rsidRPr="00727DC9">
        <w:rPr>
          <w:rFonts w:ascii="Times New Roman" w:hAnsi="Times New Roman"/>
        </w:rPr>
        <w:t xml:space="preserve">10ª ed., rev. e </w:t>
      </w:r>
      <w:proofErr w:type="spellStart"/>
      <w:proofErr w:type="gramStart"/>
      <w:r w:rsidRPr="00727DC9">
        <w:rPr>
          <w:rFonts w:ascii="Times New Roman" w:hAnsi="Times New Roman"/>
        </w:rPr>
        <w:t>ampl</w:t>
      </w:r>
      <w:proofErr w:type="spellEnd"/>
      <w:r w:rsidRPr="00727DC9">
        <w:rPr>
          <w:rFonts w:ascii="Times New Roman" w:hAnsi="Times New Roman"/>
        </w:rPr>
        <w:t>.</w:t>
      </w:r>
      <w:proofErr w:type="gramEnd"/>
      <w:r w:rsidRPr="00727DC9">
        <w:rPr>
          <w:rFonts w:ascii="Times New Roman" w:hAnsi="Times New Roman"/>
        </w:rPr>
        <w:t>- São Paulo: Editora Atlas, 2012, pg. 17.</w:t>
      </w:r>
    </w:p>
  </w:footnote>
  <w:footnote w:id="8">
    <w:p w:rsidR="00D037DC" w:rsidRDefault="00D037DC" w:rsidP="00C823E9">
      <w:pPr>
        <w:pStyle w:val="Textodenotaderodap"/>
        <w:jc w:val="both"/>
      </w:pPr>
      <w:r w:rsidRPr="00955A75">
        <w:rPr>
          <w:rStyle w:val="Refdenotaderodap"/>
          <w:rFonts w:ascii="Times New Roman" w:hAnsi="Times New Roman"/>
        </w:rPr>
        <w:footnoteRef/>
      </w:r>
      <w:r w:rsidRPr="00955A75">
        <w:rPr>
          <w:rFonts w:ascii="Times New Roman" w:hAnsi="Times New Roman"/>
        </w:rPr>
        <w:t xml:space="preserve"> </w:t>
      </w:r>
      <w:r w:rsidRPr="00297901">
        <w:rPr>
          <w:rFonts w:ascii="Times New Roman" w:hAnsi="Times New Roman"/>
        </w:rPr>
        <w:t xml:space="preserve">FILHO. Sergio Cavalieri. </w:t>
      </w:r>
      <w:r w:rsidRPr="00297901">
        <w:rPr>
          <w:rFonts w:ascii="Times New Roman" w:hAnsi="Times New Roman"/>
          <w:b/>
        </w:rPr>
        <w:t>Programa de Responsabilidade Civil-</w:t>
      </w:r>
      <w:r w:rsidRPr="00297901">
        <w:rPr>
          <w:rFonts w:ascii="Times New Roman" w:hAnsi="Times New Roman"/>
        </w:rPr>
        <w:t xml:space="preserve">10ª ed., rev. e </w:t>
      </w:r>
      <w:proofErr w:type="spellStart"/>
      <w:proofErr w:type="gramStart"/>
      <w:r w:rsidRPr="00297901">
        <w:rPr>
          <w:rFonts w:ascii="Times New Roman" w:hAnsi="Times New Roman"/>
        </w:rPr>
        <w:t>ampl</w:t>
      </w:r>
      <w:proofErr w:type="spellEnd"/>
      <w:r w:rsidRPr="00297901">
        <w:rPr>
          <w:rFonts w:ascii="Times New Roman" w:hAnsi="Times New Roman"/>
        </w:rPr>
        <w:t>.</w:t>
      </w:r>
      <w:proofErr w:type="gramEnd"/>
      <w:r w:rsidRPr="00297901">
        <w:rPr>
          <w:rFonts w:ascii="Times New Roman" w:hAnsi="Times New Roman"/>
        </w:rPr>
        <w:t xml:space="preserve">- São Paulo: Editora Atlas, 2012, </w:t>
      </w:r>
      <w:proofErr w:type="spellStart"/>
      <w:r w:rsidRPr="00297901">
        <w:rPr>
          <w:rFonts w:ascii="Times New Roman" w:hAnsi="Times New Roman"/>
        </w:rPr>
        <w:t>pg</w:t>
      </w:r>
      <w:proofErr w:type="spellEnd"/>
      <w:r>
        <w:rPr>
          <w:rFonts w:ascii="Times New Roman" w:hAnsi="Times New Roman"/>
        </w:rPr>
        <w:t xml:space="preserve"> 155.</w:t>
      </w:r>
    </w:p>
  </w:footnote>
  <w:footnote w:id="9">
    <w:p w:rsidR="00D037DC" w:rsidRDefault="00D037DC" w:rsidP="00C823E9">
      <w:pPr>
        <w:spacing w:after="0" w:line="240" w:lineRule="auto"/>
        <w:ind w:right="-109"/>
        <w:jc w:val="both"/>
      </w:pPr>
      <w:r w:rsidRPr="00955A75">
        <w:rPr>
          <w:rStyle w:val="Refdenotaderodap"/>
          <w:rFonts w:ascii="Times New Roman" w:hAnsi="Times New Roman"/>
          <w:sz w:val="20"/>
          <w:szCs w:val="20"/>
        </w:rPr>
        <w:footnoteRef/>
      </w:r>
      <w:r w:rsidRPr="00955A7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55A75">
        <w:rPr>
          <w:rFonts w:ascii="Times New Roman" w:hAnsi="Times New Roman"/>
          <w:sz w:val="20"/>
          <w:szCs w:val="20"/>
        </w:rPr>
        <w:t>MIRAGEM,</w:t>
      </w:r>
      <w:r w:rsidRPr="00FE45EC">
        <w:rPr>
          <w:rFonts w:ascii="Times New Roman" w:hAnsi="Times New Roman"/>
          <w:sz w:val="20"/>
          <w:szCs w:val="20"/>
        </w:rPr>
        <w:t xml:space="preserve"> Bruno. </w:t>
      </w:r>
      <w:r w:rsidRPr="00FE45EC">
        <w:rPr>
          <w:rFonts w:ascii="Times New Roman" w:hAnsi="Times New Roman"/>
          <w:b/>
          <w:sz w:val="20"/>
          <w:szCs w:val="20"/>
        </w:rPr>
        <w:t>Curso de Direito do Consumidor</w:t>
      </w:r>
      <w:r w:rsidRPr="00FE45EC">
        <w:rPr>
          <w:rFonts w:ascii="Times New Roman" w:hAnsi="Times New Roman"/>
          <w:sz w:val="20"/>
          <w:szCs w:val="20"/>
        </w:rPr>
        <w:t>. 3ed. São Paulo: RT, 2012, pg. 435.</w:t>
      </w:r>
    </w:p>
  </w:footnote>
  <w:footnote w:id="10">
    <w:p w:rsidR="00D037DC" w:rsidRDefault="00D037DC" w:rsidP="00C823E9">
      <w:pPr>
        <w:spacing w:after="0" w:line="240" w:lineRule="auto"/>
        <w:ind w:right="-109"/>
        <w:jc w:val="both"/>
      </w:pPr>
      <w:r w:rsidRPr="00611250">
        <w:rPr>
          <w:rStyle w:val="Refdenotaderodap"/>
          <w:rFonts w:ascii="Times New Roman" w:hAnsi="Times New Roman"/>
          <w:sz w:val="20"/>
          <w:szCs w:val="20"/>
        </w:rPr>
        <w:footnoteRef/>
      </w:r>
      <w:r w:rsidRPr="00611250">
        <w:rPr>
          <w:rFonts w:ascii="Times New Roman" w:hAnsi="Times New Roman"/>
          <w:sz w:val="20"/>
          <w:szCs w:val="20"/>
        </w:rPr>
        <w:t xml:space="preserve"> MIRAGEM, Bruno. </w:t>
      </w:r>
      <w:r w:rsidRPr="00611250">
        <w:rPr>
          <w:rFonts w:ascii="Times New Roman" w:hAnsi="Times New Roman"/>
          <w:b/>
          <w:sz w:val="20"/>
          <w:szCs w:val="20"/>
        </w:rPr>
        <w:t>Curso de Direito do Consumidor</w:t>
      </w:r>
      <w:r w:rsidRPr="00611250">
        <w:rPr>
          <w:rFonts w:ascii="Times New Roman" w:hAnsi="Times New Roman"/>
          <w:sz w:val="20"/>
          <w:szCs w:val="20"/>
        </w:rPr>
        <w:t xml:space="preserve">. 3ed. São Paulo: RT, 2012, pg. 423. </w:t>
      </w:r>
    </w:p>
  </w:footnote>
  <w:footnote w:id="11">
    <w:p w:rsidR="00D037DC" w:rsidRDefault="00D037DC" w:rsidP="00C823E9">
      <w:pPr>
        <w:spacing w:after="0" w:line="240" w:lineRule="auto"/>
        <w:ind w:right="-109"/>
        <w:jc w:val="both"/>
      </w:pPr>
      <w:r w:rsidRPr="00611250">
        <w:rPr>
          <w:rStyle w:val="Refdenotaderodap"/>
          <w:rFonts w:ascii="Times New Roman" w:hAnsi="Times New Roman"/>
          <w:sz w:val="20"/>
          <w:szCs w:val="20"/>
        </w:rPr>
        <w:footnoteRef/>
      </w:r>
      <w:r w:rsidRPr="00611250">
        <w:rPr>
          <w:rFonts w:ascii="Times New Roman" w:hAnsi="Times New Roman"/>
          <w:sz w:val="20"/>
          <w:szCs w:val="20"/>
        </w:rPr>
        <w:t xml:space="preserve"> FILHO. Sergio Cavalieri. </w:t>
      </w:r>
      <w:r w:rsidRPr="00611250">
        <w:rPr>
          <w:rFonts w:ascii="Times New Roman" w:hAnsi="Times New Roman"/>
          <w:b/>
          <w:sz w:val="20"/>
          <w:szCs w:val="20"/>
        </w:rPr>
        <w:t>Programa de Responsabilidade Civil-</w:t>
      </w:r>
      <w:r w:rsidRPr="00611250">
        <w:rPr>
          <w:rFonts w:ascii="Times New Roman" w:hAnsi="Times New Roman"/>
          <w:sz w:val="20"/>
          <w:szCs w:val="20"/>
        </w:rPr>
        <w:t xml:space="preserve">10ª ed., rev. e </w:t>
      </w:r>
      <w:proofErr w:type="spellStart"/>
      <w:proofErr w:type="gramStart"/>
      <w:r w:rsidRPr="00611250">
        <w:rPr>
          <w:rFonts w:ascii="Times New Roman" w:hAnsi="Times New Roman"/>
          <w:sz w:val="20"/>
          <w:szCs w:val="20"/>
        </w:rPr>
        <w:t>ampl</w:t>
      </w:r>
      <w:proofErr w:type="spellEnd"/>
      <w:r w:rsidRPr="00611250">
        <w:rPr>
          <w:rFonts w:ascii="Times New Roman" w:hAnsi="Times New Roman"/>
          <w:sz w:val="20"/>
          <w:szCs w:val="20"/>
        </w:rPr>
        <w:t>.</w:t>
      </w:r>
      <w:proofErr w:type="gramEnd"/>
      <w:r w:rsidRPr="00611250">
        <w:rPr>
          <w:rFonts w:ascii="Times New Roman" w:hAnsi="Times New Roman"/>
          <w:sz w:val="20"/>
          <w:szCs w:val="20"/>
        </w:rPr>
        <w:t>- São Paulo: Editora Atlas, 2012, pg. 78.</w:t>
      </w:r>
    </w:p>
  </w:footnote>
  <w:footnote w:id="12">
    <w:p w:rsidR="00D037DC" w:rsidRDefault="00D037DC" w:rsidP="00C823E9">
      <w:pPr>
        <w:spacing w:after="0" w:line="240" w:lineRule="auto"/>
        <w:ind w:right="-109"/>
        <w:jc w:val="both"/>
      </w:pPr>
      <w:r w:rsidRPr="00611250">
        <w:rPr>
          <w:rStyle w:val="Refdenotaderodap"/>
          <w:rFonts w:ascii="Times New Roman" w:hAnsi="Times New Roman"/>
          <w:sz w:val="20"/>
          <w:szCs w:val="20"/>
        </w:rPr>
        <w:footnoteRef/>
      </w:r>
      <w:r w:rsidRPr="00611250">
        <w:rPr>
          <w:rFonts w:ascii="Times New Roman" w:hAnsi="Times New Roman"/>
          <w:sz w:val="20"/>
          <w:szCs w:val="20"/>
        </w:rPr>
        <w:t xml:space="preserve"> MIRAGEM, Bruno. </w:t>
      </w:r>
      <w:r w:rsidRPr="00611250">
        <w:rPr>
          <w:rFonts w:ascii="Times New Roman" w:hAnsi="Times New Roman"/>
          <w:b/>
          <w:sz w:val="20"/>
          <w:szCs w:val="20"/>
        </w:rPr>
        <w:t>Curso de Direito do Consumidor</w:t>
      </w:r>
      <w:r w:rsidRPr="00611250">
        <w:rPr>
          <w:rFonts w:ascii="Times New Roman" w:hAnsi="Times New Roman"/>
          <w:sz w:val="20"/>
          <w:szCs w:val="20"/>
        </w:rPr>
        <w:t>. 3ed. São Paulo: RT, 2012, pg. 449.</w:t>
      </w:r>
    </w:p>
  </w:footnote>
  <w:footnote w:id="13">
    <w:p w:rsidR="00D037DC" w:rsidRDefault="00D037DC" w:rsidP="00C823E9">
      <w:pPr>
        <w:pStyle w:val="Textodenotaderodap"/>
        <w:tabs>
          <w:tab w:val="left" w:pos="827"/>
        </w:tabs>
      </w:pPr>
      <w:r w:rsidRPr="00611250">
        <w:rPr>
          <w:rStyle w:val="Refdenotaderodap"/>
          <w:rFonts w:ascii="Times New Roman" w:hAnsi="Times New Roman"/>
        </w:rPr>
        <w:footnoteRef/>
      </w:r>
      <w:r w:rsidRPr="00611250">
        <w:rPr>
          <w:rFonts w:ascii="Times New Roman" w:hAnsi="Times New Roman"/>
        </w:rPr>
        <w:t xml:space="preserve">  FILHO. Sergio Cavalieri. </w:t>
      </w:r>
      <w:r w:rsidRPr="00611250">
        <w:rPr>
          <w:rFonts w:ascii="Times New Roman" w:hAnsi="Times New Roman"/>
          <w:b/>
        </w:rPr>
        <w:t>Programa de Responsabilidade Civil-</w:t>
      </w:r>
      <w:r w:rsidRPr="00611250">
        <w:rPr>
          <w:rFonts w:ascii="Times New Roman" w:hAnsi="Times New Roman"/>
        </w:rPr>
        <w:t xml:space="preserve">10ª ed., rev. e </w:t>
      </w:r>
      <w:proofErr w:type="spellStart"/>
      <w:proofErr w:type="gramStart"/>
      <w:r w:rsidRPr="00611250">
        <w:rPr>
          <w:rFonts w:ascii="Times New Roman" w:hAnsi="Times New Roman"/>
        </w:rPr>
        <w:t>ampl</w:t>
      </w:r>
      <w:proofErr w:type="spellEnd"/>
      <w:r w:rsidRPr="00611250">
        <w:rPr>
          <w:rFonts w:ascii="Times New Roman" w:hAnsi="Times New Roman"/>
        </w:rPr>
        <w:t>.</w:t>
      </w:r>
      <w:proofErr w:type="gramEnd"/>
      <w:r w:rsidRPr="00611250">
        <w:rPr>
          <w:rFonts w:ascii="Times New Roman" w:hAnsi="Times New Roman"/>
        </w:rPr>
        <w:t>- São Paulo: Editora Atlas, 2012, pg. 78.</w:t>
      </w:r>
    </w:p>
  </w:footnote>
  <w:footnote w:id="14">
    <w:p w:rsidR="00D037DC" w:rsidRDefault="00D037DC" w:rsidP="00C823E9">
      <w:pPr>
        <w:pStyle w:val="Textodenotaderodap"/>
        <w:tabs>
          <w:tab w:val="left" w:pos="827"/>
        </w:tabs>
      </w:pPr>
      <w:r w:rsidRPr="00611250">
        <w:rPr>
          <w:rStyle w:val="Refdenotaderodap"/>
          <w:rFonts w:ascii="Times New Roman" w:hAnsi="Times New Roman"/>
        </w:rPr>
        <w:footnoteRef/>
      </w:r>
      <w:r w:rsidRPr="00611250">
        <w:rPr>
          <w:rFonts w:ascii="Times New Roman" w:hAnsi="Times New Roman"/>
        </w:rPr>
        <w:t xml:space="preserve">  FILHO. Sergio Cavalieri. </w:t>
      </w:r>
      <w:r w:rsidRPr="00611250">
        <w:rPr>
          <w:rFonts w:ascii="Times New Roman" w:hAnsi="Times New Roman"/>
          <w:b/>
        </w:rPr>
        <w:t>Programa de Responsabilidade Civil-</w:t>
      </w:r>
      <w:r w:rsidRPr="00611250">
        <w:rPr>
          <w:rFonts w:ascii="Times New Roman" w:hAnsi="Times New Roman"/>
        </w:rPr>
        <w:t xml:space="preserve">10ª ed., rev. e </w:t>
      </w:r>
      <w:proofErr w:type="spellStart"/>
      <w:proofErr w:type="gramStart"/>
      <w:r w:rsidRPr="00611250">
        <w:rPr>
          <w:rFonts w:ascii="Times New Roman" w:hAnsi="Times New Roman"/>
        </w:rPr>
        <w:t>ampl</w:t>
      </w:r>
      <w:proofErr w:type="spellEnd"/>
      <w:r w:rsidRPr="00611250">
        <w:rPr>
          <w:rFonts w:ascii="Times New Roman" w:hAnsi="Times New Roman"/>
        </w:rPr>
        <w:t>.</w:t>
      </w:r>
      <w:proofErr w:type="gramEnd"/>
      <w:r w:rsidRPr="00611250">
        <w:rPr>
          <w:rFonts w:ascii="Times New Roman" w:hAnsi="Times New Roman"/>
        </w:rPr>
        <w:t>- São Paulo: Editora Atlas, 2012, pg. 51.</w:t>
      </w:r>
    </w:p>
  </w:footnote>
  <w:footnote w:id="15">
    <w:p w:rsidR="00D037DC" w:rsidRDefault="00D037DC" w:rsidP="00C823E9">
      <w:pPr>
        <w:pStyle w:val="Textodenotaderodap"/>
      </w:pPr>
      <w:r w:rsidRPr="00611250">
        <w:rPr>
          <w:rStyle w:val="Refdenotaderodap"/>
          <w:rFonts w:ascii="Times New Roman" w:hAnsi="Times New Roman"/>
        </w:rPr>
        <w:footnoteRef/>
      </w:r>
      <w:r w:rsidRPr="00611250">
        <w:rPr>
          <w:rFonts w:ascii="Times New Roman" w:hAnsi="Times New Roman"/>
        </w:rPr>
        <w:t xml:space="preserve"> VENOSA.</w:t>
      </w:r>
      <w:r w:rsidRPr="00611250">
        <w:rPr>
          <w:rFonts w:ascii="Times New Roman" w:hAnsi="Times New Roman"/>
          <w:b/>
        </w:rPr>
        <w:t xml:space="preserve"> Direito Civil: </w:t>
      </w:r>
      <w:r w:rsidRPr="00611250">
        <w:rPr>
          <w:rFonts w:ascii="Times New Roman" w:hAnsi="Times New Roman"/>
        </w:rPr>
        <w:t xml:space="preserve">Responsabilidade Civil. – 7ª ed. – 2. </w:t>
      </w:r>
      <w:proofErr w:type="spellStart"/>
      <w:r w:rsidRPr="00611250">
        <w:rPr>
          <w:rFonts w:ascii="Times New Roman" w:hAnsi="Times New Roman"/>
        </w:rPr>
        <w:t>Reimpr</w:t>
      </w:r>
      <w:proofErr w:type="spellEnd"/>
      <w:r w:rsidRPr="00611250">
        <w:rPr>
          <w:rFonts w:ascii="Times New Roman" w:hAnsi="Times New Roman"/>
        </w:rPr>
        <w:t>. –São Paulo: Atlas, 2007, pg. 46.</w:t>
      </w:r>
    </w:p>
  </w:footnote>
  <w:footnote w:id="16">
    <w:p w:rsidR="00D037DC" w:rsidRDefault="00D037DC" w:rsidP="00C823E9">
      <w:pPr>
        <w:spacing w:after="0" w:line="240" w:lineRule="auto"/>
      </w:pPr>
      <w:r w:rsidRPr="00611250">
        <w:rPr>
          <w:rStyle w:val="Refdenotaderodap"/>
          <w:rFonts w:ascii="Times New Roman" w:hAnsi="Times New Roman"/>
          <w:sz w:val="20"/>
          <w:szCs w:val="20"/>
        </w:rPr>
        <w:footnoteRef/>
      </w:r>
      <w:r w:rsidRPr="00611250">
        <w:rPr>
          <w:rFonts w:ascii="Times New Roman" w:hAnsi="Times New Roman"/>
          <w:sz w:val="20"/>
          <w:szCs w:val="20"/>
        </w:rPr>
        <w:t xml:space="preserve"> MIRAGEM, Bruno. </w:t>
      </w:r>
      <w:r w:rsidRPr="00611250">
        <w:rPr>
          <w:rFonts w:ascii="Times New Roman" w:hAnsi="Times New Roman"/>
          <w:b/>
          <w:sz w:val="20"/>
          <w:szCs w:val="20"/>
        </w:rPr>
        <w:t>Curso de Direito do Consumidor</w:t>
      </w:r>
      <w:r w:rsidRPr="00611250">
        <w:rPr>
          <w:rFonts w:ascii="Times New Roman" w:hAnsi="Times New Roman"/>
          <w:sz w:val="20"/>
          <w:szCs w:val="20"/>
        </w:rPr>
        <w:t>. 3ed. São Paulo: RT, 2012, pg. 445.</w:t>
      </w:r>
    </w:p>
  </w:footnote>
  <w:footnote w:id="17">
    <w:p w:rsidR="00D037DC" w:rsidRDefault="00D037DC" w:rsidP="00C823E9">
      <w:pPr>
        <w:spacing w:after="0" w:line="240" w:lineRule="auto"/>
        <w:ind w:right="71"/>
        <w:jc w:val="both"/>
      </w:pPr>
      <w:r w:rsidRPr="004E3741">
        <w:rPr>
          <w:rStyle w:val="Refdenotaderodap"/>
          <w:rFonts w:ascii="Times New Roman" w:hAnsi="Times New Roman"/>
          <w:sz w:val="20"/>
          <w:szCs w:val="20"/>
        </w:rPr>
        <w:footnoteRef/>
      </w:r>
      <w:r w:rsidRPr="004E3741">
        <w:rPr>
          <w:rFonts w:ascii="Times New Roman" w:hAnsi="Times New Roman"/>
          <w:sz w:val="20"/>
          <w:szCs w:val="20"/>
        </w:rPr>
        <w:t xml:space="preserve"> </w:t>
      </w:r>
      <w:r w:rsidRPr="00670210">
        <w:rPr>
          <w:rFonts w:ascii="Times New Roman" w:hAnsi="Times New Roman"/>
          <w:sz w:val="20"/>
          <w:szCs w:val="20"/>
        </w:rPr>
        <w:t xml:space="preserve">ALMEIDA, João Batista de. </w:t>
      </w:r>
      <w:r w:rsidRPr="00670210">
        <w:rPr>
          <w:rFonts w:ascii="Times New Roman" w:hAnsi="Times New Roman"/>
          <w:b/>
          <w:sz w:val="20"/>
          <w:szCs w:val="20"/>
        </w:rPr>
        <w:t>A proteção jurídica do consumidor</w:t>
      </w:r>
      <w:r w:rsidRPr="00670210">
        <w:rPr>
          <w:rFonts w:ascii="Times New Roman" w:hAnsi="Times New Roman"/>
          <w:sz w:val="20"/>
          <w:szCs w:val="20"/>
        </w:rPr>
        <w:t xml:space="preserve">. 6ª </w:t>
      </w:r>
      <w:proofErr w:type="gramStart"/>
      <w:r w:rsidRPr="00670210">
        <w:rPr>
          <w:rFonts w:ascii="Times New Roman" w:hAnsi="Times New Roman"/>
          <w:sz w:val="20"/>
          <w:szCs w:val="20"/>
        </w:rPr>
        <w:t>ed.</w:t>
      </w:r>
      <w:proofErr w:type="gramEnd"/>
      <w:r w:rsidRPr="00670210">
        <w:rPr>
          <w:rFonts w:ascii="Times New Roman" w:hAnsi="Times New Roman"/>
          <w:sz w:val="20"/>
          <w:szCs w:val="20"/>
        </w:rPr>
        <w:t>São Paulo: Saraiva, 2008, pg. 95.</w:t>
      </w:r>
    </w:p>
  </w:footnote>
  <w:footnote w:id="18">
    <w:p w:rsidR="00D037DC" w:rsidRDefault="00D037DC" w:rsidP="00C823E9">
      <w:pPr>
        <w:spacing w:after="0" w:line="240" w:lineRule="auto"/>
        <w:ind w:right="71"/>
        <w:jc w:val="both"/>
      </w:pPr>
      <w:r w:rsidRPr="00670210">
        <w:rPr>
          <w:rStyle w:val="Refdenotaderodap"/>
          <w:rFonts w:ascii="Times New Roman" w:hAnsi="Times New Roman"/>
          <w:sz w:val="20"/>
          <w:szCs w:val="20"/>
        </w:rPr>
        <w:footnoteRef/>
      </w:r>
      <w:r w:rsidRPr="00670210">
        <w:rPr>
          <w:rFonts w:ascii="Times New Roman" w:hAnsi="Times New Roman"/>
          <w:sz w:val="20"/>
          <w:szCs w:val="20"/>
        </w:rPr>
        <w:t xml:space="preserve"> GARCIA, Leonardo de Medeiros. </w:t>
      </w:r>
      <w:r w:rsidRPr="00670210">
        <w:rPr>
          <w:rFonts w:ascii="Times New Roman" w:hAnsi="Times New Roman"/>
          <w:b/>
          <w:sz w:val="20"/>
          <w:szCs w:val="20"/>
        </w:rPr>
        <w:t>Direito do Consumidor:</w:t>
      </w:r>
      <w:proofErr w:type="gramStart"/>
      <w:r w:rsidRPr="00670210">
        <w:rPr>
          <w:rFonts w:ascii="Times New Roman" w:hAnsi="Times New Roman"/>
          <w:b/>
          <w:sz w:val="20"/>
          <w:szCs w:val="20"/>
        </w:rPr>
        <w:t xml:space="preserve"> </w:t>
      </w:r>
      <w:r w:rsidRPr="00670210">
        <w:rPr>
          <w:rFonts w:ascii="Times New Roman" w:hAnsi="Times New Roman"/>
          <w:sz w:val="20"/>
          <w:szCs w:val="20"/>
        </w:rPr>
        <w:t xml:space="preserve"> </w:t>
      </w:r>
      <w:proofErr w:type="gramEnd"/>
      <w:r w:rsidRPr="00670210">
        <w:rPr>
          <w:rFonts w:ascii="Times New Roman" w:hAnsi="Times New Roman"/>
          <w:sz w:val="20"/>
          <w:szCs w:val="20"/>
        </w:rPr>
        <w:t xml:space="preserve">Código Comentado, Jurisprudência, </w:t>
      </w:r>
      <w:proofErr w:type="spellStart"/>
      <w:r w:rsidRPr="00670210">
        <w:rPr>
          <w:rFonts w:ascii="Times New Roman" w:hAnsi="Times New Roman"/>
          <w:sz w:val="20"/>
          <w:szCs w:val="20"/>
        </w:rPr>
        <w:t>Dotrina</w:t>
      </w:r>
      <w:proofErr w:type="spellEnd"/>
      <w:r w:rsidRPr="00670210">
        <w:rPr>
          <w:rFonts w:ascii="Times New Roman" w:hAnsi="Times New Roman"/>
          <w:sz w:val="20"/>
          <w:szCs w:val="20"/>
        </w:rPr>
        <w:t xml:space="preserve">, Questões, Decreto nº 2.181/97.-6ª ed. rev., </w:t>
      </w:r>
      <w:proofErr w:type="spellStart"/>
      <w:r w:rsidRPr="00670210">
        <w:rPr>
          <w:rFonts w:ascii="Times New Roman" w:hAnsi="Times New Roman"/>
          <w:sz w:val="20"/>
          <w:szCs w:val="20"/>
        </w:rPr>
        <w:t>ampl</w:t>
      </w:r>
      <w:proofErr w:type="spellEnd"/>
      <w:r w:rsidRPr="00670210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670210">
        <w:rPr>
          <w:rFonts w:ascii="Times New Roman" w:hAnsi="Times New Roman"/>
          <w:sz w:val="20"/>
          <w:szCs w:val="20"/>
        </w:rPr>
        <w:t>e</w:t>
      </w:r>
      <w:proofErr w:type="gramEnd"/>
      <w:r w:rsidRPr="00670210">
        <w:rPr>
          <w:rFonts w:ascii="Times New Roman" w:hAnsi="Times New Roman"/>
          <w:sz w:val="20"/>
          <w:szCs w:val="20"/>
        </w:rPr>
        <w:t xml:space="preserve"> atual. </w:t>
      </w:r>
      <w:proofErr w:type="gramStart"/>
      <w:r w:rsidRPr="00670210">
        <w:rPr>
          <w:rFonts w:ascii="Times New Roman" w:hAnsi="Times New Roman"/>
          <w:sz w:val="20"/>
          <w:szCs w:val="20"/>
        </w:rPr>
        <w:t>pelas</w:t>
      </w:r>
      <w:proofErr w:type="gramEnd"/>
      <w:r w:rsidRPr="00670210">
        <w:rPr>
          <w:rFonts w:ascii="Times New Roman" w:hAnsi="Times New Roman"/>
          <w:sz w:val="20"/>
          <w:szCs w:val="20"/>
        </w:rPr>
        <w:t xml:space="preserve"> Leis n</w:t>
      </w:r>
      <w:r w:rsidRPr="00670210">
        <w:rPr>
          <w:rFonts w:ascii="Times New Roman" w:hAnsi="Times New Roman"/>
          <w:sz w:val="20"/>
          <w:szCs w:val="20"/>
          <w:vertAlign w:val="superscript"/>
        </w:rPr>
        <w:t xml:space="preserve">os </w:t>
      </w:r>
      <w:r w:rsidRPr="00670210">
        <w:rPr>
          <w:rFonts w:ascii="Times New Roman" w:hAnsi="Times New Roman"/>
          <w:sz w:val="20"/>
          <w:szCs w:val="20"/>
        </w:rPr>
        <w:t xml:space="preserve">11.989/2009 e 12.039/2009. – Niterói: </w:t>
      </w:r>
      <w:proofErr w:type="spellStart"/>
      <w:r w:rsidRPr="00670210">
        <w:rPr>
          <w:rFonts w:ascii="Times New Roman" w:hAnsi="Times New Roman"/>
          <w:sz w:val="20"/>
          <w:szCs w:val="20"/>
        </w:rPr>
        <w:t>Impetus</w:t>
      </w:r>
      <w:proofErr w:type="spellEnd"/>
      <w:r w:rsidRPr="00670210">
        <w:rPr>
          <w:rFonts w:ascii="Times New Roman" w:hAnsi="Times New Roman"/>
          <w:sz w:val="20"/>
          <w:szCs w:val="20"/>
        </w:rPr>
        <w:t>, 2010, pg. 114.</w:t>
      </w:r>
    </w:p>
  </w:footnote>
  <w:footnote w:id="19">
    <w:p w:rsidR="00D037DC" w:rsidRDefault="00D037DC" w:rsidP="00C823E9">
      <w:pPr>
        <w:pStyle w:val="Textodenotaderodap"/>
        <w:jc w:val="both"/>
      </w:pPr>
      <w:r w:rsidRPr="00670210">
        <w:rPr>
          <w:rStyle w:val="Refdenotaderodap"/>
          <w:rFonts w:ascii="Times New Roman" w:hAnsi="Times New Roman"/>
        </w:rPr>
        <w:footnoteRef/>
      </w:r>
      <w:r w:rsidRPr="00670210">
        <w:rPr>
          <w:rFonts w:ascii="Times New Roman" w:hAnsi="Times New Roman"/>
        </w:rPr>
        <w:t xml:space="preserve"> FILHO. Sergio Cavalieri. </w:t>
      </w:r>
      <w:r w:rsidRPr="00670210">
        <w:rPr>
          <w:rFonts w:ascii="Times New Roman" w:hAnsi="Times New Roman"/>
          <w:b/>
        </w:rPr>
        <w:t>Programa de Responsabilidade Civil-</w:t>
      </w:r>
      <w:r w:rsidRPr="00670210">
        <w:rPr>
          <w:rFonts w:ascii="Times New Roman" w:hAnsi="Times New Roman"/>
        </w:rPr>
        <w:t xml:space="preserve">10ª ed., rev. e </w:t>
      </w:r>
      <w:proofErr w:type="spellStart"/>
      <w:proofErr w:type="gramStart"/>
      <w:r w:rsidRPr="00670210">
        <w:rPr>
          <w:rFonts w:ascii="Times New Roman" w:hAnsi="Times New Roman"/>
        </w:rPr>
        <w:t>ampl</w:t>
      </w:r>
      <w:proofErr w:type="spellEnd"/>
      <w:r w:rsidRPr="00670210">
        <w:rPr>
          <w:rFonts w:ascii="Times New Roman" w:hAnsi="Times New Roman"/>
        </w:rPr>
        <w:t>.</w:t>
      </w:r>
      <w:proofErr w:type="gramEnd"/>
      <w:r w:rsidRPr="00670210">
        <w:rPr>
          <w:rFonts w:ascii="Times New Roman" w:hAnsi="Times New Roman"/>
        </w:rPr>
        <w:t>- São Paulo: Editora Atlas, 2012</w:t>
      </w:r>
      <w:r>
        <w:rPr>
          <w:rFonts w:ascii="Times New Roman" w:hAnsi="Times New Roman"/>
        </w:rPr>
        <w:t>, pg. 198.</w:t>
      </w:r>
    </w:p>
  </w:footnote>
  <w:footnote w:id="20">
    <w:p w:rsidR="00D037DC" w:rsidRDefault="00D037DC" w:rsidP="00C823E9">
      <w:pPr>
        <w:pStyle w:val="Textodenotaderodap"/>
        <w:jc w:val="both"/>
      </w:pPr>
      <w:r w:rsidRPr="00611250">
        <w:rPr>
          <w:rStyle w:val="Refdenotaderodap"/>
          <w:rFonts w:ascii="Times New Roman" w:hAnsi="Times New Roman"/>
        </w:rPr>
        <w:footnoteRef/>
      </w:r>
      <w:r w:rsidRPr="00611250">
        <w:rPr>
          <w:rFonts w:ascii="Times New Roman" w:hAnsi="Times New Roman"/>
        </w:rPr>
        <w:t xml:space="preserve"> ALMEIDA, João Batista de. </w:t>
      </w:r>
      <w:r w:rsidRPr="00611250">
        <w:rPr>
          <w:rFonts w:ascii="Times New Roman" w:hAnsi="Times New Roman"/>
          <w:b/>
        </w:rPr>
        <w:t>A proteção jurídica do consumidor</w:t>
      </w:r>
      <w:r w:rsidRPr="00611250">
        <w:rPr>
          <w:rFonts w:ascii="Times New Roman" w:hAnsi="Times New Roman"/>
        </w:rPr>
        <w:t xml:space="preserve">. 6ª </w:t>
      </w:r>
      <w:proofErr w:type="gramStart"/>
      <w:r w:rsidRPr="00611250">
        <w:rPr>
          <w:rFonts w:ascii="Times New Roman" w:hAnsi="Times New Roman"/>
        </w:rPr>
        <w:t>ed.</w:t>
      </w:r>
      <w:proofErr w:type="gramEnd"/>
      <w:r w:rsidRPr="00611250">
        <w:rPr>
          <w:rFonts w:ascii="Times New Roman" w:hAnsi="Times New Roman"/>
        </w:rPr>
        <w:t>São Paulo: Saraiva, 2008, pg.92.</w:t>
      </w:r>
    </w:p>
  </w:footnote>
  <w:footnote w:id="21">
    <w:p w:rsidR="00D037DC" w:rsidRDefault="00D037DC" w:rsidP="00C823E9">
      <w:pPr>
        <w:spacing w:after="0" w:line="240" w:lineRule="auto"/>
        <w:jc w:val="both"/>
      </w:pPr>
      <w:r w:rsidRPr="00611250">
        <w:rPr>
          <w:rStyle w:val="Refdenotaderodap"/>
          <w:rFonts w:ascii="Times New Roman" w:hAnsi="Times New Roman"/>
          <w:sz w:val="20"/>
          <w:szCs w:val="20"/>
        </w:rPr>
        <w:footnoteRef/>
      </w:r>
      <w:r w:rsidRPr="00611250">
        <w:rPr>
          <w:rFonts w:ascii="Times New Roman" w:hAnsi="Times New Roman"/>
          <w:sz w:val="20"/>
          <w:szCs w:val="20"/>
        </w:rPr>
        <w:t xml:space="preserve"> GARCIA, Leonardo de Medeiros. </w:t>
      </w:r>
      <w:r w:rsidRPr="00611250">
        <w:rPr>
          <w:rFonts w:ascii="Times New Roman" w:hAnsi="Times New Roman"/>
          <w:b/>
          <w:sz w:val="20"/>
          <w:szCs w:val="20"/>
        </w:rPr>
        <w:t>Direito do Consumidor:</w:t>
      </w:r>
      <w:proofErr w:type="gramStart"/>
      <w:r w:rsidRPr="00611250">
        <w:rPr>
          <w:rFonts w:ascii="Times New Roman" w:hAnsi="Times New Roman"/>
          <w:b/>
          <w:sz w:val="20"/>
          <w:szCs w:val="20"/>
        </w:rPr>
        <w:t xml:space="preserve"> </w:t>
      </w:r>
      <w:r w:rsidRPr="00611250">
        <w:rPr>
          <w:rFonts w:ascii="Times New Roman" w:hAnsi="Times New Roman"/>
          <w:sz w:val="20"/>
          <w:szCs w:val="20"/>
        </w:rPr>
        <w:t xml:space="preserve"> </w:t>
      </w:r>
      <w:proofErr w:type="gramEnd"/>
      <w:r w:rsidRPr="00611250">
        <w:rPr>
          <w:rFonts w:ascii="Times New Roman" w:hAnsi="Times New Roman"/>
          <w:sz w:val="20"/>
          <w:szCs w:val="20"/>
        </w:rPr>
        <w:t xml:space="preserve">Código Comentado, Jurisprudência, </w:t>
      </w:r>
      <w:proofErr w:type="spellStart"/>
      <w:r w:rsidRPr="00611250">
        <w:rPr>
          <w:rFonts w:ascii="Times New Roman" w:hAnsi="Times New Roman"/>
          <w:sz w:val="20"/>
          <w:szCs w:val="20"/>
        </w:rPr>
        <w:t>Dotrina</w:t>
      </w:r>
      <w:proofErr w:type="spellEnd"/>
      <w:r w:rsidRPr="00611250">
        <w:rPr>
          <w:rFonts w:ascii="Times New Roman" w:hAnsi="Times New Roman"/>
          <w:sz w:val="20"/>
          <w:szCs w:val="20"/>
        </w:rPr>
        <w:t xml:space="preserve">, Questões, Decreto nº 2.181/97.-6ª ed. rev., </w:t>
      </w:r>
      <w:proofErr w:type="spellStart"/>
      <w:r w:rsidRPr="00611250">
        <w:rPr>
          <w:rFonts w:ascii="Times New Roman" w:hAnsi="Times New Roman"/>
          <w:sz w:val="20"/>
          <w:szCs w:val="20"/>
        </w:rPr>
        <w:t>ampl</w:t>
      </w:r>
      <w:proofErr w:type="spellEnd"/>
      <w:r w:rsidRPr="00611250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611250">
        <w:rPr>
          <w:rFonts w:ascii="Times New Roman" w:hAnsi="Times New Roman"/>
          <w:sz w:val="20"/>
          <w:szCs w:val="20"/>
        </w:rPr>
        <w:t>e</w:t>
      </w:r>
      <w:proofErr w:type="gramEnd"/>
      <w:r w:rsidRPr="00611250">
        <w:rPr>
          <w:rFonts w:ascii="Times New Roman" w:hAnsi="Times New Roman"/>
          <w:sz w:val="20"/>
          <w:szCs w:val="20"/>
        </w:rPr>
        <w:t xml:space="preserve"> atual. </w:t>
      </w:r>
      <w:proofErr w:type="gramStart"/>
      <w:r w:rsidRPr="00611250">
        <w:rPr>
          <w:rFonts w:ascii="Times New Roman" w:hAnsi="Times New Roman"/>
          <w:sz w:val="20"/>
          <w:szCs w:val="20"/>
        </w:rPr>
        <w:t>pelas</w:t>
      </w:r>
      <w:proofErr w:type="gramEnd"/>
      <w:r w:rsidRPr="00611250">
        <w:rPr>
          <w:rFonts w:ascii="Times New Roman" w:hAnsi="Times New Roman"/>
          <w:sz w:val="20"/>
          <w:szCs w:val="20"/>
        </w:rPr>
        <w:t xml:space="preserve"> Leis n</w:t>
      </w:r>
      <w:r w:rsidRPr="00611250">
        <w:rPr>
          <w:rFonts w:ascii="Times New Roman" w:hAnsi="Times New Roman"/>
          <w:sz w:val="20"/>
          <w:szCs w:val="20"/>
          <w:vertAlign w:val="superscript"/>
        </w:rPr>
        <w:t xml:space="preserve">os </w:t>
      </w:r>
      <w:r w:rsidRPr="00611250">
        <w:rPr>
          <w:rFonts w:ascii="Times New Roman" w:hAnsi="Times New Roman"/>
          <w:sz w:val="20"/>
          <w:szCs w:val="20"/>
        </w:rPr>
        <w:t xml:space="preserve">11.989/2009 e 12.039/2009. – Niterói: </w:t>
      </w:r>
      <w:proofErr w:type="spellStart"/>
      <w:r w:rsidRPr="00611250">
        <w:rPr>
          <w:rFonts w:ascii="Times New Roman" w:hAnsi="Times New Roman"/>
          <w:sz w:val="20"/>
          <w:szCs w:val="20"/>
        </w:rPr>
        <w:t>Impetus</w:t>
      </w:r>
      <w:proofErr w:type="spellEnd"/>
      <w:r w:rsidRPr="00611250">
        <w:rPr>
          <w:rFonts w:ascii="Times New Roman" w:hAnsi="Times New Roman"/>
          <w:sz w:val="20"/>
          <w:szCs w:val="20"/>
        </w:rPr>
        <w:t>, 2010, pg. 120-121.</w:t>
      </w:r>
    </w:p>
  </w:footnote>
  <w:footnote w:id="22">
    <w:p w:rsidR="00D037DC" w:rsidRDefault="00D037DC" w:rsidP="00C823E9">
      <w:pPr>
        <w:pStyle w:val="Textodenotaderodap"/>
        <w:jc w:val="both"/>
      </w:pPr>
      <w:r w:rsidRPr="00611250">
        <w:rPr>
          <w:rStyle w:val="Refdenotaderodap"/>
          <w:rFonts w:ascii="Times New Roman" w:hAnsi="Times New Roman"/>
        </w:rPr>
        <w:footnoteRef/>
      </w:r>
      <w:r w:rsidRPr="00611250">
        <w:rPr>
          <w:rFonts w:ascii="Times New Roman" w:hAnsi="Times New Roman"/>
        </w:rPr>
        <w:t xml:space="preserve"> FILHO. Sergio Cavalieri. </w:t>
      </w:r>
      <w:r w:rsidRPr="00611250">
        <w:rPr>
          <w:rFonts w:ascii="Times New Roman" w:hAnsi="Times New Roman"/>
          <w:b/>
        </w:rPr>
        <w:t>Programa de Responsabilidade Civil-</w:t>
      </w:r>
      <w:r w:rsidRPr="00611250">
        <w:rPr>
          <w:rFonts w:ascii="Times New Roman" w:hAnsi="Times New Roman"/>
        </w:rPr>
        <w:t xml:space="preserve">10ª ed., rev. e </w:t>
      </w:r>
      <w:proofErr w:type="spellStart"/>
      <w:proofErr w:type="gramStart"/>
      <w:r w:rsidRPr="00611250">
        <w:rPr>
          <w:rFonts w:ascii="Times New Roman" w:hAnsi="Times New Roman"/>
        </w:rPr>
        <w:t>ampl</w:t>
      </w:r>
      <w:proofErr w:type="spellEnd"/>
      <w:r w:rsidRPr="00611250">
        <w:rPr>
          <w:rFonts w:ascii="Times New Roman" w:hAnsi="Times New Roman"/>
        </w:rPr>
        <w:t>.</w:t>
      </w:r>
      <w:proofErr w:type="gramEnd"/>
      <w:r w:rsidRPr="00611250">
        <w:rPr>
          <w:rFonts w:ascii="Times New Roman" w:hAnsi="Times New Roman"/>
        </w:rPr>
        <w:t>- São Paulo</w:t>
      </w:r>
      <w:r>
        <w:rPr>
          <w:rFonts w:ascii="Times New Roman" w:hAnsi="Times New Roman"/>
        </w:rPr>
        <w:t>: Editora Atlas, 2012, pg. 530.</w:t>
      </w:r>
    </w:p>
  </w:footnote>
  <w:footnote w:id="23">
    <w:p w:rsidR="00D037DC" w:rsidRDefault="00D037DC" w:rsidP="00C823E9">
      <w:pPr>
        <w:spacing w:after="0" w:line="240" w:lineRule="auto"/>
        <w:jc w:val="both"/>
      </w:pPr>
      <w:r w:rsidRPr="00611250">
        <w:rPr>
          <w:rStyle w:val="Refdenotaderodap"/>
          <w:rFonts w:ascii="Times New Roman" w:hAnsi="Times New Roman"/>
          <w:sz w:val="20"/>
          <w:szCs w:val="20"/>
        </w:rPr>
        <w:footnoteRef/>
      </w:r>
      <w:r w:rsidRPr="00611250">
        <w:rPr>
          <w:rFonts w:ascii="Times New Roman" w:hAnsi="Times New Roman"/>
          <w:sz w:val="20"/>
          <w:szCs w:val="20"/>
        </w:rPr>
        <w:t xml:space="preserve"> LISBOA, Roberto </w:t>
      </w:r>
      <w:proofErr w:type="spellStart"/>
      <w:r w:rsidRPr="00611250">
        <w:rPr>
          <w:rFonts w:ascii="Times New Roman" w:hAnsi="Times New Roman"/>
          <w:sz w:val="20"/>
          <w:szCs w:val="20"/>
        </w:rPr>
        <w:t>Senise</w:t>
      </w:r>
      <w:proofErr w:type="spellEnd"/>
      <w:r w:rsidRPr="00611250">
        <w:rPr>
          <w:rFonts w:ascii="Times New Roman" w:hAnsi="Times New Roman"/>
          <w:sz w:val="20"/>
          <w:szCs w:val="20"/>
        </w:rPr>
        <w:t xml:space="preserve">. </w:t>
      </w:r>
      <w:r w:rsidRPr="00611250">
        <w:rPr>
          <w:rFonts w:ascii="Times New Roman" w:hAnsi="Times New Roman"/>
          <w:b/>
          <w:sz w:val="20"/>
          <w:szCs w:val="20"/>
        </w:rPr>
        <w:t>Responsabilidade civil nas relações de consumo</w:t>
      </w:r>
      <w:r w:rsidRPr="00611250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611250">
        <w:rPr>
          <w:rFonts w:ascii="Times New Roman" w:hAnsi="Times New Roman"/>
          <w:sz w:val="20"/>
          <w:szCs w:val="20"/>
        </w:rPr>
        <w:t>2</w:t>
      </w:r>
      <w:proofErr w:type="gramEnd"/>
      <w:r w:rsidRPr="00611250">
        <w:rPr>
          <w:rFonts w:ascii="Times New Roman" w:hAnsi="Times New Roman"/>
          <w:sz w:val="20"/>
          <w:szCs w:val="20"/>
        </w:rPr>
        <w:t xml:space="preserve"> ed. São Paulo: Revista dos tribunais, 2006. Pg. 315.</w:t>
      </w:r>
    </w:p>
  </w:footnote>
  <w:footnote w:id="24">
    <w:p w:rsidR="00D037DC" w:rsidRDefault="00D037DC" w:rsidP="00C823E9">
      <w:pPr>
        <w:pStyle w:val="Textodenotaderodap"/>
        <w:jc w:val="both"/>
      </w:pPr>
      <w:r w:rsidRPr="00611250">
        <w:rPr>
          <w:rStyle w:val="Refdenotaderodap"/>
          <w:rFonts w:ascii="Times New Roman" w:hAnsi="Times New Roman"/>
        </w:rPr>
        <w:footnoteRef/>
      </w:r>
      <w:r w:rsidRPr="00611250">
        <w:rPr>
          <w:rFonts w:ascii="Times New Roman" w:hAnsi="Times New Roman"/>
        </w:rPr>
        <w:t xml:space="preserve"> ALMEIDA, João Batista de. </w:t>
      </w:r>
      <w:r w:rsidRPr="00611250">
        <w:rPr>
          <w:rFonts w:ascii="Times New Roman" w:hAnsi="Times New Roman"/>
          <w:b/>
        </w:rPr>
        <w:t>A proteção jurídica do consumidor</w:t>
      </w:r>
      <w:r w:rsidRPr="00611250">
        <w:rPr>
          <w:rFonts w:ascii="Times New Roman" w:hAnsi="Times New Roman"/>
        </w:rPr>
        <w:t xml:space="preserve">. 6ª </w:t>
      </w:r>
      <w:proofErr w:type="gramStart"/>
      <w:r w:rsidRPr="00611250">
        <w:rPr>
          <w:rFonts w:ascii="Times New Roman" w:hAnsi="Times New Roman"/>
        </w:rPr>
        <w:t>ed.</w:t>
      </w:r>
      <w:proofErr w:type="gramEnd"/>
      <w:r w:rsidRPr="00611250">
        <w:rPr>
          <w:rFonts w:ascii="Times New Roman" w:hAnsi="Times New Roman"/>
        </w:rPr>
        <w:t>São Paulo: Saraiva, 2008, pg.93.</w:t>
      </w:r>
    </w:p>
  </w:footnote>
  <w:footnote w:id="25">
    <w:p w:rsidR="00D037DC" w:rsidRDefault="00D037DC" w:rsidP="00C823E9">
      <w:pPr>
        <w:pStyle w:val="Textodenotaderodap"/>
        <w:jc w:val="both"/>
      </w:pPr>
      <w:r w:rsidRPr="00611250">
        <w:rPr>
          <w:rStyle w:val="Refdenotaderodap"/>
          <w:rFonts w:ascii="Times New Roman" w:hAnsi="Times New Roman"/>
        </w:rPr>
        <w:footnoteRef/>
      </w:r>
      <w:r w:rsidRPr="00611250">
        <w:rPr>
          <w:rFonts w:ascii="Times New Roman" w:hAnsi="Times New Roman"/>
        </w:rPr>
        <w:t xml:space="preserve"> MAIA, </w:t>
      </w:r>
      <w:proofErr w:type="spellStart"/>
      <w:r w:rsidRPr="00611250">
        <w:rPr>
          <w:rFonts w:ascii="Times New Roman" w:hAnsi="Times New Roman"/>
        </w:rPr>
        <w:t>Alneir</w:t>
      </w:r>
      <w:proofErr w:type="spellEnd"/>
      <w:r w:rsidRPr="00611250">
        <w:rPr>
          <w:rFonts w:ascii="Times New Roman" w:hAnsi="Times New Roman"/>
        </w:rPr>
        <w:t xml:space="preserve"> Fernando Santos. </w:t>
      </w:r>
      <w:r w:rsidRPr="00611250">
        <w:rPr>
          <w:rFonts w:ascii="Times New Roman" w:hAnsi="Times New Roman"/>
          <w:b/>
        </w:rPr>
        <w:t xml:space="preserve">A inclusão do caso fortuito e da força maior como excludentes de responsabilidade civil nas relações de consumo, </w:t>
      </w:r>
      <w:r w:rsidRPr="00611250">
        <w:rPr>
          <w:rFonts w:ascii="Times New Roman" w:hAnsi="Times New Roman"/>
        </w:rPr>
        <w:t>pg. 405.</w:t>
      </w:r>
    </w:p>
  </w:footnote>
  <w:footnote w:id="26">
    <w:p w:rsidR="00D037DC" w:rsidRDefault="00D037DC" w:rsidP="00C823E9">
      <w:pPr>
        <w:pStyle w:val="Textodenotaderodap"/>
        <w:jc w:val="both"/>
      </w:pPr>
      <w:r w:rsidRPr="00611250">
        <w:rPr>
          <w:rStyle w:val="Refdenotaderodap"/>
          <w:rFonts w:ascii="Times New Roman" w:hAnsi="Times New Roman"/>
        </w:rPr>
        <w:footnoteRef/>
      </w:r>
      <w:r w:rsidRPr="00611250">
        <w:rPr>
          <w:rFonts w:ascii="Times New Roman" w:hAnsi="Times New Roman"/>
        </w:rPr>
        <w:t xml:space="preserve"> FILHO. Sergio Cavalieri. </w:t>
      </w:r>
      <w:r w:rsidRPr="00611250">
        <w:rPr>
          <w:rFonts w:ascii="Times New Roman" w:hAnsi="Times New Roman"/>
          <w:b/>
        </w:rPr>
        <w:t>Programa de Responsabilidade Civil-</w:t>
      </w:r>
      <w:r w:rsidRPr="00611250">
        <w:rPr>
          <w:rFonts w:ascii="Times New Roman" w:hAnsi="Times New Roman"/>
        </w:rPr>
        <w:t xml:space="preserve">10ª ed., rev. e </w:t>
      </w:r>
      <w:proofErr w:type="spellStart"/>
      <w:proofErr w:type="gramStart"/>
      <w:r w:rsidRPr="00611250">
        <w:rPr>
          <w:rFonts w:ascii="Times New Roman" w:hAnsi="Times New Roman"/>
        </w:rPr>
        <w:t>ampl</w:t>
      </w:r>
      <w:proofErr w:type="spellEnd"/>
      <w:r w:rsidRPr="00611250">
        <w:rPr>
          <w:rFonts w:ascii="Times New Roman" w:hAnsi="Times New Roman"/>
        </w:rPr>
        <w:t>.</w:t>
      </w:r>
      <w:proofErr w:type="gramEnd"/>
      <w:r w:rsidRPr="00611250">
        <w:rPr>
          <w:rFonts w:ascii="Times New Roman" w:hAnsi="Times New Roman"/>
        </w:rPr>
        <w:t>- São Paulo: Editora Atlas, 2012, pg. 72.</w:t>
      </w:r>
    </w:p>
  </w:footnote>
  <w:footnote w:id="27">
    <w:p w:rsidR="00D037DC" w:rsidRDefault="00D037DC" w:rsidP="00C823E9">
      <w:pPr>
        <w:pStyle w:val="Textodenotaderodap"/>
        <w:jc w:val="both"/>
      </w:pPr>
      <w:r w:rsidRPr="00611250">
        <w:rPr>
          <w:rStyle w:val="Refdenotaderodap"/>
          <w:rFonts w:ascii="Times New Roman" w:hAnsi="Times New Roman"/>
        </w:rPr>
        <w:footnoteRef/>
      </w:r>
      <w:r w:rsidRPr="00611250">
        <w:rPr>
          <w:rFonts w:ascii="Times New Roman" w:hAnsi="Times New Roman"/>
        </w:rPr>
        <w:t xml:space="preserve"> TADEU, </w:t>
      </w:r>
      <w:proofErr w:type="spellStart"/>
      <w:r w:rsidRPr="00611250">
        <w:rPr>
          <w:rFonts w:ascii="Times New Roman" w:hAnsi="Times New Roman"/>
        </w:rPr>
        <w:t>Silney</w:t>
      </w:r>
      <w:proofErr w:type="spellEnd"/>
      <w:r w:rsidRPr="00611250">
        <w:rPr>
          <w:rFonts w:ascii="Times New Roman" w:hAnsi="Times New Roman"/>
        </w:rPr>
        <w:t xml:space="preserve"> Alves. Responsabilidade Civil: Nexo Causal, Causas de Exoneração, Culpa da Vítima, Força Maior e Concorrência de Culpas. </w:t>
      </w:r>
      <w:r w:rsidRPr="00611250">
        <w:rPr>
          <w:rFonts w:ascii="Times New Roman" w:hAnsi="Times New Roman"/>
          <w:b/>
        </w:rPr>
        <w:t>Revista de Direito do Consumidor</w:t>
      </w:r>
      <w:r w:rsidRPr="00611250">
        <w:rPr>
          <w:rFonts w:ascii="Times New Roman" w:hAnsi="Times New Roman"/>
        </w:rPr>
        <w:t>, São Paulo: Revista dos Tribunais, nº 64, p. Outubro-Dezembro, p. 134-165, 2007, p. 156.</w:t>
      </w:r>
    </w:p>
  </w:footnote>
  <w:footnote w:id="28">
    <w:p w:rsidR="00D037DC" w:rsidRDefault="00D037DC" w:rsidP="00C823E9">
      <w:pPr>
        <w:pStyle w:val="Textodenotaderodap"/>
        <w:jc w:val="both"/>
      </w:pPr>
      <w:r w:rsidRPr="00611250">
        <w:rPr>
          <w:rStyle w:val="Refdenotaderodap"/>
          <w:rFonts w:ascii="Times New Roman" w:hAnsi="Times New Roman"/>
        </w:rPr>
        <w:footnoteRef/>
      </w:r>
      <w:r w:rsidRPr="00611250">
        <w:rPr>
          <w:rFonts w:ascii="Times New Roman" w:hAnsi="Times New Roman"/>
        </w:rPr>
        <w:t xml:space="preserve"> FILHO. Sergio Cavalieri. </w:t>
      </w:r>
      <w:r w:rsidRPr="00611250">
        <w:rPr>
          <w:rFonts w:ascii="Times New Roman" w:hAnsi="Times New Roman"/>
          <w:b/>
        </w:rPr>
        <w:t>Programa de Responsabilidade Civil-</w:t>
      </w:r>
      <w:r w:rsidRPr="00611250">
        <w:rPr>
          <w:rFonts w:ascii="Times New Roman" w:hAnsi="Times New Roman"/>
        </w:rPr>
        <w:t xml:space="preserve">10ª ed., rev. e </w:t>
      </w:r>
      <w:proofErr w:type="spellStart"/>
      <w:proofErr w:type="gramStart"/>
      <w:r w:rsidRPr="00611250">
        <w:rPr>
          <w:rFonts w:ascii="Times New Roman" w:hAnsi="Times New Roman"/>
        </w:rPr>
        <w:t>ampl</w:t>
      </w:r>
      <w:proofErr w:type="spellEnd"/>
      <w:r w:rsidRPr="00611250">
        <w:rPr>
          <w:rFonts w:ascii="Times New Roman" w:hAnsi="Times New Roman"/>
        </w:rPr>
        <w:t>.</w:t>
      </w:r>
      <w:proofErr w:type="gramEnd"/>
      <w:r w:rsidRPr="00611250">
        <w:rPr>
          <w:rFonts w:ascii="Times New Roman" w:hAnsi="Times New Roman"/>
        </w:rPr>
        <w:t>- São Paulo: Editora Atlas, 2012, p. 72.</w:t>
      </w:r>
    </w:p>
  </w:footnote>
  <w:footnote w:id="29">
    <w:p w:rsidR="00D037DC" w:rsidRDefault="00D037DC" w:rsidP="00BF77CB">
      <w:pPr>
        <w:pStyle w:val="Textodenotaderodap"/>
      </w:pPr>
      <w:r w:rsidRPr="00611250">
        <w:rPr>
          <w:rStyle w:val="Refdenotaderodap"/>
          <w:rFonts w:ascii="Times New Roman" w:hAnsi="Times New Roman"/>
        </w:rPr>
        <w:footnoteRef/>
      </w:r>
      <w:r w:rsidRPr="00611250">
        <w:rPr>
          <w:rFonts w:ascii="Times New Roman" w:hAnsi="Times New Roman"/>
        </w:rPr>
        <w:t xml:space="preserve"> FILHO. Sergio Cavalieri. </w:t>
      </w:r>
      <w:r w:rsidRPr="00611250">
        <w:rPr>
          <w:rFonts w:ascii="Times New Roman" w:hAnsi="Times New Roman"/>
          <w:b/>
        </w:rPr>
        <w:t>Programa de Responsabilidade Civil-</w:t>
      </w:r>
      <w:r w:rsidRPr="00611250">
        <w:rPr>
          <w:rFonts w:ascii="Times New Roman" w:hAnsi="Times New Roman"/>
        </w:rPr>
        <w:t xml:space="preserve">10ª ed., rev. e </w:t>
      </w:r>
      <w:proofErr w:type="spellStart"/>
      <w:proofErr w:type="gramStart"/>
      <w:r w:rsidRPr="00611250">
        <w:rPr>
          <w:rFonts w:ascii="Times New Roman" w:hAnsi="Times New Roman"/>
        </w:rPr>
        <w:t>ampl</w:t>
      </w:r>
      <w:proofErr w:type="spellEnd"/>
      <w:r w:rsidRPr="00611250">
        <w:rPr>
          <w:rFonts w:ascii="Times New Roman" w:hAnsi="Times New Roman"/>
        </w:rPr>
        <w:t>.</w:t>
      </w:r>
      <w:proofErr w:type="gramEnd"/>
      <w:r w:rsidRPr="00611250">
        <w:rPr>
          <w:rFonts w:ascii="Times New Roman" w:hAnsi="Times New Roman"/>
        </w:rPr>
        <w:t>- São Paulo: Editora Atlas, 2012, pg. 533-534.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7DC" w:rsidRPr="00211367" w:rsidRDefault="004B754E">
    <w:pPr>
      <w:pStyle w:val="Cabealho"/>
      <w:jc w:val="right"/>
      <w:rPr>
        <w:rFonts w:ascii="Times New Roman" w:hAnsi="Times New Roman"/>
        <w:sz w:val="20"/>
        <w:szCs w:val="20"/>
      </w:rPr>
    </w:pPr>
    <w:r w:rsidRPr="00211367">
      <w:rPr>
        <w:rFonts w:ascii="Times New Roman" w:hAnsi="Times New Roman"/>
        <w:sz w:val="20"/>
        <w:szCs w:val="20"/>
      </w:rPr>
      <w:fldChar w:fldCharType="begin"/>
    </w:r>
    <w:r w:rsidRPr="00211367">
      <w:rPr>
        <w:rFonts w:ascii="Times New Roman" w:hAnsi="Times New Roman"/>
        <w:sz w:val="20"/>
        <w:szCs w:val="20"/>
      </w:rPr>
      <w:instrText xml:space="preserve"> PAGE   \* MERGEFORMAT </w:instrText>
    </w:r>
    <w:r w:rsidRPr="00211367">
      <w:rPr>
        <w:rFonts w:ascii="Times New Roman" w:hAnsi="Times New Roman"/>
        <w:sz w:val="20"/>
        <w:szCs w:val="20"/>
      </w:rPr>
      <w:fldChar w:fldCharType="separate"/>
    </w:r>
    <w:r w:rsidR="002C7A70">
      <w:rPr>
        <w:rFonts w:ascii="Times New Roman" w:hAnsi="Times New Roman"/>
        <w:noProof/>
        <w:sz w:val="20"/>
        <w:szCs w:val="20"/>
      </w:rPr>
      <w:t>1</w:t>
    </w:r>
    <w:r w:rsidRPr="00211367">
      <w:rPr>
        <w:rFonts w:ascii="Times New Roman" w:hAnsi="Times New Roman"/>
        <w:sz w:val="20"/>
        <w:szCs w:val="20"/>
      </w:rPr>
      <w:fldChar w:fldCharType="end"/>
    </w:r>
  </w:p>
  <w:p w:rsidR="00D037DC" w:rsidRPr="00211367" w:rsidRDefault="00211367" w:rsidP="00211367">
    <w:pPr>
      <w:pStyle w:val="Cabealho"/>
      <w:tabs>
        <w:tab w:val="clear" w:pos="4252"/>
        <w:tab w:val="clear" w:pos="8504"/>
        <w:tab w:val="left" w:pos="2630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7A65"/>
    <w:multiLevelType w:val="multilevel"/>
    <w:tmpl w:val="A6A82AD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">
    <w:nsid w:val="28D65059"/>
    <w:multiLevelType w:val="multilevel"/>
    <w:tmpl w:val="4922288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603"/>
    <w:rsid w:val="00002AF9"/>
    <w:rsid w:val="00010F4C"/>
    <w:rsid w:val="000125E9"/>
    <w:rsid w:val="00026BD5"/>
    <w:rsid w:val="000275D9"/>
    <w:rsid w:val="00031ABF"/>
    <w:rsid w:val="00032C30"/>
    <w:rsid w:val="00034B7C"/>
    <w:rsid w:val="000453D9"/>
    <w:rsid w:val="00046886"/>
    <w:rsid w:val="0005763D"/>
    <w:rsid w:val="00075384"/>
    <w:rsid w:val="00084322"/>
    <w:rsid w:val="000863B5"/>
    <w:rsid w:val="000924ED"/>
    <w:rsid w:val="00093499"/>
    <w:rsid w:val="000950BE"/>
    <w:rsid w:val="00095879"/>
    <w:rsid w:val="000A363D"/>
    <w:rsid w:val="000D12BE"/>
    <w:rsid w:val="000E428C"/>
    <w:rsid w:val="000E6D39"/>
    <w:rsid w:val="000F1A10"/>
    <w:rsid w:val="000F1A15"/>
    <w:rsid w:val="000F5FB2"/>
    <w:rsid w:val="001008A1"/>
    <w:rsid w:val="00105FDA"/>
    <w:rsid w:val="00114B98"/>
    <w:rsid w:val="001150C4"/>
    <w:rsid w:val="00123BA6"/>
    <w:rsid w:val="0012782E"/>
    <w:rsid w:val="00132CD8"/>
    <w:rsid w:val="001420C1"/>
    <w:rsid w:val="00156544"/>
    <w:rsid w:val="00156CB6"/>
    <w:rsid w:val="00160172"/>
    <w:rsid w:val="00162F3B"/>
    <w:rsid w:val="00173230"/>
    <w:rsid w:val="00174342"/>
    <w:rsid w:val="00181504"/>
    <w:rsid w:val="001824A5"/>
    <w:rsid w:val="00185186"/>
    <w:rsid w:val="00186EF2"/>
    <w:rsid w:val="001957CB"/>
    <w:rsid w:val="0019603D"/>
    <w:rsid w:val="001A0E30"/>
    <w:rsid w:val="001B12A9"/>
    <w:rsid w:val="001B1B9F"/>
    <w:rsid w:val="001C2803"/>
    <w:rsid w:val="001C5CF2"/>
    <w:rsid w:val="001F2386"/>
    <w:rsid w:val="001F33F9"/>
    <w:rsid w:val="00207386"/>
    <w:rsid w:val="0021036A"/>
    <w:rsid w:val="0021082F"/>
    <w:rsid w:val="00211367"/>
    <w:rsid w:val="00214060"/>
    <w:rsid w:val="00216F01"/>
    <w:rsid w:val="002217ED"/>
    <w:rsid w:val="00223041"/>
    <w:rsid w:val="0022486C"/>
    <w:rsid w:val="002322EB"/>
    <w:rsid w:val="00234013"/>
    <w:rsid w:val="00235FC8"/>
    <w:rsid w:val="002447E6"/>
    <w:rsid w:val="00246509"/>
    <w:rsid w:val="00246563"/>
    <w:rsid w:val="00246BAC"/>
    <w:rsid w:val="002509DA"/>
    <w:rsid w:val="00260862"/>
    <w:rsid w:val="00264007"/>
    <w:rsid w:val="00271C6B"/>
    <w:rsid w:val="002813A2"/>
    <w:rsid w:val="00282BC4"/>
    <w:rsid w:val="00297901"/>
    <w:rsid w:val="002A0F86"/>
    <w:rsid w:val="002B1DEF"/>
    <w:rsid w:val="002B244E"/>
    <w:rsid w:val="002C036D"/>
    <w:rsid w:val="002C7A70"/>
    <w:rsid w:val="002D7EC4"/>
    <w:rsid w:val="002F28C2"/>
    <w:rsid w:val="002F6286"/>
    <w:rsid w:val="003117FB"/>
    <w:rsid w:val="00314518"/>
    <w:rsid w:val="00315FDE"/>
    <w:rsid w:val="0031710C"/>
    <w:rsid w:val="00324E9C"/>
    <w:rsid w:val="0033380F"/>
    <w:rsid w:val="00336C41"/>
    <w:rsid w:val="00346684"/>
    <w:rsid w:val="00351C07"/>
    <w:rsid w:val="00352705"/>
    <w:rsid w:val="0035278B"/>
    <w:rsid w:val="00361D84"/>
    <w:rsid w:val="00364E1E"/>
    <w:rsid w:val="0036514F"/>
    <w:rsid w:val="00366F66"/>
    <w:rsid w:val="003722AF"/>
    <w:rsid w:val="003739CE"/>
    <w:rsid w:val="00377563"/>
    <w:rsid w:val="003803BC"/>
    <w:rsid w:val="00382C3E"/>
    <w:rsid w:val="00383D58"/>
    <w:rsid w:val="003841A2"/>
    <w:rsid w:val="00385679"/>
    <w:rsid w:val="00391841"/>
    <w:rsid w:val="00393118"/>
    <w:rsid w:val="0039352C"/>
    <w:rsid w:val="003B07DC"/>
    <w:rsid w:val="003B35D9"/>
    <w:rsid w:val="003C07A5"/>
    <w:rsid w:val="003D3173"/>
    <w:rsid w:val="003E4616"/>
    <w:rsid w:val="003E5CCA"/>
    <w:rsid w:val="003E7DD5"/>
    <w:rsid w:val="003F0CEF"/>
    <w:rsid w:val="003F1047"/>
    <w:rsid w:val="003F1B88"/>
    <w:rsid w:val="00401556"/>
    <w:rsid w:val="004041E7"/>
    <w:rsid w:val="00417A69"/>
    <w:rsid w:val="004210C1"/>
    <w:rsid w:val="004245CF"/>
    <w:rsid w:val="0042661E"/>
    <w:rsid w:val="00432960"/>
    <w:rsid w:val="00433092"/>
    <w:rsid w:val="004341E6"/>
    <w:rsid w:val="004543FC"/>
    <w:rsid w:val="004555A0"/>
    <w:rsid w:val="00456D6B"/>
    <w:rsid w:val="004634B5"/>
    <w:rsid w:val="00464025"/>
    <w:rsid w:val="004804B4"/>
    <w:rsid w:val="00495A65"/>
    <w:rsid w:val="004A0B42"/>
    <w:rsid w:val="004A1679"/>
    <w:rsid w:val="004A1F44"/>
    <w:rsid w:val="004A4312"/>
    <w:rsid w:val="004B754E"/>
    <w:rsid w:val="004C534F"/>
    <w:rsid w:val="004D14AF"/>
    <w:rsid w:val="004E038D"/>
    <w:rsid w:val="004E1466"/>
    <w:rsid w:val="004E3741"/>
    <w:rsid w:val="004F0D5E"/>
    <w:rsid w:val="00505576"/>
    <w:rsid w:val="005101F3"/>
    <w:rsid w:val="005128B7"/>
    <w:rsid w:val="005148EF"/>
    <w:rsid w:val="005154DD"/>
    <w:rsid w:val="005169F6"/>
    <w:rsid w:val="005215A6"/>
    <w:rsid w:val="00522D2C"/>
    <w:rsid w:val="00527BB9"/>
    <w:rsid w:val="005361BB"/>
    <w:rsid w:val="00536E11"/>
    <w:rsid w:val="005500CB"/>
    <w:rsid w:val="00551B62"/>
    <w:rsid w:val="00551E72"/>
    <w:rsid w:val="00570513"/>
    <w:rsid w:val="00571397"/>
    <w:rsid w:val="005904C1"/>
    <w:rsid w:val="00594E27"/>
    <w:rsid w:val="005975BF"/>
    <w:rsid w:val="005A30EC"/>
    <w:rsid w:val="005A3B7D"/>
    <w:rsid w:val="005A5895"/>
    <w:rsid w:val="005A5E23"/>
    <w:rsid w:val="005B5BE6"/>
    <w:rsid w:val="005B7C5D"/>
    <w:rsid w:val="005C2FF1"/>
    <w:rsid w:val="005C3CBE"/>
    <w:rsid w:val="005C6300"/>
    <w:rsid w:val="005D1518"/>
    <w:rsid w:val="005D1A8E"/>
    <w:rsid w:val="005D4FF0"/>
    <w:rsid w:val="005D66C3"/>
    <w:rsid w:val="005E1718"/>
    <w:rsid w:val="005E1926"/>
    <w:rsid w:val="005E3CE4"/>
    <w:rsid w:val="005E4E94"/>
    <w:rsid w:val="005F642A"/>
    <w:rsid w:val="005F678C"/>
    <w:rsid w:val="006078FB"/>
    <w:rsid w:val="00611250"/>
    <w:rsid w:val="006123ED"/>
    <w:rsid w:val="00616BB0"/>
    <w:rsid w:val="00616ECE"/>
    <w:rsid w:val="006304FC"/>
    <w:rsid w:val="00631C52"/>
    <w:rsid w:val="0064139D"/>
    <w:rsid w:val="00656A90"/>
    <w:rsid w:val="00660F90"/>
    <w:rsid w:val="00662CEF"/>
    <w:rsid w:val="00665CCB"/>
    <w:rsid w:val="00670210"/>
    <w:rsid w:val="00673A98"/>
    <w:rsid w:val="00674217"/>
    <w:rsid w:val="006767E5"/>
    <w:rsid w:val="006866BC"/>
    <w:rsid w:val="00686FD4"/>
    <w:rsid w:val="00692A7A"/>
    <w:rsid w:val="00692CE5"/>
    <w:rsid w:val="00696D0F"/>
    <w:rsid w:val="00697B3C"/>
    <w:rsid w:val="006A4EC4"/>
    <w:rsid w:val="006C0002"/>
    <w:rsid w:val="006C02DC"/>
    <w:rsid w:val="006C5A0D"/>
    <w:rsid w:val="006D29D8"/>
    <w:rsid w:val="006E1432"/>
    <w:rsid w:val="006F047B"/>
    <w:rsid w:val="006F162D"/>
    <w:rsid w:val="007071ED"/>
    <w:rsid w:val="00712A0F"/>
    <w:rsid w:val="00715836"/>
    <w:rsid w:val="00715E5A"/>
    <w:rsid w:val="00727DC9"/>
    <w:rsid w:val="00734D4F"/>
    <w:rsid w:val="00742FDD"/>
    <w:rsid w:val="00745007"/>
    <w:rsid w:val="00750B5E"/>
    <w:rsid w:val="00751A94"/>
    <w:rsid w:val="00755A26"/>
    <w:rsid w:val="00760EA3"/>
    <w:rsid w:val="007633A3"/>
    <w:rsid w:val="00770D46"/>
    <w:rsid w:val="0077406E"/>
    <w:rsid w:val="0077474C"/>
    <w:rsid w:val="00774DA6"/>
    <w:rsid w:val="0077654E"/>
    <w:rsid w:val="00776C2A"/>
    <w:rsid w:val="00782317"/>
    <w:rsid w:val="007825F1"/>
    <w:rsid w:val="00796810"/>
    <w:rsid w:val="007A44B5"/>
    <w:rsid w:val="007A7FC4"/>
    <w:rsid w:val="007B4D81"/>
    <w:rsid w:val="007B6938"/>
    <w:rsid w:val="007C51FD"/>
    <w:rsid w:val="007D5DB0"/>
    <w:rsid w:val="007E0822"/>
    <w:rsid w:val="007F64D0"/>
    <w:rsid w:val="0080350F"/>
    <w:rsid w:val="008129C8"/>
    <w:rsid w:val="0081471D"/>
    <w:rsid w:val="00820ECE"/>
    <w:rsid w:val="00824E40"/>
    <w:rsid w:val="00840A02"/>
    <w:rsid w:val="00842271"/>
    <w:rsid w:val="008474A4"/>
    <w:rsid w:val="00851928"/>
    <w:rsid w:val="008554CF"/>
    <w:rsid w:val="00857D24"/>
    <w:rsid w:val="00866142"/>
    <w:rsid w:val="00873A0F"/>
    <w:rsid w:val="00874D10"/>
    <w:rsid w:val="00875336"/>
    <w:rsid w:val="00876F2F"/>
    <w:rsid w:val="00885BB2"/>
    <w:rsid w:val="00895D52"/>
    <w:rsid w:val="008A5F05"/>
    <w:rsid w:val="008A797A"/>
    <w:rsid w:val="008B07CF"/>
    <w:rsid w:val="008B7B30"/>
    <w:rsid w:val="008C0E17"/>
    <w:rsid w:val="008C4E4E"/>
    <w:rsid w:val="008D0468"/>
    <w:rsid w:val="008D1234"/>
    <w:rsid w:val="008D32CD"/>
    <w:rsid w:val="008D3C4E"/>
    <w:rsid w:val="008E2534"/>
    <w:rsid w:val="008E70BB"/>
    <w:rsid w:val="008F3D98"/>
    <w:rsid w:val="008F75BD"/>
    <w:rsid w:val="009038D2"/>
    <w:rsid w:val="0091242B"/>
    <w:rsid w:val="00924603"/>
    <w:rsid w:val="009254F9"/>
    <w:rsid w:val="009256D1"/>
    <w:rsid w:val="00932A68"/>
    <w:rsid w:val="00934A8E"/>
    <w:rsid w:val="0093781C"/>
    <w:rsid w:val="009404C7"/>
    <w:rsid w:val="009420BE"/>
    <w:rsid w:val="00942F06"/>
    <w:rsid w:val="00943C05"/>
    <w:rsid w:val="009551ED"/>
    <w:rsid w:val="009558B4"/>
    <w:rsid w:val="00955A75"/>
    <w:rsid w:val="00956B62"/>
    <w:rsid w:val="0097064A"/>
    <w:rsid w:val="00974DFE"/>
    <w:rsid w:val="00984913"/>
    <w:rsid w:val="0098613B"/>
    <w:rsid w:val="009A0AC4"/>
    <w:rsid w:val="009A3D82"/>
    <w:rsid w:val="009A7733"/>
    <w:rsid w:val="009B382C"/>
    <w:rsid w:val="009B74A6"/>
    <w:rsid w:val="009C2452"/>
    <w:rsid w:val="009C39BC"/>
    <w:rsid w:val="009C4E1E"/>
    <w:rsid w:val="009D47E8"/>
    <w:rsid w:val="009D55C5"/>
    <w:rsid w:val="009D64E6"/>
    <w:rsid w:val="009E3359"/>
    <w:rsid w:val="009E6867"/>
    <w:rsid w:val="00A05C7D"/>
    <w:rsid w:val="00A15B7C"/>
    <w:rsid w:val="00A1666F"/>
    <w:rsid w:val="00A17A28"/>
    <w:rsid w:val="00A26EE6"/>
    <w:rsid w:val="00A50313"/>
    <w:rsid w:val="00A5578C"/>
    <w:rsid w:val="00A55837"/>
    <w:rsid w:val="00A561D7"/>
    <w:rsid w:val="00A67B45"/>
    <w:rsid w:val="00A708DC"/>
    <w:rsid w:val="00A77412"/>
    <w:rsid w:val="00A83CBC"/>
    <w:rsid w:val="00A93E4F"/>
    <w:rsid w:val="00A95F21"/>
    <w:rsid w:val="00AA299C"/>
    <w:rsid w:val="00AB3728"/>
    <w:rsid w:val="00AB4178"/>
    <w:rsid w:val="00AB4CB8"/>
    <w:rsid w:val="00AC4B2D"/>
    <w:rsid w:val="00AC7294"/>
    <w:rsid w:val="00AC7642"/>
    <w:rsid w:val="00AD1A4F"/>
    <w:rsid w:val="00AD48E4"/>
    <w:rsid w:val="00AE0010"/>
    <w:rsid w:val="00AE0840"/>
    <w:rsid w:val="00AE1761"/>
    <w:rsid w:val="00AE34F0"/>
    <w:rsid w:val="00AE548D"/>
    <w:rsid w:val="00AE6F45"/>
    <w:rsid w:val="00AF1EBF"/>
    <w:rsid w:val="00AF2195"/>
    <w:rsid w:val="00AF28E4"/>
    <w:rsid w:val="00B0012D"/>
    <w:rsid w:val="00B0054F"/>
    <w:rsid w:val="00B03C6D"/>
    <w:rsid w:val="00B10471"/>
    <w:rsid w:val="00B11A60"/>
    <w:rsid w:val="00B13415"/>
    <w:rsid w:val="00B160AF"/>
    <w:rsid w:val="00B3297E"/>
    <w:rsid w:val="00B37CDB"/>
    <w:rsid w:val="00B40512"/>
    <w:rsid w:val="00B415FF"/>
    <w:rsid w:val="00B44004"/>
    <w:rsid w:val="00B472BF"/>
    <w:rsid w:val="00B56ACF"/>
    <w:rsid w:val="00B607F4"/>
    <w:rsid w:val="00B66D57"/>
    <w:rsid w:val="00B70D18"/>
    <w:rsid w:val="00B727F2"/>
    <w:rsid w:val="00B9460A"/>
    <w:rsid w:val="00BA6BB9"/>
    <w:rsid w:val="00BB1AF6"/>
    <w:rsid w:val="00BB79CB"/>
    <w:rsid w:val="00BC1C73"/>
    <w:rsid w:val="00BC2336"/>
    <w:rsid w:val="00BC6B14"/>
    <w:rsid w:val="00BE2AAB"/>
    <w:rsid w:val="00BF77CB"/>
    <w:rsid w:val="00C106B7"/>
    <w:rsid w:val="00C21AB2"/>
    <w:rsid w:val="00C2264F"/>
    <w:rsid w:val="00C250A9"/>
    <w:rsid w:val="00C30D1E"/>
    <w:rsid w:val="00C34A5F"/>
    <w:rsid w:val="00C352CA"/>
    <w:rsid w:val="00C457B8"/>
    <w:rsid w:val="00C463EA"/>
    <w:rsid w:val="00C51E91"/>
    <w:rsid w:val="00C52184"/>
    <w:rsid w:val="00C616D4"/>
    <w:rsid w:val="00C63429"/>
    <w:rsid w:val="00C6693C"/>
    <w:rsid w:val="00C7073E"/>
    <w:rsid w:val="00C7269B"/>
    <w:rsid w:val="00C81433"/>
    <w:rsid w:val="00C81B6A"/>
    <w:rsid w:val="00C823E9"/>
    <w:rsid w:val="00C846FB"/>
    <w:rsid w:val="00C906F3"/>
    <w:rsid w:val="00C9207C"/>
    <w:rsid w:val="00C95AC8"/>
    <w:rsid w:val="00C9752D"/>
    <w:rsid w:val="00CB4913"/>
    <w:rsid w:val="00CB4D6A"/>
    <w:rsid w:val="00CB79DB"/>
    <w:rsid w:val="00CE16F2"/>
    <w:rsid w:val="00D037DC"/>
    <w:rsid w:val="00D04849"/>
    <w:rsid w:val="00D06423"/>
    <w:rsid w:val="00D068C9"/>
    <w:rsid w:val="00D2378E"/>
    <w:rsid w:val="00D27893"/>
    <w:rsid w:val="00D35569"/>
    <w:rsid w:val="00D46761"/>
    <w:rsid w:val="00D50D9F"/>
    <w:rsid w:val="00D52419"/>
    <w:rsid w:val="00D539DA"/>
    <w:rsid w:val="00D53FD1"/>
    <w:rsid w:val="00D57015"/>
    <w:rsid w:val="00D62372"/>
    <w:rsid w:val="00D63DBA"/>
    <w:rsid w:val="00D6411B"/>
    <w:rsid w:val="00D824EB"/>
    <w:rsid w:val="00D9717B"/>
    <w:rsid w:val="00D9780E"/>
    <w:rsid w:val="00DA1510"/>
    <w:rsid w:val="00DA1996"/>
    <w:rsid w:val="00DA22E8"/>
    <w:rsid w:val="00DA4CF8"/>
    <w:rsid w:val="00DA7E67"/>
    <w:rsid w:val="00DB14DE"/>
    <w:rsid w:val="00DB4A7B"/>
    <w:rsid w:val="00DD442D"/>
    <w:rsid w:val="00DE2B0C"/>
    <w:rsid w:val="00DE7BAC"/>
    <w:rsid w:val="00DF5E29"/>
    <w:rsid w:val="00DF7B16"/>
    <w:rsid w:val="00E10C71"/>
    <w:rsid w:val="00E13F8E"/>
    <w:rsid w:val="00E24502"/>
    <w:rsid w:val="00E26EEE"/>
    <w:rsid w:val="00E31356"/>
    <w:rsid w:val="00E3245D"/>
    <w:rsid w:val="00E33F65"/>
    <w:rsid w:val="00E4184C"/>
    <w:rsid w:val="00E45F15"/>
    <w:rsid w:val="00E47978"/>
    <w:rsid w:val="00E47D3A"/>
    <w:rsid w:val="00E551AE"/>
    <w:rsid w:val="00E615CC"/>
    <w:rsid w:val="00E658A7"/>
    <w:rsid w:val="00E70E3E"/>
    <w:rsid w:val="00E850F9"/>
    <w:rsid w:val="00E85120"/>
    <w:rsid w:val="00EA0773"/>
    <w:rsid w:val="00EA1A4F"/>
    <w:rsid w:val="00EB3100"/>
    <w:rsid w:val="00EC5AFA"/>
    <w:rsid w:val="00ED0476"/>
    <w:rsid w:val="00ED091B"/>
    <w:rsid w:val="00EE3D18"/>
    <w:rsid w:val="00EE4FEE"/>
    <w:rsid w:val="00EE5B78"/>
    <w:rsid w:val="00EE69E8"/>
    <w:rsid w:val="00EF1F2E"/>
    <w:rsid w:val="00EF31EF"/>
    <w:rsid w:val="00EF5C66"/>
    <w:rsid w:val="00EF62B3"/>
    <w:rsid w:val="00F023FB"/>
    <w:rsid w:val="00F032E5"/>
    <w:rsid w:val="00F05BD1"/>
    <w:rsid w:val="00F06A59"/>
    <w:rsid w:val="00F230FE"/>
    <w:rsid w:val="00F232CE"/>
    <w:rsid w:val="00F3706F"/>
    <w:rsid w:val="00F73D3E"/>
    <w:rsid w:val="00F761FF"/>
    <w:rsid w:val="00F76BED"/>
    <w:rsid w:val="00F81F71"/>
    <w:rsid w:val="00F83E2E"/>
    <w:rsid w:val="00F95C1B"/>
    <w:rsid w:val="00FA53B4"/>
    <w:rsid w:val="00FC0155"/>
    <w:rsid w:val="00FC66B0"/>
    <w:rsid w:val="00FC73C9"/>
    <w:rsid w:val="00FD24DE"/>
    <w:rsid w:val="00FD48D4"/>
    <w:rsid w:val="00FD551D"/>
    <w:rsid w:val="00FE3888"/>
    <w:rsid w:val="00FE45EC"/>
    <w:rsid w:val="00FE6558"/>
    <w:rsid w:val="00FF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603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9"/>
    <w:qFormat/>
    <w:rsid w:val="00924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924603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9246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924603"/>
    <w:rPr>
      <w:rFonts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924603"/>
    <w:rPr>
      <w:rFonts w:cs="Times New Roman"/>
      <w:vertAlign w:val="superscript"/>
    </w:rPr>
  </w:style>
  <w:style w:type="paragraph" w:customStyle="1" w:styleId="western">
    <w:name w:val="western"/>
    <w:basedOn w:val="Normal"/>
    <w:uiPriority w:val="99"/>
    <w:rsid w:val="009246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99"/>
    <w:qFormat/>
    <w:rsid w:val="00924603"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924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24603"/>
    <w:rPr>
      <w:rFonts w:cs="Times New Roman"/>
    </w:rPr>
  </w:style>
  <w:style w:type="paragraph" w:styleId="PargrafodaLista">
    <w:name w:val="List Paragraph"/>
    <w:basedOn w:val="Normal"/>
    <w:uiPriority w:val="99"/>
    <w:qFormat/>
    <w:rsid w:val="00D57015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rsid w:val="00FD24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FD24D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85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38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85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85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38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85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38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85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85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8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85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3740</TotalTime>
  <Pages>14</Pages>
  <Words>4605</Words>
  <Characters>24869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RIOS</dc:creator>
  <cp:keywords/>
  <dc:description/>
  <cp:lastModifiedBy>Yuri</cp:lastModifiedBy>
  <cp:revision>396</cp:revision>
  <dcterms:created xsi:type="dcterms:W3CDTF">2013-05-18T00:40:00Z</dcterms:created>
  <dcterms:modified xsi:type="dcterms:W3CDTF">2015-06-10T19:41:00Z</dcterms:modified>
</cp:coreProperties>
</file>