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C8" w:rsidRDefault="00A73BBC" w:rsidP="00A73BBC">
      <w:pPr>
        <w:spacing w:after="120" w:line="360" w:lineRule="auto"/>
        <w:jc w:val="both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          </w:t>
      </w:r>
      <w:r w:rsidR="002E62C8" w:rsidRPr="008204A0">
        <w:rPr>
          <w:rFonts w:cs="Times New Roman"/>
          <w:b/>
          <w:iCs/>
        </w:rPr>
        <w:t xml:space="preserve"> O HOSPITAL, A </w:t>
      </w:r>
      <w:r w:rsidR="0004137E">
        <w:rPr>
          <w:rFonts w:cs="Times New Roman"/>
          <w:b/>
          <w:iCs/>
        </w:rPr>
        <w:t xml:space="preserve">PSICANÁLISE E </w:t>
      </w:r>
      <w:r w:rsidR="00E92A8C">
        <w:rPr>
          <w:rFonts w:cs="Times New Roman"/>
          <w:b/>
          <w:iCs/>
        </w:rPr>
        <w:t>O DESAMPARO N</w:t>
      </w:r>
      <w:r w:rsidR="002E62C8" w:rsidRPr="008204A0">
        <w:rPr>
          <w:rFonts w:cs="Times New Roman"/>
          <w:b/>
          <w:iCs/>
        </w:rPr>
        <w:t xml:space="preserve">O </w:t>
      </w:r>
      <w:r w:rsidR="00E92A8C">
        <w:rPr>
          <w:rFonts w:cs="Times New Roman"/>
          <w:b/>
          <w:iCs/>
        </w:rPr>
        <w:t xml:space="preserve">ADOECIMENTO </w:t>
      </w:r>
    </w:p>
    <w:p w:rsidR="005A7FA8" w:rsidRPr="008204A0" w:rsidRDefault="005A7FA8" w:rsidP="00A73BBC">
      <w:pPr>
        <w:spacing w:after="120" w:line="360" w:lineRule="auto"/>
        <w:jc w:val="both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                                                                                           Por José Raul A. de Menezes</w:t>
      </w:r>
    </w:p>
    <w:p w:rsidR="002E62C8" w:rsidRPr="008204A0" w:rsidRDefault="002E62C8" w:rsidP="002E62C8">
      <w:pPr>
        <w:spacing w:after="120" w:line="360" w:lineRule="auto"/>
        <w:ind w:firstLine="708"/>
        <w:jc w:val="both"/>
        <w:rPr>
          <w:rFonts w:cs="Times New Roman"/>
          <w:b/>
          <w:iCs/>
        </w:rPr>
      </w:pPr>
    </w:p>
    <w:p w:rsidR="002E62C8" w:rsidRPr="008204A0" w:rsidRDefault="002E62C8" w:rsidP="002E62C8">
      <w:pPr>
        <w:pStyle w:val="Padro"/>
        <w:spacing w:after="120" w:line="360" w:lineRule="auto"/>
        <w:jc w:val="both"/>
      </w:pPr>
      <w:r w:rsidRPr="008204A0">
        <w:rPr>
          <w:rFonts w:cs="Times New Roman"/>
          <w:iCs/>
        </w:rPr>
        <w:tab/>
        <w:t xml:space="preserve">O hospital é o lugar onde o corpo </w:t>
      </w:r>
      <w:r w:rsidR="001D11F8" w:rsidRPr="008204A0">
        <w:rPr>
          <w:rFonts w:cs="Times New Roman"/>
          <w:iCs/>
        </w:rPr>
        <w:t>dói</w:t>
      </w:r>
      <w:r w:rsidRPr="008204A0">
        <w:t xml:space="preserve"> o corpo que é visto pela medicina, sendo objeto de estudo e cura. O sujeito é reduzido a sua patologia, que se apresenta em partes do organismo, e o subjetivo não </w:t>
      </w:r>
      <w:r w:rsidR="001D11F8" w:rsidRPr="008204A0">
        <w:t>são evidenciados</w:t>
      </w:r>
      <w:r w:rsidRPr="008204A0">
        <w:t xml:space="preserve">. Podendo assim, tornar-se mais fácil ou pragmático as curas do corpo orgânico pelo saber médico que exclui a subjetividade. A psicanálise, segundo Moura (2000), encontrou um lugar na cultura científica por se ocupar do que a ciência exclui. Assim, pode-se pensar, então, que a psicanálise e a ciência se </w:t>
      </w:r>
      <w:r w:rsidR="00A73BBC" w:rsidRPr="008204A0">
        <w:t>apóiam</w:t>
      </w:r>
      <w:r w:rsidRPr="008204A0">
        <w:t xml:space="preserve"> mutuamente sobre o saber do corpo, demarcando um lugar. A psicanálise não oferece um discurso curativo e nem pretende confortar o sujeito sobre o seu adoecimento e sim, faz com que </w:t>
      </w:r>
      <w:r w:rsidR="00A73BBC" w:rsidRPr="008204A0">
        <w:t>emirja</w:t>
      </w:r>
      <w:r w:rsidRPr="008204A0">
        <w:t xml:space="preserve"> um sujeito implicado em suas próprias questões.</w:t>
      </w:r>
    </w:p>
    <w:p w:rsidR="002E62C8" w:rsidRPr="001D11F8" w:rsidRDefault="002E62C8" w:rsidP="001D11F8">
      <w:pPr>
        <w:pStyle w:val="Padro"/>
        <w:spacing w:after="120" w:line="360" w:lineRule="auto"/>
        <w:jc w:val="both"/>
      </w:pPr>
      <w:r w:rsidRPr="008204A0">
        <w:tab/>
        <w:t xml:space="preserve"> Ao passo que, para a medicina, o objetivo é a exclusão dos sintomas ou a cura do corpo enquanto objeto. Para a psicanálise, que não trabalha na perspectiva de cura, é fazer com que diante do adoecimento como foco, possa aparecer um sujeito através do discurso acionado pela oferta da escuta. É com a presença da psicanálise no hospital que se permite o olhar sobre o corpo adoecido, de forma subjetiva. Portanto, o corpo evidenciado no contexto hospitalar ou no processo de adoecimento, não é apenas o orgânico. Sendo assim, a psicanálise não pensa o corpo a partir de uma sobreposição do orgânico sob o subjetivo ou vice versa, e sim de uma forma complementar, sendo um fundamental para a formação do outro.</w:t>
      </w:r>
    </w:p>
    <w:p w:rsidR="002E62C8" w:rsidRPr="001D11F8" w:rsidRDefault="002E62C8" w:rsidP="001D11F8">
      <w:pPr>
        <w:tabs>
          <w:tab w:val="left" w:pos="708"/>
        </w:tabs>
        <w:spacing w:after="120" w:line="360" w:lineRule="auto"/>
        <w:jc w:val="both"/>
        <w:rPr>
          <w:kern w:val="0"/>
          <w:lang w:eastAsia="zh-CN"/>
        </w:rPr>
      </w:pPr>
      <w:r w:rsidRPr="008204A0">
        <w:rPr>
          <w:kern w:val="0"/>
          <w:sz w:val="22"/>
          <w:szCs w:val="22"/>
          <w:lang w:eastAsia="zh-CN"/>
        </w:rPr>
        <w:tab/>
      </w:r>
      <w:r w:rsidRPr="008204A0">
        <w:rPr>
          <w:kern w:val="0"/>
          <w:lang w:eastAsia="zh-CN"/>
        </w:rPr>
        <w:t xml:space="preserve">No hospital, pacientes apresentam-se com </w:t>
      </w:r>
      <w:r w:rsidR="001D11F8">
        <w:rPr>
          <w:kern w:val="0"/>
          <w:lang w:eastAsia="zh-CN"/>
        </w:rPr>
        <w:t>o fenômeno aparente,</w:t>
      </w:r>
      <w:r w:rsidRPr="008204A0">
        <w:rPr>
          <w:kern w:val="0"/>
          <w:lang w:eastAsia="zh-CN"/>
        </w:rPr>
        <w:t xml:space="preserve"> concretizado por exames e diagnósticos, e que pode ou não fazer parte de sua realidade psíquica. O adoecimento é motivo de angústia, pois traz consigo estigmas e fantasias que muitas vezes não se fazem presente no consultório médico. A presença da psicanálise nesse contexto oferta a escuta do inominável, possibilitando dar borda, o que permite dar sentido através do discurso, a conteúdos simbólicos que o rompimento do Real pode causar com o adoecimento.</w:t>
      </w:r>
    </w:p>
    <w:p w:rsidR="002E62C8" w:rsidRPr="001D11F8" w:rsidRDefault="002E62C8" w:rsidP="001D11F8">
      <w:pPr>
        <w:tabs>
          <w:tab w:val="left" w:pos="708"/>
        </w:tabs>
        <w:spacing w:after="120" w:line="360" w:lineRule="auto"/>
        <w:jc w:val="both"/>
        <w:rPr>
          <w:kern w:val="0"/>
          <w:lang w:eastAsia="zh-CN"/>
        </w:rPr>
      </w:pPr>
      <w:r w:rsidRPr="008204A0">
        <w:rPr>
          <w:kern w:val="0"/>
          <w:lang w:eastAsia="zh-CN"/>
        </w:rPr>
        <w:tab/>
        <w:t>A abertura para a escuta do inominável propiciada pelo praticante da psicanálise</w:t>
      </w:r>
      <w:r w:rsidR="001D11F8" w:rsidRPr="008204A0">
        <w:rPr>
          <w:kern w:val="0"/>
          <w:lang w:eastAsia="zh-CN"/>
        </w:rPr>
        <w:t xml:space="preserve"> </w:t>
      </w:r>
      <w:r w:rsidRPr="008204A0">
        <w:rPr>
          <w:kern w:val="0"/>
          <w:lang w:eastAsia="zh-CN"/>
        </w:rPr>
        <w:t>oferece a pacientes à possibilidade de poder existir para além do corpo físico</w:t>
      </w:r>
      <w:r w:rsidR="001D11F8">
        <w:rPr>
          <w:kern w:val="0"/>
          <w:lang w:eastAsia="zh-CN"/>
        </w:rPr>
        <w:t xml:space="preserve"> (orgânico)</w:t>
      </w:r>
      <w:r w:rsidRPr="008204A0">
        <w:rPr>
          <w:kern w:val="0"/>
          <w:lang w:eastAsia="zh-CN"/>
        </w:rPr>
        <w:t xml:space="preserve">, já que o corpo da </w:t>
      </w:r>
      <w:r w:rsidR="00A73BBC" w:rsidRPr="008204A0">
        <w:rPr>
          <w:kern w:val="0"/>
          <w:lang w:eastAsia="zh-CN"/>
        </w:rPr>
        <w:t>psicanálise</w:t>
      </w:r>
      <w:r w:rsidRPr="008204A0">
        <w:rPr>
          <w:kern w:val="0"/>
          <w:lang w:eastAsia="zh-CN"/>
        </w:rPr>
        <w:t xml:space="preserve"> preconiza o sujeito do inconsciente (Moreira &amp; Pamplona, </w:t>
      </w:r>
      <w:r w:rsidRPr="008204A0">
        <w:rPr>
          <w:kern w:val="0"/>
          <w:lang w:eastAsia="zh-CN"/>
        </w:rPr>
        <w:lastRenderedPageBreak/>
        <w:t>2006). Com isso, não se escuta sobre a doença ou apenas sobre o adoecimento, sendo ela a maneira com</w:t>
      </w:r>
      <w:r w:rsidR="001D11F8">
        <w:rPr>
          <w:kern w:val="0"/>
          <w:lang w:eastAsia="zh-CN"/>
        </w:rPr>
        <w:t xml:space="preserve"> a qual o sujeito se apresenta. E</w:t>
      </w:r>
      <w:r w:rsidRPr="008204A0">
        <w:rPr>
          <w:kern w:val="0"/>
          <w:lang w:eastAsia="zh-CN"/>
        </w:rPr>
        <w:t>scuta-se a singularidade subjetiva que fica em evidencia pela linguagem que constitui o inconsciente.</w:t>
      </w:r>
    </w:p>
    <w:p w:rsidR="002E62C8" w:rsidRPr="008204A0" w:rsidRDefault="002E62C8" w:rsidP="002E62C8">
      <w:pPr>
        <w:tabs>
          <w:tab w:val="left" w:pos="708"/>
        </w:tabs>
        <w:spacing w:after="120" w:line="360" w:lineRule="auto"/>
        <w:jc w:val="both"/>
        <w:rPr>
          <w:kern w:val="0"/>
          <w:lang w:eastAsia="zh-CN"/>
        </w:rPr>
      </w:pPr>
      <w:r w:rsidRPr="008204A0">
        <w:rPr>
          <w:kern w:val="0"/>
          <w:lang w:eastAsia="zh-CN"/>
        </w:rPr>
        <w:tab/>
        <w:t xml:space="preserve">No adoecimento e no hospital, o sujeito se depara com sua falta existencial acionada pelas perdas, seja perda da condição de saudável, de um membro familiar ou de parte do seu próprio corpo. É um contexto de rupturas que fazem o sujeito </w:t>
      </w:r>
      <w:r w:rsidR="00A73BBC" w:rsidRPr="008204A0">
        <w:rPr>
          <w:kern w:val="0"/>
          <w:lang w:eastAsia="zh-CN"/>
        </w:rPr>
        <w:t>rememorarem</w:t>
      </w:r>
      <w:r w:rsidRPr="008204A0">
        <w:rPr>
          <w:kern w:val="0"/>
          <w:lang w:eastAsia="zh-CN"/>
        </w:rPr>
        <w:t xml:space="preserve"> situações passadas que muitas vezes apresentam-se como </w:t>
      </w:r>
      <w:r w:rsidR="0033089D">
        <w:rPr>
          <w:kern w:val="0"/>
          <w:lang w:eastAsia="zh-CN"/>
        </w:rPr>
        <w:t xml:space="preserve">traumas, </w:t>
      </w:r>
      <w:r w:rsidRPr="008204A0">
        <w:rPr>
          <w:kern w:val="0"/>
          <w:lang w:eastAsia="zh-CN"/>
        </w:rPr>
        <w:t xml:space="preserve">(Moura, 2003). </w:t>
      </w:r>
      <w:r w:rsidR="0033089D">
        <w:rPr>
          <w:kern w:val="0"/>
          <w:lang w:eastAsia="zh-CN"/>
        </w:rPr>
        <w:t>Interrogações surgem</w:t>
      </w:r>
      <w:r w:rsidR="0033089D" w:rsidRPr="0033089D">
        <w:rPr>
          <w:kern w:val="0"/>
          <w:lang w:eastAsia="zh-CN"/>
        </w:rPr>
        <w:t xml:space="preserve"> </w:t>
      </w:r>
      <w:r w:rsidR="0033089D" w:rsidRPr="008204A0">
        <w:rPr>
          <w:kern w:val="0"/>
          <w:lang w:eastAsia="zh-CN"/>
        </w:rPr>
        <w:t xml:space="preserve">ao se deparar com a fragilidade do </w:t>
      </w:r>
      <w:r w:rsidR="0033089D">
        <w:rPr>
          <w:kern w:val="0"/>
          <w:lang w:eastAsia="zh-CN"/>
        </w:rPr>
        <w:t xml:space="preserve">seu próprio </w:t>
      </w:r>
      <w:r w:rsidR="0033089D" w:rsidRPr="008204A0">
        <w:rPr>
          <w:kern w:val="0"/>
          <w:lang w:eastAsia="zh-CN"/>
        </w:rPr>
        <w:t>corpo</w:t>
      </w:r>
      <w:r w:rsidR="0033089D">
        <w:rPr>
          <w:kern w:val="0"/>
          <w:lang w:eastAsia="zh-CN"/>
        </w:rPr>
        <w:t xml:space="preserve">. </w:t>
      </w:r>
      <w:r w:rsidRPr="008204A0">
        <w:rPr>
          <w:kern w:val="0"/>
          <w:lang w:eastAsia="zh-CN"/>
        </w:rPr>
        <w:t xml:space="preserve">É nesse momento que surgem perguntas, </w:t>
      </w:r>
      <w:r w:rsidR="0033089D">
        <w:rPr>
          <w:kern w:val="0"/>
          <w:lang w:eastAsia="zh-CN"/>
        </w:rPr>
        <w:t xml:space="preserve">são </w:t>
      </w:r>
      <w:r w:rsidRPr="008204A0">
        <w:rPr>
          <w:kern w:val="0"/>
          <w:lang w:eastAsia="zh-CN"/>
        </w:rPr>
        <w:t>pergunta</w:t>
      </w:r>
      <w:r w:rsidR="0033089D">
        <w:rPr>
          <w:kern w:val="0"/>
          <w:lang w:eastAsia="zh-CN"/>
        </w:rPr>
        <w:t>s</w:t>
      </w:r>
      <w:r w:rsidRPr="008204A0">
        <w:rPr>
          <w:kern w:val="0"/>
          <w:lang w:eastAsia="zh-CN"/>
        </w:rPr>
        <w:t xml:space="preserve"> dirigida</w:t>
      </w:r>
      <w:r w:rsidR="0033089D">
        <w:rPr>
          <w:kern w:val="0"/>
          <w:lang w:eastAsia="zh-CN"/>
        </w:rPr>
        <w:t>s</w:t>
      </w:r>
      <w:r w:rsidRPr="008204A0">
        <w:rPr>
          <w:kern w:val="0"/>
          <w:lang w:eastAsia="zh-CN"/>
        </w:rPr>
        <w:t xml:space="preserve"> ao </w:t>
      </w:r>
      <w:proofErr w:type="gramStart"/>
      <w:r w:rsidRPr="008204A0">
        <w:rPr>
          <w:kern w:val="0"/>
          <w:lang w:eastAsia="zh-CN"/>
        </w:rPr>
        <w:t>Outro como forma</w:t>
      </w:r>
      <w:proofErr w:type="gramEnd"/>
      <w:r w:rsidRPr="008204A0">
        <w:rPr>
          <w:kern w:val="0"/>
          <w:lang w:eastAsia="zh-CN"/>
        </w:rPr>
        <w:t xml:space="preserve"> de pedido de socorro. Dessa forma, podemos pensar o processo de adoecimento e hospitalização como situação onde o sujeito se confronta com o seu desamparo existencial diante a sua prematuridade biológica e psíquica.  </w:t>
      </w:r>
    </w:p>
    <w:p w:rsidR="002E62C8" w:rsidRPr="008204A0" w:rsidRDefault="002E62C8" w:rsidP="002E62C8">
      <w:pPr>
        <w:tabs>
          <w:tab w:val="left" w:pos="708"/>
        </w:tabs>
        <w:spacing w:after="120" w:line="360" w:lineRule="auto"/>
        <w:jc w:val="both"/>
        <w:rPr>
          <w:iCs/>
          <w:kern w:val="0"/>
          <w:lang w:eastAsia="zh-CN"/>
        </w:rPr>
      </w:pPr>
      <w:r w:rsidRPr="008204A0">
        <w:rPr>
          <w:kern w:val="0"/>
          <w:lang w:eastAsia="zh-CN"/>
        </w:rPr>
        <w:tab/>
      </w:r>
      <w:r w:rsidRPr="008204A0">
        <w:rPr>
          <w:iCs/>
          <w:kern w:val="0"/>
          <w:lang w:eastAsia="zh-CN"/>
        </w:rPr>
        <w:t xml:space="preserve">Em condição diferente, podemos pensar como hipótese o desamparo no hospital considerando a prevalência do discurso médico.  A doença é facilmente compreendida pela forma pragmática da ciência ao explicar as causas e efeitos do adoecimento orgânico. </w:t>
      </w:r>
      <w:proofErr w:type="spellStart"/>
      <w:r w:rsidRPr="008204A0">
        <w:rPr>
          <w:iCs/>
          <w:kern w:val="0"/>
          <w:lang w:eastAsia="zh-CN"/>
        </w:rPr>
        <w:t>Clavreul</w:t>
      </w:r>
      <w:proofErr w:type="spellEnd"/>
      <w:r w:rsidRPr="008204A0">
        <w:rPr>
          <w:iCs/>
          <w:kern w:val="0"/>
          <w:lang w:eastAsia="zh-CN"/>
        </w:rPr>
        <w:t xml:space="preserve"> (1983) diz que, o discurso médico é representante do discurso da ciência, discurso que prima pela exclusão da subjetividade daquele que o pronuncia como de quem o escuta, dai a eficiência e objetividade exigida da ciência vem pela eliminação de sua subjetividade. </w:t>
      </w:r>
    </w:p>
    <w:p w:rsidR="002E62C8" w:rsidRPr="008204A0" w:rsidRDefault="002E62C8" w:rsidP="002E62C8">
      <w:pPr>
        <w:tabs>
          <w:tab w:val="left" w:pos="708"/>
        </w:tabs>
        <w:spacing w:after="120" w:line="360" w:lineRule="auto"/>
        <w:jc w:val="both"/>
        <w:rPr>
          <w:iCs/>
          <w:kern w:val="0"/>
          <w:lang w:eastAsia="zh-CN"/>
        </w:rPr>
      </w:pPr>
      <w:r w:rsidRPr="008204A0">
        <w:rPr>
          <w:iCs/>
          <w:kern w:val="0"/>
          <w:lang w:eastAsia="zh-CN"/>
        </w:rPr>
        <w:tab/>
        <w:t>No cená</w:t>
      </w:r>
      <w:r w:rsidR="0033089D">
        <w:rPr>
          <w:iCs/>
          <w:kern w:val="0"/>
          <w:lang w:eastAsia="zh-CN"/>
        </w:rPr>
        <w:t>rio discutido ao longo do texto</w:t>
      </w:r>
      <w:r w:rsidRPr="008204A0">
        <w:rPr>
          <w:iCs/>
          <w:kern w:val="0"/>
          <w:lang w:eastAsia="zh-CN"/>
        </w:rPr>
        <w:t xml:space="preserve"> o sujeito depara-se em uma</w:t>
      </w:r>
      <w:r w:rsidR="0033089D">
        <w:rPr>
          <w:iCs/>
          <w:kern w:val="0"/>
          <w:lang w:eastAsia="zh-CN"/>
        </w:rPr>
        <w:t xml:space="preserve"> situação de total passividade e </w:t>
      </w:r>
      <w:r w:rsidRPr="008204A0">
        <w:rPr>
          <w:iCs/>
          <w:kern w:val="0"/>
          <w:lang w:eastAsia="zh-CN"/>
        </w:rPr>
        <w:t>impotência, pois, assim como na infância, ele não possui dos seus próprios recursos para mudar sua atual condição de vida. Nesse momento o sujeito encontra-se a mercê do saber médico que tentará atender as suas necessidades biológicas (Machado &amp; Fonseca, s/ano). Durante os atendimentos no hospital é habitual perguntar aos pacientes o motivo da internação</w:t>
      </w:r>
      <w:r w:rsidR="00C467EF">
        <w:rPr>
          <w:iCs/>
          <w:kern w:val="0"/>
          <w:lang w:eastAsia="zh-CN"/>
        </w:rPr>
        <w:t>, se</w:t>
      </w:r>
      <w:r w:rsidRPr="008204A0">
        <w:rPr>
          <w:iCs/>
          <w:kern w:val="0"/>
          <w:lang w:eastAsia="zh-CN"/>
        </w:rPr>
        <w:t xml:space="preserve"> eles sabem dos procedimentos a serem realizados</w:t>
      </w:r>
      <w:r w:rsidR="00C467EF">
        <w:rPr>
          <w:iCs/>
          <w:kern w:val="0"/>
          <w:lang w:eastAsia="zh-CN"/>
        </w:rPr>
        <w:t>. Percebe-se nas respostas</w:t>
      </w:r>
      <w:r w:rsidRPr="008204A0">
        <w:rPr>
          <w:iCs/>
          <w:kern w:val="0"/>
          <w:lang w:eastAsia="zh-CN"/>
        </w:rPr>
        <w:t xml:space="preserve"> a falta de apropriação do seu corpo, geralmente muitos dizem que não sabem ou estão aguardando a visita médica para obter algum tipo de informação. </w:t>
      </w:r>
    </w:p>
    <w:p w:rsidR="002E62C8" w:rsidRPr="008204A0" w:rsidRDefault="002E62C8" w:rsidP="002E62C8">
      <w:pPr>
        <w:tabs>
          <w:tab w:val="left" w:pos="708"/>
        </w:tabs>
        <w:spacing w:after="120" w:line="360" w:lineRule="auto"/>
        <w:jc w:val="both"/>
        <w:rPr>
          <w:iCs/>
          <w:kern w:val="0"/>
          <w:lang w:eastAsia="zh-CN"/>
        </w:rPr>
      </w:pPr>
      <w:r w:rsidRPr="008204A0">
        <w:rPr>
          <w:iCs/>
          <w:kern w:val="0"/>
          <w:lang w:eastAsia="zh-CN"/>
        </w:rPr>
        <w:tab/>
        <w:t xml:space="preserve">Essa situação possivelmente os leva a vivenciar a angústia, acionando no sujeito sua impotência diante da equipe que irá buscar respostas sobre sua doença, colocando o sujeito mais uma vez a vivenciar a situação onde o Outro diz sobre ele.  No hospital qualquer nomeação ou conduta irá depender do discurso médico, é comum escutar: “o que eu tenho?” “quando vou ter alta?” “não sei o que tenho”. Nesse momento a posição </w:t>
      </w:r>
      <w:r w:rsidRPr="008204A0">
        <w:rPr>
          <w:iCs/>
          <w:kern w:val="0"/>
          <w:lang w:eastAsia="zh-CN"/>
        </w:rPr>
        <w:lastRenderedPageBreak/>
        <w:t>subjetiva do sujeito é um</w:t>
      </w:r>
      <w:r w:rsidR="00C467EF">
        <w:rPr>
          <w:iCs/>
          <w:kern w:val="0"/>
          <w:lang w:eastAsia="zh-CN"/>
        </w:rPr>
        <w:t>a posição de dependência</w:t>
      </w:r>
      <w:r w:rsidRPr="008204A0">
        <w:rPr>
          <w:iCs/>
          <w:kern w:val="0"/>
          <w:lang w:eastAsia="zh-CN"/>
        </w:rPr>
        <w:t xml:space="preserve">, de </w:t>
      </w:r>
      <w:proofErr w:type="spellStart"/>
      <w:r w:rsidRPr="008204A0">
        <w:rPr>
          <w:iCs/>
          <w:kern w:val="0"/>
          <w:lang w:eastAsia="zh-CN"/>
        </w:rPr>
        <w:t>assujeitamento</w:t>
      </w:r>
      <w:proofErr w:type="spellEnd"/>
      <w:r w:rsidRPr="008204A0">
        <w:rPr>
          <w:iCs/>
          <w:kern w:val="0"/>
          <w:lang w:eastAsia="zh-CN"/>
        </w:rPr>
        <w:t xml:space="preserve"> ao Outro, sendo esse representado pelo discurso médico. Novamente o sujeito não detém o poder sobre suas próprias necessidades, situação semelhante da sua prematuridade enquanto recém-nascido. </w:t>
      </w:r>
    </w:p>
    <w:p w:rsidR="00C467EF" w:rsidRDefault="002E62C8" w:rsidP="002E62C8">
      <w:pPr>
        <w:tabs>
          <w:tab w:val="left" w:pos="708"/>
        </w:tabs>
        <w:spacing w:after="120" w:line="360" w:lineRule="auto"/>
        <w:jc w:val="both"/>
        <w:rPr>
          <w:iCs/>
          <w:kern w:val="0"/>
          <w:lang w:eastAsia="zh-CN"/>
        </w:rPr>
      </w:pPr>
      <w:r w:rsidRPr="008204A0">
        <w:rPr>
          <w:iCs/>
          <w:kern w:val="0"/>
          <w:lang w:eastAsia="zh-CN"/>
        </w:rPr>
        <w:tab/>
        <w:t xml:space="preserve"> O sujeito, ao longo de sua vida, irá passar por experiências que terão como modelo a situação originaria de desamparo (Rocha, 1999. pp.336). No hospital, escutei de muitos pacientes a palavra solidão, trazendo-me uma inquietação por não conseguir compreender como pessoas que estavam com seus familiares, amigos e equipe ao seu redor, buscando proporcionar um bem estar ao longo da hospitalização falava da solidão.  </w:t>
      </w:r>
    </w:p>
    <w:p w:rsidR="002E62C8" w:rsidRPr="008204A0" w:rsidRDefault="00C467EF" w:rsidP="002E62C8">
      <w:pPr>
        <w:tabs>
          <w:tab w:val="left" w:pos="708"/>
        </w:tabs>
        <w:spacing w:after="120" w:line="360" w:lineRule="auto"/>
        <w:jc w:val="both"/>
        <w:rPr>
          <w:iCs/>
          <w:kern w:val="0"/>
          <w:lang w:eastAsia="zh-CN"/>
        </w:rPr>
      </w:pPr>
      <w:r>
        <w:rPr>
          <w:iCs/>
          <w:kern w:val="0"/>
          <w:lang w:eastAsia="zh-CN"/>
        </w:rPr>
        <w:tab/>
      </w:r>
      <w:r w:rsidR="002E62C8" w:rsidRPr="008204A0">
        <w:rPr>
          <w:iCs/>
          <w:kern w:val="0"/>
          <w:lang w:eastAsia="zh-CN"/>
        </w:rPr>
        <w:t xml:space="preserve">Portanto, fui percebendo que ao falar dessa solidão, o choro, </w:t>
      </w:r>
      <w:r w:rsidR="00A73BBC" w:rsidRPr="008204A0">
        <w:rPr>
          <w:iCs/>
          <w:kern w:val="0"/>
          <w:lang w:eastAsia="zh-CN"/>
        </w:rPr>
        <w:t>demonstrava</w:t>
      </w:r>
      <w:r w:rsidR="002E62C8" w:rsidRPr="008204A0">
        <w:rPr>
          <w:iCs/>
          <w:kern w:val="0"/>
          <w:lang w:eastAsia="zh-CN"/>
        </w:rPr>
        <w:t xml:space="preserve"> algo que lhes doía, lhes causavam um desconforto, uma aparente angústia, ao mesmo tempo em que falavam sobre a morte. Rocha (2000, pp. 130) diz que, “das situações traumatizantes, como dissemos, a situação por excelência é a do desamparo do recém-nascido, que pode ser vitima de uma situação traumatizante, o adulto também o pode, e, quando isto acontece, ele se sente tão desamparado como a criança”.</w:t>
      </w:r>
    </w:p>
    <w:p w:rsidR="002E62C8" w:rsidRPr="008204A0" w:rsidRDefault="002E62C8" w:rsidP="002E62C8">
      <w:pPr>
        <w:tabs>
          <w:tab w:val="left" w:pos="708"/>
        </w:tabs>
        <w:spacing w:after="120" w:line="360" w:lineRule="auto"/>
        <w:jc w:val="both"/>
        <w:rPr>
          <w:iCs/>
          <w:kern w:val="0"/>
          <w:lang w:eastAsia="zh-CN"/>
        </w:rPr>
      </w:pPr>
      <w:r w:rsidRPr="008204A0">
        <w:rPr>
          <w:iCs/>
          <w:kern w:val="0"/>
          <w:lang w:eastAsia="zh-CN"/>
        </w:rPr>
        <w:tab/>
        <w:t>Portanto, a presença de amigos e familiares de fato é importante no processo do adoecimento, é incalculável a funcionalidade dessa presença. Mesmo quando o sujeito esta acompanhado por membros familiar, amigos e assistido pela equipe e aparato clinico, o sujeito sempre irá passar por está experiência de modo frágil e solitário.</w:t>
      </w:r>
    </w:p>
    <w:p w:rsidR="002E62C8" w:rsidRPr="008204A0" w:rsidRDefault="002E62C8" w:rsidP="002E62C8">
      <w:pPr>
        <w:tabs>
          <w:tab w:val="left" w:pos="708"/>
        </w:tabs>
        <w:spacing w:after="120" w:line="360" w:lineRule="auto"/>
        <w:jc w:val="both"/>
        <w:rPr>
          <w:iCs/>
          <w:kern w:val="0"/>
          <w:lang w:eastAsia="zh-CN"/>
        </w:rPr>
      </w:pPr>
      <w:r w:rsidRPr="008204A0">
        <w:rPr>
          <w:iCs/>
          <w:kern w:val="0"/>
          <w:lang w:eastAsia="zh-CN"/>
        </w:rPr>
        <w:tab/>
        <w:t>Logo, a condição de doente, sempre irá colocar o sujeito em situação de desamparo, pois, o sujeito, nunca terá recurso psíquico o suficiente para lidar com a castração re-editada no contexto hospitalar (Machado &amp; Fonseca, s/</w:t>
      </w:r>
      <w:r w:rsidRPr="008204A0">
        <w:t>ano</w:t>
      </w:r>
      <w:r w:rsidRPr="008204A0">
        <w:rPr>
          <w:iCs/>
          <w:kern w:val="0"/>
          <w:lang w:eastAsia="zh-CN"/>
        </w:rPr>
        <w:t xml:space="preserve">). Tendo em vista essas observações, é possível notar que a doença é um processo de rememoração do desamparo, ou seja, uma maneira de elaborar pela via da repetição o que é impossível de se ter acesso, o seu trauma primordial e constituinte. </w:t>
      </w:r>
    </w:p>
    <w:p w:rsidR="002E62C8" w:rsidRPr="008204A0" w:rsidRDefault="002E62C8" w:rsidP="002E62C8">
      <w:pPr>
        <w:tabs>
          <w:tab w:val="left" w:pos="708"/>
        </w:tabs>
        <w:spacing w:after="120" w:line="360" w:lineRule="auto"/>
        <w:jc w:val="both"/>
        <w:rPr>
          <w:iCs/>
          <w:kern w:val="0"/>
          <w:lang w:eastAsia="zh-CN"/>
        </w:rPr>
      </w:pPr>
    </w:p>
    <w:p w:rsidR="002E62C8" w:rsidRPr="008204A0" w:rsidRDefault="002E62C8" w:rsidP="002E62C8">
      <w:pPr>
        <w:tabs>
          <w:tab w:val="left" w:pos="708"/>
        </w:tabs>
        <w:spacing w:after="120" w:line="360" w:lineRule="auto"/>
        <w:jc w:val="both"/>
        <w:rPr>
          <w:rFonts w:cs="Times New Roman"/>
          <w:b/>
          <w:bCs/>
          <w:iCs/>
        </w:rPr>
      </w:pPr>
      <w:r w:rsidRPr="008204A0">
        <w:rPr>
          <w:rFonts w:cs="Times New Roman"/>
          <w:b/>
          <w:bCs/>
          <w:iCs/>
        </w:rPr>
        <w:t>REFERÊNCIAS</w:t>
      </w:r>
    </w:p>
    <w:p w:rsidR="002E62C8" w:rsidRPr="008204A0" w:rsidRDefault="002E62C8" w:rsidP="002E62C8">
      <w:pPr>
        <w:spacing w:after="120"/>
        <w:ind w:firstLine="708"/>
        <w:jc w:val="both"/>
        <w:rPr>
          <w:rFonts w:cs="Times New Roman"/>
        </w:rPr>
      </w:pPr>
    </w:p>
    <w:p w:rsidR="002E62C8" w:rsidRPr="008204A0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t xml:space="preserve">CLAVREUL, J. (1983). </w:t>
      </w:r>
      <w:r w:rsidRPr="008204A0">
        <w:rPr>
          <w:rFonts w:cs="Times New Roman"/>
          <w:i/>
          <w:iCs/>
        </w:rPr>
        <w:t>A Ordem Médica</w:t>
      </w:r>
      <w:r w:rsidRPr="008204A0">
        <w:rPr>
          <w:rFonts w:cs="Times New Roman"/>
        </w:rPr>
        <w:t>. São Paulo: Brasiliense.</w:t>
      </w:r>
    </w:p>
    <w:p w:rsidR="005E7B98" w:rsidRDefault="005E7B98" w:rsidP="002E62C8">
      <w:pPr>
        <w:jc w:val="both"/>
        <w:rPr>
          <w:rFonts w:cs="Times New Roman"/>
        </w:rPr>
      </w:pPr>
    </w:p>
    <w:p w:rsidR="002E62C8" w:rsidRPr="008204A0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t>MACHADO, Vanessa Cristina Soares; FONSECA, Luiza Angélica. Manifestações psíquicas no adoecimento: a experiência de desamparo. Revista de Psicologia, s/ano.</w:t>
      </w:r>
    </w:p>
    <w:p w:rsidR="002E62C8" w:rsidRPr="008204A0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lastRenderedPageBreak/>
        <w:t xml:space="preserve"> </w:t>
      </w:r>
    </w:p>
    <w:p w:rsidR="002E62C8" w:rsidRPr="008204A0" w:rsidRDefault="002E62C8" w:rsidP="002E62C8">
      <w:pPr>
        <w:jc w:val="both"/>
        <w:rPr>
          <w:rFonts w:cs="Times New Roman"/>
        </w:rPr>
      </w:pPr>
    </w:p>
    <w:p w:rsidR="002E62C8" w:rsidRPr="008204A0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t xml:space="preserve"> MOREIRA, A. C. G., &amp; PAMPLONA, C. R. A. (2006). Dispositivos Clínicos em Hospital Geral (pp.13-24). </w:t>
      </w:r>
      <w:proofErr w:type="spellStart"/>
      <w:r w:rsidRPr="008204A0">
        <w:rPr>
          <w:rFonts w:cs="Times New Roman"/>
        </w:rPr>
        <w:t>Psicol</w:t>
      </w:r>
      <w:proofErr w:type="spellEnd"/>
      <w:r w:rsidRPr="008204A0">
        <w:rPr>
          <w:rFonts w:cs="Times New Roman"/>
        </w:rPr>
        <w:t xml:space="preserve">. </w:t>
      </w:r>
      <w:proofErr w:type="spellStart"/>
      <w:proofErr w:type="gramStart"/>
      <w:r w:rsidRPr="008204A0">
        <w:rPr>
          <w:rFonts w:cs="Times New Roman"/>
        </w:rPr>
        <w:t>clin</w:t>
      </w:r>
      <w:proofErr w:type="spellEnd"/>
      <w:proofErr w:type="gramEnd"/>
      <w:r w:rsidRPr="008204A0">
        <w:rPr>
          <w:rFonts w:cs="Times New Roman"/>
        </w:rPr>
        <w:t>., 18.</w:t>
      </w:r>
    </w:p>
    <w:p w:rsidR="002E62C8" w:rsidRPr="008204A0" w:rsidRDefault="002E62C8" w:rsidP="002E62C8">
      <w:pPr>
        <w:jc w:val="both"/>
        <w:rPr>
          <w:rFonts w:cs="Times New Roman"/>
        </w:rPr>
      </w:pPr>
    </w:p>
    <w:p w:rsidR="002E62C8" w:rsidRPr="008204A0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t xml:space="preserve">MOURA, Marisa </w:t>
      </w:r>
      <w:proofErr w:type="spellStart"/>
      <w:r w:rsidRPr="008204A0">
        <w:rPr>
          <w:rFonts w:cs="Times New Roman"/>
        </w:rPr>
        <w:t>Decat</w:t>
      </w:r>
      <w:proofErr w:type="spellEnd"/>
      <w:r w:rsidRPr="008204A0">
        <w:rPr>
          <w:rFonts w:cs="Times New Roman"/>
        </w:rPr>
        <w:t xml:space="preserve">. Psicanálise e Urgência Subjetiva: Psicanálise e Hospital. </w:t>
      </w:r>
      <w:proofErr w:type="gramStart"/>
      <w:r w:rsidRPr="008204A0">
        <w:rPr>
          <w:rFonts w:cs="Times New Roman"/>
        </w:rPr>
        <w:t>2.</w:t>
      </w:r>
      <w:proofErr w:type="gramEnd"/>
      <w:r w:rsidRPr="008204A0">
        <w:rPr>
          <w:rFonts w:cs="Times New Roman"/>
        </w:rPr>
        <w:t xml:space="preserve">ed. Rio de Janeiro: </w:t>
      </w:r>
      <w:proofErr w:type="spellStart"/>
      <w:r w:rsidRPr="008204A0">
        <w:rPr>
          <w:rFonts w:cs="Times New Roman"/>
        </w:rPr>
        <w:t>Revinter</w:t>
      </w:r>
      <w:proofErr w:type="spellEnd"/>
      <w:r w:rsidRPr="008204A0">
        <w:rPr>
          <w:rFonts w:cs="Times New Roman"/>
        </w:rPr>
        <w:t xml:space="preserve">, 2000. </w:t>
      </w:r>
    </w:p>
    <w:p w:rsidR="002E62C8" w:rsidRPr="008204A0" w:rsidRDefault="002E62C8" w:rsidP="002E62C8">
      <w:pPr>
        <w:jc w:val="both"/>
        <w:rPr>
          <w:rFonts w:cs="Times New Roman"/>
        </w:rPr>
      </w:pPr>
    </w:p>
    <w:p w:rsidR="002E62C8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t xml:space="preserve">MOURA, Marisa </w:t>
      </w:r>
      <w:proofErr w:type="spellStart"/>
      <w:r w:rsidRPr="008204A0">
        <w:rPr>
          <w:rFonts w:cs="Times New Roman"/>
        </w:rPr>
        <w:t>Decat</w:t>
      </w:r>
      <w:proofErr w:type="spellEnd"/>
      <w:r w:rsidRPr="008204A0">
        <w:rPr>
          <w:rFonts w:cs="Times New Roman"/>
        </w:rPr>
        <w:t xml:space="preserve">. Psicanálise e Hospital-3. TEMPO E MORTE: da urgência ao ato analítico. Rio de Janeiro: </w:t>
      </w:r>
      <w:proofErr w:type="spellStart"/>
      <w:r w:rsidRPr="008204A0">
        <w:rPr>
          <w:rFonts w:cs="Times New Roman"/>
        </w:rPr>
        <w:t>Reiventer</w:t>
      </w:r>
      <w:proofErr w:type="spellEnd"/>
      <w:r w:rsidRPr="008204A0">
        <w:rPr>
          <w:rFonts w:cs="Times New Roman"/>
        </w:rPr>
        <w:t xml:space="preserve">, 2003. </w:t>
      </w:r>
    </w:p>
    <w:p w:rsidR="002E62C8" w:rsidRPr="008204A0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cr/>
        <w:t xml:space="preserve">ROCHA, Zeferino. Desamparo e metapsicologia – para situar o conceito de desamparo no contexto da metapsicologia freudiana. Belo Horizonte: </w:t>
      </w:r>
      <w:r w:rsidRPr="008204A0">
        <w:rPr>
          <w:rFonts w:cs="Times New Roman"/>
          <w:bCs/>
        </w:rPr>
        <w:t>Síntese-Revista de Filosofia</w:t>
      </w:r>
      <w:r w:rsidRPr="008204A0">
        <w:rPr>
          <w:rFonts w:cs="Times New Roman"/>
        </w:rPr>
        <w:t>, v. 26, n. 86, p. 331-346, 1999.</w:t>
      </w:r>
    </w:p>
    <w:p w:rsidR="002E62C8" w:rsidRPr="008204A0" w:rsidRDefault="002E62C8" w:rsidP="002E62C8">
      <w:pPr>
        <w:jc w:val="both"/>
        <w:rPr>
          <w:rFonts w:cs="Times New Roman"/>
        </w:rPr>
      </w:pPr>
    </w:p>
    <w:p w:rsidR="002E62C8" w:rsidRPr="008204A0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t xml:space="preserve">______. </w:t>
      </w:r>
      <w:r w:rsidRPr="008204A0">
        <w:rPr>
          <w:rFonts w:cs="Times New Roman"/>
          <w:bCs/>
        </w:rPr>
        <w:t>Os destinos da angústia na psicanálise freudiana</w:t>
      </w:r>
      <w:r w:rsidRPr="008204A0">
        <w:rPr>
          <w:rFonts w:cs="Times New Roman"/>
        </w:rPr>
        <w:t>. São Paulo: Escuta,</w:t>
      </w:r>
    </w:p>
    <w:p w:rsidR="002E62C8" w:rsidRPr="008204A0" w:rsidRDefault="002E62C8" w:rsidP="002E62C8">
      <w:pPr>
        <w:jc w:val="both"/>
        <w:rPr>
          <w:rFonts w:cs="Times New Roman"/>
        </w:rPr>
      </w:pPr>
      <w:r w:rsidRPr="008204A0">
        <w:rPr>
          <w:rFonts w:cs="Times New Roman"/>
        </w:rPr>
        <w:t>2000. P. 71-162.</w:t>
      </w:r>
    </w:p>
    <w:p w:rsidR="002E62C8" w:rsidRDefault="002E62C8" w:rsidP="002E62C8">
      <w:pPr>
        <w:jc w:val="both"/>
        <w:rPr>
          <w:rFonts w:cs="Times New Roman"/>
        </w:rPr>
      </w:pPr>
    </w:p>
    <w:p w:rsidR="005E7B98" w:rsidRPr="008204A0" w:rsidRDefault="005E7B98" w:rsidP="002E62C8">
      <w:pPr>
        <w:jc w:val="both"/>
        <w:rPr>
          <w:rFonts w:cs="Times New Roman"/>
        </w:rPr>
      </w:pPr>
    </w:p>
    <w:p w:rsidR="002E62C8" w:rsidRDefault="005E7B98" w:rsidP="002E62C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SOBRE O AUTOR </w:t>
      </w:r>
    </w:p>
    <w:p w:rsidR="005E7B98" w:rsidRDefault="005E7B98" w:rsidP="002E62C8">
      <w:pPr>
        <w:jc w:val="both"/>
        <w:rPr>
          <w:rFonts w:cs="Times New Roman"/>
          <w:b/>
          <w:bCs/>
        </w:rPr>
      </w:pPr>
    </w:p>
    <w:p w:rsidR="005E7B98" w:rsidRDefault="0004137E" w:rsidP="002E62C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José Raul Andrade de Menezes</w:t>
      </w:r>
    </w:p>
    <w:p w:rsidR="005E7B98" w:rsidRPr="008204A0" w:rsidRDefault="005E7B98" w:rsidP="002E62C8">
      <w:pPr>
        <w:jc w:val="both"/>
        <w:rPr>
          <w:rFonts w:cs="Times New Roman"/>
          <w:b/>
          <w:bCs/>
        </w:rPr>
      </w:pPr>
    </w:p>
    <w:p w:rsidR="002E62C8" w:rsidRPr="005E7B98" w:rsidRDefault="005E7B98" w:rsidP="005E7B98">
      <w:pPr>
        <w:spacing w:line="360" w:lineRule="auto"/>
        <w:jc w:val="both"/>
        <w:rPr>
          <w:rFonts w:cs="Times New Roman"/>
          <w:b/>
          <w:bCs/>
        </w:rPr>
      </w:pPr>
      <w:r w:rsidRPr="005E7B98">
        <w:rPr>
          <w:rFonts w:cs="Times New Roman"/>
          <w:color w:val="141823"/>
          <w:shd w:val="clear" w:color="auto" w:fill="FFFFFF"/>
        </w:rPr>
        <w:t>Psicólogo clínico na cidade de Salvador/BA. Atendimento direcionado a adultos e adolescentes. Atuação na área de Psicologia</w:t>
      </w:r>
      <w:r w:rsidRPr="005E7B98">
        <w:rPr>
          <w:rStyle w:val="apple-converted-space"/>
          <w:rFonts w:cs="Times New Roman"/>
          <w:color w:val="141823"/>
          <w:shd w:val="clear" w:color="auto" w:fill="FFFFFF"/>
        </w:rPr>
        <w:t> </w:t>
      </w:r>
      <w:r w:rsidRPr="005E7B98">
        <w:rPr>
          <w:rStyle w:val="textexposedshow"/>
          <w:rFonts w:cs="Times New Roman"/>
          <w:color w:val="141823"/>
          <w:shd w:val="clear" w:color="auto" w:fill="FFFFFF"/>
        </w:rPr>
        <w:t xml:space="preserve">Hospitalar. Habilidades desenvolvidas no trato de Pacientes </w:t>
      </w:r>
      <w:proofErr w:type="spellStart"/>
      <w:r w:rsidRPr="005E7B98">
        <w:rPr>
          <w:rStyle w:val="textexposedshow"/>
          <w:rFonts w:cs="Times New Roman"/>
          <w:color w:val="141823"/>
          <w:shd w:val="clear" w:color="auto" w:fill="FFFFFF"/>
        </w:rPr>
        <w:t>oncológicos</w:t>
      </w:r>
      <w:proofErr w:type="spellEnd"/>
      <w:r w:rsidRPr="005E7B98">
        <w:rPr>
          <w:rStyle w:val="textexposedshow"/>
          <w:rFonts w:cs="Times New Roman"/>
          <w:color w:val="141823"/>
          <w:shd w:val="clear" w:color="auto" w:fill="FFFFFF"/>
        </w:rPr>
        <w:t xml:space="preserve"> com foco na psicanálise aplicada no contexto hospitalar. Auxílio a </w:t>
      </w:r>
      <w:proofErr w:type="gramStart"/>
      <w:r w:rsidRPr="005E7B98">
        <w:rPr>
          <w:rStyle w:val="textexposedshow"/>
          <w:rFonts w:cs="Times New Roman"/>
          <w:color w:val="141823"/>
          <w:shd w:val="clear" w:color="auto" w:fill="FFFFFF"/>
        </w:rPr>
        <w:t>pacientes</w:t>
      </w:r>
      <w:proofErr w:type="gramEnd"/>
      <w:r w:rsidRPr="005E7B98">
        <w:rPr>
          <w:rStyle w:val="textexposedshow"/>
          <w:rFonts w:cs="Times New Roman"/>
          <w:color w:val="141823"/>
          <w:shd w:val="clear" w:color="auto" w:fill="FFFFFF"/>
        </w:rPr>
        <w:t xml:space="preserve"> e familiares</w:t>
      </w:r>
      <w:r w:rsidRPr="005E7B98">
        <w:rPr>
          <w:rStyle w:val="apple-converted-space"/>
          <w:rFonts w:cs="Times New Roman"/>
          <w:color w:val="141823"/>
          <w:shd w:val="clear" w:color="auto" w:fill="FFFFFF"/>
        </w:rPr>
        <w:t> </w:t>
      </w:r>
      <w:r w:rsidRPr="005E7B98">
        <w:rPr>
          <w:rFonts w:cs="Times New Roman"/>
          <w:color w:val="141823"/>
          <w:shd w:val="clear" w:color="auto" w:fill="FFFFFF"/>
        </w:rPr>
        <w:br/>
      </w:r>
      <w:r w:rsidRPr="005E7B98">
        <w:rPr>
          <w:rStyle w:val="textexposedshow"/>
          <w:rFonts w:cs="Times New Roman"/>
          <w:color w:val="141823"/>
          <w:shd w:val="clear" w:color="auto" w:fill="FFFFFF"/>
        </w:rPr>
        <w:t>na vivência circunstancial do adoecer. Competências desenvolvidas para apresentação de mini</w:t>
      </w:r>
      <w:r>
        <w:rPr>
          <w:rStyle w:val="textexposedshow"/>
          <w:rFonts w:cs="Times New Roman"/>
          <w:color w:val="141823"/>
          <w:shd w:val="clear" w:color="auto" w:fill="FFFFFF"/>
        </w:rPr>
        <w:t>-</w:t>
      </w:r>
      <w:r w:rsidRPr="005E7B98">
        <w:rPr>
          <w:rStyle w:val="textexposedshow"/>
          <w:rFonts w:cs="Times New Roman"/>
          <w:color w:val="141823"/>
          <w:shd w:val="clear" w:color="auto" w:fill="FFFFFF"/>
        </w:rPr>
        <w:t>cursos e palestras.</w:t>
      </w:r>
    </w:p>
    <w:p w:rsidR="002E62C8" w:rsidRPr="005E7B98" w:rsidRDefault="002E62C8" w:rsidP="005E7B98">
      <w:pPr>
        <w:spacing w:line="360" w:lineRule="auto"/>
        <w:jc w:val="both"/>
        <w:rPr>
          <w:rFonts w:cs="Times New Roman"/>
          <w:b/>
          <w:bCs/>
        </w:rPr>
      </w:pPr>
    </w:p>
    <w:p w:rsidR="002E62C8" w:rsidRPr="008204A0" w:rsidRDefault="002E62C8" w:rsidP="002E62C8">
      <w:pPr>
        <w:jc w:val="both"/>
        <w:rPr>
          <w:rFonts w:cs="Times New Roman"/>
          <w:b/>
          <w:bCs/>
        </w:rPr>
      </w:pPr>
    </w:p>
    <w:p w:rsidR="002E62C8" w:rsidRPr="008204A0" w:rsidRDefault="002E62C8" w:rsidP="002E62C8">
      <w:pPr>
        <w:jc w:val="both"/>
        <w:rPr>
          <w:rFonts w:cs="Times New Roman"/>
          <w:b/>
          <w:bCs/>
        </w:rPr>
      </w:pPr>
    </w:p>
    <w:p w:rsidR="002E62C8" w:rsidRPr="008204A0" w:rsidRDefault="002E62C8" w:rsidP="002E62C8">
      <w:pPr>
        <w:jc w:val="both"/>
        <w:rPr>
          <w:rFonts w:cs="Times New Roman"/>
          <w:b/>
          <w:bCs/>
        </w:rPr>
      </w:pPr>
    </w:p>
    <w:p w:rsidR="002E62C8" w:rsidRPr="008204A0" w:rsidRDefault="002E62C8" w:rsidP="002E62C8">
      <w:pPr>
        <w:spacing w:after="120"/>
        <w:rPr>
          <w:rFonts w:cs="Times New Roman"/>
        </w:rPr>
      </w:pPr>
    </w:p>
    <w:p w:rsidR="002E62C8" w:rsidRPr="008204A0" w:rsidRDefault="002E62C8" w:rsidP="002E62C8">
      <w:pPr>
        <w:spacing w:after="120"/>
        <w:rPr>
          <w:rFonts w:cs="Times New Roman"/>
        </w:rPr>
      </w:pPr>
    </w:p>
    <w:p w:rsidR="002E62C8" w:rsidRPr="008204A0" w:rsidRDefault="002E62C8" w:rsidP="002E62C8">
      <w:pPr>
        <w:spacing w:after="120"/>
        <w:rPr>
          <w:rFonts w:cs="Times New Roman"/>
        </w:rPr>
      </w:pPr>
    </w:p>
    <w:p w:rsidR="0063242A" w:rsidRDefault="0063242A"/>
    <w:sectPr w:rsidR="0063242A" w:rsidSect="00632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2C8"/>
    <w:rsid w:val="0004137E"/>
    <w:rsid w:val="001D11F8"/>
    <w:rsid w:val="002E62C8"/>
    <w:rsid w:val="0033089D"/>
    <w:rsid w:val="005A7FA8"/>
    <w:rsid w:val="005E7B98"/>
    <w:rsid w:val="0063242A"/>
    <w:rsid w:val="00A73BBC"/>
    <w:rsid w:val="00C467EF"/>
    <w:rsid w:val="00E9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C8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E62C8"/>
    <w:rPr>
      <w:color w:val="0000FF"/>
      <w:u w:val="single"/>
      <w:lang/>
    </w:rPr>
  </w:style>
  <w:style w:type="paragraph" w:customStyle="1" w:styleId="Padro">
    <w:name w:val="Padrão"/>
    <w:rsid w:val="002E62C8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5E7B98"/>
  </w:style>
  <w:style w:type="character" w:customStyle="1" w:styleId="textexposedshow">
    <w:name w:val="text_exposed_show"/>
    <w:basedOn w:val="Fontepargpadro"/>
    <w:rsid w:val="005E7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1301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12</cp:revision>
  <dcterms:created xsi:type="dcterms:W3CDTF">2015-06-10T01:59:00Z</dcterms:created>
  <dcterms:modified xsi:type="dcterms:W3CDTF">2015-06-10T03:26:00Z</dcterms:modified>
</cp:coreProperties>
</file>