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F9" w:rsidRPr="00E85C75" w:rsidRDefault="00113B61" w:rsidP="00E85C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E85C75" w:rsidRPr="00E85C75">
        <w:rPr>
          <w:rFonts w:ascii="Times New Roman" w:hAnsi="Times New Roman" w:cs="Times New Roman"/>
          <w:b/>
          <w:sz w:val="24"/>
          <w:szCs w:val="24"/>
        </w:rPr>
        <w:t>PERPLEXIDADE E BIPOLARI</w:t>
      </w:r>
      <w:r w:rsidR="009328DE">
        <w:rPr>
          <w:rFonts w:ascii="Times New Roman" w:hAnsi="Times New Roman" w:cs="Times New Roman"/>
          <w:b/>
          <w:sz w:val="24"/>
          <w:szCs w:val="24"/>
        </w:rPr>
        <w:t>D</w:t>
      </w:r>
      <w:r w:rsidR="00E85C75" w:rsidRPr="00E85C75">
        <w:rPr>
          <w:rFonts w:ascii="Times New Roman" w:hAnsi="Times New Roman" w:cs="Times New Roman"/>
          <w:b/>
          <w:sz w:val="24"/>
          <w:szCs w:val="24"/>
        </w:rPr>
        <w:t>ADE:</w:t>
      </w:r>
    </w:p>
    <w:p w:rsidR="00E85C75" w:rsidRPr="00E85C75" w:rsidRDefault="00E85C75" w:rsidP="00E85C75">
      <w:pPr>
        <w:spacing w:after="0" w:line="240" w:lineRule="auto"/>
        <w:jc w:val="center"/>
        <w:rPr>
          <w:rFonts w:ascii="Times New Roman" w:hAnsi="Times New Roman" w:cs="Times New Roman"/>
          <w:b/>
          <w:sz w:val="24"/>
          <w:szCs w:val="24"/>
        </w:rPr>
      </w:pPr>
      <w:r w:rsidRPr="00E85C75">
        <w:rPr>
          <w:rFonts w:ascii="Times New Roman" w:hAnsi="Times New Roman" w:cs="Times New Roman"/>
          <w:b/>
          <w:sz w:val="24"/>
          <w:szCs w:val="24"/>
        </w:rPr>
        <w:t>A EDUCAÇÃO EM CONFLITO</w:t>
      </w:r>
    </w:p>
    <w:p w:rsidR="00292E43" w:rsidRPr="00292E43" w:rsidRDefault="00292E43" w:rsidP="00292E43">
      <w:pPr>
        <w:spacing w:line="360" w:lineRule="auto"/>
        <w:ind w:firstLine="851"/>
        <w:jc w:val="right"/>
        <w:rPr>
          <w:rFonts w:ascii="Times New Roman" w:hAnsi="Times New Roman" w:cs="Times New Roman"/>
          <w:sz w:val="24"/>
          <w:szCs w:val="24"/>
        </w:rPr>
      </w:pPr>
    </w:p>
    <w:p w:rsidR="00292E43" w:rsidRPr="001549C2" w:rsidRDefault="00292E43" w:rsidP="00292E43">
      <w:pPr>
        <w:spacing w:line="360" w:lineRule="auto"/>
        <w:ind w:firstLine="851"/>
        <w:jc w:val="right"/>
        <w:rPr>
          <w:rStyle w:val="Forte"/>
          <w:rFonts w:ascii="Times New Roman" w:hAnsi="Times New Roman" w:cs="Times New Roman"/>
          <w:bCs w:val="0"/>
          <w:sz w:val="24"/>
          <w:szCs w:val="24"/>
        </w:rPr>
      </w:pPr>
      <w:proofErr w:type="spellStart"/>
      <w:r w:rsidRPr="001549C2">
        <w:rPr>
          <w:rFonts w:ascii="Times New Roman" w:hAnsi="Times New Roman" w:cs="Times New Roman"/>
          <w:b/>
          <w:sz w:val="24"/>
          <w:szCs w:val="24"/>
        </w:rPr>
        <w:t>Idanir</w:t>
      </w:r>
      <w:proofErr w:type="spellEnd"/>
      <w:r w:rsidRPr="001549C2">
        <w:rPr>
          <w:rFonts w:ascii="Times New Roman" w:hAnsi="Times New Roman" w:cs="Times New Roman"/>
          <w:b/>
          <w:sz w:val="24"/>
          <w:szCs w:val="24"/>
        </w:rPr>
        <w:t xml:space="preserve"> </w:t>
      </w:r>
      <w:proofErr w:type="spellStart"/>
      <w:r w:rsidRPr="001549C2">
        <w:rPr>
          <w:rFonts w:ascii="Times New Roman" w:hAnsi="Times New Roman" w:cs="Times New Roman"/>
          <w:b/>
          <w:sz w:val="24"/>
          <w:szCs w:val="24"/>
        </w:rPr>
        <w:t>Ecco</w:t>
      </w:r>
      <w:proofErr w:type="spellEnd"/>
      <w:r w:rsidRPr="001549C2">
        <w:rPr>
          <w:rStyle w:val="Refdenotaderodap"/>
          <w:rFonts w:ascii="Times New Roman" w:hAnsi="Times New Roman" w:cs="Times New Roman"/>
          <w:sz w:val="24"/>
          <w:szCs w:val="24"/>
        </w:rPr>
        <w:footnoteReference w:id="1"/>
      </w:r>
    </w:p>
    <w:p w:rsidR="00E85C75" w:rsidRPr="00E85C75" w:rsidRDefault="00E85C75" w:rsidP="00292E43">
      <w:pPr>
        <w:spacing w:after="0" w:line="360" w:lineRule="auto"/>
        <w:jc w:val="both"/>
        <w:rPr>
          <w:rFonts w:ascii="Times New Roman" w:hAnsi="Times New Roman" w:cs="Times New Roman"/>
          <w:sz w:val="24"/>
          <w:szCs w:val="24"/>
        </w:rPr>
      </w:pPr>
    </w:p>
    <w:p w:rsidR="00E85C75" w:rsidRDefault="00E85C75" w:rsidP="00E85C75">
      <w:pPr>
        <w:spacing w:after="0" w:line="240" w:lineRule="auto"/>
        <w:ind w:left="1985"/>
        <w:jc w:val="both"/>
        <w:rPr>
          <w:rFonts w:ascii="Times New Roman" w:hAnsi="Times New Roman" w:cs="Times New Roman"/>
          <w:bCs/>
          <w:i/>
          <w:iCs/>
          <w:sz w:val="24"/>
          <w:szCs w:val="24"/>
        </w:rPr>
      </w:pPr>
      <w:r>
        <w:rPr>
          <w:rFonts w:ascii="Times New Roman" w:hAnsi="Times New Roman" w:cs="Times New Roman"/>
          <w:bCs/>
          <w:i/>
          <w:iCs/>
          <w:sz w:val="24"/>
          <w:szCs w:val="24"/>
        </w:rPr>
        <w:t xml:space="preserve">[...] o desafio é invisível. [...] mas é preciso começar e o começo pode ser </w:t>
      </w:r>
      <w:r w:rsidRPr="00E85C75">
        <w:rPr>
          <w:rFonts w:ascii="Times New Roman" w:hAnsi="Times New Roman" w:cs="Times New Roman"/>
          <w:bCs/>
          <w:i/>
          <w:iCs/>
          <w:sz w:val="24"/>
          <w:szCs w:val="24"/>
        </w:rPr>
        <w:t>desviante e marginal</w:t>
      </w:r>
      <w:r>
        <w:rPr>
          <w:rFonts w:ascii="Times New Roman" w:hAnsi="Times New Roman" w:cs="Times New Roman"/>
          <w:bCs/>
          <w:i/>
          <w:iCs/>
          <w:sz w:val="24"/>
          <w:szCs w:val="24"/>
        </w:rPr>
        <w:t xml:space="preserve"> [...]. Como sempre, </w:t>
      </w:r>
      <w:r w:rsidRPr="00E85C75">
        <w:rPr>
          <w:rFonts w:ascii="Times New Roman" w:hAnsi="Times New Roman" w:cs="Times New Roman"/>
          <w:bCs/>
          <w:i/>
          <w:iCs/>
          <w:sz w:val="24"/>
          <w:szCs w:val="24"/>
        </w:rPr>
        <w:t xml:space="preserve">a iniciativa </w:t>
      </w:r>
      <w:r>
        <w:rPr>
          <w:rFonts w:ascii="Times New Roman" w:hAnsi="Times New Roman" w:cs="Times New Roman"/>
          <w:bCs/>
          <w:i/>
          <w:iCs/>
          <w:sz w:val="24"/>
          <w:szCs w:val="24"/>
        </w:rPr>
        <w:t>só pode partir de uma minoria, a princípio incompreendida. Depois a ideia é disseminada e, quando se difunde,</w:t>
      </w:r>
      <w:r w:rsidRPr="00E85C75">
        <w:rPr>
          <w:rFonts w:ascii="Times New Roman" w:hAnsi="Times New Roman" w:cs="Times New Roman"/>
          <w:bCs/>
          <w:i/>
          <w:iCs/>
          <w:sz w:val="24"/>
          <w:szCs w:val="24"/>
        </w:rPr>
        <w:t xml:space="preserve"> torna-se força atuante.</w:t>
      </w:r>
    </w:p>
    <w:p w:rsidR="00E85C75" w:rsidRDefault="00E85C75" w:rsidP="00E85C75">
      <w:pPr>
        <w:spacing w:after="0" w:line="240" w:lineRule="auto"/>
        <w:ind w:left="1985"/>
        <w:jc w:val="both"/>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                                  </w:t>
      </w:r>
      <w:r w:rsidR="00ED4FD9">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(Edgar Morin).</w:t>
      </w:r>
    </w:p>
    <w:p w:rsidR="00E85C75" w:rsidRDefault="00E85C75" w:rsidP="00E85C75">
      <w:pPr>
        <w:spacing w:after="0" w:line="360" w:lineRule="auto"/>
        <w:jc w:val="both"/>
        <w:rPr>
          <w:rFonts w:ascii="Times New Roman" w:hAnsi="Times New Roman" w:cs="Times New Roman"/>
          <w:bCs/>
          <w:iCs/>
          <w:sz w:val="24"/>
          <w:szCs w:val="24"/>
        </w:rPr>
      </w:pPr>
    </w:p>
    <w:p w:rsidR="00E85C75" w:rsidRDefault="00E85C75" w:rsidP="00E85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Perplexidade. Um dos termos</w:t>
      </w:r>
      <w:r w:rsidR="009328DE">
        <w:rPr>
          <w:rFonts w:ascii="Times New Roman" w:hAnsi="Times New Roman" w:cs="Times New Roman"/>
          <w:sz w:val="24"/>
          <w:szCs w:val="24"/>
        </w:rPr>
        <w:t xml:space="preserve"> pertencentes à nomenclatura que caracteriza, identifica, define, particulariza a atualidade. A referida expressão é </w:t>
      </w:r>
      <w:r w:rsidR="000B2FE3">
        <w:rPr>
          <w:rFonts w:ascii="Times New Roman" w:hAnsi="Times New Roman" w:cs="Times New Roman"/>
          <w:sz w:val="24"/>
          <w:szCs w:val="24"/>
        </w:rPr>
        <w:t>sinônima de assombro</w:t>
      </w:r>
      <w:r w:rsidR="009328DE">
        <w:rPr>
          <w:rFonts w:ascii="Times New Roman" w:hAnsi="Times New Roman" w:cs="Times New Roman"/>
          <w:sz w:val="24"/>
          <w:szCs w:val="24"/>
        </w:rPr>
        <w:t>, estupefação, embaraço, atrapal</w:t>
      </w:r>
      <w:r w:rsidR="00620D7D">
        <w:rPr>
          <w:rFonts w:ascii="Times New Roman" w:hAnsi="Times New Roman" w:cs="Times New Roman"/>
          <w:sz w:val="24"/>
          <w:szCs w:val="24"/>
        </w:rPr>
        <w:t>hação, bem como, de admiração e</w:t>
      </w:r>
      <w:r w:rsidR="009328DE">
        <w:rPr>
          <w:rFonts w:ascii="Times New Roman" w:hAnsi="Times New Roman" w:cs="Times New Roman"/>
          <w:sz w:val="24"/>
          <w:szCs w:val="24"/>
        </w:rPr>
        <w:t xml:space="preserve"> prodígio.</w:t>
      </w:r>
    </w:p>
    <w:p w:rsidR="00620D7D" w:rsidRDefault="00620D7D" w:rsidP="00E85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Estar embaraçado, sem saber que decisão tomar revela uma situação em conflito que requer, antes da ação, conhecimento, reflexão profunda, ponderações. Ademais, herdamos da concepção platônica de que o conhecimento nasce com a perplexidade, pelo espanto que a mesma provoca </w:t>
      </w:r>
      <w:r w:rsidR="000C6BD1">
        <w:rPr>
          <w:rFonts w:ascii="Times New Roman" w:hAnsi="Times New Roman" w:cs="Times New Roman"/>
          <w:sz w:val="24"/>
          <w:szCs w:val="24"/>
        </w:rPr>
        <w:t>e pela exigência do</w:t>
      </w:r>
      <w:r>
        <w:rPr>
          <w:rFonts w:ascii="Times New Roman" w:hAnsi="Times New Roman" w:cs="Times New Roman"/>
          <w:sz w:val="24"/>
          <w:szCs w:val="24"/>
        </w:rPr>
        <w:t xml:space="preserve"> pensamento </w:t>
      </w:r>
      <w:r w:rsidR="000C6BD1">
        <w:rPr>
          <w:rFonts w:ascii="Times New Roman" w:hAnsi="Times New Roman" w:cs="Times New Roman"/>
          <w:sz w:val="24"/>
          <w:szCs w:val="24"/>
        </w:rPr>
        <w:t>analítico-</w:t>
      </w:r>
      <w:r>
        <w:rPr>
          <w:rFonts w:ascii="Times New Roman" w:hAnsi="Times New Roman" w:cs="Times New Roman"/>
          <w:sz w:val="24"/>
          <w:szCs w:val="24"/>
        </w:rPr>
        <w:t>reflexivo</w:t>
      </w:r>
      <w:r w:rsidR="000C6BD1">
        <w:rPr>
          <w:rFonts w:ascii="Times New Roman" w:hAnsi="Times New Roman" w:cs="Times New Roman"/>
          <w:sz w:val="24"/>
          <w:szCs w:val="24"/>
        </w:rPr>
        <w:t xml:space="preserve"> ante </w:t>
      </w:r>
      <w:proofErr w:type="gramStart"/>
      <w:r w:rsidR="000C6BD1">
        <w:rPr>
          <w:rFonts w:ascii="Times New Roman" w:hAnsi="Times New Roman" w:cs="Times New Roman"/>
          <w:sz w:val="24"/>
          <w:szCs w:val="24"/>
        </w:rPr>
        <w:t>a determinados assombros</w:t>
      </w:r>
      <w:proofErr w:type="gramEnd"/>
      <w:r w:rsidR="000C6BD1">
        <w:rPr>
          <w:rFonts w:ascii="Times New Roman" w:hAnsi="Times New Roman" w:cs="Times New Roman"/>
          <w:sz w:val="24"/>
          <w:szCs w:val="24"/>
        </w:rPr>
        <w:t>.</w:t>
      </w:r>
    </w:p>
    <w:p w:rsidR="00C03436" w:rsidRDefault="00C03436" w:rsidP="00E85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Situações de embaraço, de encruzilhadas são passíveis de serem identificadas em diferentes contextos sócio-político-econômicos e educacionais. </w:t>
      </w:r>
      <w:r w:rsidR="00246DDB">
        <w:rPr>
          <w:rFonts w:ascii="Times New Roman" w:hAnsi="Times New Roman" w:cs="Times New Roman"/>
          <w:sz w:val="24"/>
          <w:szCs w:val="24"/>
        </w:rPr>
        <w:t>E diante de uma conjuntura desta natureza</w:t>
      </w:r>
      <w:r>
        <w:rPr>
          <w:rFonts w:ascii="Times New Roman" w:hAnsi="Times New Roman" w:cs="Times New Roman"/>
          <w:sz w:val="24"/>
          <w:szCs w:val="24"/>
        </w:rPr>
        <w:t>, urge parar para refletir, esclarecer e redescobrir o significado das turbulências e seus impactos</w:t>
      </w:r>
      <w:r w:rsidR="00EB0FB8">
        <w:rPr>
          <w:rFonts w:ascii="Times New Roman" w:hAnsi="Times New Roman" w:cs="Times New Roman"/>
          <w:sz w:val="24"/>
          <w:szCs w:val="24"/>
        </w:rPr>
        <w:t>, como, por exemplo, na vida profissional. E neste particular</w:t>
      </w:r>
      <w:r w:rsidR="00E90C93">
        <w:rPr>
          <w:rFonts w:ascii="Times New Roman" w:hAnsi="Times New Roman" w:cs="Times New Roman"/>
          <w:sz w:val="24"/>
          <w:szCs w:val="24"/>
        </w:rPr>
        <w:t>, impulsionado</w:t>
      </w:r>
      <w:r w:rsidR="00EB0FB8">
        <w:rPr>
          <w:rFonts w:ascii="Times New Roman" w:hAnsi="Times New Roman" w:cs="Times New Roman"/>
          <w:sz w:val="24"/>
          <w:szCs w:val="24"/>
        </w:rPr>
        <w:t xml:space="preserve"> pela condição docente,</w:t>
      </w:r>
      <w:r w:rsidR="00E90C93">
        <w:rPr>
          <w:rFonts w:ascii="Times New Roman" w:hAnsi="Times New Roman" w:cs="Times New Roman"/>
          <w:sz w:val="24"/>
          <w:szCs w:val="24"/>
        </w:rPr>
        <w:t xml:space="preserve"> busco inquiri-la, considerando a temática central desta reflexão.</w:t>
      </w:r>
    </w:p>
    <w:p w:rsidR="00E90C93" w:rsidRDefault="00E90C93" w:rsidP="00E85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docência está sendo perturbada, também, pelo fenômeno da bipolaridade e, de certa forma, comprometendo seu equilíbrio, pela hesitação, pelo enleio que tal situação faz suscitar entre profissionais da educação. Porém, antes de prosseguir textualmente, há que esclarecer de que bipolaridade está se abordando.</w:t>
      </w:r>
    </w:p>
    <w:p w:rsidR="00E90C93" w:rsidRDefault="00E90C93" w:rsidP="00E85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Obviamente, não</w:t>
      </w:r>
      <w:r w:rsidR="004E26B4">
        <w:rPr>
          <w:rFonts w:ascii="Times New Roman" w:hAnsi="Times New Roman" w:cs="Times New Roman"/>
          <w:sz w:val="24"/>
          <w:szCs w:val="24"/>
        </w:rPr>
        <w:t xml:space="preserve"> se trata de versar sobre a doença bipolar, transtorno tradicionalmente conhecido pelo nome maníaco-depressivo. Pois bem: bipolar significa que possui dois polos opostos e aplica-se na Psiquiatria, na Eletricidade, na Genética, na Geografia, na Histologia e, neste texto, na Docência, obviamente no seu sentido figurado. </w:t>
      </w:r>
    </w:p>
    <w:p w:rsidR="00502606" w:rsidRDefault="00502606" w:rsidP="00E85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A divisão ou a articulação entorno</w:t>
      </w:r>
      <w:proofErr w:type="gramEnd"/>
      <w:r>
        <w:rPr>
          <w:rFonts w:ascii="Times New Roman" w:hAnsi="Times New Roman" w:cs="Times New Roman"/>
          <w:sz w:val="24"/>
          <w:szCs w:val="24"/>
        </w:rPr>
        <w:t xml:space="preserve"> de dois focos de interesse, isto é, a bipolarização, identifica-se, sem muito esforço, no âmbito das concepções educacionais e suas correntes teóricas </w:t>
      </w:r>
      <w:r w:rsidR="00292E43">
        <w:rPr>
          <w:rFonts w:ascii="Times New Roman" w:hAnsi="Times New Roman" w:cs="Times New Roman"/>
          <w:sz w:val="24"/>
          <w:szCs w:val="24"/>
        </w:rPr>
        <w:t>qu</w:t>
      </w:r>
      <w:r>
        <w:rPr>
          <w:rFonts w:ascii="Times New Roman" w:hAnsi="Times New Roman" w:cs="Times New Roman"/>
          <w:sz w:val="24"/>
          <w:szCs w:val="24"/>
        </w:rPr>
        <w:t>e, ao serem convertidas em ações didático-pedagógicas, manife</w:t>
      </w:r>
      <w:r w:rsidR="00292E43">
        <w:rPr>
          <w:rFonts w:ascii="Times New Roman" w:hAnsi="Times New Roman" w:cs="Times New Roman"/>
          <w:sz w:val="24"/>
          <w:szCs w:val="24"/>
        </w:rPr>
        <w:t>stam-se no cotidiano professoral</w:t>
      </w:r>
      <w:r>
        <w:rPr>
          <w:rFonts w:ascii="Times New Roman" w:hAnsi="Times New Roman" w:cs="Times New Roman"/>
          <w:sz w:val="24"/>
          <w:szCs w:val="24"/>
        </w:rPr>
        <w:t>.</w:t>
      </w:r>
    </w:p>
    <w:p w:rsidR="00DE5937" w:rsidRDefault="00204ED6" w:rsidP="00E85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Um dos polos que o parágrafo acima faz referência encontra-se no âmbito das ideias e </w:t>
      </w:r>
      <w:r w:rsidR="004161AC">
        <w:rPr>
          <w:rFonts w:ascii="Times New Roman" w:hAnsi="Times New Roman" w:cs="Times New Roman"/>
          <w:sz w:val="24"/>
          <w:szCs w:val="24"/>
        </w:rPr>
        <w:t xml:space="preserve">das </w:t>
      </w:r>
      <w:r>
        <w:rPr>
          <w:rFonts w:ascii="Times New Roman" w:hAnsi="Times New Roman" w:cs="Times New Roman"/>
          <w:sz w:val="24"/>
          <w:szCs w:val="24"/>
        </w:rPr>
        <w:t>práticas inovadoras referendadas por pesquisas na área da educação, da sociologia, da antropologia, da psicologia, da neurociência cognitiva</w:t>
      </w:r>
      <w:r w:rsidR="00DE5937">
        <w:rPr>
          <w:rFonts w:ascii="Times New Roman" w:hAnsi="Times New Roman" w:cs="Times New Roman"/>
          <w:sz w:val="24"/>
          <w:szCs w:val="24"/>
        </w:rPr>
        <w:t xml:space="preserve"> que lançam luzes </w:t>
      </w:r>
      <w:r w:rsidR="002E402F">
        <w:rPr>
          <w:rFonts w:ascii="Times New Roman" w:hAnsi="Times New Roman" w:cs="Times New Roman"/>
          <w:sz w:val="24"/>
          <w:szCs w:val="24"/>
        </w:rPr>
        <w:t xml:space="preserve">fortalecendo instâncias de participação e </w:t>
      </w:r>
      <w:proofErr w:type="spellStart"/>
      <w:r w:rsidR="00DE5937">
        <w:rPr>
          <w:rFonts w:ascii="Times New Roman" w:hAnsi="Times New Roman" w:cs="Times New Roman"/>
          <w:sz w:val="24"/>
          <w:szCs w:val="24"/>
        </w:rPr>
        <w:t>res</w:t>
      </w:r>
      <w:r w:rsidR="002E402F">
        <w:rPr>
          <w:rFonts w:ascii="Times New Roman" w:hAnsi="Times New Roman" w:cs="Times New Roman"/>
          <w:sz w:val="24"/>
          <w:szCs w:val="24"/>
        </w:rPr>
        <w:t>significando</w:t>
      </w:r>
      <w:proofErr w:type="spellEnd"/>
      <w:r w:rsidR="002E402F">
        <w:rPr>
          <w:rFonts w:ascii="Times New Roman" w:hAnsi="Times New Roman" w:cs="Times New Roman"/>
          <w:sz w:val="24"/>
          <w:szCs w:val="24"/>
        </w:rPr>
        <w:t xml:space="preserve"> a ação docente</w:t>
      </w:r>
      <w:r>
        <w:rPr>
          <w:rFonts w:ascii="Times New Roman" w:hAnsi="Times New Roman" w:cs="Times New Roman"/>
          <w:sz w:val="24"/>
          <w:szCs w:val="24"/>
        </w:rPr>
        <w:t xml:space="preserve"> pelas possibil</w:t>
      </w:r>
      <w:r w:rsidR="00DE5937">
        <w:rPr>
          <w:rFonts w:ascii="Times New Roman" w:hAnsi="Times New Roman" w:cs="Times New Roman"/>
          <w:sz w:val="24"/>
          <w:szCs w:val="24"/>
        </w:rPr>
        <w:t>i</w:t>
      </w:r>
      <w:r>
        <w:rPr>
          <w:rFonts w:ascii="Times New Roman" w:hAnsi="Times New Roman" w:cs="Times New Roman"/>
          <w:sz w:val="24"/>
          <w:szCs w:val="24"/>
        </w:rPr>
        <w:t>d</w:t>
      </w:r>
      <w:r w:rsidR="00DE5937">
        <w:rPr>
          <w:rFonts w:ascii="Times New Roman" w:hAnsi="Times New Roman" w:cs="Times New Roman"/>
          <w:sz w:val="24"/>
          <w:szCs w:val="24"/>
        </w:rPr>
        <w:t xml:space="preserve">ades de aprendizagens significativas, </w:t>
      </w:r>
      <w:r w:rsidR="00B63FF2">
        <w:rPr>
          <w:rFonts w:ascii="Times New Roman" w:hAnsi="Times New Roman" w:cs="Times New Roman"/>
          <w:sz w:val="24"/>
          <w:szCs w:val="24"/>
        </w:rPr>
        <w:t xml:space="preserve">porque contextualizadas, </w:t>
      </w:r>
      <w:r w:rsidR="003638C9">
        <w:rPr>
          <w:rFonts w:ascii="Times New Roman" w:hAnsi="Times New Roman" w:cs="Times New Roman"/>
          <w:sz w:val="24"/>
          <w:szCs w:val="24"/>
        </w:rPr>
        <w:t xml:space="preserve">pela perspectiva </w:t>
      </w:r>
      <w:r w:rsidR="00DE5937">
        <w:rPr>
          <w:rFonts w:ascii="Times New Roman" w:hAnsi="Times New Roman" w:cs="Times New Roman"/>
          <w:sz w:val="24"/>
          <w:szCs w:val="24"/>
        </w:rPr>
        <w:t>de criatividade, de solidariedade, de humanização dos seres humanos em processo formativo.</w:t>
      </w:r>
    </w:p>
    <w:p w:rsidR="00204ED6" w:rsidRDefault="00DE5937" w:rsidP="00E85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outro extremo, é possível reconhecer</w:t>
      </w:r>
      <w:r w:rsidR="00E2668F">
        <w:rPr>
          <w:rFonts w:ascii="Times New Roman" w:hAnsi="Times New Roman" w:cs="Times New Roman"/>
          <w:sz w:val="24"/>
          <w:szCs w:val="24"/>
        </w:rPr>
        <w:t xml:space="preserve"> uma realidade escolar obsoleta, criticada por muitos, defensora da tradição, porque resistente a mudanças, fundamentada e guiada por modelos pedagógicos tradicionalistas/</w:t>
      </w:r>
      <w:proofErr w:type="spellStart"/>
      <w:r w:rsidR="00E2668F">
        <w:rPr>
          <w:rFonts w:ascii="Times New Roman" w:hAnsi="Times New Roman" w:cs="Times New Roman"/>
          <w:sz w:val="24"/>
          <w:szCs w:val="24"/>
        </w:rPr>
        <w:t>conteudistas</w:t>
      </w:r>
      <w:proofErr w:type="spellEnd"/>
      <w:r w:rsidR="00E2668F">
        <w:rPr>
          <w:rFonts w:ascii="Times New Roman" w:hAnsi="Times New Roman" w:cs="Times New Roman"/>
          <w:sz w:val="24"/>
          <w:szCs w:val="24"/>
        </w:rPr>
        <w:t xml:space="preserve"> que outrora foram unanimidades ovacionadas nas instituições da educação formal. Este modelo educacional referencia o autoritarismo como base da aprendizagem, juntamente com a predominância</w:t>
      </w:r>
      <w:r>
        <w:rPr>
          <w:rFonts w:ascii="Times New Roman" w:hAnsi="Times New Roman" w:cs="Times New Roman"/>
          <w:sz w:val="24"/>
          <w:szCs w:val="24"/>
        </w:rPr>
        <w:t xml:space="preserve"> </w:t>
      </w:r>
      <w:r w:rsidR="00E2668F">
        <w:rPr>
          <w:rFonts w:ascii="Times New Roman" w:hAnsi="Times New Roman" w:cs="Times New Roman"/>
          <w:sz w:val="24"/>
          <w:szCs w:val="24"/>
        </w:rPr>
        <w:t>da palavra do pr</w:t>
      </w:r>
      <w:r w:rsidR="000F5ABB">
        <w:rPr>
          <w:rFonts w:ascii="Times New Roman" w:hAnsi="Times New Roman" w:cs="Times New Roman"/>
          <w:sz w:val="24"/>
          <w:szCs w:val="24"/>
        </w:rPr>
        <w:t>ofessor, da imposição de regras e</w:t>
      </w:r>
      <w:r w:rsidR="00E2668F">
        <w:rPr>
          <w:rFonts w:ascii="Times New Roman" w:hAnsi="Times New Roman" w:cs="Times New Roman"/>
          <w:sz w:val="24"/>
          <w:szCs w:val="24"/>
        </w:rPr>
        <w:t xml:space="preserve"> de conteúdos dissociados do cotidiano estudantil, bem como das realidades sociais.</w:t>
      </w:r>
    </w:p>
    <w:p w:rsidR="00964DC3" w:rsidRDefault="00B63FF2" w:rsidP="00E85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Destarte, </w:t>
      </w:r>
      <w:r w:rsidR="004161AC">
        <w:rPr>
          <w:rFonts w:ascii="Times New Roman" w:hAnsi="Times New Roman" w:cs="Times New Roman"/>
          <w:sz w:val="24"/>
          <w:szCs w:val="24"/>
        </w:rPr>
        <w:t>com perplexidade</w:t>
      </w:r>
      <w:r>
        <w:rPr>
          <w:rFonts w:ascii="Times New Roman" w:hAnsi="Times New Roman" w:cs="Times New Roman"/>
          <w:sz w:val="24"/>
          <w:szCs w:val="24"/>
        </w:rPr>
        <w:t xml:space="preserve"> constata-se, portanto, duas realidades distintas e conflituosas na área educacional. Distintas pelas características que lhes são próprias e que, não somente as identificam, porém as tornam facilmente distinguíveis pela dissemelhança entre ambas; e conflituosas</w:t>
      </w:r>
      <w:r w:rsidR="00BA57B6">
        <w:rPr>
          <w:rFonts w:ascii="Times New Roman" w:hAnsi="Times New Roman" w:cs="Times New Roman"/>
          <w:sz w:val="24"/>
          <w:szCs w:val="24"/>
        </w:rPr>
        <w:t>, por</w:t>
      </w:r>
      <w:r w:rsidR="00964DC3">
        <w:rPr>
          <w:rFonts w:ascii="Times New Roman" w:hAnsi="Times New Roman" w:cs="Times New Roman"/>
          <w:sz w:val="24"/>
          <w:szCs w:val="24"/>
        </w:rPr>
        <w:t xml:space="preserve"> defende</w:t>
      </w:r>
      <w:r w:rsidR="00BA57B6">
        <w:rPr>
          <w:rFonts w:ascii="Times New Roman" w:hAnsi="Times New Roman" w:cs="Times New Roman"/>
          <w:sz w:val="24"/>
          <w:szCs w:val="24"/>
        </w:rPr>
        <w:t>re</w:t>
      </w:r>
      <w:r w:rsidR="00964DC3">
        <w:rPr>
          <w:rFonts w:ascii="Times New Roman" w:hAnsi="Times New Roman" w:cs="Times New Roman"/>
          <w:sz w:val="24"/>
          <w:szCs w:val="24"/>
        </w:rPr>
        <w:t xml:space="preserve">m ideias que se contrapõem e </w:t>
      </w:r>
      <w:r w:rsidR="00BA57B6">
        <w:rPr>
          <w:rFonts w:ascii="Times New Roman" w:hAnsi="Times New Roman" w:cs="Times New Roman"/>
          <w:sz w:val="24"/>
          <w:szCs w:val="24"/>
        </w:rPr>
        <w:t xml:space="preserve">por </w:t>
      </w:r>
      <w:r w:rsidR="00964DC3">
        <w:rPr>
          <w:rFonts w:ascii="Times New Roman" w:hAnsi="Times New Roman" w:cs="Times New Roman"/>
          <w:sz w:val="24"/>
          <w:szCs w:val="24"/>
        </w:rPr>
        <w:t>almeja</w:t>
      </w:r>
      <w:r w:rsidR="00BA57B6">
        <w:rPr>
          <w:rFonts w:ascii="Times New Roman" w:hAnsi="Times New Roman" w:cs="Times New Roman"/>
          <w:sz w:val="24"/>
          <w:szCs w:val="24"/>
        </w:rPr>
        <w:t>re</w:t>
      </w:r>
      <w:r w:rsidR="00964DC3">
        <w:rPr>
          <w:rFonts w:ascii="Times New Roman" w:hAnsi="Times New Roman" w:cs="Times New Roman"/>
          <w:sz w:val="24"/>
          <w:szCs w:val="24"/>
        </w:rPr>
        <w:t>m o</w:t>
      </w:r>
      <w:r w:rsidR="00BA57B6">
        <w:rPr>
          <w:rFonts w:ascii="Times New Roman" w:hAnsi="Times New Roman" w:cs="Times New Roman"/>
          <w:sz w:val="24"/>
          <w:szCs w:val="24"/>
        </w:rPr>
        <w:t>bjetivos opostos, gerando</w:t>
      </w:r>
      <w:r w:rsidR="00964DC3">
        <w:rPr>
          <w:rFonts w:ascii="Times New Roman" w:hAnsi="Times New Roman" w:cs="Times New Roman"/>
          <w:sz w:val="24"/>
          <w:szCs w:val="24"/>
        </w:rPr>
        <w:t xml:space="preserve"> situações consideradas incompatíveis, devido </w:t>
      </w:r>
      <w:r w:rsidR="002E402F">
        <w:rPr>
          <w:rFonts w:ascii="Times New Roman" w:hAnsi="Times New Roman" w:cs="Times New Roman"/>
          <w:sz w:val="24"/>
          <w:szCs w:val="24"/>
        </w:rPr>
        <w:t xml:space="preserve">ao </w:t>
      </w:r>
      <w:r w:rsidR="00964DC3">
        <w:rPr>
          <w:rFonts w:ascii="Times New Roman" w:hAnsi="Times New Roman" w:cs="Times New Roman"/>
          <w:sz w:val="24"/>
          <w:szCs w:val="24"/>
        </w:rPr>
        <w:t>predomínio do antagonismo perturbador</w:t>
      </w:r>
      <w:r w:rsidR="008C75AD">
        <w:rPr>
          <w:rFonts w:ascii="Times New Roman" w:hAnsi="Times New Roman" w:cs="Times New Roman"/>
          <w:sz w:val="24"/>
          <w:szCs w:val="24"/>
        </w:rPr>
        <w:t>.</w:t>
      </w:r>
    </w:p>
    <w:p w:rsidR="006B24E7" w:rsidRDefault="005E1A06" w:rsidP="00E85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Hodiernamente, a educação formal não pode esgotar-se no ensino de conteúdos relacionados às diferentes áreas do saber. Mais que isso, faz-se necessário conhecimento e audácia para transformar propostas tradicionais em proposições inovadoras com fundamentação e orientação teórica equivalente. No entanto, para que o referido anseio concretize-se</w:t>
      </w:r>
      <w:r w:rsidR="00123D24">
        <w:rPr>
          <w:rFonts w:ascii="Times New Roman" w:hAnsi="Times New Roman" w:cs="Times New Roman"/>
          <w:sz w:val="24"/>
          <w:szCs w:val="24"/>
        </w:rPr>
        <w:t xml:space="preserve"> é preciso que os atores do cenário educacional desejem-no com veemência e sintam a necessidade proeminente</w:t>
      </w:r>
      <w:r>
        <w:rPr>
          <w:rFonts w:ascii="Times New Roman" w:hAnsi="Times New Roman" w:cs="Times New Roman"/>
          <w:sz w:val="24"/>
          <w:szCs w:val="24"/>
        </w:rPr>
        <w:t xml:space="preserve"> </w:t>
      </w:r>
      <w:r w:rsidR="00123D24">
        <w:rPr>
          <w:rFonts w:ascii="Times New Roman" w:hAnsi="Times New Roman" w:cs="Times New Roman"/>
          <w:sz w:val="24"/>
          <w:szCs w:val="24"/>
        </w:rPr>
        <w:t>da mudança, comprometendo-se para com a viabilização de projetos e ações afins.</w:t>
      </w:r>
      <w:r w:rsidR="006B24E7">
        <w:rPr>
          <w:rFonts w:ascii="Times New Roman" w:hAnsi="Times New Roman" w:cs="Times New Roman"/>
          <w:sz w:val="24"/>
          <w:szCs w:val="24"/>
        </w:rPr>
        <w:t xml:space="preserve"> </w:t>
      </w:r>
    </w:p>
    <w:p w:rsidR="000F5ABB" w:rsidRDefault="006B24E7" w:rsidP="00BA57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Sim! O desafio é invisível. No entanto, converte-se em força atuante para quem ousa</w:t>
      </w:r>
      <w:r w:rsidR="00BA57B6">
        <w:rPr>
          <w:rFonts w:ascii="Times New Roman" w:hAnsi="Times New Roman" w:cs="Times New Roman"/>
          <w:sz w:val="24"/>
          <w:szCs w:val="24"/>
        </w:rPr>
        <w:t>r</w:t>
      </w:r>
      <w:r>
        <w:rPr>
          <w:rFonts w:ascii="Times New Roman" w:hAnsi="Times New Roman" w:cs="Times New Roman"/>
          <w:sz w:val="24"/>
          <w:szCs w:val="24"/>
        </w:rPr>
        <w:t xml:space="preserve"> começar a mudar.</w:t>
      </w:r>
    </w:p>
    <w:p w:rsidR="00E90C93" w:rsidRPr="00E85C75" w:rsidRDefault="00E90C93" w:rsidP="00E85C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E90C93" w:rsidRPr="00E85C75" w:rsidSect="000B2FE3">
      <w:pgSz w:w="11906" w:h="16838"/>
      <w:pgMar w:top="1985"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135" w:rsidRDefault="002B7135" w:rsidP="00292E43">
      <w:pPr>
        <w:spacing w:after="0" w:line="240" w:lineRule="auto"/>
      </w:pPr>
      <w:r>
        <w:separator/>
      </w:r>
    </w:p>
  </w:endnote>
  <w:endnote w:type="continuationSeparator" w:id="0">
    <w:p w:rsidR="002B7135" w:rsidRDefault="002B7135" w:rsidP="0029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135" w:rsidRDefault="002B7135" w:rsidP="00292E43">
      <w:pPr>
        <w:spacing w:after="0" w:line="240" w:lineRule="auto"/>
      </w:pPr>
      <w:r>
        <w:separator/>
      </w:r>
    </w:p>
  </w:footnote>
  <w:footnote w:type="continuationSeparator" w:id="0">
    <w:p w:rsidR="002B7135" w:rsidRDefault="002B7135" w:rsidP="00292E43">
      <w:pPr>
        <w:spacing w:after="0" w:line="240" w:lineRule="auto"/>
      </w:pPr>
      <w:r>
        <w:continuationSeparator/>
      </w:r>
    </w:p>
  </w:footnote>
  <w:footnote w:id="1">
    <w:p w:rsidR="00292E43" w:rsidRDefault="00292E43" w:rsidP="00292E43">
      <w:pPr>
        <w:pStyle w:val="Textodenotaderodap"/>
      </w:pPr>
      <w:r>
        <w:rPr>
          <w:rStyle w:val="Refdenotaderodap"/>
        </w:rPr>
        <w:footnoteRef/>
      </w:r>
      <w:r>
        <w:t xml:space="preserve"> Mestre em Educação UPF/RS e Professor </w:t>
      </w:r>
      <w:proofErr w:type="gramStart"/>
      <w:r>
        <w:t>da URI</w:t>
      </w:r>
      <w:proofErr w:type="gramEnd"/>
      <w:r>
        <w:t xml:space="preserve"> Erechim/RS. </w:t>
      </w:r>
      <w:hyperlink r:id="rId1" w:history="1">
        <w:r>
          <w:rPr>
            <w:rStyle w:val="Hyperlink"/>
          </w:rPr>
          <w:t>idanir@uri.com.br</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75"/>
    <w:rsid w:val="000B2FE3"/>
    <w:rsid w:val="000C6BD1"/>
    <w:rsid w:val="000E4094"/>
    <w:rsid w:val="000F5ABB"/>
    <w:rsid w:val="00113B61"/>
    <w:rsid w:val="00123D24"/>
    <w:rsid w:val="00204ED6"/>
    <w:rsid w:val="00246DDB"/>
    <w:rsid w:val="00292E43"/>
    <w:rsid w:val="00295597"/>
    <w:rsid w:val="002B7135"/>
    <w:rsid w:val="002E402F"/>
    <w:rsid w:val="003638C9"/>
    <w:rsid w:val="004161AC"/>
    <w:rsid w:val="004E26B4"/>
    <w:rsid w:val="00502606"/>
    <w:rsid w:val="005E1A06"/>
    <w:rsid w:val="00620D7D"/>
    <w:rsid w:val="006B24E7"/>
    <w:rsid w:val="008C75AD"/>
    <w:rsid w:val="009328DE"/>
    <w:rsid w:val="00964DC3"/>
    <w:rsid w:val="00972CAF"/>
    <w:rsid w:val="00B63FF2"/>
    <w:rsid w:val="00BA57B6"/>
    <w:rsid w:val="00C03436"/>
    <w:rsid w:val="00C50CF9"/>
    <w:rsid w:val="00DE5937"/>
    <w:rsid w:val="00E2668F"/>
    <w:rsid w:val="00E85C75"/>
    <w:rsid w:val="00E90C93"/>
    <w:rsid w:val="00EB0FB8"/>
    <w:rsid w:val="00ED4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92E43"/>
    <w:rPr>
      <w:color w:val="0000FF"/>
      <w:u w:val="single"/>
    </w:rPr>
  </w:style>
  <w:style w:type="paragraph" w:styleId="Textodenotaderodap">
    <w:name w:val="footnote text"/>
    <w:basedOn w:val="Normal"/>
    <w:link w:val="TextodenotaderodapChar"/>
    <w:uiPriority w:val="99"/>
    <w:semiHidden/>
    <w:unhideWhenUsed/>
    <w:rsid w:val="00292E43"/>
    <w:pPr>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292E4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292E43"/>
    <w:rPr>
      <w:vertAlign w:val="superscript"/>
    </w:rPr>
  </w:style>
  <w:style w:type="character" w:styleId="Forte">
    <w:name w:val="Strong"/>
    <w:basedOn w:val="Fontepargpadro"/>
    <w:uiPriority w:val="22"/>
    <w:qFormat/>
    <w:rsid w:val="00292E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92E43"/>
    <w:rPr>
      <w:color w:val="0000FF"/>
      <w:u w:val="single"/>
    </w:rPr>
  </w:style>
  <w:style w:type="paragraph" w:styleId="Textodenotaderodap">
    <w:name w:val="footnote text"/>
    <w:basedOn w:val="Normal"/>
    <w:link w:val="TextodenotaderodapChar"/>
    <w:uiPriority w:val="99"/>
    <w:semiHidden/>
    <w:unhideWhenUsed/>
    <w:rsid w:val="00292E43"/>
    <w:pPr>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292E4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292E43"/>
    <w:rPr>
      <w:vertAlign w:val="superscript"/>
    </w:rPr>
  </w:style>
  <w:style w:type="character" w:styleId="Forte">
    <w:name w:val="Strong"/>
    <w:basedOn w:val="Fontepargpadro"/>
    <w:uiPriority w:val="22"/>
    <w:qFormat/>
    <w:rsid w:val="00292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idanir@uri.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707</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20</cp:revision>
  <dcterms:created xsi:type="dcterms:W3CDTF">2015-05-12T11:18:00Z</dcterms:created>
  <dcterms:modified xsi:type="dcterms:W3CDTF">2015-05-14T17:16:00Z</dcterms:modified>
</cp:coreProperties>
</file>