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32" w:rsidRDefault="0086386C" w:rsidP="009802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PECULIARIDADES DA IDÊNTIFICAÇÃO CRIMINAL ATRAVÉS DA COLETA DE MATERIAL GENÉTICO</w:t>
      </w:r>
    </w:p>
    <w:p w:rsidR="00B767E6" w:rsidRPr="00602821" w:rsidRDefault="00B767E6" w:rsidP="00980236">
      <w:pPr>
        <w:ind w:left="4956"/>
        <w:jc w:val="both"/>
        <w:rPr>
          <w:rFonts w:ascii="Arial" w:hAnsi="Arial" w:cs="Arial"/>
          <w:b/>
          <w:sz w:val="28"/>
          <w:szCs w:val="28"/>
        </w:rPr>
      </w:pPr>
    </w:p>
    <w:p w:rsidR="00E73632" w:rsidRPr="00602821" w:rsidRDefault="00485E3F" w:rsidP="00980236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Matheus Pessoa RODRIGUES</w:t>
      </w:r>
      <w:r w:rsidR="00E73632" w:rsidRPr="00602821">
        <w:rPr>
          <w:rStyle w:val="Refdenotaderodap"/>
          <w:rFonts w:ascii="Arial" w:hAnsi="Arial" w:cs="Arial"/>
        </w:rPr>
        <w:footnoteReference w:id="1"/>
      </w:r>
    </w:p>
    <w:p w:rsidR="00E73632" w:rsidRPr="00602821" w:rsidRDefault="00485E3F" w:rsidP="00980236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Sinara Monety Bravo de O</w:t>
      </w:r>
      <w:r w:rsidR="008D3C98">
        <w:rPr>
          <w:rFonts w:ascii="Arial" w:hAnsi="Arial" w:cs="Arial"/>
        </w:rPr>
        <w:t>LIVEIRA</w:t>
      </w:r>
      <w:r w:rsidR="00E73632" w:rsidRPr="00602821">
        <w:rPr>
          <w:rStyle w:val="Refdenotaderodap"/>
          <w:rFonts w:ascii="Arial" w:hAnsi="Arial" w:cs="Arial"/>
        </w:rPr>
        <w:footnoteReference w:id="2"/>
      </w:r>
    </w:p>
    <w:p w:rsidR="00E73632" w:rsidRPr="00602821" w:rsidRDefault="00E73632" w:rsidP="00976D76">
      <w:pPr>
        <w:spacing w:line="360" w:lineRule="auto"/>
        <w:jc w:val="both"/>
        <w:rPr>
          <w:rFonts w:ascii="Arial" w:hAnsi="Arial" w:cs="Arial"/>
        </w:rPr>
      </w:pPr>
    </w:p>
    <w:p w:rsidR="00E73632" w:rsidRPr="00602821" w:rsidRDefault="00E73632" w:rsidP="00976D76">
      <w:pPr>
        <w:spacing w:line="360" w:lineRule="auto"/>
        <w:jc w:val="both"/>
        <w:rPr>
          <w:rFonts w:ascii="Arial" w:hAnsi="Arial" w:cs="Arial"/>
        </w:rPr>
      </w:pPr>
    </w:p>
    <w:p w:rsidR="00485E3F" w:rsidRDefault="00E73632" w:rsidP="00976D76">
      <w:pPr>
        <w:ind w:right="72"/>
        <w:jc w:val="both"/>
        <w:rPr>
          <w:rFonts w:ascii="Arial" w:hAnsi="Arial" w:cs="Arial"/>
        </w:rPr>
      </w:pPr>
      <w:r w:rsidRPr="00602821">
        <w:rPr>
          <w:rFonts w:ascii="Arial" w:hAnsi="Arial" w:cs="Arial"/>
          <w:b/>
        </w:rPr>
        <w:t xml:space="preserve">RESUMO: </w:t>
      </w:r>
      <w:r w:rsidR="00485E3F">
        <w:rPr>
          <w:rFonts w:ascii="Arial" w:hAnsi="Arial" w:cs="Arial"/>
        </w:rPr>
        <w:t xml:space="preserve">Trata-se </w:t>
      </w:r>
      <w:r w:rsidR="007008F0">
        <w:rPr>
          <w:rFonts w:ascii="Arial" w:hAnsi="Arial" w:cs="Arial"/>
        </w:rPr>
        <w:t xml:space="preserve">da coleta de material genético (DNA) do indiciado à persecução penal e a criação de um banco de dados dos mesmos, possibilitada </w:t>
      </w:r>
      <w:r w:rsidR="00503905">
        <w:rPr>
          <w:rFonts w:ascii="Arial" w:hAnsi="Arial" w:cs="Arial"/>
        </w:rPr>
        <w:t>sob a publica</w:t>
      </w:r>
      <w:r w:rsidR="007008F0">
        <w:rPr>
          <w:rFonts w:ascii="Arial" w:hAnsi="Arial" w:cs="Arial"/>
        </w:rPr>
        <w:t xml:space="preserve">ção da Lei </w:t>
      </w:r>
      <w:r w:rsidR="00485E3F">
        <w:rPr>
          <w:rFonts w:ascii="Arial" w:hAnsi="Arial" w:cs="Arial"/>
        </w:rPr>
        <w:t xml:space="preserve">12654/12 que alterou </w:t>
      </w:r>
      <w:r w:rsidR="007008F0">
        <w:rPr>
          <w:rFonts w:ascii="Arial" w:hAnsi="Arial" w:cs="Arial"/>
        </w:rPr>
        <w:t xml:space="preserve">outros dispositivos normativos, sendo eles: </w:t>
      </w:r>
      <w:r w:rsidR="00485E3F">
        <w:rPr>
          <w:rFonts w:ascii="Arial" w:hAnsi="Arial" w:cs="Arial"/>
        </w:rPr>
        <w:t>Lei 12037/09 que dispõe sobre a</w:t>
      </w:r>
      <w:r w:rsidR="00363304">
        <w:rPr>
          <w:rFonts w:ascii="Arial" w:hAnsi="Arial" w:cs="Arial"/>
        </w:rPr>
        <w:t>s hipóteses de</w:t>
      </w:r>
      <w:r w:rsidR="00485E3F">
        <w:rPr>
          <w:rFonts w:ascii="Arial" w:hAnsi="Arial" w:cs="Arial"/>
        </w:rPr>
        <w:t xml:space="preserve"> identificação criminal e </w:t>
      </w:r>
      <w:r w:rsidR="007008F0">
        <w:rPr>
          <w:rFonts w:ascii="Arial" w:hAnsi="Arial" w:cs="Arial"/>
        </w:rPr>
        <w:t xml:space="preserve">a </w:t>
      </w:r>
      <w:r w:rsidR="00485E3F">
        <w:rPr>
          <w:rFonts w:ascii="Arial" w:hAnsi="Arial" w:cs="Arial"/>
        </w:rPr>
        <w:t>Lei 7210/84</w:t>
      </w:r>
      <w:r w:rsidR="007008F0">
        <w:rPr>
          <w:rFonts w:ascii="Arial" w:hAnsi="Arial" w:cs="Arial"/>
        </w:rPr>
        <w:t xml:space="preserve"> sobre as execuções penais. </w:t>
      </w:r>
      <w:r w:rsidR="00485E3F">
        <w:rPr>
          <w:rFonts w:ascii="Arial" w:hAnsi="Arial" w:cs="Arial"/>
        </w:rPr>
        <w:t xml:space="preserve"> Desta forma, se analisa hipóteses </w:t>
      </w:r>
      <w:r w:rsidR="007008F0">
        <w:rPr>
          <w:rFonts w:ascii="Arial" w:hAnsi="Arial" w:cs="Arial"/>
        </w:rPr>
        <w:t>em que este diploma possa vir con</w:t>
      </w:r>
      <w:r w:rsidR="000700E0">
        <w:rPr>
          <w:rFonts w:ascii="Arial" w:hAnsi="Arial" w:cs="Arial"/>
        </w:rPr>
        <w:t>flitar com os princípios e</w:t>
      </w:r>
      <w:r w:rsidR="007008F0">
        <w:rPr>
          <w:rFonts w:ascii="Arial" w:hAnsi="Arial" w:cs="Arial"/>
        </w:rPr>
        <w:t xml:space="preserve"> garantia</w:t>
      </w:r>
      <w:r w:rsidR="000700E0">
        <w:rPr>
          <w:rFonts w:ascii="Arial" w:hAnsi="Arial" w:cs="Arial"/>
        </w:rPr>
        <w:t>s</w:t>
      </w:r>
      <w:r w:rsidR="007008F0">
        <w:rPr>
          <w:rFonts w:ascii="Arial" w:hAnsi="Arial" w:cs="Arial"/>
        </w:rPr>
        <w:t xml:space="preserve"> co</w:t>
      </w:r>
      <w:r w:rsidR="000700E0">
        <w:rPr>
          <w:rFonts w:ascii="Arial" w:hAnsi="Arial" w:cs="Arial"/>
        </w:rPr>
        <w:t>nstitucionais</w:t>
      </w:r>
      <w:r w:rsidR="007008F0">
        <w:rPr>
          <w:rFonts w:ascii="Arial" w:hAnsi="Arial" w:cs="Arial"/>
        </w:rPr>
        <w:t xml:space="preserve"> que assegura</w:t>
      </w:r>
      <w:r w:rsidR="000700E0">
        <w:rPr>
          <w:rFonts w:ascii="Arial" w:hAnsi="Arial" w:cs="Arial"/>
        </w:rPr>
        <w:t>m</w:t>
      </w:r>
      <w:r w:rsidR="007008F0">
        <w:rPr>
          <w:rFonts w:ascii="Arial" w:hAnsi="Arial" w:cs="Arial"/>
        </w:rPr>
        <w:t xml:space="preserve"> o direito de intimidade do individuo, e </w:t>
      </w:r>
      <w:r w:rsidR="008D3C98">
        <w:rPr>
          <w:rFonts w:ascii="Arial" w:hAnsi="Arial" w:cs="Arial"/>
        </w:rPr>
        <w:t>posteriormente, o</w:t>
      </w:r>
      <w:r w:rsidR="007008F0">
        <w:rPr>
          <w:rFonts w:ascii="Arial" w:hAnsi="Arial" w:cs="Arial"/>
        </w:rPr>
        <w:t xml:space="preserve"> direito à presunção da inocência e o limite posto à autoincriminação. </w:t>
      </w:r>
    </w:p>
    <w:p w:rsidR="007008F0" w:rsidRPr="00602821" w:rsidRDefault="007008F0" w:rsidP="00976D76">
      <w:pPr>
        <w:ind w:right="72"/>
        <w:jc w:val="both"/>
        <w:rPr>
          <w:rFonts w:ascii="Arial" w:hAnsi="Arial" w:cs="Arial"/>
        </w:rPr>
      </w:pPr>
    </w:p>
    <w:p w:rsidR="00E73632" w:rsidRPr="00602821" w:rsidRDefault="00E73632" w:rsidP="00976D76">
      <w:pPr>
        <w:ind w:right="72"/>
        <w:jc w:val="both"/>
        <w:rPr>
          <w:rFonts w:ascii="Arial" w:hAnsi="Arial" w:cs="Arial"/>
        </w:rPr>
      </w:pPr>
      <w:r w:rsidRPr="00602821">
        <w:rPr>
          <w:rFonts w:ascii="Arial" w:hAnsi="Arial" w:cs="Arial"/>
          <w:b/>
        </w:rPr>
        <w:t xml:space="preserve">Palavras-chave: </w:t>
      </w:r>
      <w:r w:rsidR="008D3C98">
        <w:rPr>
          <w:rFonts w:ascii="Arial" w:hAnsi="Arial" w:cs="Arial"/>
        </w:rPr>
        <w:t>Identificação Criminal</w:t>
      </w:r>
      <w:r w:rsidRPr="00602821">
        <w:rPr>
          <w:rFonts w:ascii="Arial" w:hAnsi="Arial" w:cs="Arial"/>
        </w:rPr>
        <w:t xml:space="preserve">. </w:t>
      </w:r>
      <w:r w:rsidR="008D3C98">
        <w:rPr>
          <w:rFonts w:ascii="Arial" w:hAnsi="Arial" w:cs="Arial"/>
        </w:rPr>
        <w:t>DNA</w:t>
      </w:r>
      <w:r w:rsidRPr="00602821">
        <w:rPr>
          <w:rFonts w:ascii="Arial" w:hAnsi="Arial" w:cs="Arial"/>
        </w:rPr>
        <w:t xml:space="preserve">. </w:t>
      </w:r>
      <w:r w:rsidR="008D3C98">
        <w:rPr>
          <w:rFonts w:ascii="Arial" w:hAnsi="Arial" w:cs="Arial"/>
        </w:rPr>
        <w:t>Princípios Constitucionais</w:t>
      </w:r>
      <w:r w:rsidRPr="00602821">
        <w:rPr>
          <w:rFonts w:ascii="Arial" w:hAnsi="Arial" w:cs="Arial"/>
        </w:rPr>
        <w:t xml:space="preserve">. </w:t>
      </w:r>
      <w:r w:rsidR="008D3C98">
        <w:rPr>
          <w:rFonts w:ascii="Arial" w:hAnsi="Arial" w:cs="Arial"/>
        </w:rPr>
        <w:t>Lei 12654/12</w:t>
      </w:r>
      <w:r w:rsidRPr="00602821">
        <w:rPr>
          <w:rFonts w:ascii="Arial" w:hAnsi="Arial" w:cs="Arial"/>
        </w:rPr>
        <w:t>.</w:t>
      </w:r>
      <w:r w:rsidR="006B7447">
        <w:rPr>
          <w:rFonts w:ascii="Arial" w:hAnsi="Arial" w:cs="Arial"/>
        </w:rPr>
        <w:t xml:space="preserve"> Civilmente Identificado</w:t>
      </w:r>
    </w:p>
    <w:p w:rsidR="00E179A2" w:rsidRDefault="007008F0" w:rsidP="00976D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´</w:t>
      </w:r>
    </w:p>
    <w:p w:rsidR="00602821" w:rsidRPr="00602821" w:rsidRDefault="00602821" w:rsidP="00976D76">
      <w:pPr>
        <w:spacing w:line="360" w:lineRule="auto"/>
        <w:jc w:val="both"/>
        <w:rPr>
          <w:rFonts w:ascii="Arial" w:hAnsi="Arial" w:cs="Arial"/>
        </w:rPr>
      </w:pPr>
    </w:p>
    <w:p w:rsidR="00602821" w:rsidRDefault="0093742D" w:rsidP="00976D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602821">
        <w:rPr>
          <w:rFonts w:ascii="Arial" w:hAnsi="Arial" w:cs="Arial"/>
          <w:b/>
        </w:rPr>
        <w:t>INTRODUÇÃO</w:t>
      </w:r>
    </w:p>
    <w:p w:rsidR="00F65BB6" w:rsidRPr="00F65BB6" w:rsidRDefault="00F65BB6" w:rsidP="00976D76">
      <w:pPr>
        <w:spacing w:line="360" w:lineRule="auto"/>
        <w:jc w:val="both"/>
        <w:rPr>
          <w:rFonts w:ascii="Arial" w:hAnsi="Arial" w:cs="Arial"/>
        </w:rPr>
      </w:pPr>
    </w:p>
    <w:p w:rsidR="00503905" w:rsidRDefault="00503905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artigo visa analisar a Lei 12654/12 p</w:t>
      </w:r>
      <w:r w:rsidRPr="00503905">
        <w:rPr>
          <w:rFonts w:ascii="Arial" w:hAnsi="Arial" w:cs="Arial"/>
        </w:rPr>
        <w:t>ublicada em de 28 de maio de 2012</w:t>
      </w:r>
      <w:r>
        <w:rPr>
          <w:rFonts w:ascii="Arial" w:hAnsi="Arial" w:cs="Arial"/>
        </w:rPr>
        <w:t xml:space="preserve">, que em seu teor disserta sobre a identificação criminal através da coleta de material genético – </w:t>
      </w:r>
      <w:r w:rsidRPr="00503905">
        <w:rPr>
          <w:rFonts w:ascii="Arial" w:hAnsi="Arial" w:cs="Arial"/>
        </w:rPr>
        <w:t xml:space="preserve">DNA – ácido </w:t>
      </w:r>
      <w:r w:rsidR="0093742D" w:rsidRPr="00503905">
        <w:rPr>
          <w:rFonts w:ascii="Arial" w:hAnsi="Arial" w:cs="Arial"/>
        </w:rPr>
        <w:t>desoxirribonucleico</w:t>
      </w:r>
      <w:r>
        <w:rPr>
          <w:rFonts w:ascii="Arial" w:hAnsi="Arial" w:cs="Arial"/>
        </w:rPr>
        <w:t xml:space="preserve"> e que desta forma é </w:t>
      </w:r>
      <w:r w:rsidR="00F1135E">
        <w:rPr>
          <w:rFonts w:ascii="Arial" w:hAnsi="Arial" w:cs="Arial"/>
        </w:rPr>
        <w:t>possível</w:t>
      </w:r>
      <w:r>
        <w:rPr>
          <w:rFonts w:ascii="Arial" w:hAnsi="Arial" w:cs="Arial"/>
        </w:rPr>
        <w:t xml:space="preserve"> adentrar </w:t>
      </w:r>
      <w:r w:rsidR="00274A4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um banco de dados </w:t>
      </w:r>
      <w:r w:rsidR="008746EA">
        <w:rPr>
          <w:rFonts w:ascii="Arial" w:hAnsi="Arial" w:cs="Arial"/>
        </w:rPr>
        <w:t xml:space="preserve">individualizado do indiciado, </w:t>
      </w:r>
      <w:r>
        <w:rPr>
          <w:rFonts w:ascii="Arial" w:hAnsi="Arial" w:cs="Arial"/>
        </w:rPr>
        <w:t>gerenciado por uma unidade de pericia criminal, e sendo assim, tendo caráter</w:t>
      </w:r>
      <w:r w:rsidR="00363304">
        <w:rPr>
          <w:rFonts w:ascii="Arial" w:hAnsi="Arial" w:cs="Arial"/>
        </w:rPr>
        <w:t xml:space="preserve"> sigiloso.</w:t>
      </w:r>
    </w:p>
    <w:p w:rsidR="00501A9A" w:rsidRDefault="00503905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</w:t>
      </w:r>
      <w:r w:rsidR="00F1135E">
        <w:rPr>
          <w:rFonts w:ascii="Arial" w:hAnsi="Arial" w:cs="Arial"/>
        </w:rPr>
        <w:t>dizer que esta identifica</w:t>
      </w:r>
      <w:r w:rsidR="001D2371">
        <w:rPr>
          <w:rFonts w:ascii="Arial" w:hAnsi="Arial" w:cs="Arial"/>
        </w:rPr>
        <w:t>ção</w:t>
      </w:r>
      <w:r w:rsidR="00F1135E">
        <w:rPr>
          <w:rFonts w:ascii="Arial" w:hAnsi="Arial" w:cs="Arial"/>
        </w:rPr>
        <w:t xml:space="preserve"> com a coleta de materiais genéticos somente será </w:t>
      </w:r>
      <w:r w:rsidR="001D2371">
        <w:rPr>
          <w:rFonts w:ascii="Arial" w:hAnsi="Arial" w:cs="Arial"/>
        </w:rPr>
        <w:t>possível</w:t>
      </w:r>
      <w:r w:rsidR="00274A48">
        <w:rPr>
          <w:rFonts w:ascii="Arial" w:hAnsi="Arial" w:cs="Arial"/>
        </w:rPr>
        <w:t xml:space="preserve"> quando essencial à</w:t>
      </w:r>
      <w:r w:rsidR="00F1135E">
        <w:rPr>
          <w:rFonts w:ascii="Arial" w:hAnsi="Arial" w:cs="Arial"/>
        </w:rPr>
        <w:t xml:space="preserve"> investigação criminal mediante requisição da autoridade policial, do ministério publico ou defensoria. </w:t>
      </w:r>
    </w:p>
    <w:p w:rsidR="00687D16" w:rsidRDefault="00687D16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da identificação criminal através da coleta de material genético foi </w:t>
      </w:r>
      <w:r w:rsidR="008065D8">
        <w:rPr>
          <w:rFonts w:ascii="Arial" w:hAnsi="Arial" w:cs="Arial"/>
        </w:rPr>
        <w:t>sancionada para auxiliar as medidas de investigação e execução criminal de uma maneira mais segura e eficaz, trazendo algumas alterações as leis 7.210/84 e 12.037/09, que visam:</w:t>
      </w:r>
    </w:p>
    <w:p w:rsidR="00687D16" w:rsidRDefault="00687D16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lei das execuções penais, 7.210/1984</w:t>
      </w:r>
      <w:r w:rsidR="00C621E3">
        <w:rPr>
          <w:rFonts w:ascii="Arial" w:hAnsi="Arial" w:cs="Arial"/>
        </w:rPr>
        <w:t xml:space="preserve"> , sendo alterada pela lei 12.654/12 trazendo o artigo 9º A em que os</w:t>
      </w:r>
      <w:r w:rsidR="00274A48">
        <w:rPr>
          <w:rFonts w:ascii="Arial" w:hAnsi="Arial" w:cs="Arial"/>
        </w:rPr>
        <w:t xml:space="preserve"> condenados por crime praticado, </w:t>
      </w:r>
      <w:r w:rsidR="00C621E3">
        <w:rPr>
          <w:rFonts w:ascii="Arial" w:hAnsi="Arial" w:cs="Arial"/>
        </w:rPr>
        <w:lastRenderedPageBreak/>
        <w:t xml:space="preserve">dolosamente, com violência de natureza grave contra pessoa, </w:t>
      </w:r>
      <w:r w:rsidR="00274A48">
        <w:rPr>
          <w:rFonts w:ascii="Arial" w:hAnsi="Arial" w:cs="Arial"/>
        </w:rPr>
        <w:t>ou por qualquer crime hediondo</w:t>
      </w:r>
      <w:r w:rsidR="006627B3">
        <w:rPr>
          <w:rFonts w:ascii="Arial" w:hAnsi="Arial" w:cs="Arial"/>
        </w:rPr>
        <w:t xml:space="preserve"> previsto no art. 1º da Lei dos Crimes Hediondos</w:t>
      </w:r>
      <w:r w:rsidR="00274A48">
        <w:rPr>
          <w:rFonts w:ascii="Arial" w:hAnsi="Arial" w:cs="Arial"/>
        </w:rPr>
        <w:t>.</w:t>
      </w:r>
    </w:p>
    <w:p w:rsidR="0049299E" w:rsidRDefault="00DE7C4F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diploma normativo </w:t>
      </w:r>
      <w:r w:rsidR="001D2371">
        <w:rPr>
          <w:rFonts w:ascii="Arial" w:hAnsi="Arial" w:cs="Arial"/>
        </w:rPr>
        <w:t>12.037/</w:t>
      </w:r>
      <w:r w:rsidR="0049299E">
        <w:rPr>
          <w:rFonts w:ascii="Arial" w:hAnsi="Arial" w:cs="Arial"/>
        </w:rPr>
        <w:t>2009 regula o artigo 5º</w:t>
      </w:r>
      <w:r>
        <w:rPr>
          <w:rFonts w:ascii="Arial" w:hAnsi="Arial" w:cs="Arial"/>
        </w:rPr>
        <w:t xml:space="preserve"> LVIII, da </w:t>
      </w:r>
      <w:r w:rsidR="0049299E">
        <w:rPr>
          <w:rFonts w:ascii="Arial" w:hAnsi="Arial" w:cs="Arial"/>
        </w:rPr>
        <w:t>C</w:t>
      </w:r>
      <w:r>
        <w:rPr>
          <w:rFonts w:ascii="Arial" w:hAnsi="Arial" w:cs="Arial"/>
        </w:rPr>
        <w:t>on</w:t>
      </w:r>
      <w:r w:rsidR="0049299E">
        <w:rPr>
          <w:rFonts w:ascii="Arial" w:hAnsi="Arial" w:cs="Arial"/>
        </w:rPr>
        <w:t xml:space="preserve">stituição Federal de 1988, trazendo eficácia à norma, e mostrando quando </w:t>
      </w:r>
      <w:r w:rsidR="00687D16">
        <w:rPr>
          <w:rFonts w:ascii="Arial" w:hAnsi="Arial" w:cs="Arial"/>
        </w:rPr>
        <w:t xml:space="preserve">o indiciado </w:t>
      </w:r>
      <w:r w:rsidR="0049299E">
        <w:rPr>
          <w:rFonts w:ascii="Arial" w:hAnsi="Arial" w:cs="Arial"/>
        </w:rPr>
        <w:t xml:space="preserve">já </w:t>
      </w:r>
      <w:r w:rsidR="00687D16">
        <w:rPr>
          <w:rFonts w:ascii="Arial" w:hAnsi="Arial" w:cs="Arial"/>
        </w:rPr>
        <w:t>se encontra</w:t>
      </w:r>
      <w:r w:rsidR="0049299E">
        <w:rPr>
          <w:rFonts w:ascii="Arial" w:hAnsi="Arial" w:cs="Arial"/>
        </w:rPr>
        <w:t xml:space="preserve"> civilmente identificado</w:t>
      </w:r>
      <w:r w:rsidR="00687D16">
        <w:rPr>
          <w:rFonts w:ascii="Arial" w:hAnsi="Arial" w:cs="Arial"/>
        </w:rPr>
        <w:t>,</w:t>
      </w:r>
      <w:r w:rsidR="0049299E">
        <w:rPr>
          <w:rFonts w:ascii="Arial" w:hAnsi="Arial" w:cs="Arial"/>
        </w:rPr>
        <w:t xml:space="preserve"> sendo </w:t>
      </w:r>
      <w:r w:rsidR="00687D16">
        <w:rPr>
          <w:rFonts w:ascii="Arial" w:hAnsi="Arial" w:cs="Arial"/>
        </w:rPr>
        <w:t xml:space="preserve">atestada a identificação </w:t>
      </w:r>
      <w:r w:rsidR="0049299E">
        <w:rPr>
          <w:rFonts w:ascii="Arial" w:hAnsi="Arial" w:cs="Arial"/>
        </w:rPr>
        <w:t>pelos documentos elencados no</w:t>
      </w:r>
      <w:r w:rsidR="00EA2680">
        <w:rPr>
          <w:rFonts w:ascii="Arial" w:hAnsi="Arial" w:cs="Arial"/>
        </w:rPr>
        <w:t xml:space="preserve"> art. 2</w:t>
      </w:r>
      <w:r w:rsidR="0049299E">
        <w:rPr>
          <w:rFonts w:ascii="Arial" w:hAnsi="Arial" w:cs="Arial"/>
        </w:rPr>
        <w:t>º da lei, e que pode ser criminalmente id</w:t>
      </w:r>
      <w:r w:rsidR="00687D16">
        <w:rPr>
          <w:rFonts w:ascii="Arial" w:hAnsi="Arial" w:cs="Arial"/>
        </w:rPr>
        <w:t>entificado nos casos taxa</w:t>
      </w:r>
      <w:r w:rsidR="00EA2680">
        <w:rPr>
          <w:rFonts w:ascii="Arial" w:hAnsi="Arial" w:cs="Arial"/>
        </w:rPr>
        <w:t>dos em seu art.</w:t>
      </w:r>
      <w:r w:rsidR="00687D16">
        <w:rPr>
          <w:rFonts w:ascii="Arial" w:hAnsi="Arial" w:cs="Arial"/>
        </w:rPr>
        <w:t xml:space="preserve"> 3º.</w:t>
      </w:r>
    </w:p>
    <w:p w:rsidR="00687D16" w:rsidRDefault="008065D8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Tal alteração gerada pela lei 12.654/12 foi e é visada pela doutrina devido ao fato de ser ou não uma afronta aos princípios</w:t>
      </w:r>
      <w:r w:rsidR="00630341">
        <w:rPr>
          <w:rFonts w:ascii="Arial" w:hAnsi="Arial" w:cs="Arial"/>
        </w:rPr>
        <w:t xml:space="preserve"> e garantias</w:t>
      </w:r>
      <w:r>
        <w:rPr>
          <w:rFonts w:ascii="Arial" w:hAnsi="Arial" w:cs="Arial"/>
        </w:rPr>
        <w:t xml:space="preserve"> const</w:t>
      </w:r>
      <w:r w:rsidR="00630341">
        <w:rPr>
          <w:rFonts w:ascii="Arial" w:hAnsi="Arial" w:cs="Arial"/>
        </w:rPr>
        <w:t>itucionais.</w:t>
      </w:r>
    </w:p>
    <w:p w:rsidR="00503905" w:rsidRDefault="00503905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B767E6" w:rsidRDefault="00B767E6" w:rsidP="00976D76">
      <w:pPr>
        <w:spacing w:line="360" w:lineRule="auto"/>
        <w:jc w:val="both"/>
        <w:rPr>
          <w:rFonts w:ascii="Arial" w:hAnsi="Arial" w:cs="Arial"/>
          <w:b/>
        </w:rPr>
      </w:pPr>
      <w:r w:rsidRPr="00B767E6">
        <w:rPr>
          <w:rFonts w:ascii="Arial" w:hAnsi="Arial" w:cs="Arial"/>
          <w:b/>
        </w:rPr>
        <w:t>2</w:t>
      </w:r>
      <w:r w:rsidR="00976D76">
        <w:rPr>
          <w:rFonts w:ascii="Arial" w:hAnsi="Arial" w:cs="Arial"/>
          <w:b/>
        </w:rPr>
        <w:t>.</w:t>
      </w:r>
      <w:r w:rsidRPr="00B767E6">
        <w:rPr>
          <w:rFonts w:ascii="Arial" w:hAnsi="Arial" w:cs="Arial"/>
          <w:b/>
        </w:rPr>
        <w:t xml:space="preserve"> </w:t>
      </w:r>
      <w:r w:rsidR="00925371">
        <w:rPr>
          <w:rFonts w:ascii="Arial" w:hAnsi="Arial" w:cs="Arial"/>
          <w:b/>
        </w:rPr>
        <w:t>ANÁLISE DA IDENTIFICAÇÃO CIVIL</w:t>
      </w:r>
    </w:p>
    <w:p w:rsidR="00925371" w:rsidRPr="00B767E6" w:rsidRDefault="00925371" w:rsidP="00976D76">
      <w:pPr>
        <w:spacing w:line="360" w:lineRule="auto"/>
        <w:jc w:val="both"/>
        <w:rPr>
          <w:rFonts w:ascii="Arial" w:hAnsi="Arial" w:cs="Arial"/>
          <w:b/>
        </w:rPr>
      </w:pPr>
    </w:p>
    <w:p w:rsidR="00EA2680" w:rsidRDefault="00FC3CCE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constituição de 1969 previa que todos os indivíduos que estivessem indiciados em inquérito policial poderiam ser sujeitos </w:t>
      </w:r>
      <w:r w:rsidR="0093742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identificação criminal,</w:t>
      </w:r>
      <w:r w:rsidR="00EA2680">
        <w:rPr>
          <w:rFonts w:ascii="Arial" w:hAnsi="Arial" w:cs="Arial"/>
        </w:rPr>
        <w:t xml:space="preserve"> pois o processo datiloscópico não era considerado constrangimento ao indiciado.</w:t>
      </w:r>
    </w:p>
    <w:p w:rsidR="00925371" w:rsidRDefault="00EA2680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Porém</w:t>
      </w:r>
      <w:r w:rsidR="00FC3CCE">
        <w:rPr>
          <w:rFonts w:ascii="Arial" w:hAnsi="Arial" w:cs="Arial"/>
        </w:rPr>
        <w:t>, com a promulgação da constituição de 1988 – que se encontra vigente em nosso ordenamento jurídico – houve uma restrição refe</w:t>
      </w:r>
      <w:r>
        <w:rPr>
          <w:rFonts w:ascii="Arial" w:hAnsi="Arial" w:cs="Arial"/>
        </w:rPr>
        <w:t xml:space="preserve">rente a esta disposição regulamentada </w:t>
      </w:r>
      <w:r w:rsidR="00FC3CCE">
        <w:rPr>
          <w:rFonts w:ascii="Arial" w:hAnsi="Arial" w:cs="Arial"/>
        </w:rPr>
        <w:t>pela norma constitucional em seu art. 5º, LVIII: “O</w:t>
      </w:r>
      <w:r w:rsidR="00FC3CCE" w:rsidRPr="00FC3CCE">
        <w:rPr>
          <w:rFonts w:ascii="Arial" w:hAnsi="Arial" w:cs="Arial"/>
        </w:rPr>
        <w:t xml:space="preserve"> civilmente identificado não será submetido </w:t>
      </w:r>
      <w:r w:rsidR="0093742D" w:rsidRPr="00FC3CCE">
        <w:rPr>
          <w:rFonts w:ascii="Arial" w:hAnsi="Arial" w:cs="Arial"/>
        </w:rPr>
        <w:t>à</w:t>
      </w:r>
      <w:r w:rsidR="00FC3CCE" w:rsidRPr="00FC3CCE">
        <w:rPr>
          <w:rFonts w:ascii="Arial" w:hAnsi="Arial" w:cs="Arial"/>
        </w:rPr>
        <w:t xml:space="preserve"> identificação criminal, salvo nas hipóteses previstas em lei;</w:t>
      </w:r>
      <w:r w:rsidR="00FC3CCE">
        <w:rPr>
          <w:rFonts w:ascii="Arial" w:hAnsi="Arial" w:cs="Arial"/>
        </w:rPr>
        <w:t>”</w:t>
      </w:r>
    </w:p>
    <w:p w:rsidR="00212148" w:rsidRDefault="00EA2680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C3CCE">
        <w:rPr>
          <w:rFonts w:ascii="Arial" w:hAnsi="Arial" w:cs="Arial"/>
        </w:rPr>
        <w:t xml:space="preserve"> expressão “civilmente identificados”</w:t>
      </w:r>
      <w:r>
        <w:rPr>
          <w:rFonts w:ascii="Arial" w:hAnsi="Arial" w:cs="Arial"/>
        </w:rPr>
        <w:t xml:space="preserve">. Segundo o artigo 2º da Lei </w:t>
      </w:r>
      <w:r w:rsidRPr="00EA2680">
        <w:rPr>
          <w:rFonts w:ascii="Arial" w:hAnsi="Arial" w:cs="Arial"/>
        </w:rPr>
        <w:t>12037/09</w:t>
      </w:r>
      <w:r>
        <w:rPr>
          <w:rFonts w:ascii="Arial" w:hAnsi="Arial" w:cs="Arial"/>
        </w:rPr>
        <w:t xml:space="preserve">, aqueles que </w:t>
      </w:r>
      <w:r w:rsidR="00212148">
        <w:rPr>
          <w:rFonts w:ascii="Arial" w:hAnsi="Arial" w:cs="Arial"/>
        </w:rPr>
        <w:t>possuem seus dados cadastrados o</w:t>
      </w:r>
      <w:r w:rsidR="00212148" w:rsidRPr="00212148">
        <w:rPr>
          <w:rFonts w:ascii="Arial" w:hAnsi="Arial" w:cs="Arial"/>
        </w:rPr>
        <w:t>u</w:t>
      </w:r>
      <w:r w:rsidR="00212148">
        <w:rPr>
          <w:rFonts w:ascii="Arial" w:hAnsi="Arial" w:cs="Arial"/>
        </w:rPr>
        <w:t xml:space="preserve"> suas</w:t>
      </w:r>
      <w:r w:rsidR="0099156F">
        <w:rPr>
          <w:rFonts w:ascii="Arial" w:hAnsi="Arial" w:cs="Arial"/>
        </w:rPr>
        <w:t xml:space="preserve"> </w:t>
      </w:r>
      <w:r w:rsidR="00212148">
        <w:rPr>
          <w:rFonts w:ascii="Arial" w:hAnsi="Arial" w:cs="Arial"/>
        </w:rPr>
        <w:t>informações físicas, que não se confunde em nenhum aspecto com a identificação cri</w:t>
      </w:r>
      <w:r w:rsidR="00BF5688">
        <w:rPr>
          <w:rFonts w:ascii="Arial" w:hAnsi="Arial" w:cs="Arial"/>
        </w:rPr>
        <w:t xml:space="preserve">minal. Assim, o art. 2º da Lei </w:t>
      </w:r>
      <w:r w:rsidR="00212148">
        <w:rPr>
          <w:rFonts w:ascii="Arial" w:hAnsi="Arial" w:cs="Arial"/>
        </w:rPr>
        <w:t xml:space="preserve">trata sobre os documentos que compõem a </w:t>
      </w:r>
      <w:r w:rsidR="00144916">
        <w:rPr>
          <w:rFonts w:ascii="Arial" w:hAnsi="Arial" w:cs="Arial"/>
        </w:rPr>
        <w:t>identificação</w:t>
      </w:r>
      <w:r w:rsidR="00212148">
        <w:rPr>
          <w:rFonts w:ascii="Arial" w:hAnsi="Arial" w:cs="Arial"/>
        </w:rPr>
        <w:t xml:space="preserve"> civil: </w:t>
      </w:r>
    </w:p>
    <w:p w:rsidR="00144916" w:rsidRDefault="00144916" w:rsidP="00976D76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EA2680" w:rsidRPr="00EA2680" w:rsidRDefault="0093742D" w:rsidP="00976D76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>“A identificação civil é atestada por qua</w:t>
      </w:r>
      <w:r>
        <w:rPr>
          <w:rFonts w:ascii="Arial" w:hAnsi="Arial" w:cs="Arial"/>
          <w:sz w:val="20"/>
          <w:szCs w:val="20"/>
        </w:rPr>
        <w:t>lquer dos seguintes documentos:</w:t>
      </w:r>
    </w:p>
    <w:p w:rsidR="00EA2680" w:rsidRP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 xml:space="preserve">I - carteira de identidade; </w:t>
      </w:r>
    </w:p>
    <w:p w:rsidR="00EA2680" w:rsidRP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 xml:space="preserve">II - carteira de trabalho; </w:t>
      </w:r>
    </w:p>
    <w:p w:rsidR="00EA2680" w:rsidRP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 xml:space="preserve">III - carteira profissional; </w:t>
      </w:r>
    </w:p>
    <w:p w:rsidR="00EA2680" w:rsidRP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 xml:space="preserve">IV - passaporte; </w:t>
      </w:r>
    </w:p>
    <w:p w:rsidR="00EA2680" w:rsidRP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 xml:space="preserve">V - carteira de identificação funcional; </w:t>
      </w:r>
    </w:p>
    <w:p w:rsidR="00EA2680" w:rsidRP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>VI - outro documento público que permita a identificação do indiciado.</w:t>
      </w:r>
    </w:p>
    <w:p w:rsidR="00EA2680" w:rsidRDefault="00EA2680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  <w:r w:rsidRPr="00EA2680">
        <w:rPr>
          <w:rFonts w:ascii="Arial" w:hAnsi="Arial" w:cs="Arial"/>
          <w:sz w:val="20"/>
          <w:szCs w:val="20"/>
        </w:rPr>
        <w:t>Parágrafo único. Para as finalidades desta Lei, equiparam-se aos documentos de identificação civis os documentos de identificação militares.</w:t>
      </w:r>
    </w:p>
    <w:p w:rsidR="00212148" w:rsidRDefault="00212148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</w:p>
    <w:p w:rsidR="00212148" w:rsidRDefault="00212148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Assim, a identificação civil estabelece uma relação do Estado com o individuo ao tempo em que </w:t>
      </w:r>
      <w:r w:rsidR="0099156F">
        <w:rPr>
          <w:rFonts w:ascii="Arial" w:hAnsi="Arial" w:cs="Arial"/>
        </w:rPr>
        <w:t>se presume</w:t>
      </w:r>
      <w:r>
        <w:rPr>
          <w:rFonts w:ascii="Arial" w:hAnsi="Arial" w:cs="Arial"/>
        </w:rPr>
        <w:t xml:space="preserve"> sua legitimidade e segur</w:t>
      </w:r>
      <w:r w:rsidR="00144916">
        <w:rPr>
          <w:rFonts w:ascii="Arial" w:hAnsi="Arial" w:cs="Arial"/>
        </w:rPr>
        <w:t xml:space="preserve">ança sob os aspectos inerentes individualmente a cada pessoa. Assim, é uma fonte confiável para o Estado a respeito de cada pessoa da sociedade em que vivemos. </w:t>
      </w:r>
    </w:p>
    <w:p w:rsidR="00144916" w:rsidRDefault="00144916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212148" w:rsidRDefault="00212148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o que defende Guilherme de </w:t>
      </w:r>
      <w:r w:rsidRPr="00212148">
        <w:rPr>
          <w:rFonts w:ascii="Arial" w:hAnsi="Arial" w:cs="Arial"/>
        </w:rPr>
        <w:t>Souza Nucci</w:t>
      </w:r>
      <w:r>
        <w:rPr>
          <w:rFonts w:ascii="Arial" w:hAnsi="Arial" w:cs="Arial"/>
        </w:rPr>
        <w:t xml:space="preserve"> (</w:t>
      </w:r>
      <w:r w:rsidRPr="00212148">
        <w:rPr>
          <w:rFonts w:ascii="Arial" w:hAnsi="Arial" w:cs="Arial"/>
        </w:rPr>
        <w:t>2010, pg. 691</w:t>
      </w:r>
      <w:r>
        <w:rPr>
          <w:rFonts w:ascii="Arial" w:hAnsi="Arial" w:cs="Arial"/>
        </w:rPr>
        <w:t>)</w:t>
      </w:r>
      <w:r w:rsidRPr="00212148">
        <w:rPr>
          <w:rFonts w:ascii="Arial" w:hAnsi="Arial" w:cs="Arial"/>
        </w:rPr>
        <w:t xml:space="preserve">: </w:t>
      </w:r>
    </w:p>
    <w:p w:rsidR="00144916" w:rsidRDefault="00144916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</w:p>
    <w:p w:rsidR="00212148" w:rsidRPr="009442FE" w:rsidRDefault="00212148" w:rsidP="00976D76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9442FE">
        <w:rPr>
          <w:rFonts w:ascii="Arial" w:hAnsi="Arial" w:cs="Arial"/>
          <w:sz w:val="20"/>
          <w:szCs w:val="20"/>
        </w:rPr>
        <w:t>Identificar significa determinar a identidade de algo ou alguém. No âmbito jurídico, que dizer, apontar individualmente e exc</w:t>
      </w:r>
      <w:r w:rsidR="00144916" w:rsidRPr="009442FE">
        <w:rPr>
          <w:rFonts w:ascii="Arial" w:hAnsi="Arial" w:cs="Arial"/>
          <w:sz w:val="20"/>
          <w:szCs w:val="20"/>
        </w:rPr>
        <w:t>lusivi</w:t>
      </w:r>
      <w:r w:rsidR="009442FE" w:rsidRPr="009442FE">
        <w:rPr>
          <w:rFonts w:ascii="Arial" w:hAnsi="Arial" w:cs="Arial"/>
          <w:sz w:val="20"/>
          <w:szCs w:val="20"/>
        </w:rPr>
        <w:t>dade de uma pessoa humana (...)</w:t>
      </w:r>
      <w:r w:rsidRPr="009442FE">
        <w:rPr>
          <w:rFonts w:ascii="Arial" w:hAnsi="Arial" w:cs="Arial"/>
          <w:sz w:val="20"/>
          <w:szCs w:val="20"/>
        </w:rPr>
        <w:t xml:space="preserve">. </w:t>
      </w:r>
      <w:r w:rsidR="009442FE" w:rsidRPr="009442FE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212148" w:rsidRPr="00EA2680" w:rsidRDefault="00212148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</w:p>
    <w:p w:rsidR="00501A9A" w:rsidRDefault="00BD1577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ressalta-se </w:t>
      </w:r>
      <w:r w:rsidR="00144916">
        <w:rPr>
          <w:rFonts w:ascii="Arial" w:hAnsi="Arial" w:cs="Arial"/>
        </w:rPr>
        <w:t>que o idealizado a cima possui relação intimamente ligad</w:t>
      </w:r>
      <w:r>
        <w:rPr>
          <w:rFonts w:ascii="Arial" w:hAnsi="Arial" w:cs="Arial"/>
        </w:rPr>
        <w:t>a</w:t>
      </w:r>
      <w:r w:rsidR="00144916">
        <w:rPr>
          <w:rFonts w:ascii="Arial" w:hAnsi="Arial" w:cs="Arial"/>
        </w:rPr>
        <w:t xml:space="preserve"> </w:t>
      </w:r>
      <w:r w:rsidR="00A727D6">
        <w:rPr>
          <w:rFonts w:ascii="Arial" w:hAnsi="Arial" w:cs="Arial"/>
        </w:rPr>
        <w:t>à</w:t>
      </w:r>
      <w:r w:rsidR="00144916">
        <w:rPr>
          <w:rFonts w:ascii="Arial" w:hAnsi="Arial" w:cs="Arial"/>
        </w:rPr>
        <w:t xml:space="preserve"> pessoa humana do individuo investigado, pois ao decorrer da historia, o homem sentiu a</w:t>
      </w:r>
      <w:r>
        <w:rPr>
          <w:rFonts w:ascii="Arial" w:hAnsi="Arial" w:cs="Arial"/>
        </w:rPr>
        <w:t xml:space="preserve"> necessidade de individualizar-se, portanto estes constituem alguns, de inúmeros métodos de identificação já criados, assim, </w:t>
      </w:r>
      <w:r w:rsidR="00144916">
        <w:rPr>
          <w:rFonts w:ascii="Arial" w:hAnsi="Arial" w:cs="Arial"/>
        </w:rPr>
        <w:t>não possuindo nenhuma relação lógi</w:t>
      </w:r>
      <w:r w:rsidR="00A727D6">
        <w:rPr>
          <w:rFonts w:ascii="Arial" w:hAnsi="Arial" w:cs="Arial"/>
        </w:rPr>
        <w:t xml:space="preserve">ca </w:t>
      </w:r>
      <w:r w:rsidR="00144916">
        <w:rPr>
          <w:rFonts w:ascii="Arial" w:hAnsi="Arial" w:cs="Arial"/>
        </w:rPr>
        <w:t xml:space="preserve">com </w:t>
      </w:r>
      <w:proofErr w:type="gramStart"/>
      <w:r>
        <w:rPr>
          <w:rFonts w:ascii="Arial" w:hAnsi="Arial" w:cs="Arial"/>
        </w:rPr>
        <w:t>a pratica</w:t>
      </w:r>
      <w:proofErr w:type="gramEnd"/>
      <w:r>
        <w:rPr>
          <w:rFonts w:ascii="Arial" w:hAnsi="Arial" w:cs="Arial"/>
        </w:rPr>
        <w:t xml:space="preserve"> delitiva, ou os fatos por si constituídos</w:t>
      </w:r>
      <w:r w:rsidR="00144916">
        <w:rPr>
          <w:rFonts w:ascii="Arial" w:hAnsi="Arial" w:cs="Arial"/>
        </w:rPr>
        <w:t xml:space="preserve">. </w:t>
      </w:r>
    </w:p>
    <w:p w:rsidR="00144916" w:rsidRDefault="00144916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65BB6" w:rsidRPr="00F65BB6" w:rsidRDefault="00BD1577" w:rsidP="00976D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A302DB">
        <w:rPr>
          <w:rFonts w:ascii="Arial" w:hAnsi="Arial" w:cs="Arial"/>
          <w:b/>
        </w:rPr>
        <w:t xml:space="preserve"> DA PERSECUÇÃO PENAL À </w:t>
      </w:r>
      <w:r>
        <w:rPr>
          <w:rFonts w:ascii="Arial" w:hAnsi="Arial" w:cs="Arial"/>
          <w:b/>
        </w:rPr>
        <w:t>I</w:t>
      </w:r>
      <w:r w:rsidR="00433504">
        <w:rPr>
          <w:rFonts w:ascii="Arial" w:hAnsi="Arial" w:cs="Arial"/>
          <w:b/>
        </w:rPr>
        <w:t>DENTIFICAÇÃO</w:t>
      </w:r>
      <w:r>
        <w:rPr>
          <w:rFonts w:ascii="Arial" w:hAnsi="Arial" w:cs="Arial"/>
          <w:b/>
        </w:rPr>
        <w:t xml:space="preserve"> CRIMINAL</w:t>
      </w:r>
    </w:p>
    <w:p w:rsidR="00F65BB6" w:rsidRDefault="00F65BB6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A8244D" w:rsidRDefault="0099156F" w:rsidP="00976D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Persecução penal é </w:t>
      </w:r>
      <w:r w:rsidR="00A8244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procedimento que busca aplicar a sanção penal e dar efetividade ao</w:t>
      </w:r>
      <w:r w:rsidRPr="0099156F">
        <w:rPr>
          <w:rFonts w:ascii="Arial" w:hAnsi="Arial" w:cs="Arial"/>
          <w:i/>
        </w:rPr>
        <w:t xml:space="preserve"> jus </w:t>
      </w:r>
      <w:proofErr w:type="spellStart"/>
      <w:r w:rsidRPr="0099156F">
        <w:rPr>
          <w:rFonts w:ascii="Arial" w:hAnsi="Arial" w:cs="Arial"/>
          <w:i/>
        </w:rPr>
        <w:t>juniendi</w:t>
      </w:r>
      <w:proofErr w:type="spellEnd"/>
      <w:r>
        <w:rPr>
          <w:rFonts w:ascii="Arial" w:hAnsi="Arial" w:cs="Arial"/>
        </w:rPr>
        <w:t xml:space="preserve"> do Estado</w:t>
      </w:r>
      <w:r w:rsidR="00A8244D">
        <w:rPr>
          <w:rFonts w:ascii="Arial" w:hAnsi="Arial" w:cs="Arial"/>
        </w:rPr>
        <w:t xml:space="preserve"> e para</w:t>
      </w:r>
      <w:r>
        <w:rPr>
          <w:rFonts w:ascii="Arial" w:hAnsi="Arial" w:cs="Arial"/>
        </w:rPr>
        <w:t xml:space="preserve"> que aconteça esse direito é necessário que </w:t>
      </w:r>
      <w:r w:rsidR="00A8244D">
        <w:rPr>
          <w:rFonts w:ascii="Arial" w:hAnsi="Arial" w:cs="Arial"/>
        </w:rPr>
        <w:t>tal procedimento seja cautelo e justo,</w:t>
      </w:r>
      <w:r>
        <w:rPr>
          <w:rFonts w:ascii="Arial" w:hAnsi="Arial" w:cs="Arial"/>
        </w:rPr>
        <w:t xml:space="preserve"> </w:t>
      </w:r>
      <w:r w:rsidR="00A8244D">
        <w:rPr>
          <w:rFonts w:ascii="Arial" w:hAnsi="Arial" w:cs="Arial"/>
        </w:rPr>
        <w:t>para que não seja dado a um inocente uma sanção penal que não cabe a ele e nem a um culpado uma sanção penal mais grave que a infração penal dele.</w:t>
      </w:r>
    </w:p>
    <w:p w:rsidR="00BF5688" w:rsidRPr="009442FE" w:rsidRDefault="00BF5688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doutrinador Bartolomeu Araújo vê a persecução penal como (2005, pág. 17.)</w:t>
      </w:r>
      <w:r w:rsidR="009442FE">
        <w:rPr>
          <w:rFonts w:ascii="Arial" w:hAnsi="Arial" w:cs="Arial"/>
        </w:rPr>
        <w:t xml:space="preserve">: </w:t>
      </w:r>
      <w:r w:rsidRPr="009442FE">
        <w:rPr>
          <w:rFonts w:ascii="Arial" w:hAnsi="Arial" w:cs="Arial"/>
        </w:rPr>
        <w:t>Importância como freio nesse contexto de violência urbana</w:t>
      </w:r>
      <w:r w:rsidR="009442FE" w:rsidRPr="009442FE">
        <w:rPr>
          <w:rFonts w:ascii="Arial" w:hAnsi="Arial" w:cs="Arial"/>
        </w:rPr>
        <w:t xml:space="preserve"> (...)</w:t>
      </w:r>
      <w:r w:rsidR="009442FE">
        <w:rPr>
          <w:rStyle w:val="Refdenotaderodap"/>
          <w:rFonts w:ascii="Arial" w:hAnsi="Arial" w:cs="Arial"/>
        </w:rPr>
        <w:footnoteReference w:id="4"/>
      </w:r>
      <w:r w:rsidR="009442FE">
        <w:rPr>
          <w:rFonts w:ascii="Arial" w:hAnsi="Arial" w:cs="Arial"/>
        </w:rPr>
        <w:t>.</w:t>
      </w:r>
    </w:p>
    <w:p w:rsidR="00A8244D" w:rsidRDefault="00A8244D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 Direito Penal tutela os bens mais importantes da sociedade, e do indivíduo e por isso uma falta </w:t>
      </w:r>
      <w:proofErr w:type="gramStart"/>
      <w:r>
        <w:rPr>
          <w:rFonts w:ascii="Arial" w:hAnsi="Arial" w:cs="Arial"/>
        </w:rPr>
        <w:t>cometida</w:t>
      </w:r>
      <w:proofErr w:type="gramEnd"/>
      <w:r>
        <w:rPr>
          <w:rFonts w:ascii="Arial" w:hAnsi="Arial" w:cs="Arial"/>
        </w:rPr>
        <w:t xml:space="preserve"> contra esses bens recebe sanção.</w:t>
      </w:r>
    </w:p>
    <w:p w:rsidR="005B1903" w:rsidRDefault="00A8244D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procedimento é dividido em duas partes, pré-proce</w:t>
      </w:r>
      <w:r w:rsidR="002E78A3">
        <w:rPr>
          <w:rFonts w:ascii="Arial" w:hAnsi="Arial" w:cs="Arial"/>
        </w:rPr>
        <w:t>ssual e processual. A parte pré-</w:t>
      </w:r>
      <w:r>
        <w:rPr>
          <w:rFonts w:ascii="Arial" w:hAnsi="Arial" w:cs="Arial"/>
        </w:rPr>
        <w:t xml:space="preserve">processual </w:t>
      </w:r>
      <w:r w:rsidR="002E78A3">
        <w:rPr>
          <w:rFonts w:ascii="Arial" w:hAnsi="Arial" w:cs="Arial"/>
        </w:rPr>
        <w:t xml:space="preserve">tem como forma mais comum o </w:t>
      </w:r>
      <w:r>
        <w:rPr>
          <w:rFonts w:ascii="Arial" w:hAnsi="Arial" w:cs="Arial"/>
        </w:rPr>
        <w:t xml:space="preserve">inquérito policial </w:t>
      </w:r>
      <w:r>
        <w:rPr>
          <w:rFonts w:ascii="Arial" w:hAnsi="Arial" w:cs="Arial"/>
        </w:rPr>
        <w:lastRenderedPageBreak/>
        <w:t xml:space="preserve">que é </w:t>
      </w:r>
      <w:r w:rsidR="002E78A3">
        <w:rPr>
          <w:rFonts w:ascii="Arial" w:hAnsi="Arial" w:cs="Arial"/>
        </w:rPr>
        <w:t>montado pela Polícia Judiciária e contém elementos probatórios da autoria do crime e da infração penal.</w:t>
      </w:r>
    </w:p>
    <w:p w:rsidR="008D61C5" w:rsidRDefault="008D61C5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parte processual é composta pela Ação Penal e pelo Processo, sendo </w:t>
      </w:r>
      <w:r w:rsidR="005B1903">
        <w:rPr>
          <w:rFonts w:ascii="Arial" w:hAnsi="Arial" w:cs="Arial"/>
        </w:rPr>
        <w:t>promovida pelo Ministério Público ou pelo ofendido.</w:t>
      </w:r>
    </w:p>
    <w:p w:rsidR="005B1903" w:rsidRDefault="005B1903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durante a fase pré-processual em que ocorrem as investigações da infração, </w:t>
      </w:r>
      <w:r w:rsidR="00BF5688">
        <w:rPr>
          <w:rFonts w:ascii="Arial" w:hAnsi="Arial" w:cs="Arial"/>
        </w:rPr>
        <w:t>e é nesta fase em que é usada a identificação tanto civil quanto criminal do indiciado.</w:t>
      </w:r>
    </w:p>
    <w:p w:rsidR="00F65BB6" w:rsidRDefault="0099156F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identificação criminal, diferente da identific</w:t>
      </w:r>
      <w:r w:rsidR="00BD1577">
        <w:rPr>
          <w:rFonts w:ascii="Arial" w:hAnsi="Arial" w:cs="Arial"/>
        </w:rPr>
        <w:t>ação civil interessa saber sobre a vida delitiva do processado</w:t>
      </w:r>
      <w:r w:rsidR="008A0868">
        <w:rPr>
          <w:rFonts w:ascii="Arial" w:hAnsi="Arial" w:cs="Arial"/>
        </w:rPr>
        <w:t>, ou seja, indiv</w:t>
      </w:r>
      <w:r>
        <w:rPr>
          <w:rFonts w:ascii="Arial" w:hAnsi="Arial" w:cs="Arial"/>
        </w:rPr>
        <w:t>id</w:t>
      </w:r>
      <w:r w:rsidR="008A0868">
        <w:rPr>
          <w:rFonts w:ascii="Arial" w:hAnsi="Arial" w:cs="Arial"/>
        </w:rPr>
        <w:t xml:space="preserve">ualizar aqueles que já </w:t>
      </w:r>
      <w:r w:rsidR="00A302DB">
        <w:rPr>
          <w:rFonts w:ascii="Arial" w:hAnsi="Arial" w:cs="Arial"/>
        </w:rPr>
        <w:t>praticaram crimes de modo que seja possível, como por exemplo, saber seu modo de atuação e a rel</w:t>
      </w:r>
      <w:r>
        <w:rPr>
          <w:rFonts w:ascii="Arial" w:hAnsi="Arial" w:cs="Arial"/>
        </w:rPr>
        <w:t>ação de seus delitos praticados</w:t>
      </w:r>
      <w:r w:rsidR="00A302DB">
        <w:rPr>
          <w:rFonts w:ascii="Arial" w:hAnsi="Arial" w:cs="Arial"/>
        </w:rPr>
        <w:t>.</w:t>
      </w:r>
    </w:p>
    <w:p w:rsidR="00A302DB" w:rsidRDefault="00A302DB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i</w:t>
      </w:r>
      <w:r w:rsidR="0099156F">
        <w:rPr>
          <w:rFonts w:ascii="Arial" w:hAnsi="Arial" w:cs="Arial"/>
        </w:rPr>
        <w:t>dentific</w:t>
      </w:r>
      <w:r>
        <w:rPr>
          <w:rFonts w:ascii="Arial" w:hAnsi="Arial" w:cs="Arial"/>
        </w:rPr>
        <w:t xml:space="preserve">ação se mostrou de suma importância, pois o Estado com estas informações de forma segura é possível </w:t>
      </w:r>
      <w:r w:rsidR="0099156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liquidação de determinados crimes e até mesmo a identificação de seus autores. </w:t>
      </w:r>
    </w:p>
    <w:p w:rsidR="00502C90" w:rsidRDefault="00502C90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65BB6" w:rsidRDefault="00A302DB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</w:t>
      </w:r>
      <w:r w:rsidRPr="009442FE">
        <w:rPr>
          <w:rFonts w:ascii="Arial" w:hAnsi="Arial" w:cs="Arial"/>
        </w:rPr>
        <w:t xml:space="preserve">esse assunto, </w:t>
      </w:r>
      <w:r w:rsidR="006E6C8A" w:rsidRPr="009442FE">
        <w:rPr>
          <w:rFonts w:ascii="Arial" w:hAnsi="Arial" w:cs="Arial"/>
        </w:rPr>
        <w:t xml:space="preserve">Guilherme de Souza </w:t>
      </w:r>
      <w:proofErr w:type="spellStart"/>
      <w:r w:rsidR="006E6C8A" w:rsidRPr="009442FE">
        <w:rPr>
          <w:rFonts w:ascii="Arial" w:hAnsi="Arial" w:cs="Arial"/>
        </w:rPr>
        <w:t>Nucci</w:t>
      </w:r>
      <w:proofErr w:type="spellEnd"/>
      <w:r w:rsidR="006E6C8A">
        <w:rPr>
          <w:rFonts w:ascii="Arial" w:hAnsi="Arial" w:cs="Arial"/>
        </w:rPr>
        <w:t xml:space="preserve"> (</w:t>
      </w:r>
      <w:r w:rsidR="006E6C8A" w:rsidRPr="006E6C8A">
        <w:rPr>
          <w:rFonts w:ascii="Arial" w:hAnsi="Arial" w:cs="Arial"/>
        </w:rPr>
        <w:t>2010, pg. 692</w:t>
      </w:r>
      <w:r w:rsidR="006E6C8A">
        <w:rPr>
          <w:rFonts w:ascii="Arial" w:hAnsi="Arial" w:cs="Arial"/>
        </w:rPr>
        <w:t>)</w:t>
      </w:r>
    </w:p>
    <w:p w:rsidR="006E6C8A" w:rsidRDefault="006E6C8A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65BB6" w:rsidRDefault="006E6C8A" w:rsidP="00976D76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6E6C8A">
        <w:rPr>
          <w:rFonts w:ascii="Arial" w:hAnsi="Arial" w:cs="Arial"/>
          <w:sz w:val="20"/>
          <w:szCs w:val="20"/>
        </w:rPr>
        <w:t xml:space="preserve">“Não se trata a identificação criminal de uma aceitação de culpa, mas de um procedimento para tornar exclusiva determinada pessoa, direito do estado, evitando-se com isto o nefasto erro judiciário. Não se confunda, ainda, a identificação criminal com o reconhecimento da pessoa. Neste caso, terceiros poderão apontar o indiciado ou réu como autor do crime. Naquela situação, nada disso tem relevo, pois se busca, apenas, identificar a pessoa que está </w:t>
      </w:r>
      <w:proofErr w:type="gramStart"/>
      <w:r w:rsidRPr="006E6C8A">
        <w:rPr>
          <w:rFonts w:ascii="Arial" w:hAnsi="Arial" w:cs="Arial"/>
          <w:sz w:val="20"/>
          <w:szCs w:val="20"/>
        </w:rPr>
        <w:t>sob investigação</w:t>
      </w:r>
      <w:proofErr w:type="gramEnd"/>
      <w:r w:rsidRPr="006E6C8A">
        <w:rPr>
          <w:rFonts w:ascii="Arial" w:hAnsi="Arial" w:cs="Arial"/>
          <w:sz w:val="20"/>
          <w:szCs w:val="20"/>
        </w:rPr>
        <w:t xml:space="preserve"> ou respon</w:t>
      </w:r>
      <w:r w:rsidR="009442FE">
        <w:rPr>
          <w:rFonts w:ascii="Arial" w:hAnsi="Arial" w:cs="Arial"/>
          <w:sz w:val="20"/>
          <w:szCs w:val="20"/>
        </w:rPr>
        <w:t>dendo a processo-crime.”</w:t>
      </w:r>
      <w:r w:rsidRPr="006E6C8A">
        <w:rPr>
          <w:rFonts w:ascii="Arial" w:hAnsi="Arial" w:cs="Arial"/>
          <w:sz w:val="20"/>
          <w:szCs w:val="20"/>
        </w:rPr>
        <w:t xml:space="preserve">. </w:t>
      </w:r>
      <w:r w:rsidR="009442FE">
        <w:rPr>
          <w:rStyle w:val="Refdenotaderodap"/>
          <w:rFonts w:ascii="Arial" w:hAnsi="Arial" w:cs="Arial"/>
          <w:sz w:val="20"/>
          <w:szCs w:val="20"/>
        </w:rPr>
        <w:footnoteReference w:id="5"/>
      </w:r>
    </w:p>
    <w:p w:rsidR="006E6C8A" w:rsidRPr="006E6C8A" w:rsidRDefault="006E6C8A" w:rsidP="00976D76">
      <w:pPr>
        <w:spacing w:line="360" w:lineRule="auto"/>
        <w:ind w:left="708" w:firstLine="1418"/>
        <w:jc w:val="both"/>
        <w:rPr>
          <w:rFonts w:ascii="Arial" w:hAnsi="Arial" w:cs="Arial"/>
          <w:sz w:val="20"/>
          <w:szCs w:val="20"/>
        </w:rPr>
      </w:pPr>
    </w:p>
    <w:p w:rsidR="006A6000" w:rsidRDefault="00502C90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Não há que se falar, portanto, da inconstitucionalidade do dispositivo</w:t>
      </w:r>
      <w:r w:rsidR="00F32F1E">
        <w:rPr>
          <w:rFonts w:ascii="Arial" w:hAnsi="Arial" w:cs="Arial"/>
        </w:rPr>
        <w:t xml:space="preserve"> (A</w:t>
      </w:r>
      <w:r w:rsidR="00F32F1E" w:rsidRPr="00F32F1E">
        <w:rPr>
          <w:rFonts w:ascii="Arial" w:hAnsi="Arial" w:cs="Arial"/>
        </w:rPr>
        <w:t>rt. 5°, inc. LVIII</w:t>
      </w:r>
      <w:r w:rsidR="00F32F1E">
        <w:rPr>
          <w:rFonts w:ascii="Arial" w:hAnsi="Arial" w:cs="Arial"/>
        </w:rPr>
        <w:t>)</w:t>
      </w:r>
      <w:r>
        <w:rPr>
          <w:rFonts w:ascii="Arial" w:hAnsi="Arial" w:cs="Arial"/>
        </w:rPr>
        <w:t>, pois a identificação criminal é u</w:t>
      </w:r>
      <w:r w:rsidR="00976D76">
        <w:rPr>
          <w:rFonts w:ascii="Arial" w:hAnsi="Arial" w:cs="Arial"/>
        </w:rPr>
        <w:t xml:space="preserve">m mero meio de identificar o individuo indiciado em </w:t>
      </w:r>
      <w:r w:rsidR="006A6000">
        <w:rPr>
          <w:rFonts w:ascii="Arial" w:hAnsi="Arial" w:cs="Arial"/>
        </w:rPr>
        <w:t>inquérito</w:t>
      </w:r>
      <w:r w:rsidR="00976D76">
        <w:rPr>
          <w:rFonts w:ascii="Arial" w:hAnsi="Arial" w:cs="Arial"/>
        </w:rPr>
        <w:t xml:space="preserve"> policial para que evite o constrangimento do mesmo e a fim de que cada vez mais a persecução penal vise o menor índice de erros</w:t>
      </w:r>
      <w:r w:rsidR="006A6000">
        <w:rPr>
          <w:rFonts w:ascii="Arial" w:hAnsi="Arial" w:cs="Arial"/>
        </w:rPr>
        <w:t>.</w:t>
      </w:r>
    </w:p>
    <w:p w:rsidR="007F116B" w:rsidRPr="007F116B" w:rsidRDefault="007F116B" w:rsidP="007F116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12.037/2009 </w:t>
      </w:r>
      <w:r w:rsidRPr="007F116B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 xml:space="preserve">a identificação </w:t>
      </w:r>
      <w:r w:rsidR="00433504">
        <w:rPr>
          <w:rFonts w:ascii="Arial" w:hAnsi="Arial" w:cs="Arial"/>
        </w:rPr>
        <w:t xml:space="preserve">criminal  como um método de individualização do indiciado </w:t>
      </w:r>
      <w:r>
        <w:rPr>
          <w:rFonts w:ascii="Arial" w:hAnsi="Arial" w:cs="Arial"/>
        </w:rPr>
        <w:t>nas hipóteses em que</w:t>
      </w:r>
      <w:r w:rsidR="00433504">
        <w:rPr>
          <w:rFonts w:ascii="Arial" w:hAnsi="Arial" w:cs="Arial"/>
        </w:rPr>
        <w:t xml:space="preserve"> prevê o art. 3º</w:t>
      </w:r>
      <w:r w:rsidRPr="007F116B">
        <w:rPr>
          <w:rFonts w:ascii="Arial" w:hAnsi="Arial" w:cs="Arial"/>
        </w:rPr>
        <w:t>:</w:t>
      </w:r>
    </w:p>
    <w:p w:rsidR="007F116B" w:rsidRPr="007F116B" w:rsidRDefault="007F116B" w:rsidP="007F116B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7F116B" w:rsidRPr="00433504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lastRenderedPageBreak/>
        <w:t>Art. 3º Embora apresentado documento de identificação, poderá ocorrer identificação criminal quando:</w:t>
      </w:r>
    </w:p>
    <w:p w:rsidR="007F116B" w:rsidRPr="00433504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t>I – o documento apresentar rasura ou tiver indício de falsificação;</w:t>
      </w:r>
    </w:p>
    <w:p w:rsidR="007F116B" w:rsidRPr="00433504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t>II – o documento apresentado for insuficiente para identificar cabalmente o indiciado;</w:t>
      </w:r>
    </w:p>
    <w:p w:rsidR="007F116B" w:rsidRPr="00433504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t>III – o indiciado portar documentos de identidade distintos, com informações conflitantes entre si;</w:t>
      </w:r>
    </w:p>
    <w:p w:rsidR="007F116B" w:rsidRPr="00433504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t>IV – a identificação criminal for essencial às investigações policiais, segundo despacho da autoridade judiciária competente, que decidirá de ofício ou mediante representação da autoridade policial, do Ministério Público ou da defesa;</w:t>
      </w:r>
    </w:p>
    <w:p w:rsidR="007F116B" w:rsidRPr="00433504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t>V – constar de registros policiais o uso de outros nomes ou diferentes qualificações;</w:t>
      </w:r>
    </w:p>
    <w:p w:rsidR="007F116B" w:rsidRDefault="007F116B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433504">
        <w:rPr>
          <w:rFonts w:ascii="Arial" w:hAnsi="Arial" w:cs="Arial"/>
          <w:sz w:val="20"/>
          <w:szCs w:val="20"/>
        </w:rPr>
        <w:t>VI – o estado de conservação ou a distância temporal ou da localidade da expedição do documento apresentado impossibilite a completa identificação dos caracteres essenciais.</w:t>
      </w:r>
    </w:p>
    <w:p w:rsidR="00433504" w:rsidRPr="00433504" w:rsidRDefault="00433504" w:rsidP="00433504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</w:p>
    <w:p w:rsidR="00501A9A" w:rsidRDefault="00976D76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Inclusive, cabe ressaltar que somente nas hipóteses previstas em lei é possível a ident</w:t>
      </w:r>
      <w:r w:rsidR="006A6000">
        <w:rPr>
          <w:rFonts w:ascii="Arial" w:hAnsi="Arial" w:cs="Arial"/>
        </w:rPr>
        <w:t>ificação criminal, e analisando a luz dos direitos e garantias individuais inerentes ao ser humano é possível que este procedimento seja</w:t>
      </w:r>
      <w:proofErr w:type="gramStart"/>
      <w:r w:rsidR="006A6000">
        <w:rPr>
          <w:rFonts w:ascii="Arial" w:hAnsi="Arial" w:cs="Arial"/>
        </w:rPr>
        <w:t xml:space="preserve">  </w:t>
      </w:r>
      <w:proofErr w:type="gramEnd"/>
      <w:r w:rsidR="006A6000">
        <w:rPr>
          <w:rFonts w:ascii="Arial" w:hAnsi="Arial" w:cs="Arial"/>
        </w:rPr>
        <w:t>considerado um direito daquele que eventualmente tenha sido</w:t>
      </w:r>
      <w:r>
        <w:rPr>
          <w:rFonts w:ascii="Arial" w:hAnsi="Arial" w:cs="Arial"/>
        </w:rPr>
        <w:t xml:space="preserve"> acusado injustamente. </w:t>
      </w:r>
    </w:p>
    <w:p w:rsidR="006E6C8A" w:rsidRDefault="00BB136D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a identificação criminal é feita através da colheita do material datiloscópico e da </w:t>
      </w:r>
      <w:proofErr w:type="spellStart"/>
      <w:r>
        <w:rPr>
          <w:rFonts w:ascii="Arial" w:hAnsi="Arial" w:cs="Arial"/>
        </w:rPr>
        <w:t>fotografação</w:t>
      </w:r>
      <w:proofErr w:type="spellEnd"/>
      <w:r>
        <w:rPr>
          <w:rFonts w:ascii="Arial" w:hAnsi="Arial" w:cs="Arial"/>
        </w:rPr>
        <w:t xml:space="preserve"> do indiciado. Sobre este assunto, a Lei </w:t>
      </w:r>
      <w:r w:rsidRPr="00BB136D">
        <w:rPr>
          <w:rFonts w:ascii="Arial" w:hAnsi="Arial" w:cs="Arial"/>
        </w:rPr>
        <w:t>12.654</w:t>
      </w:r>
      <w:r>
        <w:rPr>
          <w:rFonts w:ascii="Arial" w:hAnsi="Arial" w:cs="Arial"/>
        </w:rPr>
        <w:t>/12</w:t>
      </w:r>
      <w:r w:rsidR="001B5B5F">
        <w:rPr>
          <w:rFonts w:ascii="Arial" w:hAnsi="Arial" w:cs="Arial"/>
        </w:rPr>
        <w:t xml:space="preserve"> criou a possibilidade de colheita do material genético como forma de identificação criminal nos casos do individuo acusado por crimes de maior lesividade. </w:t>
      </w:r>
    </w:p>
    <w:p w:rsidR="001B5B5F" w:rsidRDefault="001B5B5F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65BB6" w:rsidRDefault="00C91990" w:rsidP="00976D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Datiloscopia </w:t>
      </w:r>
    </w:p>
    <w:p w:rsidR="00AC5415" w:rsidRDefault="00AC5415" w:rsidP="00976D76">
      <w:pPr>
        <w:spacing w:line="360" w:lineRule="auto"/>
        <w:jc w:val="both"/>
        <w:rPr>
          <w:rFonts w:ascii="Arial" w:hAnsi="Arial" w:cs="Arial"/>
          <w:b/>
        </w:rPr>
      </w:pP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datiloscopia foi criada por Juan </w:t>
      </w:r>
      <w:proofErr w:type="spellStart"/>
      <w:r>
        <w:rPr>
          <w:rFonts w:ascii="Arial" w:hAnsi="Arial" w:cs="Arial"/>
        </w:rPr>
        <w:t>Vucetich</w:t>
      </w:r>
      <w:proofErr w:type="spellEnd"/>
      <w:r>
        <w:rPr>
          <w:rFonts w:ascii="Arial" w:hAnsi="Arial" w:cs="Arial"/>
        </w:rPr>
        <w:t xml:space="preserve"> em 1801 enquanto estudava as impressões digitais, </w:t>
      </w:r>
      <w:proofErr w:type="spellStart"/>
      <w:r>
        <w:rPr>
          <w:rFonts w:ascii="Arial" w:hAnsi="Arial" w:cs="Arial"/>
        </w:rPr>
        <w:t>papiloscopia</w:t>
      </w:r>
      <w:proofErr w:type="spellEnd"/>
      <w:r>
        <w:rPr>
          <w:rFonts w:ascii="Arial" w:hAnsi="Arial" w:cs="Arial"/>
        </w:rPr>
        <w:t>. Esse método de identificação, a datiloscopia, é realizado na identificação civil em que se utiliza das impressões digitais para expedir documentos, e também na identificação criminal; seja para identificar o indiciado conforme manda a Constituição Federal, para o levantamento das impressões digitais na cena do crime, na identificação de cadáveres desconhecidos ou até mesmo identificando antecedentes criminais.</w:t>
      </w: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datiloscopia é usada devido a três características: </w:t>
      </w: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Perenidade, os desenhos das polpas dos dedos são formados no 6º mês de vida intrauterina; </w:t>
      </w: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Imutabilidade, a impressão digital não muda nem em casos extremos como queimaduras e cortes; </w:t>
      </w: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Variedade, o desenho da polpa dos dedos é diferente em cada ser humano;</w:t>
      </w: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a coleta da digital, é armazenado e quando necessário consultado em um banco de dados, que no estado de São Paulo o responsável pela datiloscopia é o IIRGD, </w:t>
      </w:r>
      <w:r w:rsidRPr="00587186">
        <w:rPr>
          <w:rFonts w:ascii="Arial" w:hAnsi="Arial" w:cs="Arial"/>
        </w:rPr>
        <w:t xml:space="preserve">Instituto de Identificação Ricardo </w:t>
      </w:r>
      <w:proofErr w:type="spellStart"/>
      <w:r w:rsidRPr="00587186">
        <w:rPr>
          <w:rFonts w:ascii="Arial" w:hAnsi="Arial" w:cs="Arial"/>
        </w:rPr>
        <w:t>Gumbleton</w:t>
      </w:r>
      <w:proofErr w:type="spellEnd"/>
      <w:r w:rsidRPr="00587186">
        <w:rPr>
          <w:rFonts w:ascii="Arial" w:hAnsi="Arial" w:cs="Arial"/>
        </w:rPr>
        <w:t xml:space="preserve"> </w:t>
      </w:r>
      <w:proofErr w:type="spellStart"/>
      <w:r w:rsidRPr="00587186">
        <w:rPr>
          <w:rFonts w:ascii="Arial" w:hAnsi="Arial" w:cs="Arial"/>
        </w:rPr>
        <w:t>Daunt</w:t>
      </w:r>
      <w:proofErr w:type="spellEnd"/>
      <w:r>
        <w:rPr>
          <w:rFonts w:ascii="Arial" w:hAnsi="Arial" w:cs="Arial"/>
        </w:rPr>
        <w:t>, que se vincula ao DIRD, Departamento de Investigação e Registros Diversos.</w:t>
      </w:r>
    </w:p>
    <w:p w:rsidR="00AC5415" w:rsidRDefault="00AC5415" w:rsidP="00AC541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essa característica de individualização e com a existência desse banco de dados, quando realmente necessário e permitido pela Constituição Federal, a datiloscopia auxilia e traz segurança </w:t>
      </w:r>
      <w:r w:rsidRPr="0093194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fase de Inquérito Policial da Persecução Penal</w:t>
      </w:r>
    </w:p>
    <w:p w:rsidR="00AC5415" w:rsidRDefault="00AC5415" w:rsidP="00976D76">
      <w:pPr>
        <w:spacing w:line="360" w:lineRule="auto"/>
        <w:jc w:val="both"/>
        <w:rPr>
          <w:rFonts w:ascii="Arial" w:hAnsi="Arial" w:cs="Arial"/>
          <w:b/>
        </w:rPr>
      </w:pPr>
    </w:p>
    <w:p w:rsidR="00C91990" w:rsidRPr="00C91990" w:rsidRDefault="00C91990" w:rsidP="00976D76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3.2 </w:t>
      </w:r>
      <w:r w:rsidR="00127F4E">
        <w:rPr>
          <w:rFonts w:ascii="Arial" w:hAnsi="Arial" w:cs="Arial"/>
          <w:b/>
        </w:rPr>
        <w:t>Identificação</w:t>
      </w:r>
      <w:proofErr w:type="gramEnd"/>
      <w:r w:rsidR="00127F4E">
        <w:rPr>
          <w:rFonts w:ascii="Arial" w:hAnsi="Arial" w:cs="Arial"/>
          <w:b/>
        </w:rPr>
        <w:t xml:space="preserve"> Fotográfica</w:t>
      </w:r>
    </w:p>
    <w:p w:rsidR="00F65BB6" w:rsidRDefault="00F65BB6" w:rsidP="00C83910">
      <w:pPr>
        <w:spacing w:line="360" w:lineRule="auto"/>
        <w:jc w:val="both"/>
        <w:rPr>
          <w:rFonts w:ascii="Arial" w:hAnsi="Arial" w:cs="Arial"/>
        </w:rPr>
      </w:pPr>
    </w:p>
    <w:p w:rsidR="00127F4E" w:rsidRDefault="00127F4E" w:rsidP="00AC5415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 </w:t>
      </w:r>
      <w:r w:rsidR="00A26DE1">
        <w:rPr>
          <w:rFonts w:ascii="Arial" w:hAnsi="Arial" w:cs="Arial"/>
        </w:rPr>
        <w:t>redação d</w:t>
      </w:r>
      <w:r w:rsidR="00A26DE1" w:rsidRPr="00A26DE1">
        <w:rPr>
          <w:rFonts w:ascii="Arial" w:hAnsi="Arial" w:cs="Arial"/>
        </w:rPr>
        <w:t xml:space="preserve">o </w:t>
      </w:r>
      <w:r w:rsidR="00A26DE1" w:rsidRPr="00A26DE1">
        <w:rPr>
          <w:rFonts w:ascii="Arial" w:hAnsi="Arial" w:cs="Arial"/>
          <w:iCs/>
        </w:rPr>
        <w:t>art. 6º, inc. VIII, do CPP</w:t>
      </w:r>
      <w:r>
        <w:rPr>
          <w:rFonts w:ascii="Arial" w:hAnsi="Arial" w:cs="Arial"/>
          <w:iCs/>
        </w:rPr>
        <w:t xml:space="preserve"> mostra</w:t>
      </w:r>
      <w:r w:rsidR="00A26DE1">
        <w:rPr>
          <w:rFonts w:ascii="Arial" w:hAnsi="Arial" w:cs="Arial"/>
          <w:iCs/>
        </w:rPr>
        <w:t xml:space="preserve"> apenas da datiloscopia</w:t>
      </w:r>
      <w:r>
        <w:rPr>
          <w:rFonts w:ascii="Arial" w:hAnsi="Arial" w:cs="Arial"/>
          <w:iCs/>
        </w:rPr>
        <w:t xml:space="preserve"> como forma de proceder das autoridades policias: </w:t>
      </w:r>
    </w:p>
    <w:p w:rsidR="00B24FBF" w:rsidRDefault="00B24FBF" w:rsidP="00AC5415">
      <w:pPr>
        <w:spacing w:line="360" w:lineRule="auto"/>
        <w:ind w:firstLine="1418"/>
        <w:jc w:val="both"/>
        <w:rPr>
          <w:rFonts w:ascii="Arial" w:hAnsi="Arial" w:cs="Arial"/>
          <w:iCs/>
        </w:rPr>
      </w:pPr>
    </w:p>
    <w:p w:rsidR="00127F4E" w:rsidRPr="00127F4E" w:rsidRDefault="00127F4E" w:rsidP="00127F4E">
      <w:pPr>
        <w:spacing w:line="360" w:lineRule="auto"/>
        <w:ind w:left="1418" w:firstLine="141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r w:rsidRPr="00127F4E">
        <w:rPr>
          <w:rFonts w:ascii="Arial" w:hAnsi="Arial" w:cs="Arial"/>
          <w:color w:val="000000"/>
          <w:sz w:val="22"/>
          <w:szCs w:val="22"/>
          <w:shd w:val="clear" w:color="auto" w:fill="FFFFFF"/>
        </w:rPr>
        <w:t>Art. 6</w:t>
      </w:r>
      <w:r w:rsidRPr="00127F4E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vertAlign w:val="superscript"/>
        </w:rPr>
        <w:t>o</w:t>
      </w:r>
      <w:r w:rsidRPr="00127F4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127F4E">
        <w:rPr>
          <w:rFonts w:ascii="Arial" w:hAnsi="Arial" w:cs="Arial"/>
          <w:color w:val="000000"/>
          <w:sz w:val="22"/>
          <w:szCs w:val="22"/>
          <w:shd w:val="clear" w:color="auto" w:fill="FFFFFF"/>
        </w:rPr>
        <w:t> Logo que tiver conhecimento da prática da infração penal, a autoridade policial deverá:</w:t>
      </w:r>
    </w:p>
    <w:p w:rsidR="00127F4E" w:rsidRDefault="00127F4E" w:rsidP="00127F4E">
      <w:pPr>
        <w:spacing w:line="360" w:lineRule="auto"/>
        <w:ind w:left="1418" w:firstLine="141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27F4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127F4E">
        <w:rPr>
          <w:rFonts w:ascii="Arial" w:hAnsi="Arial" w:cs="Arial"/>
          <w:color w:val="000000"/>
          <w:sz w:val="22"/>
          <w:szCs w:val="22"/>
          <w:shd w:val="clear" w:color="auto" w:fill="FFFFFF"/>
        </w:rPr>
        <w:t>VIII - ordenar a identificação do indiciado pelo processo datiloscópico, se possível, e fazer juntar aos autos sua folha de antecedentes;</w:t>
      </w:r>
    </w:p>
    <w:p w:rsidR="00B24FBF" w:rsidRPr="00127F4E" w:rsidRDefault="00B24FBF" w:rsidP="00127F4E">
      <w:pPr>
        <w:spacing w:line="360" w:lineRule="auto"/>
        <w:ind w:left="1418" w:firstLine="141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AC5415" w:rsidRDefault="00127F4E" w:rsidP="00AC5415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Mas</w:t>
      </w:r>
      <w:r w:rsidR="00A26DE1">
        <w:rPr>
          <w:rFonts w:ascii="Arial" w:hAnsi="Arial" w:cs="Arial"/>
          <w:iCs/>
        </w:rPr>
        <w:t xml:space="preserve">, antes mesmo da alteração da Lei </w:t>
      </w:r>
      <w:r>
        <w:rPr>
          <w:rFonts w:ascii="Arial" w:hAnsi="Arial" w:cs="Arial"/>
          <w:iCs/>
        </w:rPr>
        <w:t>12.037/09</w:t>
      </w:r>
      <w:r w:rsidR="00A26DE1">
        <w:rPr>
          <w:rFonts w:ascii="Arial" w:hAnsi="Arial" w:cs="Arial"/>
          <w:iCs/>
        </w:rPr>
        <w:t xml:space="preserve">, a doutrina e jurisprudência já usavam a </w:t>
      </w:r>
      <w:proofErr w:type="spellStart"/>
      <w:r w:rsidR="00A26DE1">
        <w:rPr>
          <w:rFonts w:ascii="Arial" w:hAnsi="Arial" w:cs="Arial"/>
          <w:iCs/>
        </w:rPr>
        <w:t>fotografação</w:t>
      </w:r>
      <w:proofErr w:type="spellEnd"/>
      <w:r w:rsidR="00A26DE1">
        <w:rPr>
          <w:rFonts w:ascii="Arial" w:hAnsi="Arial" w:cs="Arial"/>
          <w:iCs/>
        </w:rPr>
        <w:t xml:space="preserve"> como modo de identificar criminalmente </w:t>
      </w:r>
      <w:r>
        <w:rPr>
          <w:rFonts w:ascii="Arial" w:hAnsi="Arial" w:cs="Arial"/>
          <w:iCs/>
        </w:rPr>
        <w:t>o indiciado</w:t>
      </w:r>
      <w:r w:rsidR="004D10D8">
        <w:rPr>
          <w:rFonts w:ascii="Arial" w:hAnsi="Arial" w:cs="Arial"/>
          <w:iCs/>
        </w:rPr>
        <w:t>, pois</w:t>
      </w:r>
      <w:r>
        <w:rPr>
          <w:rFonts w:ascii="Arial" w:hAnsi="Arial" w:cs="Arial"/>
          <w:iCs/>
        </w:rPr>
        <w:t xml:space="preserve"> </w:t>
      </w:r>
      <w:r w:rsidR="004D10D8">
        <w:rPr>
          <w:rFonts w:ascii="Arial" w:hAnsi="Arial" w:cs="Arial"/>
          <w:iCs/>
        </w:rPr>
        <w:t>considerava</w:t>
      </w:r>
      <w:r>
        <w:rPr>
          <w:rFonts w:ascii="Arial" w:hAnsi="Arial" w:cs="Arial"/>
          <w:iCs/>
        </w:rPr>
        <w:t xml:space="preserve"> de uma forma ampla a </w:t>
      </w:r>
      <w:r w:rsidR="004D10D8">
        <w:rPr>
          <w:rFonts w:ascii="Arial" w:hAnsi="Arial" w:cs="Arial"/>
          <w:iCs/>
        </w:rPr>
        <w:t>necessidade de identificar.</w:t>
      </w:r>
    </w:p>
    <w:p w:rsidR="00A26DE1" w:rsidRDefault="00F06474" w:rsidP="00AC5415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Esse método se dá por fotografar o indiciado, como vemos em filmes, em que se fotografa o indiciado em diversas posições, principalmente de frente e de perfil de modo que pelas fotografias é possível identificar o individuo</w:t>
      </w:r>
      <w:r w:rsidR="004D10D8">
        <w:rPr>
          <w:rFonts w:ascii="Arial" w:hAnsi="Arial" w:cs="Arial"/>
          <w:iCs/>
        </w:rPr>
        <w:t>, registrando características físicas</w:t>
      </w:r>
      <w:r>
        <w:rPr>
          <w:rFonts w:ascii="Arial" w:hAnsi="Arial" w:cs="Arial"/>
          <w:iCs/>
        </w:rPr>
        <w:t>.</w:t>
      </w:r>
    </w:p>
    <w:p w:rsidR="00F06474" w:rsidRPr="00F06474" w:rsidRDefault="00F06474" w:rsidP="00AC5415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Como o direito busca o não constrangimento do indiciado, o </w:t>
      </w:r>
      <w:r w:rsidRPr="00F06474">
        <w:rPr>
          <w:rFonts w:ascii="Arial" w:hAnsi="Arial" w:cs="Arial"/>
          <w:iCs/>
        </w:rPr>
        <w:t>artigo</w:t>
      </w:r>
      <w:r w:rsidRPr="00F06474">
        <w:rPr>
          <w:rStyle w:val="apple-converted-space"/>
          <w:rFonts w:ascii="Arial" w:hAnsi="Arial" w:cs="Arial"/>
          <w:color w:val="595351"/>
          <w:sz w:val="19"/>
          <w:szCs w:val="19"/>
          <w:shd w:val="clear" w:color="auto" w:fill="FFFFFF"/>
        </w:rPr>
        <w:t> </w:t>
      </w:r>
      <w:r w:rsidRPr="00F06474">
        <w:rPr>
          <w:rFonts w:ascii="Arial" w:hAnsi="Arial" w:cs="Arial"/>
          <w:iCs/>
        </w:rPr>
        <w:t xml:space="preserve">7º da lei 12.037/09  </w:t>
      </w:r>
      <w:bookmarkStart w:id="0" w:name="_GoBack"/>
      <w:bookmarkEnd w:id="0"/>
      <w:r w:rsidRPr="00F06474">
        <w:rPr>
          <w:rFonts w:ascii="Arial" w:hAnsi="Arial" w:cs="Arial"/>
          <w:iCs/>
        </w:rPr>
        <w:t>arante que :</w:t>
      </w:r>
    </w:p>
    <w:p w:rsidR="00F06474" w:rsidRPr="00F06474" w:rsidRDefault="00F06474" w:rsidP="00127F4E">
      <w:pPr>
        <w:spacing w:line="360" w:lineRule="auto"/>
        <w:ind w:left="1418" w:firstLine="1418"/>
        <w:jc w:val="both"/>
        <w:rPr>
          <w:rFonts w:ascii="Arial" w:hAnsi="Arial" w:cs="Arial"/>
          <w:iCs/>
          <w:sz w:val="22"/>
          <w:szCs w:val="22"/>
        </w:rPr>
      </w:pPr>
      <w:r w:rsidRPr="00F06474">
        <w:rPr>
          <w:rFonts w:ascii="Arial" w:hAnsi="Arial" w:cs="Arial"/>
          <w:iCs/>
          <w:sz w:val="22"/>
          <w:szCs w:val="22"/>
        </w:rPr>
        <w:lastRenderedPageBreak/>
        <w:t>“No caso de não oferecimento da denúncia, ou sua rejeição, ou absolvição, é facultado ao indiciado ou ao réu, após o arquivamento definitivo do inquérito, ou trânsito em julgado da sentença, requerer a retirada da identificação fotográfica do inquérito ou processo, desde que apresente provas de sua identificação civil”.</w:t>
      </w:r>
    </w:p>
    <w:p w:rsidR="00AC5415" w:rsidRDefault="00AC5415" w:rsidP="00C83910">
      <w:pPr>
        <w:spacing w:line="360" w:lineRule="auto"/>
        <w:jc w:val="both"/>
        <w:rPr>
          <w:rFonts w:ascii="Arial" w:hAnsi="Arial" w:cs="Arial"/>
        </w:rPr>
      </w:pPr>
    </w:p>
    <w:p w:rsidR="00A727D6" w:rsidRDefault="00A727D6" w:rsidP="00C83910">
      <w:pPr>
        <w:spacing w:line="360" w:lineRule="auto"/>
        <w:jc w:val="both"/>
        <w:rPr>
          <w:rFonts w:ascii="Arial" w:hAnsi="Arial" w:cs="Arial"/>
        </w:rPr>
      </w:pPr>
    </w:p>
    <w:p w:rsidR="00C83910" w:rsidRDefault="00C91990" w:rsidP="00C83910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3.3</w:t>
      </w:r>
      <w:r w:rsidR="00C83910">
        <w:rPr>
          <w:rFonts w:ascii="Arial" w:hAnsi="Arial" w:cs="Arial"/>
          <w:b/>
        </w:rPr>
        <w:t xml:space="preserve"> Identificação</w:t>
      </w:r>
      <w:proofErr w:type="gramEnd"/>
      <w:r w:rsidR="00C83910">
        <w:rPr>
          <w:rFonts w:ascii="Arial" w:hAnsi="Arial" w:cs="Arial"/>
          <w:b/>
        </w:rPr>
        <w:t xml:space="preserve"> Genética e suas Particularidades</w:t>
      </w:r>
    </w:p>
    <w:p w:rsidR="0020444D" w:rsidRDefault="0020444D" w:rsidP="00C83910">
      <w:pPr>
        <w:spacing w:line="360" w:lineRule="auto"/>
        <w:jc w:val="both"/>
        <w:rPr>
          <w:rFonts w:ascii="Arial" w:hAnsi="Arial" w:cs="Arial"/>
          <w:b/>
        </w:rPr>
      </w:pPr>
    </w:p>
    <w:p w:rsidR="0020444D" w:rsidRDefault="0020444D" w:rsidP="0020444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Quando ao tempo da investigação criminal, quando a prova advinda da coleta de material genético for essencial para a conclusão e a exaustão dos meios necessários para se viabilizar a finalidade da investigação</w:t>
      </w:r>
      <w:r w:rsidR="00EF4CA9">
        <w:rPr>
          <w:rFonts w:ascii="Arial" w:hAnsi="Arial" w:cs="Arial"/>
        </w:rPr>
        <w:t xml:space="preserve"> e o conhecimento da autoria do crime</w:t>
      </w:r>
      <w:r>
        <w:rPr>
          <w:rFonts w:ascii="Arial" w:hAnsi="Arial" w:cs="Arial"/>
        </w:rPr>
        <w:t xml:space="preserve">, é </w:t>
      </w:r>
      <w:r w:rsidR="00EF4CA9">
        <w:rPr>
          <w:rFonts w:ascii="Arial" w:hAnsi="Arial" w:cs="Arial"/>
        </w:rPr>
        <w:t>uma facul</w:t>
      </w:r>
      <w:r w:rsidR="006627B3">
        <w:rPr>
          <w:rFonts w:ascii="Arial" w:hAnsi="Arial" w:cs="Arial"/>
        </w:rPr>
        <w:t>dade a requisição da</w:t>
      </w:r>
      <w:r w:rsidR="00EF4CA9">
        <w:rPr>
          <w:rFonts w:ascii="Arial" w:hAnsi="Arial" w:cs="Arial"/>
        </w:rPr>
        <w:t xml:space="preserve"> autoridade policial </w:t>
      </w:r>
      <w:r w:rsidR="006627B3">
        <w:rPr>
          <w:rFonts w:ascii="Arial" w:hAnsi="Arial" w:cs="Arial"/>
        </w:rPr>
        <w:t xml:space="preserve">ou do Ministério Publica a </w:t>
      </w:r>
      <w:r w:rsidR="00EF4CA9">
        <w:rPr>
          <w:rFonts w:ascii="Arial" w:hAnsi="Arial" w:cs="Arial"/>
        </w:rPr>
        <w:t xml:space="preserve">coleta de material genético do individuo </w:t>
      </w:r>
      <w:r>
        <w:rPr>
          <w:rFonts w:ascii="Arial" w:hAnsi="Arial" w:cs="Arial"/>
        </w:rPr>
        <w:t xml:space="preserve">para que seja armazenado em um banco de dados </w:t>
      </w:r>
      <w:r w:rsidR="00EF4CA9">
        <w:rPr>
          <w:rFonts w:ascii="Arial" w:hAnsi="Arial" w:cs="Arial"/>
        </w:rPr>
        <w:t xml:space="preserve">de caráter sigiloso. </w:t>
      </w:r>
    </w:p>
    <w:p w:rsidR="00EF4CA9" w:rsidRDefault="00EF4CA9" w:rsidP="0020444D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contrario</w:t>
      </w:r>
      <w:proofErr w:type="gramEnd"/>
      <w:r>
        <w:rPr>
          <w:rFonts w:ascii="Arial" w:hAnsi="Arial" w:cs="Arial"/>
        </w:rPr>
        <w:t xml:space="preserve"> sensu, aquele individuo que já est</w:t>
      </w:r>
      <w:r w:rsidR="00A727D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condenado por crime doloso</w:t>
      </w:r>
      <w:r w:rsidRPr="00EF4CA9">
        <w:rPr>
          <w:rFonts w:ascii="Arial" w:hAnsi="Arial" w:cs="Arial"/>
        </w:rPr>
        <w:t xml:space="preserve">, </w:t>
      </w:r>
      <w:r w:rsidR="00B24FBF">
        <w:rPr>
          <w:rFonts w:ascii="Arial" w:hAnsi="Arial" w:cs="Arial"/>
        </w:rPr>
        <w:t>com violência de natureza grave</w:t>
      </w:r>
      <w:r w:rsidRPr="00EF4CA9">
        <w:rPr>
          <w:rFonts w:ascii="Arial" w:hAnsi="Arial" w:cs="Arial"/>
        </w:rPr>
        <w:t>, ou por qualquer dos crimes previstos no art. 1º d</w:t>
      </w:r>
      <w:r>
        <w:rPr>
          <w:rFonts w:ascii="Arial" w:hAnsi="Arial" w:cs="Arial"/>
        </w:rPr>
        <w:t xml:space="preserve">a Lei dos Crimes Hediondos, o dispositivo normativo impõe a coleta deste material e o armazenamento do mesmo, sendo um dos procedimentos do processo-crime requisitados pelo juiz de oficio ou mediante a representação da autoridade policial. </w:t>
      </w:r>
    </w:p>
    <w:p w:rsidR="00EF4CA9" w:rsidRDefault="00F32F1E" w:rsidP="0020444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EF4CA9">
        <w:rPr>
          <w:rFonts w:ascii="Arial" w:hAnsi="Arial" w:cs="Arial"/>
        </w:rPr>
        <w:t xml:space="preserve"> que se refere especificamente ao banco de dados </w:t>
      </w:r>
      <w:proofErr w:type="gramStart"/>
      <w:r w:rsidR="00EF4CA9">
        <w:rPr>
          <w:rFonts w:ascii="Arial" w:hAnsi="Arial" w:cs="Arial"/>
        </w:rPr>
        <w:t>supra referido</w:t>
      </w:r>
      <w:proofErr w:type="gramEnd"/>
      <w:r w:rsidR="00EF4CA9">
        <w:rPr>
          <w:rFonts w:ascii="Arial" w:hAnsi="Arial" w:cs="Arial"/>
        </w:rPr>
        <w:t>, cabe lemb</w:t>
      </w:r>
      <w:r w:rsidR="007F116B">
        <w:rPr>
          <w:rFonts w:ascii="Arial" w:hAnsi="Arial" w:cs="Arial"/>
        </w:rPr>
        <w:t xml:space="preserve">rar que nos Estados Unidos foi um dos primeiros países onde </w:t>
      </w:r>
      <w:r w:rsidR="0030368E">
        <w:rPr>
          <w:rFonts w:ascii="Arial" w:hAnsi="Arial" w:cs="Arial"/>
        </w:rPr>
        <w:t xml:space="preserve">se regulamentou </w:t>
      </w:r>
      <w:r w:rsidR="007F116B">
        <w:rPr>
          <w:rFonts w:ascii="Arial" w:hAnsi="Arial" w:cs="Arial"/>
        </w:rPr>
        <w:t>este assunto. Hoje,</w:t>
      </w:r>
      <w:r w:rsidR="006627B3">
        <w:rPr>
          <w:rFonts w:ascii="Arial" w:hAnsi="Arial" w:cs="Arial"/>
        </w:rPr>
        <w:t xml:space="preserve"> os EUA possui um banco</w:t>
      </w:r>
      <w:r w:rsidR="007F116B">
        <w:rPr>
          <w:rFonts w:ascii="Arial" w:hAnsi="Arial" w:cs="Arial"/>
        </w:rPr>
        <w:t xml:space="preserve"> com mais de 10 mil</w:t>
      </w:r>
      <w:r w:rsidR="006627B3">
        <w:rPr>
          <w:rFonts w:ascii="Arial" w:hAnsi="Arial" w:cs="Arial"/>
        </w:rPr>
        <w:t>hões de dados genéticos dos indiciados ou condenados</w:t>
      </w:r>
      <w:r w:rsidR="007F116B">
        <w:rPr>
          <w:rFonts w:ascii="Arial" w:hAnsi="Arial" w:cs="Arial"/>
        </w:rPr>
        <w:t xml:space="preserve">. </w:t>
      </w:r>
    </w:p>
    <w:p w:rsidR="006627B3" w:rsidRDefault="00433504" w:rsidP="0020444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12654/12 </w:t>
      </w:r>
      <w:r w:rsidRPr="00433504">
        <w:rPr>
          <w:rFonts w:ascii="Arial" w:hAnsi="Arial" w:cs="Arial"/>
        </w:rPr>
        <w:t>alterou dispositivos das Leis 12037/09 (identificação criminal do civilmente identificado)</w:t>
      </w:r>
      <w:r>
        <w:rPr>
          <w:rFonts w:ascii="Arial" w:hAnsi="Arial" w:cs="Arial"/>
        </w:rPr>
        <w:t xml:space="preserve"> 7210/84 (Lei das Execuções Penais)</w:t>
      </w:r>
      <w:r w:rsidR="006627B3">
        <w:rPr>
          <w:rFonts w:ascii="Arial" w:hAnsi="Arial" w:cs="Arial"/>
        </w:rPr>
        <w:t xml:space="preserve"> para que pudesse adentrar no ordenamento jurídico brasileiro a possibilidade da coleta desse material genético como forma de identificação criminal.</w:t>
      </w:r>
    </w:p>
    <w:p w:rsidR="007F116B" w:rsidRDefault="006627B3" w:rsidP="0020444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esta alteração, houve a criação do art. 5º-A que disserta: </w:t>
      </w:r>
    </w:p>
    <w:p w:rsidR="006627B3" w:rsidRDefault="006627B3" w:rsidP="0020444D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627B3" w:rsidRPr="006627B3" w:rsidRDefault="006627B3" w:rsidP="006627B3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627B3">
        <w:rPr>
          <w:rFonts w:ascii="Arial" w:hAnsi="Arial" w:cs="Arial"/>
          <w:sz w:val="20"/>
          <w:szCs w:val="20"/>
        </w:rPr>
        <w:t>rt.5-A Os dados relacionados à coleta do perfil genético deverão ser armazenados em banco de dados de perfis genéticos, gerenciado por unidade oficial de perícia criminal.</w:t>
      </w:r>
    </w:p>
    <w:p w:rsidR="006627B3" w:rsidRPr="006627B3" w:rsidRDefault="006627B3" w:rsidP="006627B3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 1º</w:t>
      </w:r>
      <w:r w:rsidRPr="006627B3">
        <w:rPr>
          <w:rFonts w:ascii="Arial" w:hAnsi="Arial" w:cs="Arial"/>
          <w:sz w:val="20"/>
          <w:szCs w:val="20"/>
        </w:rPr>
        <w:t xml:space="preserve"> As informações genéticas contidas nos bancos de dados de perfis genéticos não poderão revelar traços somáticos ou comportamentais das pessoas, exceto determinação genética de gênero, consoante </w:t>
      </w:r>
      <w:proofErr w:type="gramStart"/>
      <w:r w:rsidRPr="006627B3">
        <w:rPr>
          <w:rFonts w:ascii="Arial" w:hAnsi="Arial" w:cs="Arial"/>
          <w:sz w:val="20"/>
          <w:szCs w:val="20"/>
        </w:rPr>
        <w:t>as</w:t>
      </w:r>
      <w:proofErr w:type="gramEnd"/>
      <w:r w:rsidRPr="006627B3">
        <w:rPr>
          <w:rFonts w:ascii="Arial" w:hAnsi="Arial" w:cs="Arial"/>
          <w:sz w:val="20"/>
          <w:szCs w:val="20"/>
        </w:rPr>
        <w:t xml:space="preserve"> normas constitucionais e internacionais sobre direitos humanos, genoma humano e dados genéticos.</w:t>
      </w:r>
    </w:p>
    <w:p w:rsidR="006627B3" w:rsidRPr="006627B3" w:rsidRDefault="006627B3" w:rsidP="006627B3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Pr="006627B3">
        <w:rPr>
          <w:rFonts w:ascii="Arial" w:hAnsi="Arial" w:cs="Arial"/>
          <w:sz w:val="20"/>
          <w:szCs w:val="20"/>
        </w:rPr>
        <w:t xml:space="preserve"> Os dados constantes dos bancos de dados de perfis genéticos terão caráter sigiloso, respondendo civil, penal e administrativamente aquele que permitir ou promover sua utilização para fins diversos dos previstos nesta Lei ou em decisão judicial.</w:t>
      </w:r>
    </w:p>
    <w:p w:rsidR="006627B3" w:rsidRPr="006627B3" w:rsidRDefault="006627B3" w:rsidP="006627B3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6627B3">
        <w:rPr>
          <w:rFonts w:ascii="Arial" w:hAnsi="Arial" w:cs="Arial"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</w:rPr>
        <w:t>º</w:t>
      </w:r>
      <w:r w:rsidRPr="006627B3">
        <w:rPr>
          <w:rFonts w:ascii="Arial" w:hAnsi="Arial" w:cs="Arial"/>
          <w:sz w:val="20"/>
          <w:szCs w:val="20"/>
        </w:rPr>
        <w:t xml:space="preserve"> As informações obtidas a partir da coincidência de perfis genéticos deverão ser consignadas em laudo pericial firmado por perito oficial devidamente habilitado.</w:t>
      </w:r>
    </w:p>
    <w:p w:rsidR="00F65BB6" w:rsidRDefault="00F65BB6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32F1E" w:rsidRDefault="00F32F1E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possível, então, identificar as características que regulamentam este banco de dados, onde estas são inerentes ao mesmo para resguardar a eficácia e integri</w:t>
      </w:r>
      <w:r w:rsidR="00BA5179">
        <w:rPr>
          <w:rFonts w:ascii="Arial" w:hAnsi="Arial" w:cs="Arial"/>
        </w:rPr>
        <w:t>dade deste sistema</w:t>
      </w:r>
      <w:r w:rsidR="00492AC2">
        <w:rPr>
          <w:rFonts w:ascii="Arial" w:hAnsi="Arial" w:cs="Arial"/>
        </w:rPr>
        <w:t xml:space="preserve">, a fim de que as garantias e princípios </w:t>
      </w:r>
      <w:r w:rsidR="00BA5179">
        <w:rPr>
          <w:rFonts w:ascii="Arial" w:hAnsi="Arial" w:cs="Arial"/>
        </w:rPr>
        <w:t xml:space="preserve">constitucionais sejam respeitados e cuidadosamente observa-se a preocupação para que o individuo, ainda que já condenado, não seja constrangido. </w:t>
      </w:r>
    </w:p>
    <w:p w:rsidR="0030368E" w:rsidRDefault="00067E1C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Dentre as diversas maneiras de individualização pessoal que se utiliza na persecução penal, a lei 12.037/09 determinou o procedimento da datiloscopia e da </w:t>
      </w:r>
      <w:proofErr w:type="spellStart"/>
      <w:r>
        <w:rPr>
          <w:rFonts w:ascii="Arial" w:hAnsi="Arial" w:cs="Arial"/>
        </w:rPr>
        <w:t>fotografação</w:t>
      </w:r>
      <w:proofErr w:type="spellEnd"/>
      <w:r>
        <w:rPr>
          <w:rFonts w:ascii="Arial" w:hAnsi="Arial" w:cs="Arial"/>
        </w:rPr>
        <w:t xml:space="preserve"> na Policia Judiciária. </w:t>
      </w:r>
      <w:r w:rsidR="0030368E">
        <w:rPr>
          <w:rFonts w:ascii="Arial" w:hAnsi="Arial" w:cs="Arial"/>
        </w:rPr>
        <w:t xml:space="preserve"> Posteriormente, a </w:t>
      </w:r>
      <w:r w:rsidR="0030368E" w:rsidRPr="0030368E">
        <w:rPr>
          <w:rFonts w:ascii="Arial" w:hAnsi="Arial" w:cs="Arial"/>
        </w:rPr>
        <w:t xml:space="preserve">Lei 12.654/2012 acrescentou </w:t>
      </w:r>
      <w:r w:rsidR="0030368E">
        <w:rPr>
          <w:rFonts w:ascii="Arial" w:hAnsi="Arial" w:cs="Arial"/>
        </w:rPr>
        <w:t>uma nova possibilidade:</w:t>
      </w:r>
      <w:r w:rsidR="0030368E" w:rsidRPr="0030368E">
        <w:rPr>
          <w:rFonts w:ascii="Arial" w:hAnsi="Arial" w:cs="Arial"/>
        </w:rPr>
        <w:t xml:space="preserve"> a identifi</w:t>
      </w:r>
      <w:r w:rsidR="0030368E">
        <w:rPr>
          <w:rFonts w:ascii="Arial" w:hAnsi="Arial" w:cs="Arial"/>
        </w:rPr>
        <w:t xml:space="preserve">cação </w:t>
      </w:r>
      <w:r w:rsidR="00E30E59">
        <w:rPr>
          <w:rFonts w:ascii="Arial" w:hAnsi="Arial" w:cs="Arial"/>
        </w:rPr>
        <w:t>através da coleta do</w:t>
      </w:r>
      <w:r w:rsidR="0030368E">
        <w:rPr>
          <w:rFonts w:ascii="Arial" w:hAnsi="Arial" w:cs="Arial"/>
        </w:rPr>
        <w:t xml:space="preserve"> material genético</w:t>
      </w:r>
      <w:r w:rsidR="00E30E59">
        <w:rPr>
          <w:rFonts w:ascii="Arial" w:hAnsi="Arial" w:cs="Arial"/>
        </w:rPr>
        <w:t xml:space="preserve"> (</w:t>
      </w:r>
      <w:r w:rsidR="00E30E59" w:rsidRPr="00E30E59">
        <w:rPr>
          <w:rFonts w:ascii="Arial" w:hAnsi="Arial" w:cs="Arial"/>
        </w:rPr>
        <w:t>sêmen, sangue, fios de cabelo)</w:t>
      </w:r>
      <w:r w:rsidR="0030368E" w:rsidRPr="0030368E">
        <w:rPr>
          <w:rFonts w:ascii="Arial" w:hAnsi="Arial" w:cs="Arial"/>
        </w:rPr>
        <w:t>.</w:t>
      </w:r>
    </w:p>
    <w:p w:rsidR="009A1608" w:rsidRDefault="00E30E59" w:rsidP="00E30E59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Brasil</w:t>
      </w:r>
      <w:r w:rsidRPr="00E30E59">
        <w:rPr>
          <w:rFonts w:ascii="Arial" w:hAnsi="Arial" w:cs="Arial"/>
        </w:rPr>
        <w:t xml:space="preserve">, a identificação </w:t>
      </w:r>
      <w:r>
        <w:rPr>
          <w:rFonts w:ascii="Arial" w:hAnsi="Arial" w:cs="Arial"/>
        </w:rPr>
        <w:t xml:space="preserve">genética criminal possui duas finalidades: ter como </w:t>
      </w:r>
      <w:r w:rsidRPr="00E30E59">
        <w:rPr>
          <w:rFonts w:ascii="Arial" w:hAnsi="Arial" w:cs="Arial"/>
        </w:rPr>
        <w:t>meio de identificação criminal e a de atuar como prova em</w:t>
      </w:r>
      <w:r>
        <w:rPr>
          <w:rFonts w:ascii="Arial" w:hAnsi="Arial" w:cs="Arial"/>
        </w:rPr>
        <w:t xml:space="preserve"> ulterior posterior ao </w:t>
      </w:r>
      <w:proofErr w:type="gramStart"/>
      <w:r>
        <w:rPr>
          <w:rFonts w:ascii="Arial" w:hAnsi="Arial" w:cs="Arial"/>
        </w:rPr>
        <w:t>processo</w:t>
      </w:r>
      <w:r w:rsidRPr="00E30E59">
        <w:rPr>
          <w:rFonts w:ascii="Arial" w:hAnsi="Arial" w:cs="Arial"/>
        </w:rPr>
        <w:t>.</w:t>
      </w:r>
      <w:proofErr w:type="gramEnd"/>
      <w:r w:rsidR="00067E1C">
        <w:rPr>
          <w:rFonts w:ascii="Arial" w:hAnsi="Arial" w:cs="Arial"/>
        </w:rPr>
        <w:t xml:space="preserve">Claro, é necessário que esta identificação criminal devem ter suas razões de fato e de direito sendo justificadas a ponto de afastar algumas garantias, como por exemplo, o direito a intimidade. </w:t>
      </w:r>
    </w:p>
    <w:p w:rsidR="00D64E49" w:rsidRDefault="00D64E49" w:rsidP="00191B2E">
      <w:pPr>
        <w:spacing w:line="360" w:lineRule="auto"/>
        <w:jc w:val="both"/>
        <w:rPr>
          <w:rFonts w:ascii="Arial" w:hAnsi="Arial" w:cs="Arial"/>
        </w:rPr>
      </w:pPr>
    </w:p>
    <w:p w:rsidR="00B10C47" w:rsidRDefault="00B10C47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</w:t>
      </w:r>
      <w:r w:rsidR="00D64E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10C47">
        <w:rPr>
          <w:rFonts w:ascii="Arial" w:hAnsi="Arial" w:cs="Arial"/>
        </w:rPr>
        <w:t>Eduardo Henrique Alferes</w:t>
      </w:r>
      <w:r>
        <w:rPr>
          <w:rFonts w:ascii="Arial" w:hAnsi="Arial" w:cs="Arial"/>
        </w:rPr>
        <w:t xml:space="preserve"> entende que: </w:t>
      </w:r>
    </w:p>
    <w:p w:rsidR="00D64E49" w:rsidRDefault="00D64E49" w:rsidP="00976D7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4E49" w:rsidRPr="00B10C47" w:rsidRDefault="00D64E49" w:rsidP="00B10C47">
      <w:pPr>
        <w:spacing w:line="360" w:lineRule="auto"/>
        <w:ind w:left="1416" w:firstLine="1418"/>
        <w:jc w:val="both"/>
        <w:rPr>
          <w:rFonts w:ascii="Arial" w:hAnsi="Arial" w:cs="Arial"/>
          <w:sz w:val="20"/>
          <w:szCs w:val="20"/>
        </w:rPr>
      </w:pPr>
      <w:r w:rsidRPr="00B10C47">
        <w:rPr>
          <w:rFonts w:ascii="Arial" w:hAnsi="Arial" w:cs="Arial"/>
          <w:sz w:val="20"/>
          <w:szCs w:val="20"/>
        </w:rPr>
        <w:t xml:space="preserve">A Lei regulamentou a identificação criminal, deixando sem restrições a constatação. Obviamente há defensores da interpretação mais ampla do termo identificação criminal levando a conclusão de que a "constatação" também é vedada. Toda opinião, fundamentada, é respeitável, porém no caso em tela, defendemos a interpretação mais lógica, qual seja, proteção dos direitos individuais, em respeito </w:t>
      </w:r>
      <w:proofErr w:type="gramStart"/>
      <w:r w:rsidRPr="00B10C47">
        <w:rPr>
          <w:rFonts w:ascii="Arial" w:hAnsi="Arial" w:cs="Arial"/>
          <w:sz w:val="20"/>
          <w:szCs w:val="20"/>
        </w:rPr>
        <w:t>a</w:t>
      </w:r>
      <w:proofErr w:type="gramEnd"/>
      <w:r w:rsidRPr="00B10C47">
        <w:rPr>
          <w:rFonts w:ascii="Arial" w:hAnsi="Arial" w:cs="Arial"/>
          <w:sz w:val="20"/>
          <w:szCs w:val="20"/>
        </w:rPr>
        <w:t xml:space="preserve"> Constituição Federal e sua regulamentação, restringindo a identificação apenas aos </w:t>
      </w:r>
      <w:r w:rsidRPr="00B10C47">
        <w:rPr>
          <w:rFonts w:ascii="Arial" w:hAnsi="Arial" w:cs="Arial"/>
          <w:sz w:val="20"/>
          <w:szCs w:val="20"/>
        </w:rPr>
        <w:lastRenderedPageBreak/>
        <w:t>casos elencados na Lei, e também protegendo esses mesmos direitos, permitindo que os erros de identificação não comprometa nenhuma pessoa não envolvida com crimes.</w:t>
      </w:r>
      <w:r w:rsidR="003A68C3">
        <w:rPr>
          <w:rFonts w:ascii="Arial" w:hAnsi="Arial" w:cs="Arial"/>
          <w:sz w:val="20"/>
          <w:szCs w:val="20"/>
        </w:rPr>
        <w:t xml:space="preserve"> </w:t>
      </w:r>
      <w:r w:rsidR="003A68C3">
        <w:rPr>
          <w:rStyle w:val="Refdenotaderodap"/>
          <w:rFonts w:ascii="Arial" w:hAnsi="Arial" w:cs="Arial"/>
          <w:sz w:val="20"/>
          <w:szCs w:val="20"/>
        </w:rPr>
        <w:footnoteReference w:id="6"/>
      </w:r>
    </w:p>
    <w:p w:rsidR="00F32F1E" w:rsidRDefault="00F32F1E" w:rsidP="00976D7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4097F" w:rsidRDefault="00191B2E" w:rsidP="00191B2E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consulta a este respectivo banco de dados pode ser feita através da F</w:t>
      </w:r>
      <w:r w:rsidRPr="00191B2E">
        <w:rPr>
          <w:rFonts w:ascii="Arial" w:hAnsi="Arial" w:cs="Arial"/>
        </w:rPr>
        <w:t>olha</w:t>
      </w:r>
      <w:r>
        <w:rPr>
          <w:rFonts w:ascii="Arial" w:hAnsi="Arial" w:cs="Arial"/>
        </w:rPr>
        <w:t xml:space="preserve"> de Antecedentes Criminais, </w:t>
      </w:r>
      <w:r w:rsidR="0054097F">
        <w:rPr>
          <w:rFonts w:ascii="Arial" w:hAnsi="Arial" w:cs="Arial"/>
        </w:rPr>
        <w:t>Folha de Vida P</w:t>
      </w:r>
      <w:r w:rsidRPr="00191B2E">
        <w:rPr>
          <w:rFonts w:ascii="Arial" w:hAnsi="Arial" w:cs="Arial"/>
        </w:rPr>
        <w:t>regress</w:t>
      </w:r>
      <w:r w:rsidR="0054097F">
        <w:rPr>
          <w:rFonts w:ascii="Arial" w:hAnsi="Arial" w:cs="Arial"/>
        </w:rPr>
        <w:t>a e C</w:t>
      </w:r>
      <w:r>
        <w:rPr>
          <w:rFonts w:ascii="Arial" w:hAnsi="Arial" w:cs="Arial"/>
        </w:rPr>
        <w:t xml:space="preserve">ertidão de antecedentes criminais. Estas nomenclaturas apesar da semelhança, seu único ponto em comum é que são maneiras de consulta ao banco de dados através do órgão que as detém. </w:t>
      </w:r>
    </w:p>
    <w:p w:rsidR="0054097F" w:rsidRDefault="009A1608" w:rsidP="00B64A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97F" w:rsidRPr="0054097F">
        <w:rPr>
          <w:rFonts w:ascii="Arial" w:hAnsi="Arial" w:cs="Arial"/>
        </w:rPr>
        <w:t>Folh</w:t>
      </w:r>
      <w:r w:rsidR="0054097F">
        <w:rPr>
          <w:rFonts w:ascii="Arial" w:hAnsi="Arial" w:cs="Arial"/>
        </w:rPr>
        <w:t>a de Antecedentes Criminais:</w:t>
      </w:r>
      <w:r w:rsidR="0054097F" w:rsidRPr="0054097F">
        <w:rPr>
          <w:rFonts w:ascii="Arial" w:hAnsi="Arial" w:cs="Arial"/>
        </w:rPr>
        <w:t xml:space="preserve"> </w:t>
      </w:r>
      <w:r w:rsidR="0054097F">
        <w:rPr>
          <w:rFonts w:ascii="Arial" w:hAnsi="Arial" w:cs="Arial"/>
        </w:rPr>
        <w:t>Consta todos os dados e as informações da atividade delitiva do individuo resultante do envolvimento com a infração penal. Ex: Indi</w:t>
      </w:r>
      <w:r w:rsidR="00B64A6C">
        <w:rPr>
          <w:rFonts w:ascii="Arial" w:hAnsi="Arial" w:cs="Arial"/>
        </w:rPr>
        <w:t xml:space="preserve">ciamento, suspensão do processo, </w:t>
      </w:r>
      <w:r w:rsidR="0054097F">
        <w:rPr>
          <w:rFonts w:ascii="Arial" w:hAnsi="Arial" w:cs="Arial"/>
        </w:rPr>
        <w:t>etc. Seu acesso é sigiloso e</w:t>
      </w:r>
      <w:r w:rsidR="0054097F" w:rsidRPr="0054097F">
        <w:rPr>
          <w:rFonts w:ascii="Arial" w:hAnsi="Arial" w:cs="Arial"/>
        </w:rPr>
        <w:t xml:space="preserve"> restrito</w:t>
      </w:r>
      <w:r w:rsidR="00FF3A91">
        <w:rPr>
          <w:rFonts w:ascii="Arial" w:hAnsi="Arial" w:cs="Arial"/>
        </w:rPr>
        <w:t>.</w:t>
      </w:r>
      <w:r w:rsidR="0054097F" w:rsidRPr="0054097F">
        <w:rPr>
          <w:rFonts w:ascii="Arial" w:hAnsi="Arial" w:cs="Arial"/>
        </w:rPr>
        <w:t xml:space="preserve"> </w:t>
      </w:r>
      <w:r w:rsidR="00FF3A91">
        <w:rPr>
          <w:rFonts w:ascii="Arial" w:hAnsi="Arial" w:cs="Arial"/>
        </w:rPr>
        <w:t xml:space="preserve">A abrangência dessas informações </w:t>
      </w:r>
      <w:r w:rsidR="0054097F" w:rsidRPr="0054097F">
        <w:rPr>
          <w:rFonts w:ascii="Arial" w:hAnsi="Arial" w:cs="Arial"/>
        </w:rPr>
        <w:t xml:space="preserve">é o principal ponto de distinção </w:t>
      </w:r>
      <w:r w:rsidR="00FF3A91">
        <w:rPr>
          <w:rFonts w:ascii="Arial" w:hAnsi="Arial" w:cs="Arial"/>
        </w:rPr>
        <w:t>da Certidão</w:t>
      </w:r>
      <w:r w:rsidR="0054097F" w:rsidRPr="0054097F">
        <w:rPr>
          <w:rFonts w:ascii="Arial" w:hAnsi="Arial" w:cs="Arial"/>
        </w:rPr>
        <w:t xml:space="preserve"> de Antecedentes</w:t>
      </w:r>
      <w:r w:rsidR="00FF3A91">
        <w:rPr>
          <w:rFonts w:ascii="Arial" w:hAnsi="Arial" w:cs="Arial"/>
        </w:rPr>
        <w:t xml:space="preserve">. </w:t>
      </w:r>
      <w:r w:rsidR="00681937">
        <w:rPr>
          <w:rFonts w:ascii="Arial" w:hAnsi="Arial" w:cs="Arial"/>
        </w:rPr>
        <w:t>Esta não é disponível para</w:t>
      </w:r>
      <w:r w:rsidR="00681937" w:rsidRPr="00681937">
        <w:rPr>
          <w:rFonts w:ascii="Arial" w:hAnsi="Arial" w:cs="Arial"/>
        </w:rPr>
        <w:t xml:space="preserve"> terceiros, particulares, o</w:t>
      </w:r>
      <w:r w:rsidR="00681937">
        <w:rPr>
          <w:rFonts w:ascii="Arial" w:hAnsi="Arial" w:cs="Arial"/>
        </w:rPr>
        <w:t>u a órgãos fora do poder judiciário penal</w:t>
      </w:r>
      <w:r w:rsidR="00681937" w:rsidRPr="00681937">
        <w:rPr>
          <w:rFonts w:ascii="Arial" w:hAnsi="Arial" w:cs="Arial"/>
        </w:rPr>
        <w:t>.</w:t>
      </w:r>
    </w:p>
    <w:p w:rsidR="00681937" w:rsidRDefault="00681937" w:rsidP="0068193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F3A91" w:rsidRPr="00FF3A91">
        <w:rPr>
          <w:rFonts w:ascii="Arial" w:hAnsi="Arial" w:cs="Arial"/>
        </w:rPr>
        <w:t>olha de Vida Pregressa</w:t>
      </w:r>
      <w:r>
        <w:rPr>
          <w:rFonts w:ascii="Arial" w:hAnsi="Arial" w:cs="Arial"/>
        </w:rPr>
        <w:t>: são as</w:t>
      </w:r>
      <w:r w:rsidR="00FF3A91" w:rsidRPr="00FF3A91">
        <w:rPr>
          <w:rFonts w:ascii="Arial" w:hAnsi="Arial" w:cs="Arial"/>
        </w:rPr>
        <w:t xml:space="preserve"> informações úteis ao juízo criminal </w:t>
      </w:r>
      <w:r>
        <w:rPr>
          <w:rFonts w:ascii="Arial" w:hAnsi="Arial" w:cs="Arial"/>
        </w:rPr>
        <w:t>ao tempo da sentença condenatória</w:t>
      </w:r>
      <w:r w:rsidR="00FF3A91" w:rsidRPr="00FF3A91">
        <w:rPr>
          <w:rFonts w:ascii="Arial" w:hAnsi="Arial" w:cs="Arial"/>
        </w:rPr>
        <w:t>, na in</w:t>
      </w:r>
      <w:r>
        <w:rPr>
          <w:rFonts w:ascii="Arial" w:hAnsi="Arial" w:cs="Arial"/>
        </w:rPr>
        <w:t>dividualização e fixação da pena,</w:t>
      </w:r>
      <w:r w:rsidR="00FF3A91" w:rsidRPr="00FF3A91">
        <w:rPr>
          <w:rFonts w:ascii="Arial" w:hAnsi="Arial" w:cs="Arial"/>
        </w:rPr>
        <w:t xml:space="preserve"> não se confunde </w:t>
      </w:r>
      <w:r w:rsidR="009A1608">
        <w:rPr>
          <w:rFonts w:ascii="Arial" w:hAnsi="Arial" w:cs="Arial"/>
        </w:rPr>
        <w:t>com a certidão</w:t>
      </w:r>
      <w:r>
        <w:rPr>
          <w:rFonts w:ascii="Arial" w:hAnsi="Arial" w:cs="Arial"/>
        </w:rPr>
        <w:t xml:space="preserve"> de antecedentes. </w:t>
      </w:r>
    </w:p>
    <w:p w:rsidR="00681937" w:rsidRPr="00681937" w:rsidRDefault="009A1608" w:rsidP="00681937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de Antecedentes Criminal:</w:t>
      </w:r>
      <w:r w:rsidR="00681937" w:rsidRPr="00681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artigo 202 da </w:t>
      </w:r>
      <w:r w:rsidRPr="00681937">
        <w:rPr>
          <w:rFonts w:ascii="Arial" w:hAnsi="Arial" w:cs="Arial"/>
        </w:rPr>
        <w:t>Lei 7.210/84</w:t>
      </w:r>
      <w:r>
        <w:rPr>
          <w:rFonts w:ascii="Arial" w:hAnsi="Arial" w:cs="Arial"/>
        </w:rPr>
        <w:t xml:space="preserve"> (LEP) dis</w:t>
      </w:r>
      <w:r w:rsidR="00B64A6C">
        <w:rPr>
          <w:rFonts w:ascii="Arial" w:hAnsi="Arial" w:cs="Arial"/>
        </w:rPr>
        <w:t>serta que nesta</w:t>
      </w:r>
      <w:r w:rsidR="00681937" w:rsidRPr="00681937">
        <w:rPr>
          <w:rFonts w:ascii="Arial" w:hAnsi="Arial" w:cs="Arial"/>
        </w:rPr>
        <w:t xml:space="preserve"> não constará as condenações </w:t>
      </w:r>
      <w:r>
        <w:rPr>
          <w:rFonts w:ascii="Arial" w:hAnsi="Arial" w:cs="Arial"/>
        </w:rPr>
        <w:t>onde a pena do condenado foi extinta</w:t>
      </w:r>
      <w:r w:rsidR="00681937" w:rsidRPr="0068193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Esta tem uma abrangência maior que as demais</w:t>
      </w:r>
      <w:r w:rsidR="00681937" w:rsidRPr="00681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pois é fornecida a terceiros e  particulares. </w:t>
      </w:r>
    </w:p>
    <w:p w:rsidR="00681937" w:rsidRPr="00681937" w:rsidRDefault="00681937" w:rsidP="0068193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067E1C" w:rsidRDefault="00067E1C" w:rsidP="00067E1C">
      <w:pPr>
        <w:spacing w:line="360" w:lineRule="auto"/>
        <w:jc w:val="both"/>
        <w:rPr>
          <w:rFonts w:ascii="Arial" w:hAnsi="Arial" w:cs="Arial"/>
          <w:b/>
        </w:rPr>
      </w:pPr>
    </w:p>
    <w:p w:rsidR="0054097F" w:rsidRDefault="0054097F" w:rsidP="00976D76">
      <w:pPr>
        <w:spacing w:line="360" w:lineRule="auto"/>
        <w:jc w:val="both"/>
        <w:rPr>
          <w:rFonts w:ascii="Arial" w:hAnsi="Arial" w:cs="Arial"/>
        </w:rPr>
      </w:pPr>
    </w:p>
    <w:p w:rsidR="00F65BB6" w:rsidRDefault="00067E1C" w:rsidP="00976D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83910">
        <w:rPr>
          <w:rFonts w:ascii="Arial" w:hAnsi="Arial" w:cs="Arial"/>
          <w:b/>
        </w:rPr>
        <w:t>.</w:t>
      </w:r>
      <w:r w:rsidR="00F65B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DOS PRINCIPIOS </w:t>
      </w:r>
      <w:r w:rsidR="003C2AAF">
        <w:rPr>
          <w:rFonts w:ascii="Arial" w:hAnsi="Arial" w:cs="Arial"/>
          <w:b/>
        </w:rPr>
        <w:t xml:space="preserve">E GARANTIAS </w:t>
      </w:r>
      <w:r>
        <w:rPr>
          <w:rFonts w:ascii="Arial" w:hAnsi="Arial" w:cs="Arial"/>
          <w:b/>
        </w:rPr>
        <w:t>CONSTITUCIONAIS</w:t>
      </w:r>
    </w:p>
    <w:p w:rsidR="00780E14" w:rsidRPr="00F65BB6" w:rsidRDefault="00780E14" w:rsidP="00976D76">
      <w:pPr>
        <w:spacing w:line="360" w:lineRule="auto"/>
        <w:jc w:val="both"/>
        <w:rPr>
          <w:rFonts w:ascii="Arial" w:hAnsi="Arial" w:cs="Arial"/>
          <w:b/>
        </w:rPr>
      </w:pPr>
    </w:p>
    <w:p w:rsidR="00471CDC" w:rsidRDefault="00E30E59" w:rsidP="00067E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780E14">
        <w:rPr>
          <w:rFonts w:ascii="Arial" w:hAnsi="Arial" w:cs="Arial"/>
        </w:rPr>
        <w:t xml:space="preserve"> </w:t>
      </w:r>
      <w:r w:rsidR="00780E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É fato que a investigação criminal através da coleta do material genético do individuo indiciado </w:t>
      </w:r>
      <w:r w:rsidR="00881DA8">
        <w:rPr>
          <w:rFonts w:ascii="Arial" w:hAnsi="Arial" w:cs="Arial"/>
        </w:rPr>
        <w:tab/>
        <w:t>atualmente é uma realid</w:t>
      </w:r>
      <w:r w:rsidR="00780E14">
        <w:rPr>
          <w:rFonts w:ascii="Arial" w:hAnsi="Arial" w:cs="Arial"/>
        </w:rPr>
        <w:t>ade essencial tanto para o ordenamento jurídico,</w:t>
      </w:r>
      <w:r w:rsidR="00FA5BF8">
        <w:rPr>
          <w:rFonts w:ascii="Arial" w:hAnsi="Arial" w:cs="Arial"/>
        </w:rPr>
        <w:t xml:space="preserve"> quanto para os preceitos</w:t>
      </w:r>
      <w:r w:rsidR="00780E14">
        <w:rPr>
          <w:rFonts w:ascii="Arial" w:hAnsi="Arial" w:cs="Arial"/>
        </w:rPr>
        <w:t xml:space="preserve"> socia</w:t>
      </w:r>
      <w:r w:rsidR="00FA5BF8">
        <w:rPr>
          <w:rFonts w:ascii="Arial" w:hAnsi="Arial" w:cs="Arial"/>
        </w:rPr>
        <w:t>is</w:t>
      </w:r>
      <w:r w:rsidR="00780E14">
        <w:rPr>
          <w:rFonts w:ascii="Arial" w:hAnsi="Arial" w:cs="Arial"/>
        </w:rPr>
        <w:t xml:space="preserve"> em que nos encontramos, a fim de que futuramente, com essas medidas possam diminuir, ou até mesmo exaurir </w:t>
      </w:r>
      <w:r w:rsidR="00780E14">
        <w:rPr>
          <w:rFonts w:ascii="Arial" w:hAnsi="Arial" w:cs="Arial"/>
        </w:rPr>
        <w:lastRenderedPageBreak/>
        <w:t xml:space="preserve">delitos de maior potencial ofensivo através </w:t>
      </w:r>
      <w:r w:rsidR="00471CDC">
        <w:rPr>
          <w:rFonts w:ascii="Arial" w:hAnsi="Arial" w:cs="Arial"/>
        </w:rPr>
        <w:t xml:space="preserve">do estudo de perfis daqueles predispostos a </w:t>
      </w:r>
      <w:r w:rsidR="00A26DE1">
        <w:rPr>
          <w:rFonts w:ascii="Arial" w:hAnsi="Arial" w:cs="Arial"/>
        </w:rPr>
        <w:t>prá</w:t>
      </w:r>
      <w:r w:rsidR="00471CDC">
        <w:rPr>
          <w:rFonts w:ascii="Arial" w:hAnsi="Arial" w:cs="Arial"/>
        </w:rPr>
        <w:t>tica delitiva.</w:t>
      </w:r>
    </w:p>
    <w:p w:rsidR="00780E14" w:rsidRDefault="00471CDC" w:rsidP="00067E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Há a necessidade, portanto, d</w:t>
      </w:r>
      <w:r w:rsidR="00FA5BF8">
        <w:rPr>
          <w:rFonts w:ascii="Arial" w:hAnsi="Arial" w:cs="Arial"/>
        </w:rPr>
        <w:t>esta ser analisada sob a ótica dos princípios</w:t>
      </w:r>
      <w:r w:rsidR="00A26DE1">
        <w:rPr>
          <w:rFonts w:ascii="Arial" w:hAnsi="Arial" w:cs="Arial"/>
        </w:rPr>
        <w:t xml:space="preserve"> </w:t>
      </w:r>
      <w:r w:rsidR="003C2AAF">
        <w:rPr>
          <w:rFonts w:ascii="Arial" w:hAnsi="Arial" w:cs="Arial"/>
        </w:rPr>
        <w:t xml:space="preserve">e garantias </w:t>
      </w:r>
      <w:r w:rsidR="00FA5BF8">
        <w:rPr>
          <w:rFonts w:ascii="Arial" w:hAnsi="Arial" w:cs="Arial"/>
        </w:rPr>
        <w:t>constitucionais inerentes ao ser humano</w:t>
      </w:r>
      <w:r w:rsidR="003C2AAF">
        <w:rPr>
          <w:rFonts w:ascii="Arial" w:hAnsi="Arial" w:cs="Arial"/>
        </w:rPr>
        <w:t>, resguardando, sempre, a dignidade deste</w:t>
      </w:r>
      <w:r w:rsidR="00FA5BF8">
        <w:rPr>
          <w:rFonts w:ascii="Arial" w:hAnsi="Arial" w:cs="Arial"/>
        </w:rPr>
        <w:t xml:space="preserve">. </w:t>
      </w:r>
    </w:p>
    <w:p w:rsidR="00780E14" w:rsidRDefault="00EF1BE1" w:rsidP="00067E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Ante todas as informações expostas a cima, o acusado que se submete a extração de seu material genético, pelo o que foi visto, não causa uma afronta ao incido LXVIII do </w:t>
      </w:r>
      <w:r w:rsidR="00780E14" w:rsidRPr="00780E14">
        <w:rPr>
          <w:rFonts w:ascii="Arial" w:hAnsi="Arial" w:cs="Arial"/>
        </w:rPr>
        <w:t>artigo 5º</w:t>
      </w:r>
      <w:r>
        <w:rPr>
          <w:rFonts w:ascii="Arial" w:hAnsi="Arial" w:cs="Arial"/>
        </w:rPr>
        <w:t xml:space="preserve"> da Constituição Federal</w:t>
      </w:r>
      <w:r w:rsidR="00780E14" w:rsidRPr="00780E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onde essa garantia dispõe que o réu tem o direito resguardado de não </w:t>
      </w:r>
      <w:r w:rsidR="00780E14" w:rsidRPr="00780E14">
        <w:rPr>
          <w:rFonts w:ascii="Arial" w:hAnsi="Arial" w:cs="Arial"/>
        </w:rPr>
        <w:t>produz</w:t>
      </w:r>
      <w:r w:rsidR="003C2AAF">
        <w:rPr>
          <w:rFonts w:ascii="Arial" w:hAnsi="Arial" w:cs="Arial"/>
        </w:rPr>
        <w:t>ir provas contra si mesmo; Onde</w:t>
      </w:r>
      <w:r>
        <w:rPr>
          <w:rFonts w:ascii="Arial" w:hAnsi="Arial" w:cs="Arial"/>
        </w:rPr>
        <w:t>, este meio utilizado é t</w:t>
      </w:r>
      <w:r w:rsidR="00780E14" w:rsidRPr="00780E14">
        <w:rPr>
          <w:rFonts w:ascii="Arial" w:hAnsi="Arial" w:cs="Arial"/>
        </w:rPr>
        <w:t>ão somente</w:t>
      </w:r>
      <w:r>
        <w:rPr>
          <w:rFonts w:ascii="Arial" w:hAnsi="Arial" w:cs="Arial"/>
        </w:rPr>
        <w:t xml:space="preserve"> </w:t>
      </w:r>
      <w:r w:rsidR="003C2AAF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mais um sistema de indi</w:t>
      </w:r>
      <w:r w:rsidR="003C2AAF">
        <w:rPr>
          <w:rFonts w:ascii="Arial" w:hAnsi="Arial" w:cs="Arial"/>
        </w:rPr>
        <w:t xml:space="preserve">vidualização e, pode-se dizer, de prevenção. </w:t>
      </w:r>
    </w:p>
    <w:p w:rsidR="00780E14" w:rsidRDefault="00EF1BE1" w:rsidP="00EF1BE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Cabe resaltar que as informações contidas neste banco de dados genéticos, o legislador se preocupo</w:t>
      </w:r>
      <w:r w:rsidR="003C2AA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expressamente que </w:t>
      </w:r>
      <w:r w:rsidR="003C2AAF">
        <w:rPr>
          <w:rFonts w:ascii="Arial" w:hAnsi="Arial" w:cs="Arial"/>
        </w:rPr>
        <w:t xml:space="preserve">estas </w:t>
      </w:r>
      <w:r>
        <w:rPr>
          <w:rFonts w:ascii="Arial" w:hAnsi="Arial" w:cs="Arial"/>
        </w:rPr>
        <w:t xml:space="preserve">devem ser </w:t>
      </w:r>
      <w:r w:rsidR="003C2AAF">
        <w:rPr>
          <w:rFonts w:ascii="Arial" w:hAnsi="Arial" w:cs="Arial"/>
        </w:rPr>
        <w:t>excluída</w:t>
      </w:r>
      <w:r>
        <w:rPr>
          <w:rFonts w:ascii="Arial" w:hAnsi="Arial" w:cs="Arial"/>
        </w:rPr>
        <w:t xml:space="preserve">s no mesmo prazo previsto em lei </w:t>
      </w:r>
      <w:r w:rsidR="00780E14" w:rsidRPr="0078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a prescrição do delito. </w:t>
      </w:r>
    </w:p>
    <w:p w:rsidR="003C2AAF" w:rsidRDefault="00EF1BE1" w:rsidP="00EF1BE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C2A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próprio texto de lei disserta que este banco de d</w:t>
      </w:r>
      <w:r w:rsidR="003C2AAF">
        <w:rPr>
          <w:rFonts w:ascii="Arial" w:hAnsi="Arial" w:cs="Arial"/>
        </w:rPr>
        <w:t xml:space="preserve">ados não podem conter traços somáticos ou comportamentais, e ainda sob o aspecto de caráter sigiloso, onde aquele que promover em contrario, poderá responder civilmente e administrativamente. Sobre este assunto, o direito de privacidade resguardado no inciso X, artigo 5º da Constituição Federal é amplamente respeitado por este novo procedimento, onde essas informações não devem ser usadas para outros fins a não ser dos quais foram coletados como já dissertado. </w:t>
      </w:r>
    </w:p>
    <w:p w:rsidR="005C56C7" w:rsidRDefault="0076379F" w:rsidP="00EF1BE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Ao que tange ao</w:t>
      </w:r>
      <w:r w:rsidR="003C2AAF">
        <w:rPr>
          <w:rFonts w:ascii="Arial" w:hAnsi="Arial" w:cs="Arial"/>
        </w:rPr>
        <w:t xml:space="preserve"> limite à autoincriminação, </w:t>
      </w:r>
      <w:r>
        <w:rPr>
          <w:rFonts w:ascii="Arial" w:hAnsi="Arial" w:cs="Arial"/>
        </w:rPr>
        <w:t>é possível</w:t>
      </w:r>
      <w:r w:rsidRPr="00763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afirmar que o Estado fundamentado na</w:t>
      </w:r>
      <w:r w:rsidRPr="0076379F">
        <w:rPr>
          <w:rFonts w:ascii="Arial" w:hAnsi="Arial" w:cs="Arial"/>
        </w:rPr>
        <w:t xml:space="preserve"> dignidade da pessoa humana, </w:t>
      </w:r>
      <w:r>
        <w:rPr>
          <w:rFonts w:ascii="Arial" w:hAnsi="Arial" w:cs="Arial"/>
        </w:rPr>
        <w:t xml:space="preserve">não poderia </w:t>
      </w:r>
      <w:r w:rsidRPr="0076379F">
        <w:rPr>
          <w:rFonts w:ascii="Arial" w:hAnsi="Arial" w:cs="Arial"/>
        </w:rPr>
        <w:t xml:space="preserve">estabelecer </w:t>
      </w:r>
      <w:r>
        <w:rPr>
          <w:rFonts w:ascii="Arial" w:hAnsi="Arial" w:cs="Arial"/>
        </w:rPr>
        <w:t xml:space="preserve">este procedimento </w:t>
      </w:r>
      <w:r w:rsidRPr="0076379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forma a constranger</w:t>
      </w:r>
      <w:r w:rsidR="005C56C7">
        <w:rPr>
          <w:rFonts w:ascii="Arial" w:hAnsi="Arial" w:cs="Arial"/>
        </w:rPr>
        <w:t xml:space="preserve"> coercitivamente</w:t>
      </w:r>
      <w:r>
        <w:rPr>
          <w:rFonts w:ascii="Arial" w:hAnsi="Arial" w:cs="Arial"/>
        </w:rPr>
        <w:t xml:space="preserve"> o individuo ainda qu</w:t>
      </w:r>
      <w:r w:rsidR="005C56C7">
        <w:rPr>
          <w:rFonts w:ascii="Arial" w:hAnsi="Arial" w:cs="Arial"/>
        </w:rPr>
        <w:t xml:space="preserve">e não seja de sua vontade, </w:t>
      </w:r>
      <w:proofErr w:type="gramStart"/>
      <w:r w:rsidR="005C56C7">
        <w:rPr>
          <w:rFonts w:ascii="Arial" w:hAnsi="Arial" w:cs="Arial"/>
        </w:rPr>
        <w:t>auto-i</w:t>
      </w:r>
      <w:r>
        <w:rPr>
          <w:rFonts w:ascii="Arial" w:hAnsi="Arial" w:cs="Arial"/>
        </w:rPr>
        <w:t>ncriminar</w:t>
      </w:r>
      <w:proofErr w:type="gramEnd"/>
      <w:r>
        <w:rPr>
          <w:rFonts w:ascii="Arial" w:hAnsi="Arial" w:cs="Arial"/>
        </w:rPr>
        <w:t xml:space="preserve">-se; </w:t>
      </w:r>
      <w:r w:rsidR="005C56C7">
        <w:rPr>
          <w:rFonts w:ascii="Arial" w:hAnsi="Arial" w:cs="Arial"/>
        </w:rPr>
        <w:t xml:space="preserve">Este entendimento é pacifico no STF, ora, o individuo não é obrigado a fornecer o material genético. Precedente sobre o tema: </w:t>
      </w:r>
    </w:p>
    <w:p w:rsidR="00630341" w:rsidRDefault="00630341" w:rsidP="00EF1BE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C56C7" w:rsidRPr="008E158A" w:rsidRDefault="005C56C7" w:rsidP="005C56C7">
      <w:pPr>
        <w:spacing w:line="360" w:lineRule="auto"/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r w:rsidRPr="008E158A">
        <w:rPr>
          <w:rFonts w:ascii="Arial" w:hAnsi="Arial" w:cs="Arial"/>
          <w:b/>
          <w:sz w:val="20"/>
          <w:szCs w:val="20"/>
        </w:rPr>
        <w:t>EMENTA: HABEAS CORPUS. CRIME DE DESOBEDIÊNCIA. RECUSA A FORNECER PADRÕES GRÁFICOS DO PRÓPRIO PUNHO, PARA EXAMES PERICIAIS, VISANDO A INSTRUIR PROCEDIMENTO INVESTIGATÓRIO DO CRIME DE FALSIFICAÇÃO DE DOCUMENTO. NEMO TENETUR SE DETEGERE.</w:t>
      </w:r>
    </w:p>
    <w:p w:rsidR="005C56C7" w:rsidRPr="008E158A" w:rsidRDefault="005C56C7" w:rsidP="005C56C7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E158A">
        <w:rPr>
          <w:rFonts w:ascii="Arial" w:hAnsi="Arial" w:cs="Arial"/>
          <w:sz w:val="20"/>
          <w:szCs w:val="20"/>
        </w:rPr>
        <w:t xml:space="preserve">Diante do princípio </w:t>
      </w:r>
      <w:proofErr w:type="spellStart"/>
      <w:proofErr w:type="gramStart"/>
      <w:r w:rsidRPr="008E158A">
        <w:rPr>
          <w:rFonts w:ascii="Arial" w:hAnsi="Arial" w:cs="Arial"/>
          <w:sz w:val="20"/>
          <w:szCs w:val="20"/>
        </w:rPr>
        <w:t>nemo</w:t>
      </w:r>
      <w:proofErr w:type="spellEnd"/>
      <w:proofErr w:type="gramEnd"/>
      <w:r w:rsidRPr="008E15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158A">
        <w:rPr>
          <w:rFonts w:ascii="Arial" w:hAnsi="Arial" w:cs="Arial"/>
          <w:sz w:val="20"/>
          <w:szCs w:val="20"/>
        </w:rPr>
        <w:t>tenetur</w:t>
      </w:r>
      <w:proofErr w:type="spellEnd"/>
      <w:r w:rsidRPr="008E158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E158A">
        <w:rPr>
          <w:rFonts w:ascii="Arial" w:hAnsi="Arial" w:cs="Arial"/>
          <w:sz w:val="20"/>
          <w:szCs w:val="20"/>
        </w:rPr>
        <w:t>detegere</w:t>
      </w:r>
      <w:proofErr w:type="spellEnd"/>
      <w:r w:rsidRPr="008E158A">
        <w:rPr>
          <w:rFonts w:ascii="Arial" w:hAnsi="Arial" w:cs="Arial"/>
          <w:sz w:val="20"/>
          <w:szCs w:val="20"/>
        </w:rPr>
        <w:t xml:space="preserve">, que informa o nosso direito de punir, é fora de dúvida que o dispositivo do inciso IV do art. 174 do Código de Processo Penal há de ser interpretado no sentido de não poder ser o indiciado </w:t>
      </w:r>
      <w:r w:rsidRPr="008E158A">
        <w:rPr>
          <w:rFonts w:ascii="Arial" w:hAnsi="Arial" w:cs="Arial"/>
          <w:sz w:val="20"/>
          <w:szCs w:val="20"/>
        </w:rPr>
        <w:lastRenderedPageBreak/>
        <w:t xml:space="preserve">compelido a fornecer padrões gráficos do próprio punho, para os exames periciais, cabendo apenas ser intimado para fazê-lo a seu alvedrio. É que a comparação gráfica configura ato de caráter essencialmente probatório, não se podendo, em face do privilégio de que desfruta o indiciado contra a </w:t>
      </w:r>
      <w:proofErr w:type="spellStart"/>
      <w:proofErr w:type="gramStart"/>
      <w:r w:rsidRPr="008E158A">
        <w:rPr>
          <w:rFonts w:ascii="Arial" w:hAnsi="Arial" w:cs="Arial"/>
          <w:sz w:val="20"/>
          <w:szCs w:val="20"/>
        </w:rPr>
        <w:t>auto-incriminação</w:t>
      </w:r>
      <w:proofErr w:type="spellEnd"/>
      <w:proofErr w:type="gramEnd"/>
      <w:r w:rsidRPr="008E158A">
        <w:rPr>
          <w:rFonts w:ascii="Arial" w:hAnsi="Arial" w:cs="Arial"/>
          <w:sz w:val="20"/>
          <w:szCs w:val="20"/>
        </w:rPr>
        <w:t xml:space="preserve">, obrigar o suposto autor do delito a fornecer prova capaz de levar à caracterização de sua culpa. Assim, pode a autoridade não só fazer requisição a arquivos ou estabelecimentos públicos, onde se encontrem documentos da pessoa a qual é atribuída a letra, ou proceder a exame no próprio lugar onde se encontrar o documento em questão, ou ainda, é certo, proceder à colheita de material, para o que intimará a pessoa, a quem se atribui ou pode ser atribuído o escrito, a escrever o que lhe for ditado, não lhe cabendo, entretanto, ordenar que o faça, </w:t>
      </w:r>
      <w:proofErr w:type="gramStart"/>
      <w:r w:rsidRPr="008E158A">
        <w:rPr>
          <w:rFonts w:ascii="Arial" w:hAnsi="Arial" w:cs="Arial"/>
          <w:sz w:val="20"/>
          <w:szCs w:val="20"/>
        </w:rPr>
        <w:t>sob pena</w:t>
      </w:r>
      <w:proofErr w:type="gramEnd"/>
      <w:r w:rsidRPr="008E158A">
        <w:rPr>
          <w:rFonts w:ascii="Arial" w:hAnsi="Arial" w:cs="Arial"/>
          <w:sz w:val="20"/>
          <w:szCs w:val="20"/>
        </w:rPr>
        <w:t xml:space="preserve"> de desobediência, como deixa transparecer, a um apressado exame, o CPP, no inciso IV do art. 174. Habeas corpus concedido.</w:t>
      </w:r>
    </w:p>
    <w:p w:rsidR="005C56C7" w:rsidRPr="008E158A" w:rsidRDefault="005C56C7" w:rsidP="005C56C7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E158A">
        <w:rPr>
          <w:rFonts w:ascii="Arial" w:hAnsi="Arial" w:cs="Arial"/>
          <w:sz w:val="20"/>
          <w:szCs w:val="20"/>
        </w:rPr>
        <w:t xml:space="preserve">(HC 77135, </w:t>
      </w:r>
      <w:proofErr w:type="gramStart"/>
      <w:r w:rsidRPr="008E158A">
        <w:rPr>
          <w:rFonts w:ascii="Arial" w:hAnsi="Arial" w:cs="Arial"/>
          <w:sz w:val="20"/>
          <w:szCs w:val="20"/>
        </w:rPr>
        <w:t>Relator(</w:t>
      </w:r>
      <w:proofErr w:type="gramEnd"/>
      <w:r w:rsidRPr="008E158A">
        <w:rPr>
          <w:rFonts w:ascii="Arial" w:hAnsi="Arial" w:cs="Arial"/>
          <w:sz w:val="20"/>
          <w:szCs w:val="20"/>
        </w:rPr>
        <w:t>a):  Min. ILMAR GALVÃO, Primeira Turma, julgado em 08/09/1998, DJ 06-11-1998 PP-00003 EMENT VOL-01930-01 PP-00170)</w:t>
      </w:r>
    </w:p>
    <w:p w:rsidR="005C56C7" w:rsidRDefault="005C56C7" w:rsidP="00EF1BE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60339" w:rsidRDefault="0076379F" w:rsidP="00EF1BE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fim, conclui-se que a identificação criminal por perfil genético, de acordo com os seguintes argumentos tratados, em um primeiro plano não afronta estes princípios e garantias</w:t>
      </w:r>
      <w:r w:rsidR="00560339">
        <w:rPr>
          <w:rFonts w:ascii="Arial" w:hAnsi="Arial" w:cs="Arial"/>
        </w:rPr>
        <w:t xml:space="preserve"> estudados, pois esta é um conjunto de informações e atos que se cria uma identidade criminal, um mero procedimento. </w:t>
      </w:r>
      <w:r w:rsidR="00A727D6">
        <w:rPr>
          <w:rFonts w:ascii="Arial" w:hAnsi="Arial" w:cs="Arial"/>
        </w:rPr>
        <w:t xml:space="preserve">Mas vale lembrar, que ainda é necessário passar por uma adequação e um estudo mais aprofundado, para que posteriormente com seu avanço, não venha conflitar com normas garantidoras. </w:t>
      </w:r>
    </w:p>
    <w:p w:rsidR="008E158A" w:rsidRDefault="00560339" w:rsidP="008E158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E </w:t>
      </w:r>
      <w:r w:rsidR="0063034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ara </w:t>
      </w:r>
      <w:r w:rsidR="0076379F">
        <w:rPr>
          <w:rFonts w:ascii="Arial" w:hAnsi="Arial" w:cs="Arial"/>
        </w:rPr>
        <w:t xml:space="preserve">aqueles que defendem sua inconstitucionalidade devem rediscutir o raciocínio sob o prisma de que este pode ser um dos meios de </w:t>
      </w:r>
      <w:r w:rsidR="008E158A">
        <w:rPr>
          <w:rFonts w:ascii="Arial" w:hAnsi="Arial" w:cs="Arial"/>
        </w:rPr>
        <w:t>defesa do acusado injustamente.</w:t>
      </w:r>
    </w:p>
    <w:p w:rsidR="008E158A" w:rsidRDefault="008E158A" w:rsidP="008E158A">
      <w:pPr>
        <w:spacing w:line="360" w:lineRule="auto"/>
        <w:jc w:val="both"/>
        <w:rPr>
          <w:rFonts w:ascii="Arial" w:hAnsi="Arial" w:cs="Arial"/>
          <w:b/>
        </w:rPr>
      </w:pPr>
    </w:p>
    <w:p w:rsidR="00560339" w:rsidRDefault="00560339" w:rsidP="008E158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CONCLUSÃO </w:t>
      </w:r>
    </w:p>
    <w:p w:rsidR="00EF1BE1" w:rsidRDefault="0086386C" w:rsidP="00976D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86386C" w:rsidRDefault="0086386C" w:rsidP="00976D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 presente trabalho através da analise detalhada da identificação criminal em seu novo procedimento criado pela Lei </w:t>
      </w:r>
      <w:r w:rsidRPr="0030368E">
        <w:rPr>
          <w:rFonts w:ascii="Arial" w:hAnsi="Arial" w:cs="Arial"/>
        </w:rPr>
        <w:t>12.654/2012</w:t>
      </w:r>
      <w:r>
        <w:rPr>
          <w:rFonts w:ascii="Arial" w:hAnsi="Arial" w:cs="Arial"/>
        </w:rPr>
        <w:t xml:space="preserve"> visa atender a necessidade do conhecimento mais aprofundado deste tema, onde muitas vezes, pela analise errônea pode-se levar ao entendimento que este novo método poderia ser prejudicial ao indiciado. O que não aconteceu. </w:t>
      </w:r>
    </w:p>
    <w:p w:rsidR="0086386C" w:rsidRDefault="0086386C" w:rsidP="00976D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Ainda, a respeito de seus métod</w:t>
      </w:r>
      <w:r w:rsidR="00630341">
        <w:rPr>
          <w:rFonts w:ascii="Arial" w:hAnsi="Arial" w:cs="Arial"/>
        </w:rPr>
        <w:t xml:space="preserve">os e </w:t>
      </w:r>
      <w:r w:rsidR="005C56C7">
        <w:rPr>
          <w:rFonts w:ascii="Arial" w:hAnsi="Arial" w:cs="Arial"/>
        </w:rPr>
        <w:t>constitucionalidade, fris</w:t>
      </w:r>
      <w:r>
        <w:rPr>
          <w:rFonts w:ascii="Arial" w:hAnsi="Arial" w:cs="Arial"/>
        </w:rPr>
        <w:t xml:space="preserve">a-se a ideia de que somente quando previsto em lei é possível este tipo de identificação, e como foi </w:t>
      </w:r>
      <w:r>
        <w:rPr>
          <w:rFonts w:ascii="Arial" w:hAnsi="Arial" w:cs="Arial"/>
        </w:rPr>
        <w:lastRenderedPageBreak/>
        <w:t xml:space="preserve">visto, seu escopo é a possibilidade de </w:t>
      </w:r>
      <w:r w:rsidR="005C56C7">
        <w:rPr>
          <w:rFonts w:ascii="Arial" w:hAnsi="Arial" w:cs="Arial"/>
        </w:rPr>
        <w:t>diminuição ou até mesmo inexistência de determinados crimes por predisposição do individuo para esta atividade.</w:t>
      </w:r>
    </w:p>
    <w:p w:rsidR="005C56C7" w:rsidRDefault="005C56C7" w:rsidP="00976D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Portanto, </w:t>
      </w:r>
      <w:r w:rsidR="00630341">
        <w:rPr>
          <w:rFonts w:ascii="Arial" w:hAnsi="Arial" w:cs="Arial"/>
        </w:rPr>
        <w:t>a identificação criminal através da genética já é uma realidade presente no Brasil, e com a evolução da tecnologia e da ciência, esta nova norma abrange um avanço processual penal, e apr</w:t>
      </w:r>
      <w:r w:rsidR="00A727D6">
        <w:rPr>
          <w:rFonts w:ascii="Arial" w:hAnsi="Arial" w:cs="Arial"/>
        </w:rPr>
        <w:t>ofundando-se mais sobre o tema,</w:t>
      </w:r>
      <w:r w:rsidR="00630341">
        <w:rPr>
          <w:rFonts w:ascii="Arial" w:hAnsi="Arial" w:cs="Arial"/>
        </w:rPr>
        <w:t xml:space="preserve"> provendo suas vantagens e desvantagens na pratica, é possível </w:t>
      </w:r>
      <w:r w:rsidR="00A727D6">
        <w:rPr>
          <w:rFonts w:ascii="Arial" w:hAnsi="Arial" w:cs="Arial"/>
        </w:rPr>
        <w:t xml:space="preserve">acreditar em um futuro juridicamente engrandecido face às possibilidades apresentadas pela ciência. </w:t>
      </w:r>
    </w:p>
    <w:p w:rsidR="00EF1BE1" w:rsidRDefault="00341E0F" w:rsidP="00341E0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CF74BF" w:rsidRDefault="00CF74BF" w:rsidP="00976D76">
      <w:pPr>
        <w:spacing w:line="360" w:lineRule="auto"/>
        <w:jc w:val="both"/>
        <w:rPr>
          <w:rFonts w:ascii="Arial" w:hAnsi="Arial" w:cs="Arial"/>
        </w:rPr>
      </w:pPr>
    </w:p>
    <w:p w:rsidR="00EF1BE1" w:rsidRDefault="00EF1BE1" w:rsidP="00976D76">
      <w:pPr>
        <w:spacing w:line="360" w:lineRule="auto"/>
        <w:jc w:val="both"/>
        <w:rPr>
          <w:rFonts w:ascii="Arial" w:hAnsi="Arial" w:cs="Arial"/>
        </w:rPr>
      </w:pPr>
    </w:p>
    <w:p w:rsidR="00F65BB6" w:rsidRPr="00F65BB6" w:rsidRDefault="00F65BB6" w:rsidP="00976D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REFERÊNCIAS BIBLIOGRÁFICAS</w:t>
      </w:r>
    </w:p>
    <w:p w:rsidR="00F65BB6" w:rsidRDefault="00F65BB6" w:rsidP="008E158A">
      <w:pPr>
        <w:spacing w:line="360" w:lineRule="auto"/>
        <w:jc w:val="both"/>
        <w:rPr>
          <w:rFonts w:ascii="Arial" w:hAnsi="Arial" w:cs="Arial"/>
        </w:rPr>
      </w:pP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  <w:r w:rsidRPr="004C2F59">
        <w:rPr>
          <w:rFonts w:ascii="Arial" w:hAnsi="Arial" w:cs="Arial"/>
        </w:rPr>
        <w:t>ALCÂNTARA</w:t>
      </w:r>
      <w:r>
        <w:rPr>
          <w:rFonts w:ascii="Arial" w:hAnsi="Arial" w:cs="Arial"/>
        </w:rPr>
        <w:t xml:space="preserve">, Dorina Maria Rodrigues. </w:t>
      </w:r>
      <w:r w:rsidR="005C6BF9">
        <w:rPr>
          <w:rFonts w:ascii="Arial" w:hAnsi="Arial" w:cs="Arial"/>
        </w:rPr>
        <w:t>Tese</w:t>
      </w:r>
      <w:r>
        <w:rPr>
          <w:rFonts w:ascii="Arial" w:hAnsi="Arial" w:cs="Arial"/>
        </w:rPr>
        <w:t xml:space="preserve">: </w:t>
      </w:r>
      <w:r w:rsidR="005C6BF9" w:rsidRPr="005C6BF9">
        <w:rPr>
          <w:rFonts w:ascii="Arial" w:hAnsi="Arial" w:cs="Arial"/>
          <w:b/>
        </w:rPr>
        <w:t>IDENTIFICAÇÃO CIVIL E CRIMINAL. Disponível</w:t>
      </w:r>
      <w:r w:rsidR="005C6BF9">
        <w:rPr>
          <w:rFonts w:ascii="Arial" w:hAnsi="Arial" w:cs="Arial"/>
        </w:rPr>
        <w:t xml:space="preserve"> em: &lt;</w:t>
      </w:r>
      <w:r w:rsidR="005C6BF9" w:rsidRPr="005C6BF9">
        <w:t xml:space="preserve"> </w:t>
      </w:r>
      <w:r w:rsidR="005C6BF9" w:rsidRPr="005C6BF9">
        <w:rPr>
          <w:rFonts w:ascii="Arial" w:hAnsi="Arial" w:cs="Arial"/>
        </w:rPr>
        <w:t>http://www.pge.sp.gov.br/centrodeestudos/bibliotecavirtual/Congresso/xtese7.htm</w:t>
      </w:r>
      <w:r w:rsidR="005C6BF9">
        <w:rPr>
          <w:rFonts w:ascii="Arial" w:hAnsi="Arial" w:cs="Arial"/>
        </w:rPr>
        <w:t>&gt;.</w:t>
      </w: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</w:p>
    <w:p w:rsidR="00F65BB6" w:rsidRDefault="00E30E59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ALFERES, Eduardo Henrique. Artigo: </w:t>
      </w:r>
      <w:r w:rsidRPr="00E30E59">
        <w:rPr>
          <w:rFonts w:ascii="Arial" w:hAnsi="Arial" w:cs="Arial"/>
          <w:b/>
        </w:rPr>
        <w:t xml:space="preserve">Lei nº 12.037/09: </w:t>
      </w:r>
      <w:r w:rsidR="00560339" w:rsidRPr="00E30E59">
        <w:rPr>
          <w:rFonts w:ascii="Arial" w:hAnsi="Arial" w:cs="Arial"/>
          <w:b/>
        </w:rPr>
        <w:t>Novamente A Velha Identificação Criminal</w:t>
      </w:r>
      <w:r>
        <w:rPr>
          <w:rFonts w:ascii="Arial" w:hAnsi="Arial" w:cs="Arial"/>
        </w:rPr>
        <w:t>. Disponível em:</w:t>
      </w:r>
      <w:r w:rsidRPr="00E30E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&lt;</w:t>
      </w:r>
      <w:r w:rsidRPr="00E30E59">
        <w:rPr>
          <w:rFonts w:ascii="Arial" w:hAnsi="Arial" w:cs="Arial"/>
        </w:rPr>
        <w:t>http://jus.com.br/artigos/15124/lei-no-12-037-09-novamente-a-velha-identificacao-criminal#ixzz3ZwwE315Y</w:t>
      </w:r>
      <w:r>
        <w:rPr>
          <w:rFonts w:ascii="Arial" w:hAnsi="Arial" w:cs="Arial"/>
        </w:rPr>
        <w:t>&gt;</w:t>
      </w:r>
      <w:r w:rsidR="00560339">
        <w:rPr>
          <w:rFonts w:ascii="Arial" w:hAnsi="Arial" w:cs="Arial"/>
        </w:rPr>
        <w:t>.</w:t>
      </w:r>
    </w:p>
    <w:p w:rsidR="00560339" w:rsidRDefault="00560339" w:rsidP="008E158A">
      <w:pPr>
        <w:spacing w:line="360" w:lineRule="auto"/>
        <w:jc w:val="both"/>
        <w:rPr>
          <w:rFonts w:ascii="Arial" w:hAnsi="Arial" w:cs="Arial"/>
        </w:rPr>
      </w:pP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ANSELMO, Márcio Adriano; JACQUES, Guilherme Silveira. Notícia: </w:t>
      </w:r>
      <w:r w:rsidRPr="00B07A55">
        <w:rPr>
          <w:rFonts w:ascii="Arial" w:hAnsi="Arial" w:cs="Arial"/>
          <w:b/>
        </w:rPr>
        <w:t>Banco de perfil genético deve se tornar realidade no país.</w:t>
      </w:r>
      <w:r>
        <w:rPr>
          <w:rFonts w:ascii="Arial" w:hAnsi="Arial" w:cs="Arial"/>
        </w:rPr>
        <w:t xml:space="preserve"> Disponível em: &lt;</w:t>
      </w:r>
      <w:r w:rsidRPr="00B07A55">
        <w:rPr>
          <w:rFonts w:ascii="Arial" w:hAnsi="Arial" w:cs="Arial"/>
        </w:rPr>
        <w:t>http://www.conjur.com.br/2012-jun-02/bancos-perfis-geneticos-geral-polemica-juridica-brasil</w:t>
      </w:r>
      <w:r>
        <w:rPr>
          <w:rFonts w:ascii="Arial" w:hAnsi="Arial" w:cs="Arial"/>
        </w:rPr>
        <w:t>&gt;.</w:t>
      </w:r>
    </w:p>
    <w:p w:rsidR="0075144E" w:rsidRDefault="0075144E" w:rsidP="008E158A">
      <w:pPr>
        <w:spacing w:line="360" w:lineRule="auto"/>
        <w:jc w:val="both"/>
        <w:rPr>
          <w:rFonts w:ascii="Arial" w:hAnsi="Arial" w:cs="Arial"/>
        </w:rPr>
      </w:pPr>
    </w:p>
    <w:p w:rsidR="0075144E" w:rsidRDefault="0075144E" w:rsidP="008E158A">
      <w:pPr>
        <w:spacing w:line="360" w:lineRule="auto"/>
        <w:jc w:val="both"/>
        <w:rPr>
          <w:rFonts w:ascii="Arial" w:hAnsi="Arial" w:cs="Arial"/>
        </w:rPr>
      </w:pPr>
      <w:r w:rsidRPr="0075144E">
        <w:rPr>
          <w:rFonts w:ascii="Arial" w:hAnsi="Arial" w:cs="Arial"/>
        </w:rPr>
        <w:t>ARAÚJO, Bartolomeu</w:t>
      </w:r>
      <w:r>
        <w:rPr>
          <w:rFonts w:ascii="Arial" w:hAnsi="Arial" w:cs="Arial"/>
        </w:rPr>
        <w:t>.</w:t>
      </w:r>
      <w:r w:rsidRPr="0075144E">
        <w:rPr>
          <w:rFonts w:ascii="Arial" w:hAnsi="Arial" w:cs="Arial"/>
        </w:rPr>
        <w:t xml:space="preserve"> </w:t>
      </w:r>
      <w:r w:rsidRPr="0075144E">
        <w:rPr>
          <w:rFonts w:ascii="Arial" w:hAnsi="Arial" w:cs="Arial"/>
          <w:b/>
        </w:rPr>
        <w:t>Persecução Penal Pré-Processual</w:t>
      </w:r>
      <w:r w:rsidRPr="0075144E">
        <w:rPr>
          <w:rFonts w:ascii="Arial" w:hAnsi="Arial" w:cs="Arial"/>
        </w:rPr>
        <w:t xml:space="preserve"> - 5ª edição - São Paulo. Editora Revista dos Tribunais</w:t>
      </w:r>
      <w:r>
        <w:rPr>
          <w:rFonts w:ascii="Arial" w:hAnsi="Arial" w:cs="Arial"/>
        </w:rPr>
        <w:t>.</w:t>
      </w: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</w:p>
    <w:p w:rsidR="00A727D6" w:rsidRDefault="00A727D6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Artigo: </w:t>
      </w:r>
      <w:r w:rsidRPr="009F4F2E">
        <w:rPr>
          <w:rFonts w:ascii="Arial" w:hAnsi="Arial" w:cs="Arial"/>
          <w:b/>
        </w:rPr>
        <w:t>Comentários à Lei 12.654/2012 (coleta de material biológico do investigado ou condenado).</w:t>
      </w:r>
      <w:r>
        <w:rPr>
          <w:rFonts w:ascii="Arial" w:hAnsi="Arial" w:cs="Arial"/>
        </w:rPr>
        <w:t xml:space="preserve"> Disponível em: &lt;</w:t>
      </w:r>
      <w:r w:rsidRPr="00A727D6">
        <w:rPr>
          <w:rFonts w:ascii="Arial" w:hAnsi="Arial" w:cs="Arial"/>
        </w:rPr>
        <w:t>http://www.dizerodireito.com.br/2012/05/comentarios-lei-126542012-coleta-de.html</w:t>
      </w:r>
      <w:r>
        <w:rPr>
          <w:rFonts w:ascii="Arial" w:hAnsi="Arial" w:cs="Arial"/>
        </w:rPr>
        <w:t>&gt;.</w:t>
      </w:r>
    </w:p>
    <w:p w:rsidR="00A727D6" w:rsidRDefault="00A727D6" w:rsidP="008E158A">
      <w:pPr>
        <w:spacing w:line="360" w:lineRule="auto"/>
        <w:jc w:val="both"/>
        <w:rPr>
          <w:rFonts w:ascii="Arial" w:hAnsi="Arial" w:cs="Arial"/>
        </w:rPr>
      </w:pP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Artigo: </w:t>
      </w:r>
      <w:r w:rsidRPr="00B07A55">
        <w:rPr>
          <w:rFonts w:ascii="Arial" w:hAnsi="Arial" w:cs="Arial"/>
          <w:b/>
        </w:rPr>
        <w:t>DA COLETA DO PERFIL GENÉTICO COMO FORMA DE IDENTIFICAÇÃO CRIMINAL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Disponível em: &lt;</w:t>
      </w:r>
      <w:r w:rsidRPr="00B07A55">
        <w:rPr>
          <w:rFonts w:ascii="Arial" w:hAnsi="Arial" w:cs="Arial"/>
        </w:rPr>
        <w:t>http://por-leitores.jusbrasil.com.br/noticias/100040500/da-coleta-do-perfil-genetico-como-forma-de-identificacao-criminal</w:t>
      </w:r>
      <w:r>
        <w:rPr>
          <w:rFonts w:ascii="Arial" w:hAnsi="Arial" w:cs="Arial"/>
        </w:rPr>
        <w:t>&gt;</w:t>
      </w: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</w:p>
    <w:p w:rsidR="0075144E" w:rsidRDefault="0075144E" w:rsidP="008E1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BARROS</w:t>
      </w:r>
      <w:r w:rsidRPr="007514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Maysa Honório Monteiro de</w:t>
      </w:r>
      <w:r w:rsidRPr="0075144E">
        <w:rPr>
          <w:rFonts w:ascii="Arial" w:hAnsi="Arial" w:cs="Arial"/>
        </w:rPr>
        <w:t xml:space="preserve">. </w:t>
      </w:r>
      <w:r w:rsidRPr="0075144E">
        <w:rPr>
          <w:rFonts w:ascii="Arial" w:hAnsi="Arial" w:cs="Arial"/>
          <w:b/>
        </w:rPr>
        <w:t xml:space="preserve">A Justa Causa na persecução criminal. </w:t>
      </w:r>
      <w:r>
        <w:rPr>
          <w:rFonts w:ascii="Arial" w:hAnsi="Arial" w:cs="Arial"/>
        </w:rPr>
        <w:t xml:space="preserve">Presidente Prudente, 2001. </w:t>
      </w:r>
      <w:r w:rsidRPr="0075144E">
        <w:rPr>
          <w:rFonts w:ascii="Arial" w:hAnsi="Arial" w:cs="Arial"/>
        </w:rPr>
        <w:t xml:space="preserve">Monografia (Graduação) - Faculdades Integradas </w:t>
      </w:r>
      <w:r>
        <w:rPr>
          <w:rFonts w:ascii="Arial" w:hAnsi="Arial" w:cs="Arial"/>
        </w:rPr>
        <w:t>Antônio Eufrásio de Toledo, 2001.</w:t>
      </w:r>
    </w:p>
    <w:p w:rsidR="0075144E" w:rsidRDefault="0075144E" w:rsidP="008E158A">
      <w:pPr>
        <w:spacing w:line="360" w:lineRule="auto"/>
        <w:jc w:val="both"/>
        <w:rPr>
          <w:rFonts w:ascii="Arial" w:hAnsi="Arial" w:cs="Arial"/>
        </w:rPr>
      </w:pPr>
    </w:p>
    <w:p w:rsidR="00B07A55" w:rsidRDefault="00B07A55" w:rsidP="008E1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BRASIL. Constituição (1988). </w:t>
      </w:r>
      <w:r>
        <w:rPr>
          <w:rFonts w:ascii="Arial" w:hAnsi="Arial" w:cs="Arial"/>
          <w:b/>
        </w:rPr>
        <w:t xml:space="preserve">Constituição da República Federativa do Brasil. </w:t>
      </w:r>
      <w:r>
        <w:rPr>
          <w:rFonts w:ascii="Arial" w:hAnsi="Arial" w:cs="Arial"/>
        </w:rPr>
        <w:t>Brasília: Senado, 1988.</w:t>
      </w: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CASTELLO, Rodrigo Castello. Artigo: </w:t>
      </w:r>
      <w:r w:rsidRPr="004C2F59">
        <w:rPr>
          <w:rFonts w:ascii="Arial" w:hAnsi="Arial" w:cs="Arial"/>
        </w:rPr>
        <w:t>O que é persecução criminal?</w:t>
      </w:r>
      <w:r>
        <w:rPr>
          <w:rFonts w:ascii="Arial" w:hAnsi="Arial" w:cs="Arial"/>
        </w:rPr>
        <w:t>. Disponível em: &lt;</w:t>
      </w:r>
      <w:r w:rsidRPr="004C2F59">
        <w:rPr>
          <w:rFonts w:ascii="Arial" w:hAnsi="Arial" w:cs="Arial"/>
        </w:rPr>
        <w:t>http://rodrigocastello.jusbrasil.com.br/artigos/121936855/o-que-e-persecucao-criminal</w:t>
      </w:r>
      <w:r>
        <w:rPr>
          <w:rFonts w:ascii="Arial" w:hAnsi="Arial" w:cs="Arial"/>
        </w:rPr>
        <w:t>&gt;.</w:t>
      </w: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CORREA, Marcelo Carita. Artigo: </w:t>
      </w:r>
      <w:r w:rsidRPr="00B07A55">
        <w:rPr>
          <w:rFonts w:ascii="Arial" w:hAnsi="Arial" w:cs="Arial"/>
          <w:b/>
        </w:rPr>
        <w:t>Da constitucionalidade da identificação criminal mediante perfil genético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Disponível em: &lt;</w:t>
      </w:r>
      <w:r w:rsidRPr="00B07A55">
        <w:rPr>
          <w:rFonts w:ascii="Arial" w:hAnsi="Arial" w:cs="Arial"/>
        </w:rPr>
        <w:t>http://www.conteudojuridico.com.br/artigo,da-constitucionalidade-da-identificacao-criminal-mediante-perfil-genetico,50376.html</w:t>
      </w:r>
      <w:r>
        <w:rPr>
          <w:rFonts w:ascii="Arial" w:hAnsi="Arial" w:cs="Arial"/>
        </w:rPr>
        <w:t>&gt;.</w:t>
      </w:r>
    </w:p>
    <w:p w:rsidR="004C2F59" w:rsidRDefault="004C2F59" w:rsidP="008E158A">
      <w:pPr>
        <w:spacing w:line="360" w:lineRule="auto"/>
        <w:jc w:val="both"/>
        <w:rPr>
          <w:rFonts w:ascii="Arial" w:hAnsi="Arial" w:cs="Arial"/>
          <w:b/>
        </w:rPr>
      </w:pPr>
    </w:p>
    <w:p w:rsidR="00B07A55" w:rsidRDefault="004C2F59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DATILOSCOPIA.</w:t>
      </w:r>
      <w:r>
        <w:rPr>
          <w:rFonts w:ascii="Arial" w:hAnsi="Arial" w:cs="Arial"/>
        </w:rPr>
        <w:t xml:space="preserve"> Disponível em: &lt;</w:t>
      </w:r>
      <w:r w:rsidRPr="004C2F59">
        <w:rPr>
          <w:rFonts w:ascii="Arial" w:hAnsi="Arial" w:cs="Arial"/>
        </w:rPr>
        <w:t>http://portaldodetetive.blogspot.com.br/2013/04/datiloscopia.html</w:t>
      </w:r>
      <w:r>
        <w:rPr>
          <w:rFonts w:ascii="Arial" w:hAnsi="Arial" w:cs="Arial"/>
        </w:rPr>
        <w:t>&gt;.</w:t>
      </w: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</w:p>
    <w:p w:rsidR="000426E5" w:rsidRDefault="000426E5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FILHO, Fernando da Costa Tourinho.  Processo Penal. 35ª Edição – São Paulo. Editora </w:t>
      </w:r>
      <w:proofErr w:type="gramStart"/>
      <w:r>
        <w:rPr>
          <w:rFonts w:ascii="Arial" w:hAnsi="Arial" w:cs="Arial"/>
        </w:rPr>
        <w:t>Saraiva,</w:t>
      </w:r>
      <w:proofErr w:type="gramEnd"/>
      <w:r>
        <w:rPr>
          <w:rFonts w:ascii="Arial" w:hAnsi="Arial" w:cs="Arial"/>
        </w:rPr>
        <w:t xml:space="preserve"> 2013.</w:t>
      </w:r>
    </w:p>
    <w:p w:rsidR="000426E5" w:rsidRPr="004C2F59" w:rsidRDefault="000426E5" w:rsidP="008E158A">
      <w:pPr>
        <w:spacing w:line="360" w:lineRule="auto"/>
        <w:jc w:val="both"/>
        <w:rPr>
          <w:rFonts w:ascii="Arial" w:hAnsi="Arial" w:cs="Arial"/>
        </w:rPr>
      </w:pP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LOPES, João. Artigo: </w:t>
      </w:r>
      <w:r w:rsidRPr="00B07A55">
        <w:rPr>
          <w:rFonts w:ascii="Arial" w:hAnsi="Arial" w:cs="Arial"/>
          <w:b/>
        </w:rPr>
        <w:t>Identificação criminal: banco de dados de DNA (Lei nº 12.654/2012)</w:t>
      </w:r>
      <w:r>
        <w:rPr>
          <w:rFonts w:ascii="Arial" w:hAnsi="Arial" w:cs="Arial"/>
        </w:rPr>
        <w:t>. Disponível em: &lt;</w:t>
      </w:r>
      <w:r w:rsidRPr="00B07A55">
        <w:rPr>
          <w:rFonts w:ascii="Arial" w:hAnsi="Arial" w:cs="Arial"/>
        </w:rPr>
        <w:t>http://jus.com.br/artigos/23022/identificacao-criminal-banco-de-dados-de-dna-lei-n-12-654-2012#ixzz3ZxTzG36u</w:t>
      </w:r>
      <w:r>
        <w:rPr>
          <w:rFonts w:ascii="Arial" w:hAnsi="Arial" w:cs="Arial"/>
        </w:rPr>
        <w:t>&gt;.</w:t>
      </w: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</w:p>
    <w:p w:rsidR="00560339" w:rsidRDefault="00560339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MARTINS, Filipe. Artigo: </w:t>
      </w:r>
      <w:r w:rsidRPr="00560339">
        <w:rPr>
          <w:rFonts w:ascii="Arial" w:hAnsi="Arial" w:cs="Arial"/>
        </w:rPr>
        <w:t xml:space="preserve">Lei 12.654/12: </w:t>
      </w:r>
      <w:r w:rsidRPr="00560339">
        <w:rPr>
          <w:rFonts w:ascii="Arial" w:hAnsi="Arial" w:cs="Arial"/>
          <w:b/>
        </w:rPr>
        <w:t>A Identificação Criminal Por Perfil Genético No Brasil</w:t>
      </w:r>
      <w:r>
        <w:rPr>
          <w:rFonts w:ascii="Arial" w:hAnsi="Arial" w:cs="Arial"/>
        </w:rPr>
        <w:t>. Disponível em: &lt;</w:t>
      </w:r>
      <w:r w:rsidRPr="00560339">
        <w:rPr>
          <w:rFonts w:ascii="Arial" w:hAnsi="Arial" w:cs="Arial"/>
        </w:rPr>
        <w:t>http://lipezmartins.jusbrasil.com.br/artigos/121943801/lei-12654-12-a-identificacao-criminal-por-perfil-genetico-no-brasil</w:t>
      </w:r>
      <w:r>
        <w:rPr>
          <w:rFonts w:ascii="Arial" w:hAnsi="Arial" w:cs="Arial"/>
        </w:rPr>
        <w:t>&gt;.</w:t>
      </w:r>
    </w:p>
    <w:p w:rsidR="00560339" w:rsidRDefault="00560339" w:rsidP="008E158A">
      <w:pPr>
        <w:spacing w:line="360" w:lineRule="auto"/>
        <w:jc w:val="both"/>
        <w:rPr>
          <w:rFonts w:ascii="Arial" w:hAnsi="Arial" w:cs="Arial"/>
        </w:rPr>
      </w:pP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MOREIRA, Rômulo de Andrade. Artigo: </w:t>
      </w:r>
      <w:r w:rsidRPr="004C2F59">
        <w:rPr>
          <w:rFonts w:ascii="Arial" w:hAnsi="Arial" w:cs="Arial"/>
          <w:b/>
        </w:rPr>
        <w:t>A nova lei de identificação criminal.</w:t>
      </w:r>
      <w:r>
        <w:rPr>
          <w:rFonts w:ascii="Arial" w:hAnsi="Arial" w:cs="Arial"/>
        </w:rPr>
        <w:t xml:space="preserve"> Disponível em: &lt;</w:t>
      </w:r>
      <w:r w:rsidRPr="004C2F59">
        <w:rPr>
          <w:rFonts w:ascii="Arial" w:hAnsi="Arial" w:cs="Arial"/>
        </w:rPr>
        <w:t>http://jus.com.br/artigos/13632/a-nova-lei-de-identificacao-criminal</w:t>
      </w:r>
      <w:r>
        <w:rPr>
          <w:rFonts w:ascii="Arial" w:hAnsi="Arial" w:cs="Arial"/>
        </w:rPr>
        <w:t>&gt;.</w:t>
      </w:r>
    </w:p>
    <w:p w:rsidR="0075144E" w:rsidRDefault="0075144E" w:rsidP="008E158A">
      <w:pPr>
        <w:spacing w:line="360" w:lineRule="auto"/>
        <w:jc w:val="both"/>
      </w:pPr>
    </w:p>
    <w:p w:rsidR="000426E5" w:rsidRDefault="000426E5" w:rsidP="008E158A">
      <w:pPr>
        <w:spacing w:line="360" w:lineRule="auto"/>
        <w:jc w:val="both"/>
        <w:rPr>
          <w:rFonts w:ascii="Arial" w:hAnsi="Arial" w:cs="Arial"/>
        </w:rPr>
      </w:pPr>
      <w:r w:rsidRPr="0075144E">
        <w:rPr>
          <w:rFonts w:ascii="Arial" w:hAnsi="Arial" w:cs="Arial"/>
        </w:rPr>
        <w:t>NUCCI, Guilherme Souza</w:t>
      </w:r>
      <w:r>
        <w:rPr>
          <w:rFonts w:ascii="Arial" w:hAnsi="Arial" w:cs="Arial"/>
        </w:rPr>
        <w:t xml:space="preserve">. </w:t>
      </w:r>
      <w:r w:rsidRPr="000426E5">
        <w:rPr>
          <w:rFonts w:ascii="Arial" w:hAnsi="Arial" w:cs="Arial"/>
          <w:b/>
        </w:rPr>
        <w:t>Código Penal Comentado</w:t>
      </w:r>
      <w:r>
        <w:rPr>
          <w:rFonts w:ascii="Arial" w:hAnsi="Arial" w:cs="Arial"/>
        </w:rPr>
        <w:t xml:space="preserve"> – 10ª Edição – São Paulo. Editora Revista dos Tribunais, 2010.</w:t>
      </w:r>
    </w:p>
    <w:p w:rsidR="000426E5" w:rsidRDefault="000426E5" w:rsidP="008E158A">
      <w:pPr>
        <w:spacing w:line="360" w:lineRule="auto"/>
        <w:jc w:val="both"/>
      </w:pPr>
    </w:p>
    <w:p w:rsidR="004C2F59" w:rsidRPr="0075144E" w:rsidRDefault="0075144E" w:rsidP="008E158A">
      <w:pPr>
        <w:spacing w:line="360" w:lineRule="auto"/>
        <w:jc w:val="both"/>
        <w:rPr>
          <w:rFonts w:ascii="Arial" w:hAnsi="Arial" w:cs="Arial"/>
        </w:rPr>
      </w:pPr>
      <w:r w:rsidRPr="0075144E">
        <w:rPr>
          <w:rFonts w:ascii="Arial" w:hAnsi="Arial" w:cs="Arial"/>
        </w:rPr>
        <w:t>NUCCI, Guilherme Souza</w:t>
      </w:r>
      <w:r>
        <w:rPr>
          <w:rFonts w:ascii="Arial" w:hAnsi="Arial" w:cs="Arial"/>
        </w:rPr>
        <w:t>.</w:t>
      </w:r>
      <w:r w:rsidRPr="0075144E">
        <w:rPr>
          <w:rFonts w:ascii="Arial" w:hAnsi="Arial" w:cs="Arial"/>
        </w:rPr>
        <w:t xml:space="preserve"> </w:t>
      </w:r>
      <w:r w:rsidRPr="0075144E">
        <w:rPr>
          <w:rFonts w:ascii="Arial" w:hAnsi="Arial" w:cs="Arial"/>
          <w:b/>
        </w:rPr>
        <w:t xml:space="preserve">Leis penais e processuais penais comentadas </w:t>
      </w:r>
      <w:r w:rsidRPr="0075144E">
        <w:rPr>
          <w:rFonts w:ascii="Arial" w:hAnsi="Arial" w:cs="Arial"/>
        </w:rPr>
        <w:t>- 5ª edição - São Paulo. Editora Revista dos Tribunais.</w:t>
      </w:r>
    </w:p>
    <w:p w:rsidR="0075144E" w:rsidRDefault="0075144E" w:rsidP="008E158A">
      <w:pPr>
        <w:spacing w:line="360" w:lineRule="auto"/>
        <w:jc w:val="both"/>
        <w:rPr>
          <w:rFonts w:ascii="Arial" w:hAnsi="Arial" w:cs="Arial"/>
        </w:rPr>
      </w:pPr>
    </w:p>
    <w:p w:rsidR="00B24FBF" w:rsidRDefault="00B24FBF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PIMENTEL, Fabiano. Artigo: </w:t>
      </w:r>
      <w:r w:rsidRPr="004C2F59">
        <w:rPr>
          <w:rFonts w:ascii="Arial" w:hAnsi="Arial" w:cs="Arial"/>
          <w:b/>
        </w:rPr>
        <w:t>NOVOS CONTORNOS DA IDENTIFICAÇÃO CRIMINAL.</w:t>
      </w:r>
      <w:r>
        <w:rPr>
          <w:rFonts w:ascii="Arial" w:hAnsi="Arial" w:cs="Arial"/>
        </w:rPr>
        <w:t xml:space="preserve"> Disponível em: &lt;</w:t>
      </w:r>
      <w:r w:rsidRPr="00B24FBF">
        <w:rPr>
          <w:rFonts w:ascii="Arial" w:hAnsi="Arial" w:cs="Arial"/>
        </w:rPr>
        <w:t>http://www.advfp.com.br/artigos_interna.aspx?id=Mzc%3D</w:t>
      </w:r>
      <w:r>
        <w:rPr>
          <w:rFonts w:ascii="Arial" w:hAnsi="Arial" w:cs="Arial"/>
        </w:rPr>
        <w:t>&gt;.</w:t>
      </w: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</w:p>
    <w:p w:rsidR="00CF74BF" w:rsidRPr="00B07A55" w:rsidRDefault="00CF74BF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RAMOS,Cristina de Mello. Artigo: </w:t>
      </w:r>
      <w:r w:rsidRPr="00B07A55">
        <w:rPr>
          <w:rFonts w:ascii="Arial" w:hAnsi="Arial" w:cs="Arial"/>
          <w:b/>
        </w:rPr>
        <w:t>O DIREITO FUNDAMENTAL À INTIMIDADE E À VIDA PRIVADA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Disponível em: &lt;</w:t>
      </w:r>
      <w:r w:rsidRPr="00B07A55">
        <w:rPr>
          <w:rFonts w:ascii="Arial" w:hAnsi="Arial" w:cs="Arial"/>
        </w:rPr>
        <w:t>http://publicacoes.unigranrio.edu.br/index.php/rdugr/article/viewFile/195/194</w:t>
      </w:r>
      <w:r>
        <w:rPr>
          <w:rFonts w:ascii="Arial" w:hAnsi="Arial" w:cs="Arial"/>
        </w:rPr>
        <w:t>&gt;.</w:t>
      </w:r>
    </w:p>
    <w:p w:rsidR="00CF74BF" w:rsidRDefault="00CF74BF" w:rsidP="008E158A">
      <w:pPr>
        <w:spacing w:line="360" w:lineRule="auto"/>
        <w:jc w:val="both"/>
        <w:rPr>
          <w:rFonts w:ascii="Arial" w:hAnsi="Arial" w:cs="Arial"/>
        </w:rPr>
      </w:pPr>
    </w:p>
    <w:p w:rsidR="00CF74BF" w:rsidRDefault="00CF74BF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ROMANO, Rogério Tadeu. Artigo</w:t>
      </w:r>
      <w:r w:rsidRPr="00560339">
        <w:rPr>
          <w:rFonts w:ascii="Arial" w:hAnsi="Arial" w:cs="Arial"/>
          <w:b/>
        </w:rPr>
        <w:t>: IDENTIFICAÇÃO CRIMINAL PELO DNA: UMA EXPERIÊNCIA LOMBROSIANA.</w:t>
      </w:r>
      <w:r>
        <w:rPr>
          <w:rFonts w:ascii="Arial" w:hAnsi="Arial" w:cs="Arial"/>
        </w:rPr>
        <w:t xml:space="preserve"> Disponível em: &lt;</w:t>
      </w:r>
      <w:r w:rsidRPr="00560339">
        <w:rPr>
          <w:rFonts w:ascii="Arial" w:hAnsi="Arial" w:cs="Arial"/>
        </w:rPr>
        <w:t>https://www.jfrn.gov.br/jfrn/institucional/biblioteca/doutrina/Doutrina305-identificacao-criminal-pelo-dna.pdf</w:t>
      </w:r>
      <w:r>
        <w:rPr>
          <w:rFonts w:ascii="Arial" w:hAnsi="Arial" w:cs="Arial"/>
        </w:rPr>
        <w:t>&gt;.</w:t>
      </w:r>
    </w:p>
    <w:p w:rsidR="00CF74BF" w:rsidRDefault="00CF74BF" w:rsidP="008E158A">
      <w:pPr>
        <w:spacing w:line="360" w:lineRule="auto"/>
        <w:jc w:val="both"/>
        <w:rPr>
          <w:rFonts w:ascii="Arial" w:hAnsi="Arial" w:cs="Arial"/>
        </w:rPr>
      </w:pPr>
    </w:p>
    <w:p w:rsidR="00B07A55" w:rsidRDefault="00B07A55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ROSA, Emanuel Motta. Artigo: </w:t>
      </w:r>
      <w:r w:rsidRPr="00B07A55">
        <w:rPr>
          <w:rFonts w:ascii="Arial" w:hAnsi="Arial" w:cs="Arial"/>
          <w:b/>
        </w:rPr>
        <w:t>Breves comentários à lei 12654/12 – a identificação criminal e genética.</w:t>
      </w:r>
      <w:r>
        <w:rPr>
          <w:rFonts w:ascii="Arial" w:hAnsi="Arial" w:cs="Arial"/>
        </w:rPr>
        <w:t xml:space="preserve"> Disponível em: &lt;</w:t>
      </w:r>
      <w:r w:rsidRPr="00B07A55">
        <w:rPr>
          <w:rFonts w:ascii="Arial" w:hAnsi="Arial" w:cs="Arial"/>
        </w:rPr>
        <w:t>http://emanuelmotta.jusbrasil.com.br/artigos/121943612/breves-comentarios-a-lei-12654-12-a-identificacao-criminal-e-genetica</w:t>
      </w:r>
      <w:r>
        <w:rPr>
          <w:rFonts w:ascii="Arial" w:hAnsi="Arial" w:cs="Arial"/>
        </w:rPr>
        <w:t>&gt;</w:t>
      </w:r>
      <w:r w:rsidR="005C6BF9">
        <w:rPr>
          <w:rFonts w:ascii="Arial" w:hAnsi="Arial" w:cs="Arial"/>
        </w:rPr>
        <w:t>.</w:t>
      </w:r>
    </w:p>
    <w:p w:rsidR="00B07A55" w:rsidRDefault="00B07A55" w:rsidP="008E158A">
      <w:pPr>
        <w:shd w:val="clear" w:color="auto" w:fill="FFFFFF"/>
        <w:spacing w:line="245" w:lineRule="atLeast"/>
        <w:jc w:val="both"/>
        <w:rPr>
          <w:rFonts w:ascii="Helvetica" w:hAnsi="Helvetica" w:cs="Helvetica"/>
          <w:color w:val="808080"/>
          <w:sz w:val="15"/>
          <w:szCs w:val="15"/>
        </w:rPr>
      </w:pPr>
    </w:p>
    <w:p w:rsidR="0075144E" w:rsidRDefault="0075144E" w:rsidP="008E1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PARISE</w:t>
      </w:r>
      <w:r w:rsidRPr="002323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Ricardo </w:t>
      </w:r>
      <w:proofErr w:type="spellStart"/>
      <w:r>
        <w:rPr>
          <w:rFonts w:ascii="Arial" w:hAnsi="Arial" w:cs="Arial"/>
        </w:rPr>
        <w:t>Faiad</w:t>
      </w:r>
      <w:proofErr w:type="spellEnd"/>
      <w:r w:rsidRPr="002323B0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PROVA PERICIAL NA PERSECUÇÃO PENAL E O PRINCIPIO DO CONTRADITÓRIO</w:t>
      </w:r>
      <w:r>
        <w:rPr>
          <w:rFonts w:ascii="Arial" w:hAnsi="Arial" w:cs="Arial"/>
        </w:rPr>
        <w:t>. Presidente Prudente, 2000</w:t>
      </w:r>
      <w:r w:rsidRPr="002323B0">
        <w:rPr>
          <w:rFonts w:ascii="Arial" w:hAnsi="Arial" w:cs="Arial"/>
        </w:rPr>
        <w:t xml:space="preserve">. Monografia (Graduação) - Faculdades Integradas </w:t>
      </w:r>
      <w:r>
        <w:rPr>
          <w:rFonts w:ascii="Arial" w:hAnsi="Arial" w:cs="Arial"/>
        </w:rPr>
        <w:t>Antônio Eufrásio de Toledo, 2000.</w:t>
      </w:r>
    </w:p>
    <w:p w:rsidR="0075144E" w:rsidRDefault="0075144E" w:rsidP="008E158A">
      <w:pPr>
        <w:jc w:val="both"/>
        <w:rPr>
          <w:rFonts w:ascii="Arial" w:hAnsi="Arial" w:cs="Arial"/>
        </w:rPr>
      </w:pPr>
    </w:p>
    <w:p w:rsidR="00CF74BF" w:rsidRDefault="00CF74BF" w:rsidP="008E158A">
      <w:pPr>
        <w:shd w:val="clear" w:color="auto" w:fill="FFFFFF"/>
        <w:spacing w:line="245" w:lineRule="atLeast"/>
        <w:jc w:val="both"/>
        <w:rPr>
          <w:rFonts w:ascii="Helvetica" w:hAnsi="Helvetica" w:cs="Helvetica"/>
          <w:color w:val="808080"/>
          <w:sz w:val="15"/>
          <w:szCs w:val="15"/>
        </w:rPr>
      </w:pPr>
    </w:p>
    <w:p w:rsidR="0075144E" w:rsidRDefault="0075144E" w:rsidP="008E158A">
      <w:pPr>
        <w:shd w:val="clear" w:color="auto" w:fill="FFFFFF"/>
        <w:spacing w:line="245" w:lineRule="atLeast"/>
        <w:jc w:val="both"/>
        <w:rPr>
          <w:rFonts w:ascii="Helvetica" w:hAnsi="Helvetica" w:cs="Helvetica"/>
          <w:color w:val="808080"/>
          <w:sz w:val="15"/>
          <w:szCs w:val="15"/>
        </w:rPr>
      </w:pPr>
    </w:p>
    <w:p w:rsidR="0075144E" w:rsidRDefault="0075144E" w:rsidP="008E1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SAMÚ, Silvia Maria Brito</w:t>
      </w:r>
      <w:r w:rsidRPr="002323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5144E">
        <w:rPr>
          <w:rFonts w:ascii="Arial" w:hAnsi="Arial" w:cs="Arial"/>
          <w:b/>
        </w:rPr>
        <w:t>IMPORTANCIA DA PROVA PERICIAL NA PERSECUÇÃO PENAL</w:t>
      </w:r>
      <w:r>
        <w:rPr>
          <w:rFonts w:ascii="Arial" w:hAnsi="Arial" w:cs="Arial"/>
        </w:rPr>
        <w:t>. Presidente Prudente, 2012</w:t>
      </w:r>
      <w:r w:rsidRPr="002323B0">
        <w:rPr>
          <w:rFonts w:ascii="Arial" w:hAnsi="Arial" w:cs="Arial"/>
        </w:rPr>
        <w:t>. Monografia (Graduação) - Faculdades Integradas</w:t>
      </w:r>
      <w:r>
        <w:rPr>
          <w:rFonts w:ascii="Arial" w:hAnsi="Arial" w:cs="Arial"/>
        </w:rPr>
        <w:t xml:space="preserve"> Antônio Eufrásio de Toledo, </w:t>
      </w:r>
      <w:proofErr w:type="gramStart"/>
      <w:r>
        <w:rPr>
          <w:rFonts w:ascii="Arial" w:hAnsi="Arial" w:cs="Arial"/>
        </w:rPr>
        <w:t>201</w:t>
      </w:r>
      <w:r w:rsidRPr="002323B0">
        <w:rPr>
          <w:rFonts w:ascii="Arial" w:hAnsi="Arial" w:cs="Arial"/>
        </w:rPr>
        <w:t>2</w:t>
      </w:r>
      <w:proofErr w:type="gramEnd"/>
    </w:p>
    <w:p w:rsidR="0075144E" w:rsidRDefault="0075144E" w:rsidP="008E158A">
      <w:pPr>
        <w:jc w:val="both"/>
        <w:rPr>
          <w:rFonts w:ascii="Arial" w:hAnsi="Arial" w:cs="Arial"/>
        </w:rPr>
      </w:pPr>
    </w:p>
    <w:p w:rsidR="0075144E" w:rsidRDefault="0075144E" w:rsidP="008E158A">
      <w:pPr>
        <w:shd w:val="clear" w:color="auto" w:fill="FFFFFF"/>
        <w:spacing w:line="245" w:lineRule="atLeast"/>
        <w:jc w:val="both"/>
        <w:rPr>
          <w:rFonts w:ascii="Helvetica" w:hAnsi="Helvetica" w:cs="Helvetica"/>
          <w:color w:val="808080"/>
          <w:sz w:val="15"/>
          <w:szCs w:val="15"/>
        </w:rPr>
      </w:pPr>
    </w:p>
    <w:p w:rsidR="0075144E" w:rsidRDefault="0075144E" w:rsidP="008E158A">
      <w:pPr>
        <w:shd w:val="clear" w:color="auto" w:fill="FFFFFF"/>
        <w:spacing w:line="245" w:lineRule="atLeast"/>
        <w:jc w:val="both"/>
        <w:rPr>
          <w:rFonts w:ascii="Helvetica" w:hAnsi="Helvetica" w:cs="Helvetica"/>
          <w:color w:val="808080"/>
          <w:sz w:val="15"/>
          <w:szCs w:val="15"/>
        </w:rPr>
      </w:pPr>
    </w:p>
    <w:p w:rsidR="00B07A55" w:rsidRPr="00CF74BF" w:rsidRDefault="00C231D2" w:rsidP="008E158A">
      <w:pPr>
        <w:pStyle w:val="profile-info-card-personal-info"/>
        <w:shd w:val="clear" w:color="auto" w:fill="FFFFFF"/>
        <w:spacing w:before="0" w:beforeAutospacing="0" w:after="0" w:afterAutospacing="0" w:line="0" w:lineRule="auto"/>
        <w:jc w:val="both"/>
        <w:textAlignment w:val="top"/>
        <w:rPr>
          <w:rFonts w:ascii="inherit" w:hAnsi="inherit" w:cs="Helvetica"/>
          <w:color w:val="808080"/>
          <w:sz w:val="16"/>
          <w:szCs w:val="16"/>
        </w:rPr>
      </w:pPr>
      <w:hyperlink r:id="rId7" w:history="1">
        <w:r w:rsidR="00B07A55">
          <w:rPr>
            <w:rStyle w:val="Forte"/>
            <w:rFonts w:ascii="inherit" w:hAnsi="inherit" w:cs="Helvetica"/>
            <w:color w:val="0000FF"/>
            <w:sz w:val="18"/>
            <w:szCs w:val="18"/>
            <w:bdr w:val="none" w:sz="0" w:space="0" w:color="auto" w:frame="1"/>
          </w:rPr>
          <w:t>Emanuel Motta da Rosa</w:t>
        </w:r>
      </w:hyperlink>
      <w:r w:rsidR="00B07A55">
        <w:rPr>
          <w:rStyle w:val="apple-converted-space"/>
          <w:rFonts w:ascii="Helvetica" w:hAnsi="Helvetica" w:cs="Helvetica"/>
          <w:color w:val="999999"/>
          <w:sz w:val="15"/>
          <w:szCs w:val="15"/>
          <w:shd w:val="clear" w:color="auto" w:fill="FFFFFF"/>
        </w:rPr>
        <w:t> </w:t>
      </w:r>
    </w:p>
    <w:p w:rsidR="00CF74BF" w:rsidRDefault="00CF74BF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STARLING, Marcella Lana. Artigo: </w:t>
      </w:r>
      <w:r w:rsidRPr="00560339">
        <w:rPr>
          <w:rFonts w:ascii="Arial" w:hAnsi="Arial" w:cs="Arial"/>
          <w:b/>
        </w:rPr>
        <w:t>A identificação criminal do civilmente identificado</w:t>
      </w:r>
      <w:r>
        <w:rPr>
          <w:rFonts w:ascii="Arial" w:hAnsi="Arial" w:cs="Arial"/>
        </w:rPr>
        <w:t>. Disponível em: &lt;</w:t>
      </w:r>
      <w:r w:rsidRPr="00560339">
        <w:rPr>
          <w:rFonts w:ascii="Arial" w:hAnsi="Arial" w:cs="Arial"/>
        </w:rPr>
        <w:t>http://www.direitonet.com.br/artigos/exibir/7296/A-identificacao-criminal-do-civilmente-identificado</w:t>
      </w:r>
      <w:r>
        <w:rPr>
          <w:rFonts w:ascii="Arial" w:hAnsi="Arial" w:cs="Arial"/>
        </w:rPr>
        <w:t>&gt;.</w:t>
      </w:r>
    </w:p>
    <w:p w:rsidR="004C2F59" w:rsidRDefault="004C2F59" w:rsidP="008E158A">
      <w:pPr>
        <w:spacing w:line="360" w:lineRule="auto"/>
        <w:jc w:val="both"/>
        <w:rPr>
          <w:rFonts w:ascii="Arial" w:hAnsi="Arial" w:cs="Arial"/>
        </w:rPr>
      </w:pPr>
    </w:p>
    <w:p w:rsidR="004C2F59" w:rsidRPr="004C2F59" w:rsidRDefault="004C2F59" w:rsidP="008E1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ZANELLA,Fernanda. Artigo: </w:t>
      </w:r>
      <w:r w:rsidRPr="004C2F59">
        <w:rPr>
          <w:rFonts w:ascii="Arial" w:hAnsi="Arial" w:cs="Arial"/>
          <w:b/>
        </w:rPr>
        <w:t>O uso da Datiloscopia na Medicina Forense</w:t>
      </w:r>
      <w:r>
        <w:rPr>
          <w:rFonts w:ascii="Arial" w:hAnsi="Arial" w:cs="Arial"/>
        </w:rPr>
        <w:t>. Disponível em: &lt;</w:t>
      </w:r>
      <w:r w:rsidRPr="004C2F59">
        <w:rPr>
          <w:rFonts w:ascii="Arial" w:hAnsi="Arial" w:cs="Arial"/>
        </w:rPr>
        <w:t>http://fezanella.jusbrasil.com.br/artigos/151084988/o-uso-da-datiloscopia-na-medicina-forense</w:t>
      </w:r>
      <w:r>
        <w:rPr>
          <w:rFonts w:ascii="Arial" w:hAnsi="Arial" w:cs="Arial"/>
        </w:rPr>
        <w:t>&gt;.</w:t>
      </w:r>
    </w:p>
    <w:p w:rsidR="0010614B" w:rsidRPr="006E4978" w:rsidRDefault="0010614B" w:rsidP="008E158A">
      <w:pPr>
        <w:jc w:val="both"/>
        <w:rPr>
          <w:rFonts w:ascii="Arial" w:hAnsi="Arial" w:cs="Arial"/>
        </w:rPr>
      </w:pPr>
    </w:p>
    <w:sectPr w:rsidR="0010614B" w:rsidRPr="006E4978" w:rsidSect="001F0D01">
      <w:headerReference w:type="first" r:id="rId8"/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2A9" w:rsidRDefault="00B022A9">
      <w:r>
        <w:separator/>
      </w:r>
    </w:p>
  </w:endnote>
  <w:endnote w:type="continuationSeparator" w:id="0">
    <w:p w:rsidR="00B022A9" w:rsidRDefault="00B02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2A9" w:rsidRDefault="00B022A9">
      <w:r>
        <w:separator/>
      </w:r>
    </w:p>
  </w:footnote>
  <w:footnote w:type="continuationSeparator" w:id="0">
    <w:p w:rsidR="00B022A9" w:rsidRDefault="00B022A9">
      <w:r>
        <w:continuationSeparator/>
      </w:r>
    </w:p>
  </w:footnote>
  <w:footnote w:id="1">
    <w:p w:rsidR="00980236" w:rsidRPr="00650F6E" w:rsidRDefault="00980236" w:rsidP="00E73632">
      <w:pPr>
        <w:pStyle w:val="Textodenotaderodap"/>
        <w:jc w:val="both"/>
        <w:rPr>
          <w:rFonts w:ascii="Arial" w:hAnsi="Arial" w:cs="Arial"/>
        </w:rPr>
      </w:pPr>
      <w:r w:rsidRPr="00650F6E">
        <w:rPr>
          <w:rStyle w:val="Refdenotaderodap"/>
          <w:rFonts w:ascii="Arial" w:hAnsi="Arial" w:cs="Arial"/>
        </w:rPr>
        <w:footnoteRef/>
      </w:r>
      <w:r w:rsidRPr="00650F6E">
        <w:rPr>
          <w:rFonts w:ascii="Arial" w:hAnsi="Arial" w:cs="Arial"/>
        </w:rPr>
        <w:t xml:space="preserve"> Discente </w:t>
      </w:r>
      <w:r>
        <w:rPr>
          <w:rFonts w:ascii="Arial" w:hAnsi="Arial" w:cs="Arial"/>
        </w:rPr>
        <w:t xml:space="preserve">do 3º ano do curso de Direito de “Toledo Prudente Centro Universitário” de Presidente Prudente. </w:t>
      </w:r>
      <w:r w:rsidRPr="00363304">
        <w:rPr>
          <w:rFonts w:ascii="Arial" w:hAnsi="Arial" w:cs="Arial"/>
        </w:rPr>
        <w:t>mprpreto@ymail.com</w:t>
      </w:r>
      <w:r>
        <w:rPr>
          <w:rFonts w:ascii="Arial" w:hAnsi="Arial" w:cs="Arial"/>
        </w:rPr>
        <w:t>.</w:t>
      </w:r>
    </w:p>
  </w:footnote>
  <w:footnote w:id="2">
    <w:p w:rsidR="00980236" w:rsidRPr="00650F6E" w:rsidRDefault="00980236" w:rsidP="00E73632">
      <w:pPr>
        <w:pStyle w:val="Textodenotaderodap"/>
        <w:jc w:val="both"/>
        <w:rPr>
          <w:rFonts w:ascii="Arial" w:hAnsi="Arial" w:cs="Arial"/>
        </w:rPr>
      </w:pPr>
      <w:r w:rsidRPr="00650F6E">
        <w:rPr>
          <w:rStyle w:val="Refdenotaderodap"/>
          <w:rFonts w:ascii="Arial" w:hAnsi="Arial" w:cs="Arial"/>
        </w:rPr>
        <w:footnoteRef/>
      </w:r>
      <w:r w:rsidRPr="00650F6E">
        <w:rPr>
          <w:rFonts w:ascii="Arial" w:hAnsi="Arial" w:cs="Arial"/>
        </w:rPr>
        <w:t xml:space="preserve"> Discente </w:t>
      </w:r>
      <w:r>
        <w:rPr>
          <w:rFonts w:ascii="Arial" w:hAnsi="Arial" w:cs="Arial"/>
        </w:rPr>
        <w:t>do 3º ano do curso de Direito de “Toledo Prudente Centro Universitário” de Presidente Prudente. sinarabravo</w:t>
      </w:r>
      <w:r w:rsidRPr="00363304">
        <w:rPr>
          <w:rFonts w:ascii="Arial" w:hAnsi="Arial" w:cs="Arial"/>
        </w:rPr>
        <w:t>@</w:t>
      </w:r>
      <w:r>
        <w:rPr>
          <w:rFonts w:ascii="Arial" w:hAnsi="Arial" w:cs="Arial"/>
        </w:rPr>
        <w:t>hotmai</w:t>
      </w:r>
      <w:r w:rsidRPr="00363304">
        <w:rPr>
          <w:rFonts w:ascii="Arial" w:hAnsi="Arial" w:cs="Arial"/>
        </w:rPr>
        <w:t>l.com</w:t>
      </w:r>
      <w:r>
        <w:rPr>
          <w:rFonts w:ascii="Arial" w:hAnsi="Arial" w:cs="Arial"/>
        </w:rPr>
        <w:t>.</w:t>
      </w:r>
    </w:p>
  </w:footnote>
  <w:footnote w:id="3">
    <w:p w:rsidR="00980236" w:rsidRDefault="0098023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442FE">
        <w:t>NUCCI, Guilherme Souza, Leis penais e processuais penais comentadas - 5ª edição - São Paulo. Editora Revista dos Tribunais</w:t>
      </w:r>
      <w:r>
        <w:t>.</w:t>
      </w:r>
    </w:p>
  </w:footnote>
  <w:footnote w:id="4">
    <w:p w:rsidR="00980236" w:rsidRDefault="0098023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442FE">
        <w:t>ARAÚJO, Bartolomeu, Persecução Penal Pré-Processual - 5ª edição - São Paulo. Editora Revista dos Tribunais</w:t>
      </w:r>
    </w:p>
  </w:footnote>
  <w:footnote w:id="5">
    <w:p w:rsidR="00980236" w:rsidRDefault="0098023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442FE">
        <w:t>NUCCI, Guilherme Souza, Leis penais e processuais penais comentadas - 5ª edição - São Paulo. Editora Revista dos Tribunais, 2010, pg. 692</w:t>
      </w:r>
    </w:p>
  </w:footnote>
  <w:footnote w:id="6">
    <w:p w:rsidR="003A68C3" w:rsidRDefault="003A68C3">
      <w:pPr>
        <w:pStyle w:val="Textodenotaderodap"/>
      </w:pPr>
      <w:r>
        <w:rPr>
          <w:rStyle w:val="Refdenotaderodap"/>
        </w:rPr>
        <w:footnoteRef/>
      </w:r>
      <w:r>
        <w:t xml:space="preserve">ALFERES, </w:t>
      </w:r>
      <w:r>
        <w:rPr>
          <w:rFonts w:ascii="Arial" w:hAnsi="Arial" w:cs="Arial"/>
        </w:rPr>
        <w:t xml:space="preserve">Eduardo Henrique. Artigo: </w:t>
      </w:r>
      <w:r w:rsidRPr="003A68C3">
        <w:rPr>
          <w:rFonts w:ascii="Arial" w:hAnsi="Arial" w:cs="Arial"/>
        </w:rPr>
        <w:t>Lei 12.037/09: novamente a velha identificação criminal</w:t>
      </w:r>
      <w:r>
        <w:rPr>
          <w:rFonts w:ascii="Arial" w:hAnsi="Arial" w:cs="Arial"/>
        </w:rPr>
        <w:t xml:space="preserve">. Disponível em: </w:t>
      </w:r>
      <w:r>
        <w:t xml:space="preserve"> &lt; http://www.ambito </w:t>
      </w:r>
      <w:r w:rsidRPr="003A68C3">
        <w:t>juridico.com.br/site/index.php?n_link=revista_artigos_leitura&amp;artigo_id=7044</w:t>
      </w:r>
      <w:r>
        <w:t xml:space="preserve">&gt;.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36" w:rsidRDefault="00980236">
    <w:pPr>
      <w:pStyle w:val="Cabealho"/>
    </w:pPr>
  </w:p>
  <w:p w:rsidR="00980236" w:rsidRDefault="00980236">
    <w:pPr>
      <w:pStyle w:val="Cabealho"/>
    </w:pPr>
  </w:p>
  <w:p w:rsidR="00980236" w:rsidRDefault="0098023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DDF"/>
    <w:rsid w:val="000224A3"/>
    <w:rsid w:val="000426E5"/>
    <w:rsid w:val="00067E1C"/>
    <w:rsid w:val="000700E0"/>
    <w:rsid w:val="0007355A"/>
    <w:rsid w:val="000B6185"/>
    <w:rsid w:val="000D0D48"/>
    <w:rsid w:val="000F21FF"/>
    <w:rsid w:val="0010614B"/>
    <w:rsid w:val="00127F4E"/>
    <w:rsid w:val="001300A1"/>
    <w:rsid w:val="00133FC3"/>
    <w:rsid w:val="00144916"/>
    <w:rsid w:val="00191B2E"/>
    <w:rsid w:val="001B5B5F"/>
    <w:rsid w:val="001D2371"/>
    <w:rsid w:val="001F0D01"/>
    <w:rsid w:val="001F15F8"/>
    <w:rsid w:val="00203A25"/>
    <w:rsid w:val="00204068"/>
    <w:rsid w:val="0020444D"/>
    <w:rsid w:val="00212148"/>
    <w:rsid w:val="00257A41"/>
    <w:rsid w:val="00274A48"/>
    <w:rsid w:val="002804F5"/>
    <w:rsid w:val="002E5662"/>
    <w:rsid w:val="002E78A3"/>
    <w:rsid w:val="0030368E"/>
    <w:rsid w:val="00307F78"/>
    <w:rsid w:val="00341E0F"/>
    <w:rsid w:val="00363304"/>
    <w:rsid w:val="003A68C3"/>
    <w:rsid w:val="003C2AAF"/>
    <w:rsid w:val="003E17BA"/>
    <w:rsid w:val="003E291F"/>
    <w:rsid w:val="00433504"/>
    <w:rsid w:val="0044436C"/>
    <w:rsid w:val="00471CDC"/>
    <w:rsid w:val="00485E3F"/>
    <w:rsid w:val="0049299E"/>
    <w:rsid w:val="00492AC2"/>
    <w:rsid w:val="004B1993"/>
    <w:rsid w:val="004C2F59"/>
    <w:rsid w:val="004D10D8"/>
    <w:rsid w:val="00501A9A"/>
    <w:rsid w:val="00502C90"/>
    <w:rsid w:val="00503905"/>
    <w:rsid w:val="00512625"/>
    <w:rsid w:val="0054097F"/>
    <w:rsid w:val="00560339"/>
    <w:rsid w:val="00577EA0"/>
    <w:rsid w:val="005B1903"/>
    <w:rsid w:val="005B3BC6"/>
    <w:rsid w:val="005C56C7"/>
    <w:rsid w:val="005C6BF9"/>
    <w:rsid w:val="00602821"/>
    <w:rsid w:val="00630341"/>
    <w:rsid w:val="00653D36"/>
    <w:rsid w:val="006627B3"/>
    <w:rsid w:val="00681937"/>
    <w:rsid w:val="00687D16"/>
    <w:rsid w:val="006A6000"/>
    <w:rsid w:val="006B7447"/>
    <w:rsid w:val="006D3FDE"/>
    <w:rsid w:val="006D4859"/>
    <w:rsid w:val="006E4978"/>
    <w:rsid w:val="006E6C8A"/>
    <w:rsid w:val="007008F0"/>
    <w:rsid w:val="007465A0"/>
    <w:rsid w:val="007512A0"/>
    <w:rsid w:val="0075144E"/>
    <w:rsid w:val="0076379F"/>
    <w:rsid w:val="00780E14"/>
    <w:rsid w:val="007F116B"/>
    <w:rsid w:val="008065D8"/>
    <w:rsid w:val="008611A1"/>
    <w:rsid w:val="0086386C"/>
    <w:rsid w:val="008746EA"/>
    <w:rsid w:val="00881DA8"/>
    <w:rsid w:val="008A0868"/>
    <w:rsid w:val="008D3C98"/>
    <w:rsid w:val="008D4C6A"/>
    <w:rsid w:val="008D5CFD"/>
    <w:rsid w:val="008D61C5"/>
    <w:rsid w:val="008E158A"/>
    <w:rsid w:val="00925371"/>
    <w:rsid w:val="0093742D"/>
    <w:rsid w:val="009442FE"/>
    <w:rsid w:val="00976D76"/>
    <w:rsid w:val="00980236"/>
    <w:rsid w:val="0099156F"/>
    <w:rsid w:val="009A1608"/>
    <w:rsid w:val="009C5DC1"/>
    <w:rsid w:val="009E6BC4"/>
    <w:rsid w:val="009F4F2E"/>
    <w:rsid w:val="00A16CE4"/>
    <w:rsid w:val="00A26DE1"/>
    <w:rsid w:val="00A302DB"/>
    <w:rsid w:val="00A44558"/>
    <w:rsid w:val="00A727D6"/>
    <w:rsid w:val="00A8244D"/>
    <w:rsid w:val="00AC20B9"/>
    <w:rsid w:val="00AC5415"/>
    <w:rsid w:val="00B022A9"/>
    <w:rsid w:val="00B07A55"/>
    <w:rsid w:val="00B10C47"/>
    <w:rsid w:val="00B24FBF"/>
    <w:rsid w:val="00B35DDF"/>
    <w:rsid w:val="00B64A6C"/>
    <w:rsid w:val="00B767E6"/>
    <w:rsid w:val="00B76882"/>
    <w:rsid w:val="00B817D0"/>
    <w:rsid w:val="00BA5179"/>
    <w:rsid w:val="00BB136D"/>
    <w:rsid w:val="00BD1577"/>
    <w:rsid w:val="00BF5688"/>
    <w:rsid w:val="00C0772E"/>
    <w:rsid w:val="00C231D2"/>
    <w:rsid w:val="00C621E3"/>
    <w:rsid w:val="00C83910"/>
    <w:rsid w:val="00C91990"/>
    <w:rsid w:val="00CF74BF"/>
    <w:rsid w:val="00D00883"/>
    <w:rsid w:val="00D64E49"/>
    <w:rsid w:val="00DE44EF"/>
    <w:rsid w:val="00DE7C4F"/>
    <w:rsid w:val="00E179A2"/>
    <w:rsid w:val="00E27F25"/>
    <w:rsid w:val="00E30E59"/>
    <w:rsid w:val="00E73632"/>
    <w:rsid w:val="00EA2680"/>
    <w:rsid w:val="00EE7A68"/>
    <w:rsid w:val="00EF1BE1"/>
    <w:rsid w:val="00EF1D45"/>
    <w:rsid w:val="00EF4CA9"/>
    <w:rsid w:val="00F06474"/>
    <w:rsid w:val="00F1135E"/>
    <w:rsid w:val="00F13D08"/>
    <w:rsid w:val="00F32F1E"/>
    <w:rsid w:val="00F65BB6"/>
    <w:rsid w:val="00F91C82"/>
    <w:rsid w:val="00FA5BF8"/>
    <w:rsid w:val="00FC3CCE"/>
    <w:rsid w:val="00FF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63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73632"/>
    <w:rPr>
      <w:sz w:val="20"/>
      <w:szCs w:val="20"/>
    </w:rPr>
  </w:style>
  <w:style w:type="character" w:styleId="Refdenotaderodap">
    <w:name w:val="footnote reference"/>
    <w:basedOn w:val="Fontepargpadro"/>
    <w:semiHidden/>
    <w:rsid w:val="00E73632"/>
    <w:rPr>
      <w:vertAlign w:val="superscript"/>
    </w:rPr>
  </w:style>
  <w:style w:type="paragraph" w:styleId="Cabealho">
    <w:name w:val="header"/>
    <w:basedOn w:val="Normal"/>
    <w:link w:val="CabealhoChar"/>
    <w:rsid w:val="001F0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0D01"/>
    <w:rPr>
      <w:sz w:val="24"/>
      <w:szCs w:val="24"/>
    </w:rPr>
  </w:style>
  <w:style w:type="paragraph" w:styleId="Rodap">
    <w:name w:val="footer"/>
    <w:basedOn w:val="Normal"/>
    <w:link w:val="RodapChar"/>
    <w:rsid w:val="001F0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0D01"/>
    <w:rPr>
      <w:sz w:val="24"/>
      <w:szCs w:val="24"/>
    </w:rPr>
  </w:style>
  <w:style w:type="character" w:styleId="Hyperlink">
    <w:name w:val="Hyperlink"/>
    <w:basedOn w:val="Fontepargpadro"/>
    <w:rsid w:val="00363304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rsid w:val="003A68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A68C3"/>
  </w:style>
  <w:style w:type="character" w:styleId="Refdenotadefim">
    <w:name w:val="endnote reference"/>
    <w:basedOn w:val="Fontepargpadro"/>
    <w:rsid w:val="003A68C3"/>
    <w:rPr>
      <w:vertAlign w:val="superscript"/>
    </w:rPr>
  </w:style>
  <w:style w:type="character" w:customStyle="1" w:styleId="apple-converted-space">
    <w:name w:val="apple-converted-space"/>
    <w:basedOn w:val="Fontepargpadro"/>
    <w:rsid w:val="00560339"/>
  </w:style>
  <w:style w:type="paragraph" w:customStyle="1" w:styleId="profile-info-card-personal-info">
    <w:name w:val="profile-info-card-personal-info"/>
    <w:basedOn w:val="Normal"/>
    <w:rsid w:val="00B07A5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07A55"/>
    <w:rPr>
      <w:b/>
      <w:bCs/>
    </w:rPr>
  </w:style>
  <w:style w:type="paragraph" w:customStyle="1" w:styleId="profile-info-card-bio">
    <w:name w:val="profile-info-card-bio"/>
    <w:basedOn w:val="Normal"/>
    <w:rsid w:val="00B07A5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07A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7A5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26D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63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73632"/>
    <w:rPr>
      <w:sz w:val="20"/>
      <w:szCs w:val="20"/>
    </w:rPr>
  </w:style>
  <w:style w:type="character" w:styleId="Refdenotaderodap">
    <w:name w:val="footnote reference"/>
    <w:basedOn w:val="Fontepargpadro"/>
    <w:semiHidden/>
    <w:rsid w:val="00E73632"/>
    <w:rPr>
      <w:vertAlign w:val="superscript"/>
    </w:rPr>
  </w:style>
  <w:style w:type="paragraph" w:styleId="Cabealho">
    <w:name w:val="header"/>
    <w:basedOn w:val="Normal"/>
    <w:link w:val="CabealhoChar"/>
    <w:rsid w:val="001F0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0D01"/>
    <w:rPr>
      <w:sz w:val="24"/>
      <w:szCs w:val="24"/>
    </w:rPr>
  </w:style>
  <w:style w:type="paragraph" w:styleId="Rodap">
    <w:name w:val="footer"/>
    <w:basedOn w:val="Normal"/>
    <w:link w:val="RodapChar"/>
    <w:rsid w:val="001F0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0D01"/>
    <w:rPr>
      <w:sz w:val="24"/>
      <w:szCs w:val="24"/>
    </w:rPr>
  </w:style>
  <w:style w:type="character" w:styleId="Hyperlink">
    <w:name w:val="Hyperlink"/>
    <w:basedOn w:val="Fontepargpadro"/>
    <w:rsid w:val="00363304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rsid w:val="003A68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A68C3"/>
  </w:style>
  <w:style w:type="character" w:styleId="Refdenotadefim">
    <w:name w:val="endnote reference"/>
    <w:basedOn w:val="Fontepargpadro"/>
    <w:rsid w:val="003A68C3"/>
    <w:rPr>
      <w:vertAlign w:val="superscript"/>
    </w:rPr>
  </w:style>
  <w:style w:type="character" w:customStyle="1" w:styleId="apple-converted-space">
    <w:name w:val="apple-converted-space"/>
    <w:basedOn w:val="Fontepargpadro"/>
    <w:rsid w:val="00560339"/>
  </w:style>
  <w:style w:type="paragraph" w:customStyle="1" w:styleId="profile-info-card-personal-info">
    <w:name w:val="profile-info-card-personal-info"/>
    <w:basedOn w:val="Normal"/>
    <w:rsid w:val="00B07A5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07A55"/>
    <w:rPr>
      <w:b/>
      <w:bCs/>
    </w:rPr>
  </w:style>
  <w:style w:type="paragraph" w:customStyle="1" w:styleId="profile-info-card-bio">
    <w:name w:val="profile-info-card-bio"/>
    <w:basedOn w:val="Normal"/>
    <w:rsid w:val="00B07A5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07A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7A5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26D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3330">
              <w:marLeft w:val="0"/>
              <w:marRight w:val="0"/>
              <w:marTop w:val="0"/>
              <w:marBottom w:val="0"/>
              <w:divBdr>
                <w:top w:val="single" w:sz="6" w:space="7" w:color="E6E6E6"/>
                <w:left w:val="single" w:sz="6" w:space="7" w:color="E6E6E6"/>
                <w:bottom w:val="single" w:sz="6" w:space="7" w:color="E6E6E6"/>
                <w:right w:val="single" w:sz="6" w:space="7" w:color="E6E6E6"/>
              </w:divBdr>
              <w:divsChild>
                <w:div w:id="19337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5740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17837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583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single" w:sz="6" w:space="7" w:color="DDDDDD"/>
                <w:right w:val="none" w:sz="0" w:space="0" w:color="auto"/>
              </w:divBdr>
            </w:div>
          </w:divsChild>
        </w:div>
      </w:divsChild>
    </w:div>
    <w:div w:id="1022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1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552">
              <w:marLeft w:val="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single" w:sz="6" w:space="8" w:color="E6E6E6"/>
              </w:divBdr>
              <w:divsChild>
                <w:div w:id="9829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2140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669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manuelmotta.jusbrasil.com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24510-1B04-4F6E-91E0-0F766E8F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4241</Words>
  <Characters>22905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TÍTULO TÍTULO TÍTULO</vt:lpstr>
    </vt:vector>
  </TitlesOfParts>
  <Company>Associação Educacional Toledo</Company>
  <LinksUpToDate>false</LinksUpToDate>
  <CharactersWithSpaces>27092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TÍTULO TÍTULO TÍTULO</dc:title>
  <dc:creator>gilmarap</dc:creator>
  <cp:lastModifiedBy>Sinara Bravo</cp:lastModifiedBy>
  <cp:revision>12</cp:revision>
  <dcterms:created xsi:type="dcterms:W3CDTF">2015-05-13T03:56:00Z</dcterms:created>
  <dcterms:modified xsi:type="dcterms:W3CDTF">2015-05-13T21:50:00Z</dcterms:modified>
</cp:coreProperties>
</file>