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</w:rPr>
        <w:id w:val="50732376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sdtEndPr>
      <w:sdtContent>
        <w:p w:rsidR="00465067" w:rsidRPr="00C316BB" w:rsidRDefault="00465067" w:rsidP="009D1C3F">
          <w:pPr>
            <w:pStyle w:val="Ttulodondice"/>
            <w:spacing w:line="360" w:lineRule="auto"/>
            <w:jc w:val="both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C316BB">
            <w:rPr>
              <w:rFonts w:ascii="Times New Roman" w:hAnsi="Times New Roman" w:cs="Times New Roman"/>
              <w:color w:val="auto"/>
              <w:sz w:val="24"/>
              <w:szCs w:val="24"/>
            </w:rPr>
            <w:t>Índice</w:t>
          </w:r>
        </w:p>
        <w:p w:rsidR="009D1C3F" w:rsidRPr="00C316BB" w:rsidRDefault="009D1C3F" w:rsidP="009D1C3F">
          <w:pPr>
            <w:spacing w:after="0"/>
            <w:rPr>
              <w:lang w:val="pt-PT"/>
            </w:rPr>
          </w:pPr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316BB">
            <w:rPr>
              <w:rFonts w:ascii="Times New Roman" w:hAnsi="Times New Roman" w:cs="Times New Roman"/>
              <w:sz w:val="24"/>
              <w:szCs w:val="24"/>
              <w:lang w:val="pt-PT"/>
            </w:rPr>
            <w:fldChar w:fldCharType="begin"/>
          </w:r>
          <w:r w:rsidRPr="00C316BB">
            <w:rPr>
              <w:rFonts w:ascii="Times New Roman" w:hAnsi="Times New Roman" w:cs="Times New Roman"/>
              <w:sz w:val="24"/>
              <w:szCs w:val="24"/>
              <w:lang w:val="pt-PT"/>
            </w:rPr>
            <w:instrText xml:space="preserve"> TOC \o "1-3" \h \z \u </w:instrText>
          </w:r>
          <w:r w:rsidRPr="00C316BB">
            <w:rPr>
              <w:rFonts w:ascii="Times New Roman" w:hAnsi="Times New Roman" w:cs="Times New Roman"/>
              <w:sz w:val="24"/>
              <w:szCs w:val="24"/>
              <w:lang w:val="pt-PT"/>
            </w:rPr>
            <w:fldChar w:fldCharType="separate"/>
          </w:r>
          <w:hyperlink w:anchor="_Toc415129660" w:history="1"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Introdução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_Toc415129660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61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1.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Objectivo geral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_Toc415129661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62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1.1.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Objectivos específicos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_Toc415129662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63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2.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Metodologia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_Toc415129663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64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Contextualização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_Toc415129664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65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3.1.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Economia e Moral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_Toc415129665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66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3.2.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Necessidade de recuperação de juízos morais aos fundamentos económicos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_Toc415129666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67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3.3.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Procedimento de incorporação de juízo moral à política económica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_Toc415129667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68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3.4.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 xml:space="preserve">Estrutura da </w:t>
            </w:r>
            <w:r w:rsidRPr="00C316BB">
              <w:rPr>
                <w:rStyle w:val="Hiperligao"/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  <w:lang w:val="pt-PT"/>
              </w:rPr>
              <w:t>teoria dos sentimentos morais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_Toc415129668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69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3.5.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Princípios empiristas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_Toc415129669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70" w:history="1">
            <w:r w:rsidRPr="00210252">
              <w:rPr>
                <w:rStyle w:val="Hiperligao"/>
                <w:rFonts w:ascii="Times New Roman" w:hAnsi="Times New Roman" w:cs="Times New Roman"/>
                <w:b/>
                <w:iCs/>
                <w:noProof/>
                <w:color w:val="auto"/>
                <w:sz w:val="24"/>
                <w:szCs w:val="24"/>
                <w:lang w:val="pt-PT"/>
              </w:rPr>
              <w:t>3.6.</w:t>
            </w:r>
            <w:r w:rsidRPr="00C316BB">
              <w:rPr>
                <w:rStyle w:val="Hiperligao"/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  <w:lang w:val="pt-PT"/>
              </w:rPr>
              <w:t>Simpatia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 xml:space="preserve">, </w:t>
            </w:r>
            <w:r w:rsidRPr="00C316BB">
              <w:rPr>
                <w:rStyle w:val="Hiperligao"/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  <w:lang w:val="pt-PT"/>
              </w:rPr>
              <w:t>aprovação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 xml:space="preserve">, </w:t>
            </w:r>
            <w:r w:rsidRPr="00C316BB">
              <w:rPr>
                <w:rStyle w:val="Hiperligao"/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  <w:lang w:val="pt-PT"/>
              </w:rPr>
              <w:t>espectador imparcial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_Toc415129670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71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3.7.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 xml:space="preserve">A </w:t>
            </w:r>
            <w:r w:rsidRPr="00C316BB">
              <w:rPr>
                <w:rStyle w:val="Hiperligao"/>
                <w:rFonts w:ascii="Times New Roman" w:hAnsi="Times New Roman" w:cs="Times New Roman"/>
                <w:iCs/>
                <w:noProof/>
                <w:color w:val="auto"/>
                <w:sz w:val="24"/>
                <w:szCs w:val="24"/>
                <w:lang w:val="pt-PT"/>
              </w:rPr>
              <w:t xml:space="preserve">conveniência 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como virtude fundamental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_Toc415129671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72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3.8.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Descrição económica da sociedade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_Toc415129672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73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3.9.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Influência dos fisiocratas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_Toc415129673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74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3.10.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Acerca da continuidade moral em smith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_Toc415129674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75" w:history="1">
            <w:r w:rsidRPr="00210252">
              <w:rPr>
                <w:rStyle w:val="Hiperligao"/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pt-PT"/>
              </w:rPr>
              <w:t>3.10.1.</w:t>
            </w:r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Independência teórica entre as duas sínteses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_Toc415129675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76" w:history="1"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Conclusão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_Toc415129676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pStyle w:val="ndice1"/>
            <w:tabs>
              <w:tab w:val="right" w:leader="dot" w:pos="9350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15129677" w:history="1">
            <w:r w:rsidRPr="00C316BB">
              <w:rPr>
                <w:rStyle w:val="Hiperligao"/>
                <w:rFonts w:ascii="Times New Roman" w:hAnsi="Times New Roman" w:cs="Times New Roman"/>
                <w:noProof/>
                <w:color w:val="auto"/>
                <w:sz w:val="24"/>
                <w:szCs w:val="24"/>
                <w:lang w:val="pt-PT"/>
              </w:rPr>
              <w:t>Bibliografia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_Toc415129677 \h </w:instrTex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C316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5067" w:rsidRPr="00C316BB" w:rsidRDefault="00465067" w:rsidP="009D1C3F">
          <w:pPr>
            <w:spacing w:line="360" w:lineRule="auto"/>
            <w:jc w:val="both"/>
            <w:rPr>
              <w:lang w:val="pt-PT"/>
            </w:rPr>
          </w:pPr>
          <w:r w:rsidRPr="00C316BB">
            <w:rPr>
              <w:rFonts w:ascii="Times New Roman" w:hAnsi="Times New Roman" w:cs="Times New Roman"/>
              <w:sz w:val="24"/>
              <w:szCs w:val="24"/>
              <w:lang w:val="pt-PT"/>
            </w:rPr>
            <w:fldChar w:fldCharType="end"/>
          </w:r>
        </w:p>
      </w:sdtContent>
    </w:sdt>
    <w:p w:rsidR="00512142" w:rsidRDefault="00512142" w:rsidP="00E72DC9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bookmarkStart w:id="0" w:name="_Toc415129660"/>
    </w:p>
    <w:bookmarkEnd w:id="0"/>
    <w:p w:rsidR="00E8619E" w:rsidRPr="00C316BB" w:rsidRDefault="00E8619E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5121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12142" w:rsidRPr="00C316BB" w:rsidRDefault="00512142" w:rsidP="00CD5FD9">
      <w:pPr>
        <w:pStyle w:val="Ttulo1"/>
        <w:spacing w:after="240"/>
        <w:rPr>
          <w:rFonts w:ascii="Times New Roman" w:hAnsi="Times New Roman" w:cs="Times New Roman"/>
          <w:b w:val="0"/>
          <w:color w:val="auto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Introdução</w:t>
      </w:r>
    </w:p>
    <w:p w:rsidR="00512142" w:rsidRPr="00C316BB" w:rsidRDefault="00512142" w:rsidP="0051214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O presente trabalho parte do pressuposto de que a ciência económica e os principais institutos económicos são avessos ao argumento moral. Contudo, como a economia vem ocupando um espaço de predominância nas ciências sociais, o realce no comportamento auto interessado apresenta evidente perigo para a coesão da sociedade. Embora actuem funcionalmente de modo diverso, a economia e moral estão umbilicalmente interligados. A economia, por seu turno, tem por pressupostos preceitos e instituições que isolam e afastam o conteúdo moral. Seus institutos, desde a segregação epistemológica da economia em face da ciência política, foram concebidos de forma a estruturar seus princípios próprios que são herméticos aos preceitos morais. </w:t>
      </w:r>
    </w:p>
    <w:p w:rsidR="00512142" w:rsidRPr="00C316BB" w:rsidRDefault="00512142" w:rsidP="005121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Na realidade, a economia possui uma moral própria, guiada por uma mentalidade avessa ao tradicionalismo. A superação do critério económico como meio de mobilidade e de inversão das posições sociais em substituição aos critérios de nascença da época feudal transformou a economia numa ciência neutra, ascética, fechada a juízos morais. Por fim, este trabalho pretende analisar a relação entre a reflexão moral e a reflexão económica. Esta relação é o objecto de debates sobre a existência ou não de contradição entre as duas reflexões, que buscam investigar em que medida o pensamento de ciências económicas apresenta visões complementares ou divergentes sobre o homem.</w:t>
      </w: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Default="00C32AD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734F4" w:rsidRPr="00C316BB" w:rsidRDefault="00D734F4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2B5CE5" w:rsidP="00D734F4">
      <w:pPr>
        <w:pStyle w:val="Ttulo1"/>
        <w:spacing w:after="240"/>
        <w:rPr>
          <w:rFonts w:ascii="Times New Roman" w:hAnsi="Times New Roman" w:cs="Times New Roman"/>
          <w:b w:val="0"/>
          <w:color w:val="auto"/>
          <w:sz w:val="24"/>
          <w:szCs w:val="24"/>
          <w:lang w:val="pt-PT"/>
        </w:rPr>
      </w:pPr>
      <w:bookmarkStart w:id="1" w:name="_Toc415129661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1.</w:t>
      </w:r>
      <w:r w:rsidR="00C32ADC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Objectivo geral</w:t>
      </w:r>
      <w:bookmarkEnd w:id="1"/>
    </w:p>
    <w:p w:rsidR="00C32ADC" w:rsidRPr="00D734F4" w:rsidRDefault="003250B8" w:rsidP="00C32AD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Fazer um estudo aprofundado e aprimorando os conceitos entre economia e moral.</w:t>
      </w:r>
    </w:p>
    <w:p w:rsidR="00C32ADC" w:rsidRPr="00C316BB" w:rsidRDefault="002B5CE5" w:rsidP="00D734F4">
      <w:pPr>
        <w:pStyle w:val="Ttulo1"/>
        <w:spacing w:after="240"/>
        <w:rPr>
          <w:rFonts w:ascii="Times New Roman" w:hAnsi="Times New Roman" w:cs="Times New Roman"/>
          <w:b w:val="0"/>
          <w:color w:val="auto"/>
          <w:sz w:val="24"/>
          <w:szCs w:val="24"/>
          <w:lang w:val="pt-PT"/>
        </w:rPr>
      </w:pPr>
      <w:bookmarkStart w:id="2" w:name="_Toc415129662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1.1.</w:t>
      </w:r>
      <w:r w:rsidR="00C32ADC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Objectivos específicos</w:t>
      </w:r>
      <w:bookmarkEnd w:id="2"/>
    </w:p>
    <w:p w:rsidR="003250B8" w:rsidRPr="00C316BB" w:rsidRDefault="003250B8" w:rsidP="003250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Compreender de que </w:t>
      </w:r>
      <w:r w:rsidR="00CA5E2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forma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a moral influ</w:t>
      </w:r>
      <w:r w:rsidR="00CA5E28" w:rsidRPr="00C316BB">
        <w:rPr>
          <w:rFonts w:ascii="Times New Roman" w:hAnsi="Times New Roman" w:cs="Times New Roman"/>
          <w:sz w:val="24"/>
          <w:szCs w:val="24"/>
          <w:lang w:val="pt-PT"/>
        </w:rPr>
        <w:t>ê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ncia na economia e vice-versa;</w:t>
      </w:r>
    </w:p>
    <w:p w:rsidR="003250B8" w:rsidRPr="00C316BB" w:rsidRDefault="003250B8" w:rsidP="003250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Dar uma nota de </w:t>
      </w:r>
      <w:r w:rsidR="00CA5E28" w:rsidRPr="00C316BB">
        <w:rPr>
          <w:rFonts w:ascii="Times New Roman" w:hAnsi="Times New Roman" w:cs="Times New Roman"/>
          <w:sz w:val="24"/>
          <w:szCs w:val="24"/>
          <w:lang w:val="pt-PT"/>
        </w:rPr>
        <w:t>referência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sobre economia e moral;</w:t>
      </w:r>
    </w:p>
    <w:p w:rsidR="003250B8" w:rsidRPr="00C316BB" w:rsidRDefault="003250B8" w:rsidP="003250B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Analisar a importância da economia</w:t>
      </w:r>
      <w:r w:rsidR="00CA5E28" w:rsidRPr="00C316BB">
        <w:rPr>
          <w:rFonts w:ascii="Times New Roman" w:hAnsi="Times New Roman" w:cs="Times New Roman"/>
          <w:sz w:val="24"/>
          <w:szCs w:val="24"/>
          <w:lang w:val="pt-PT"/>
        </w:rPr>
        <w:t>, dentro dos pressupostos da moral;</w:t>
      </w:r>
    </w:p>
    <w:p w:rsidR="00C32ADC" w:rsidRPr="00D734F4" w:rsidRDefault="00CA5E28" w:rsidP="00C32AD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Definir </w:t>
      </w:r>
      <w:r w:rsidRPr="00C316BB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 estrutura da </w:t>
      </w:r>
      <w:r w:rsidRPr="00C316BB">
        <w:rPr>
          <w:rFonts w:ascii="Times New Roman" w:hAnsi="Times New Roman" w:cs="Times New Roman"/>
          <w:bCs/>
          <w:iCs/>
          <w:sz w:val="24"/>
          <w:szCs w:val="24"/>
          <w:lang w:val="pt-PT"/>
        </w:rPr>
        <w:t>teoria dos sentimentos morais.</w:t>
      </w:r>
    </w:p>
    <w:p w:rsidR="00E8619E" w:rsidRPr="00C316BB" w:rsidRDefault="002B5CE5" w:rsidP="00D734F4">
      <w:pPr>
        <w:pStyle w:val="Ttulo1"/>
        <w:spacing w:after="240"/>
        <w:rPr>
          <w:rFonts w:ascii="Times New Roman" w:hAnsi="Times New Roman" w:cs="Times New Roman"/>
          <w:b w:val="0"/>
          <w:color w:val="auto"/>
          <w:sz w:val="24"/>
          <w:szCs w:val="24"/>
          <w:lang w:val="pt-PT"/>
        </w:rPr>
      </w:pPr>
      <w:bookmarkStart w:id="3" w:name="_Toc415129663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2.</w:t>
      </w:r>
      <w:r w:rsidR="00E8619E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Metodologia</w:t>
      </w:r>
      <w:bookmarkEnd w:id="3"/>
    </w:p>
    <w:p w:rsidR="00E8619E" w:rsidRPr="00C316BB" w:rsidRDefault="00E8619E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Para elaboração deste trabalho foi feito uma revisão bibliográfica. </w:t>
      </w:r>
      <w:r w:rsidR="00CB491E" w:rsidRPr="00C316BB">
        <w:rPr>
          <w:rFonts w:ascii="Times New Roman" w:hAnsi="Times New Roman" w:cs="Times New Roman"/>
          <w:sz w:val="24"/>
          <w:szCs w:val="24"/>
          <w:lang w:val="pt-PT"/>
        </w:rPr>
        <w:t>Também,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foi usado o método indutivo, que é um método responsável pela generalização, isto é, partimos de algo particular para uma questão mais ampla, mais geral. Para Lakatos e Marconi (2007:86), Indução é um processo mental por intermédio do qual, partindo de dados particulares, suficientemente constatados, infere-se uma verdade geral ou universal, não contida nas partes examinadas.</w:t>
      </w:r>
    </w:p>
    <w:p w:rsidR="00E8619E" w:rsidRPr="00C316BB" w:rsidRDefault="00E8619E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Portanto, o objectivo dos argumentos indutivos é levar a conclusões cujo conteúdo é muito mais amplo do que o das</w:t>
      </w:r>
      <w:r w:rsidR="00CB491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premissas nas quais me baseie.</w:t>
      </w:r>
    </w:p>
    <w:p w:rsidR="00CB491E" w:rsidRPr="00C316BB" w:rsidRDefault="00CB491E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B491E" w:rsidRPr="00C316BB" w:rsidRDefault="00CB491E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32ADC" w:rsidRPr="00C316BB" w:rsidRDefault="00C32ADC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25AF5" w:rsidRPr="00C316BB" w:rsidRDefault="002B5CE5" w:rsidP="00E72DC9">
      <w:pPr>
        <w:pStyle w:val="Ttulo1"/>
        <w:rPr>
          <w:rFonts w:ascii="Times New Roman" w:hAnsi="Times New Roman" w:cs="Times New Roman"/>
          <w:b w:val="0"/>
          <w:color w:val="auto"/>
          <w:sz w:val="24"/>
          <w:szCs w:val="24"/>
          <w:lang w:val="pt-PT"/>
        </w:rPr>
      </w:pPr>
      <w:bookmarkStart w:id="4" w:name="_Toc415129664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3.</w:t>
      </w:r>
      <w:r w:rsidR="00F25AF5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Contextualização</w:t>
      </w:r>
      <w:bookmarkEnd w:id="4"/>
    </w:p>
    <w:p w:rsidR="00CB491E" w:rsidRPr="00C316BB" w:rsidRDefault="002B5CE5" w:rsidP="00D734F4">
      <w:pPr>
        <w:pStyle w:val="Ttulo1"/>
        <w:spacing w:after="240"/>
        <w:rPr>
          <w:rFonts w:ascii="Times New Roman" w:hAnsi="Times New Roman" w:cs="Times New Roman"/>
          <w:b w:val="0"/>
          <w:color w:val="auto"/>
          <w:sz w:val="24"/>
          <w:szCs w:val="24"/>
          <w:lang w:val="pt-PT"/>
        </w:rPr>
      </w:pPr>
      <w:bookmarkStart w:id="5" w:name="_Toc415129665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3.1.</w:t>
      </w:r>
      <w:r w:rsidR="00CB491E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Economia e Moral</w:t>
      </w:r>
      <w:bookmarkEnd w:id="5"/>
    </w:p>
    <w:p w:rsidR="00CB491E" w:rsidRPr="00C316BB" w:rsidRDefault="00F25AF5" w:rsidP="00F25AF5">
      <w:pPr>
        <w:pStyle w:val="Default"/>
        <w:spacing w:after="240" w:line="360" w:lineRule="auto"/>
        <w:jc w:val="both"/>
        <w:rPr>
          <w:rFonts w:ascii="Times New Roman" w:hAnsi="Times New Roman" w:cs="Times New Roman"/>
          <w:color w:val="auto"/>
          <w:lang w:val="pt-PT"/>
        </w:rPr>
      </w:pPr>
      <w:r w:rsidRPr="00C316BB">
        <w:rPr>
          <w:rFonts w:ascii="Times New Roman" w:hAnsi="Times New Roman" w:cs="Times New Roman"/>
          <w:color w:val="auto"/>
          <w:lang w:val="pt-PT"/>
        </w:rPr>
        <w:t>É sabido que as principais instituições</w:t>
      </w:r>
      <w:r w:rsidR="00CB491E" w:rsidRPr="00C316BB">
        <w:rPr>
          <w:rFonts w:ascii="Times New Roman" w:hAnsi="Times New Roman" w:cs="Times New Roman"/>
          <w:color w:val="auto"/>
          <w:lang w:val="pt-PT"/>
        </w:rPr>
        <w:t xml:space="preserve">, com o predomínio da economia como instância privilegiada na formulação e resolução dos problemas da sociedade, passaram gradativamente a se afastar de conteúdos éticos. Isso é particularmente evidente na evolução dos conceitos de </w:t>
      </w:r>
      <w:r w:rsidR="00CB491E" w:rsidRPr="00C316BB">
        <w:rPr>
          <w:rFonts w:ascii="Times New Roman" w:hAnsi="Times New Roman" w:cs="Times New Roman"/>
          <w:iCs/>
          <w:color w:val="auto"/>
          <w:lang w:val="pt-PT"/>
        </w:rPr>
        <w:t>empresa</w:t>
      </w:r>
      <w:r w:rsidR="00CB491E" w:rsidRPr="00C316BB">
        <w:rPr>
          <w:rFonts w:ascii="Times New Roman" w:hAnsi="Times New Roman" w:cs="Times New Roman"/>
          <w:color w:val="auto"/>
          <w:lang w:val="pt-PT"/>
        </w:rPr>
        <w:t xml:space="preserve">, </w:t>
      </w:r>
      <w:r w:rsidR="00CB491E" w:rsidRPr="00C316BB">
        <w:rPr>
          <w:rFonts w:ascii="Times New Roman" w:hAnsi="Times New Roman" w:cs="Times New Roman"/>
          <w:iCs/>
          <w:color w:val="auto"/>
          <w:lang w:val="pt-PT"/>
        </w:rPr>
        <w:t xml:space="preserve">bancos </w:t>
      </w:r>
      <w:r w:rsidR="00CB491E" w:rsidRPr="00C316BB">
        <w:rPr>
          <w:rFonts w:ascii="Times New Roman" w:hAnsi="Times New Roman" w:cs="Times New Roman"/>
          <w:color w:val="auto"/>
          <w:lang w:val="pt-PT"/>
        </w:rPr>
        <w:t xml:space="preserve">e </w:t>
      </w:r>
      <w:r w:rsidR="00CB491E" w:rsidRPr="00C316BB">
        <w:rPr>
          <w:rFonts w:ascii="Times New Roman" w:hAnsi="Times New Roman" w:cs="Times New Roman"/>
          <w:iCs/>
          <w:color w:val="auto"/>
          <w:lang w:val="pt-PT"/>
        </w:rPr>
        <w:t>moeda</w:t>
      </w:r>
      <w:r w:rsidR="00CB491E" w:rsidRPr="00C316BB">
        <w:rPr>
          <w:rFonts w:ascii="Times New Roman" w:hAnsi="Times New Roman" w:cs="Times New Roman"/>
          <w:color w:val="auto"/>
          <w:lang w:val="pt-PT"/>
        </w:rPr>
        <w:t xml:space="preserve">, além da própria busca desenfreada pelo lucro. </w:t>
      </w:r>
    </w:p>
    <w:p w:rsidR="00CB491E" w:rsidRPr="00C316BB" w:rsidRDefault="000604F3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O comércio</w:t>
      </w:r>
      <w:r w:rsidR="00CB491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sempre existiu na h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istória da humanidade, embora </w:t>
      </w:r>
      <w:r w:rsidR="00CB491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tivesse feições mais simplificadas na sua origem. Entretanto, somente com o advento da modernidade, foi estratificada a figura da empresa moderna, ficção jurídica com separação do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património</w:t>
      </w:r>
      <w:r w:rsidR="00CB491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(e da moral) do empresário pessoa física</w:t>
      </w:r>
      <w:r w:rsidR="00F25AF5" w:rsidRPr="00C316BB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CB491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da empresa pessoa jurídica.</w:t>
      </w:r>
    </w:p>
    <w:p w:rsidR="00FD2695" w:rsidRPr="00C316BB" w:rsidRDefault="00CB491E" w:rsidP="00F25AF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Porém, deve-se fazer uma crítica ao difundido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economismo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que anula a exigência ética racional da política </w:t>
      </w:r>
      <w:r w:rsidR="000604F3" w:rsidRPr="00C316BB">
        <w:rPr>
          <w:rFonts w:ascii="Times New Roman" w:hAnsi="Times New Roman" w:cs="Times New Roman"/>
          <w:sz w:val="24"/>
          <w:szCs w:val="24"/>
          <w:lang w:val="pt-PT"/>
        </w:rPr>
        <w:t>económica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. A intenção é subordinar a economia a desígnios sociais mais humanos, pois como bem ressalta </w:t>
      </w:r>
      <w:r w:rsidR="000604F3" w:rsidRPr="00C316BB">
        <w:rPr>
          <w:rFonts w:ascii="Times New Roman" w:hAnsi="Times New Roman" w:cs="Times New Roman"/>
          <w:sz w:val="24"/>
          <w:szCs w:val="24"/>
          <w:lang w:val="pt-PT"/>
        </w:rPr>
        <w:t>HIRSCHMAN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(1986, p. 125), face ao trânsito difundido da prevalência do interesse pessoal, “redescobrir a necessidade da moralidade tornou-se um desafio intelectual”. Para isso, é necessário reconectar os fundamentos </w:t>
      </w:r>
      <w:r w:rsidR="000604F3" w:rsidRPr="00C316BB">
        <w:rPr>
          <w:rFonts w:ascii="Times New Roman" w:hAnsi="Times New Roman" w:cs="Times New Roman"/>
          <w:sz w:val="24"/>
          <w:szCs w:val="24"/>
          <w:lang w:val="pt-PT"/>
        </w:rPr>
        <w:t>económicos</w:t>
      </w:r>
      <w:r w:rsidR="00F25AF5" w:rsidRPr="00C316BB">
        <w:rPr>
          <w:rFonts w:ascii="Times New Roman" w:hAnsi="Times New Roman" w:cs="Times New Roman"/>
          <w:sz w:val="24"/>
          <w:szCs w:val="24"/>
          <w:lang w:val="pt-PT"/>
        </w:rPr>
        <w:t>, pois a economia, assim como a moral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não deixa de ser um domínio organizado formalmente em espaço institucionalmente criado por meio de normas, de modo que suas </w:t>
      </w:r>
      <w:r w:rsidR="000604F3" w:rsidRPr="00C316BB">
        <w:rPr>
          <w:rFonts w:ascii="Times New Roman" w:hAnsi="Times New Roman" w:cs="Times New Roman"/>
          <w:sz w:val="24"/>
          <w:szCs w:val="24"/>
          <w:lang w:val="pt-PT"/>
        </w:rPr>
        <w:t>interacções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devem ser conduzidas e ditadas pelo direito.</w:t>
      </w:r>
    </w:p>
    <w:p w:rsidR="00FD2695" w:rsidRPr="00C316BB" w:rsidRDefault="002B5CE5" w:rsidP="00D734F4">
      <w:pPr>
        <w:pStyle w:val="Ttulo1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PT"/>
        </w:rPr>
      </w:pPr>
      <w:bookmarkStart w:id="6" w:name="_Toc415129666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3.2.</w:t>
      </w:r>
      <w:r w:rsidR="008A2A50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Necessidade de recuperação de juízos morais aos fundamentos económicos</w:t>
      </w:r>
      <w:bookmarkEnd w:id="6"/>
    </w:p>
    <w:p w:rsidR="00EB291B" w:rsidRPr="00C316BB" w:rsidRDefault="00FD2695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 vinculação de um indivíduo a uma comunidade política significa que ele está disposto a seguir os padrões morais que a ela se aplicam, orientados de acordo com juízos de aprovação ou desaprovação sociais. Tendo se associado a essa comunidade política, o indivíduo tem interesse em realizar essas concepções éticas, acatando-as, pois deseja aceitação e aprovação nessa sociedade. A conduta moralmente aceita se baseia na intenção de acolhimento dos seus pares, o que modela uma concepção do justo para a comunidade. Segundo </w:t>
      </w:r>
      <w:r w:rsidR="003B59F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JOHN RAWLS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(2008, p. 584), “a moralidade de associação leva, naturalmente, a um conhecimento dos padrões de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justiça”. Os padrões de justiça de uma sociedade tendem a ser expressas em normas jurídicas e inseridas em uma Constituição que estabelece os princípios políticos da comunidade. </w:t>
      </w:r>
    </w:p>
    <w:p w:rsidR="00FD2695" w:rsidRPr="00C316BB" w:rsidRDefault="00FD2695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Por outro lado, os sentimentos de reprovação moral da sociedade ou de culpa expresso na violação de uma conduta moral são substituídos pela </w:t>
      </w:r>
      <w:r w:rsidR="003B59FE" w:rsidRPr="00C316BB">
        <w:rPr>
          <w:rFonts w:ascii="Times New Roman" w:hAnsi="Times New Roman" w:cs="Times New Roman"/>
          <w:sz w:val="24"/>
          <w:szCs w:val="24"/>
          <w:lang w:val="pt-PT"/>
        </w:rPr>
        <w:t>efectiva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reprovação por meio de uma sanção imposta pela norma jurídica.</w:t>
      </w:r>
    </w:p>
    <w:p w:rsidR="00FD2695" w:rsidRPr="00C316BB" w:rsidRDefault="00FD2695" w:rsidP="00EB291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Milton Friedman publicou no New York Times Magazine, de 13 de </w:t>
      </w:r>
      <w:r w:rsidR="00EB291B" w:rsidRPr="00C316BB">
        <w:rPr>
          <w:rFonts w:ascii="Times New Roman" w:hAnsi="Times New Roman" w:cs="Times New Roman"/>
          <w:sz w:val="24"/>
          <w:szCs w:val="24"/>
          <w:lang w:val="pt-PT"/>
        </w:rPr>
        <w:t>Setembro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de 1970, um célebre artigo chamado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A responsabilidade social dos negócios </w:t>
      </w:r>
      <w:r w:rsidR="00353E68"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em que o objectivo era </w:t>
      </w:r>
      <w:r w:rsidR="003A2068" w:rsidRPr="00C316BB">
        <w:rPr>
          <w:rFonts w:ascii="Times New Roman" w:hAnsi="Times New Roman" w:cs="Times New Roman"/>
          <w:iCs/>
          <w:sz w:val="24"/>
          <w:szCs w:val="24"/>
          <w:lang w:val="pt-PT"/>
        </w:rPr>
        <w:t>de aumentar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 seus lucros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que tinha por </w:t>
      </w:r>
      <w:r w:rsidR="003A2068" w:rsidRPr="00C316BB">
        <w:rPr>
          <w:rFonts w:ascii="Times New Roman" w:hAnsi="Times New Roman" w:cs="Times New Roman"/>
          <w:sz w:val="24"/>
          <w:szCs w:val="24"/>
          <w:lang w:val="pt-PT"/>
        </w:rPr>
        <w:t>objectivo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criticar a insurgente busca de fins sociais pelas empresas na condução de seus negócios. Segundo ele, essa responsabilidade social somente seria alcançada com o aumento de seus lucros, uma visão moderna revisitada (ou neoliberal) da mão invisível. Sob essa </w:t>
      </w:r>
      <w:r w:rsidR="003A2068" w:rsidRPr="00C316BB">
        <w:rPr>
          <w:rFonts w:ascii="Times New Roman" w:hAnsi="Times New Roman" w:cs="Times New Roman"/>
          <w:sz w:val="24"/>
          <w:szCs w:val="24"/>
          <w:lang w:val="pt-PT"/>
        </w:rPr>
        <w:t>óptica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a moral ficaria domesticada pela economia, legitimando a busca do interesse próprio como único guia para o comportamento humano. Como expressa Hans Küng (1999, p. 329), “a ética passa a ser a teoria </w:t>
      </w:r>
      <w:r w:rsidR="003A2068" w:rsidRPr="00C316BB">
        <w:rPr>
          <w:rFonts w:ascii="Times New Roman" w:hAnsi="Times New Roman" w:cs="Times New Roman"/>
          <w:sz w:val="24"/>
          <w:szCs w:val="24"/>
          <w:lang w:val="pt-PT"/>
        </w:rPr>
        <w:t>económica</w:t>
      </w:r>
      <w:r w:rsidR="00EB291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da moral, 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criada pelo mercado”. No entanto, a busca dos lucros individuais não é garantia ao atingimento do bem-estar </w:t>
      </w:r>
      <w:r w:rsidR="003A2068" w:rsidRPr="00C316BB">
        <w:rPr>
          <w:rFonts w:ascii="Times New Roman" w:hAnsi="Times New Roman" w:cs="Times New Roman"/>
          <w:sz w:val="24"/>
          <w:szCs w:val="24"/>
          <w:lang w:val="pt-PT"/>
        </w:rPr>
        <w:t>colectivo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D2695" w:rsidRPr="00C316BB" w:rsidRDefault="00FD2695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Michael Walzer, (2003, p. 140), inspirando-se em Locke, define a moralidade do mercado como a celebração do desejar, fazer, possuir e trocar mercado</w:t>
      </w:r>
      <w:r w:rsidR="00C95F15" w:rsidRPr="00C316BB">
        <w:rPr>
          <w:rFonts w:ascii="Times New Roman" w:hAnsi="Times New Roman" w:cs="Times New Roman"/>
          <w:sz w:val="24"/>
          <w:szCs w:val="24"/>
          <w:lang w:val="pt-PT"/>
        </w:rPr>
        <w:t>rias. Segundo ele, contudo, “o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mercado produz e reproduz desigualdades; as pessoas terminam com mais ou com menos, com diversos números e tipos de posses” (WALZER, 2003, p. 143). Assim, há que se domar a dinâmica de uma economia monetária, tornando o dinheiro inofensivo ou neutralizando os seus efeitos perniciosos, garantindo que a sua utilização não seja prejudicial para a sociedade. Isso só é possível restabelecendo à </w:t>
      </w:r>
      <w:r w:rsidR="00BF0DD6" w:rsidRPr="00C316BB">
        <w:rPr>
          <w:rFonts w:ascii="Times New Roman" w:hAnsi="Times New Roman" w:cs="Times New Roman"/>
          <w:sz w:val="24"/>
          <w:szCs w:val="24"/>
          <w:lang w:val="pt-PT"/>
        </w:rPr>
        <w:t>actividade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F0DD6" w:rsidRPr="00C316BB">
        <w:rPr>
          <w:rFonts w:ascii="Times New Roman" w:hAnsi="Times New Roman" w:cs="Times New Roman"/>
          <w:sz w:val="24"/>
          <w:szCs w:val="24"/>
          <w:lang w:val="pt-PT"/>
        </w:rPr>
        <w:t>económica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um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ethos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como uma atitude moral básica de uma comunidade política. Sob tal perspectiva, a economia deve estar a serviço das necessidades dos homens, e não tornar os homens totalmente dependentes da lógica do mercado. Ou seja, ela não é um fim em si mesmo; é complementar à democracia, não devendo substituí-la.</w:t>
      </w:r>
    </w:p>
    <w:p w:rsidR="00FD2695" w:rsidRPr="00C316BB" w:rsidRDefault="00FD2695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Porém, é necessário pontuar, nem toda perspectiva jurídica considera a moral como elemento ínsito. Kelsen (2009), por exemplo, na sua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Teoria pura </w:t>
      </w:r>
      <w:r w:rsidR="00621E5D" w:rsidRPr="00C316BB">
        <w:rPr>
          <w:rFonts w:ascii="Times New Roman" w:hAnsi="Times New Roman" w:cs="Times New Roman"/>
          <w:sz w:val="24"/>
          <w:szCs w:val="24"/>
          <w:lang w:val="pt-PT"/>
        </w:rPr>
        <w:t>isola a moral da economia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 Na visão (</w:t>
      </w:r>
      <w:r w:rsidR="00A5376A" w:rsidRPr="00C316BB">
        <w:rPr>
          <w:rFonts w:ascii="Times New Roman" w:hAnsi="Times New Roman" w:cs="Times New Roman"/>
          <w:sz w:val="24"/>
          <w:szCs w:val="24"/>
          <w:lang w:val="pt-PT"/>
        </w:rPr>
        <w:t>neo) positivista</w:t>
      </w:r>
      <w:r w:rsidR="00621E5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a economia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enquanto ciência é neutro, embora não seja funcionalmente neutro. Assim, nessa </w:t>
      </w:r>
      <w:r w:rsidR="00A5376A" w:rsidRPr="00C316BB">
        <w:rPr>
          <w:rFonts w:ascii="Times New Roman" w:hAnsi="Times New Roman" w:cs="Times New Roman"/>
          <w:sz w:val="24"/>
          <w:szCs w:val="24"/>
          <w:lang w:val="pt-PT"/>
        </w:rPr>
        <w:t>óptica</w:t>
      </w:r>
      <w:r w:rsidR="00621E5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a moral e a economia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se encontram em campos diversos, sendo neutra a legislação formalmente aprovada pelo procedimento previsto democraticamente, incumbindo à</w:t>
      </w:r>
      <w:r w:rsidR="00621E5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21E5D" w:rsidRPr="00C316BB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ciência da economia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interpretá-la de modo equidistante, sem se imiscuir em fundamentos valorativos éticos ou morais. Ocorre que o formalismo de Kelsen se perde na medida em que escapa às releituras proporcionadas pela evolução na concepção das leis.</w:t>
      </w:r>
    </w:p>
    <w:p w:rsidR="00FD2695" w:rsidRPr="00C316BB" w:rsidRDefault="00FD2695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Deve-se, portanto, buscar conteúdos que resgatem caracteres morais aos institutos </w:t>
      </w:r>
      <w:r w:rsidR="00A416F0" w:rsidRPr="00C316BB">
        <w:rPr>
          <w:rFonts w:ascii="Times New Roman" w:hAnsi="Times New Roman" w:cs="Times New Roman"/>
          <w:sz w:val="24"/>
          <w:szCs w:val="24"/>
          <w:lang w:val="pt-PT"/>
        </w:rPr>
        <w:t>económicos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A416F0" w:rsidRPr="00C316BB">
        <w:rPr>
          <w:rFonts w:ascii="Times New Roman" w:hAnsi="Times New Roman" w:cs="Times New Roman"/>
          <w:sz w:val="24"/>
          <w:szCs w:val="24"/>
          <w:lang w:val="pt-PT"/>
        </w:rPr>
        <w:t>recomeçando-os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com a sociedade. A economia não manipula apenas a alocação de bens e recursos; ela lida essencialmente com pessoas, de modo que não deve se preocupar, única e exclusivamente, com o indivíduo no seu estado bruto, associal. O elemento social e a sua necessária coesão devem ser vistos como exigências éticas feitas à economia. Essa perspectiva internaliza valor humano à economia, </w:t>
      </w:r>
      <w:r w:rsidR="00A416F0" w:rsidRPr="00C316BB">
        <w:rPr>
          <w:rFonts w:ascii="Times New Roman" w:hAnsi="Times New Roman" w:cs="Times New Roman"/>
          <w:sz w:val="24"/>
          <w:szCs w:val="24"/>
          <w:lang w:val="pt-PT"/>
        </w:rPr>
        <w:t>exteriorizando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elementos materiais relativos à eficiência que, não obstante importantes para o desenvolvimento </w:t>
      </w:r>
      <w:r w:rsidR="00A416F0" w:rsidRPr="00C316BB">
        <w:rPr>
          <w:rFonts w:ascii="Times New Roman" w:hAnsi="Times New Roman" w:cs="Times New Roman"/>
          <w:sz w:val="24"/>
          <w:szCs w:val="24"/>
          <w:lang w:val="pt-PT"/>
        </w:rPr>
        <w:t>económico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não agregam estabilidade social e desenvolvimento sustentável.</w:t>
      </w:r>
    </w:p>
    <w:p w:rsidR="00FD2695" w:rsidRPr="00C316BB" w:rsidRDefault="002B5CE5" w:rsidP="00FD0607">
      <w:pPr>
        <w:pStyle w:val="Ttulo1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PT"/>
        </w:rPr>
      </w:pPr>
      <w:bookmarkStart w:id="7" w:name="_Toc415129667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3.3.</w:t>
      </w:r>
      <w:r w:rsidR="00BD7557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Procedimento de incorporação de juízo moral à política </w:t>
      </w:r>
      <w:r w:rsidR="00BE6911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económica</w:t>
      </w:r>
      <w:bookmarkEnd w:id="7"/>
    </w:p>
    <w:p w:rsidR="00956E98" w:rsidRPr="00C316BB" w:rsidRDefault="0055257B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Nos dias de hoje, o</w:t>
      </w:r>
      <w:r w:rsidR="00FD2695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mercado provoca desigualdades, hoje ninguém discordaria, embora ainda haja na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actualidade</w:t>
      </w:r>
      <w:r w:rsidR="00FD2695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algumas vozes pálidas e recalcitrantes de fundamentalistas do mercado que poderiam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objectar</w:t>
      </w:r>
      <w:r w:rsidR="00FD2695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tal asserção. Estabelecer um regime de igualdade importa, inexoravelmente, em intervenção contínua do Estado no domínio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económico</w:t>
      </w:r>
      <w:r w:rsidR="00FD2695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para eliminar ou reprimir o poder do mercado. No palco político então são travadas as discussões sobre o modo e a forma da regulamentação do Estado na alocação de recursos. Com isso, inicia-se o debate político sobre quais seriam as medidas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económicas</w:t>
      </w:r>
      <w:r w:rsidR="00FD2695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adequadas, necessárias e suficientes para restabelecer o equilíbri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o no mercado por meio da moral</w:t>
      </w:r>
      <w:r w:rsidR="00FD2695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956E98" w:rsidRPr="00C316BB" w:rsidRDefault="00956E98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Todavia, quando está se tratando de política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económica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outros agentes interpõem no processo, manifestam sua vontade e interferem no resultado. A economia capitalista, orientada pelo dinheiro, e a burocracia estatal, organizada a partir de competências, surgem no </w:t>
      </w:r>
      <w:r w:rsidR="00BE6911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médium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 sua institucionalização jurídica. (HABERMAS, 2003, p. 153-154) Logo, agentes políticos e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económicos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participam do processo, trazendo sua contribuição, sua experiência de vida, e sobretudo seus interesses para configurar a vontade política, servindo-se do direito para satisfazer suas pretensões. Laços de estreitamento entre o empresariado e o poder político importam em maior interdependência funcional de sua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actuação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. Mercado e Estado interagem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lastRenderedPageBreak/>
        <w:t>numa relação discursiva complexa visando a conquistar uma configuração jurídica que melhor atenda seus desígnios.</w:t>
      </w:r>
    </w:p>
    <w:p w:rsidR="00956E98" w:rsidRPr="00C316BB" w:rsidRDefault="00956E98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Há, assim, a necessidade de se neutralizar a possibilidade de o processo legislativo se submeter a pressões sociais por políticas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a locativas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que beneficiem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sectores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privilegiados, o que recrudesceria a divisão desigual de recursos. O sistema político não pode se degradar a ponto de ficar refém do poder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económico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daí a necessidade de estruturas institucionais formais e um consenso moral mínimo para que sejam minoradas as interferências externas que determinem distribuição desigual em prejuízo aos direitos fundamentais.</w:t>
      </w:r>
    </w:p>
    <w:p w:rsidR="00193ACB" w:rsidRPr="00C316BB" w:rsidRDefault="00956E98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O discurso moral, embora condicione a medida para o direito </w:t>
      </w:r>
      <w:r w:rsidR="00763553" w:rsidRPr="00C316BB">
        <w:rPr>
          <w:rFonts w:ascii="Times New Roman" w:hAnsi="Times New Roman" w:cs="Times New Roman"/>
          <w:sz w:val="24"/>
          <w:szCs w:val="24"/>
          <w:lang w:val="pt-PT"/>
        </w:rPr>
        <w:t>correcto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entra em cena nesse procedimento discursivo de preferências e valorações apenas como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mais um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recurso no debate da comunicação na esfera pública. Ele não é impositivo, pois não se está em jogo normas tradicionalmente aceitas pela sociedade, mas sim a fundamentação de uma negociação racionalmente motivada. </w:t>
      </w:r>
      <w:r w:rsidR="00BE6911" w:rsidRPr="00C316BB">
        <w:rPr>
          <w:rFonts w:ascii="Times New Roman" w:hAnsi="Times New Roman" w:cs="Times New Roman"/>
          <w:sz w:val="24"/>
          <w:szCs w:val="24"/>
          <w:lang w:val="pt-PT"/>
        </w:rPr>
        <w:t>Enquanto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a norma moral implica um reconhecimento do que já existe racional e simetricamente criado no âmbito da comunidade diante de sua vivência prática, no juízo de formação legislativa está em jogo a aspiração e o rumo a que se pretende dar a essa sociedade. Nesse processo, juízos morais e pretensões formadas pragmaticamente, sem a incorporação de juízos éticos, estão inseridos numa situação de equivalência, sem que um prevaleça ao outro num plano formal.</w:t>
      </w:r>
    </w:p>
    <w:p w:rsidR="00956E98" w:rsidRPr="00C316BB" w:rsidRDefault="002B5CE5" w:rsidP="008B77AA">
      <w:pPr>
        <w:pStyle w:val="Ttulo1"/>
        <w:spacing w:after="240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pt-PT"/>
        </w:rPr>
      </w:pPr>
      <w:bookmarkStart w:id="8" w:name="_Toc415129668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3.4.</w:t>
      </w:r>
      <w:r w:rsidR="008817B4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Estrutura da </w:t>
      </w:r>
      <w:r w:rsidR="008817B4" w:rsidRPr="00C316BB"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  <w:t>teoria dos sentimentos morais</w:t>
      </w:r>
      <w:bookmarkEnd w:id="8"/>
    </w:p>
    <w:p w:rsidR="000E42AD" w:rsidRPr="00C316BB" w:rsidRDefault="00DC7E5B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Parte das soluções de “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Ada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 Smith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”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devem suas conclusões ao modo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como tratam a formulação moral apresentada na </w:t>
      </w:r>
      <w:r w:rsidR="000E42AD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Teoria dos Sentimentos Morais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. Seja por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desconsiderá-la na análise, o que significa considerar a teoria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económica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como “substituta” da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moral, ao mesmo tempo buscando nesta um fundamento que assemelha Smith a Mandeville;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seja por considerá-la como de tal modo ligada à reflexão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económica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, que ignora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incompatibilidades produzidas pela tentativa de migração das noções de uma obra para a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outra. Nossa hipótese de trabalho é que o discurso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económico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não é moral; e para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demonstrá-la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precisamos primeiro mostrar que são investigações distintas que não podem ser reduzidas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uma à outra, a fim de identificar o que é próprio em cada formulação. Assim, poderemos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avaliar as consequências da introdução de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lastRenderedPageBreak/>
        <w:t>sínteses pró</w:t>
      </w:r>
      <w:r w:rsidR="008817B4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pria a uma reflexão, na outra,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sejam</w:t>
      </w:r>
      <w:r w:rsidR="00193ACB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0E42AD" w:rsidRPr="00C316BB">
        <w:rPr>
          <w:rFonts w:ascii="Times New Roman" w:hAnsi="Times New Roman" w:cs="Times New Roman"/>
          <w:sz w:val="24"/>
          <w:szCs w:val="24"/>
          <w:lang w:val="pt-PT"/>
        </w:rPr>
        <w:t>sínteses da moral na economia, sejam sínteses da economia na moral.</w:t>
      </w:r>
    </w:p>
    <w:p w:rsidR="000E42AD" w:rsidRPr="00C316BB" w:rsidRDefault="000E42AD" w:rsidP="008B7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E42AD" w:rsidRPr="00C316BB" w:rsidRDefault="000E42AD" w:rsidP="008817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O propósito aqui é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mostrar como sua formulação moral se articula sobre um pano de fundo empirista que não foi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abandonado por </w:t>
      </w:r>
      <w:r w:rsidR="008817B4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SMITH,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ao mesmo tempo servindo de pressuposto às duas formulações e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delimitando as soluções acerca do tipo de unidade que pode haver entre moral e economia em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seu pensamento. Além disto pretendemos mostrar quais noções estabelecem seu sistema, de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tal modo que a substituição por outras noções resultaria na inviabilidade do sistema em suas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conclusões mais gerais; e que </w:t>
      </w:r>
      <w:r w:rsidR="008817B4" w:rsidRPr="00C316BB">
        <w:rPr>
          <w:rFonts w:ascii="Times New Roman" w:hAnsi="Times New Roman" w:cs="Times New Roman"/>
          <w:sz w:val="24"/>
          <w:szCs w:val="24"/>
          <w:lang w:val="pt-PT"/>
        </w:rPr>
        <w:t>SMITH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faz declarações explícitas acerca do que está disposto a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aceitar ou rejeitar em seu sistema moral, de modo a afastar a presença de noções como a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utilidade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que embora não seja incompatível com seu entendimento acerca do funcionamento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da moralidade, ele considera insuficiente e inapropriada.</w:t>
      </w:r>
    </w:p>
    <w:p w:rsidR="000E42AD" w:rsidRPr="00C316BB" w:rsidRDefault="002B5CE5" w:rsidP="008B77AA">
      <w:pPr>
        <w:pStyle w:val="Ttulo1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PT"/>
        </w:rPr>
      </w:pPr>
      <w:bookmarkStart w:id="9" w:name="_Toc415129669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3.5.</w:t>
      </w:r>
      <w:r w:rsidR="000E42AD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Princípios empiristas</w:t>
      </w:r>
      <w:bookmarkEnd w:id="9"/>
    </w:p>
    <w:p w:rsidR="000E42AD" w:rsidRPr="00C316BB" w:rsidRDefault="000E42AD" w:rsidP="008817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 reflexão de </w:t>
      </w:r>
      <w:r w:rsidR="008817B4" w:rsidRPr="00C316BB">
        <w:rPr>
          <w:rFonts w:ascii="Times New Roman" w:hAnsi="Times New Roman" w:cs="Times New Roman"/>
          <w:sz w:val="24"/>
          <w:szCs w:val="24"/>
          <w:lang w:val="pt-PT"/>
        </w:rPr>
        <w:t>SMITH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parte de uma pauta fornecida pelo empirismo de </w:t>
      </w:r>
      <w:r w:rsidR="008817B4" w:rsidRPr="00C316BB">
        <w:rPr>
          <w:rFonts w:ascii="Times New Roman" w:hAnsi="Times New Roman" w:cs="Times New Roman"/>
          <w:sz w:val="24"/>
          <w:szCs w:val="24"/>
          <w:lang w:val="pt-PT"/>
        </w:rPr>
        <w:t>DAVID HUME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D928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Entre os princípios que conformam suas formulações, destacamos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princípio empirista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, o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princípio atomista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, e uma decorrência da aplicação de ambos, a crítica à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falácia naturalista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Segundo Hume, os 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do entendimento são divididos em dois tipos: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questões de fa</w:t>
      </w:r>
      <w:r w:rsidR="008817B4" w:rsidRPr="008B77AA">
        <w:rPr>
          <w:rFonts w:ascii="Times New Roman" w:hAnsi="Times New Roman" w:cs="Times New Roman"/>
          <w:iCs/>
          <w:sz w:val="24"/>
          <w:szCs w:val="24"/>
          <w:lang w:val="pt-PT"/>
        </w:rPr>
        <w:t>c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to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relações de </w:t>
      </w:r>
      <w:r w:rsidR="00D92848" w:rsidRPr="008B77AA">
        <w:rPr>
          <w:rFonts w:ascii="Times New Roman" w:hAnsi="Times New Roman" w:cs="Times New Roman"/>
          <w:iCs/>
          <w:sz w:val="24"/>
          <w:szCs w:val="24"/>
          <w:lang w:val="pt-PT"/>
        </w:rPr>
        <w:t>ideias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. A aplicação do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princípio atomista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significa que tais 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devem ser 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sucessivamente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“decompostos” em 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cada vez mais simples, de modo a chegarmos,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depois de algumas análises, a elementos simples, que não podem ser mais reduzidos, sendo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estes os componentes de todos os 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complexos do entendimento. Estes 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simples,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chamados de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percepções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, se dividem em dois tipos, segundo a força e vivacidade com que as</w:t>
      </w:r>
      <w:r w:rsidR="00D92848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percebemos: as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impressões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e as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ideias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0E42AD" w:rsidRPr="005F6074" w:rsidRDefault="000E42AD" w:rsidP="009926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A partir da consideração que uma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ideia simples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(mais fraca), sempre se segue após uma</w:t>
      </w:r>
      <w:r w:rsidR="004E4E47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impressão simples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(m</w:t>
      </w:r>
      <w:r w:rsidR="009926BF" w:rsidRPr="008B77AA">
        <w:rPr>
          <w:rFonts w:ascii="Times New Roman" w:hAnsi="Times New Roman" w:cs="Times New Roman"/>
          <w:sz w:val="24"/>
          <w:szCs w:val="24"/>
          <w:lang w:val="pt-PT"/>
        </w:rPr>
        <w:t>ais forte), e nunca o contrário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, Hume estabelece o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princípio empirista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4E4E47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Assim, as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ideias simples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seriam derivadas das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impressões simples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, e estas são obtidas pelos</w:t>
      </w:r>
      <w:r w:rsidR="004E4E47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sentidos, de modo que todo o nosso conhecimento deve ser reconduzido a sua origem em</w:t>
      </w:r>
      <w:r w:rsidR="004E4E47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>impressões simples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, o que tem pelo menos duas conclusões de interesse para nossa análise:</w:t>
      </w:r>
      <w:r w:rsidR="004E4E47"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 xml:space="preserve">Hume afasta de sua filosofia qualquer referência a princípios </w:t>
      </w:r>
      <w:r w:rsidRPr="008B77A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inatos </w:t>
      </w:r>
      <w:r w:rsidRPr="008B77AA">
        <w:rPr>
          <w:rFonts w:ascii="Times New Roman" w:hAnsi="Times New Roman" w:cs="Times New Roman"/>
          <w:sz w:val="24"/>
          <w:szCs w:val="24"/>
          <w:lang w:val="pt-PT"/>
        </w:rPr>
        <w:t>do conhecimento;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e o</w:t>
      </w:r>
      <w:r w:rsidR="004E4E4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lastRenderedPageBreak/>
        <w:t xml:space="preserve">princípio empirista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passa a funcionar como um critério de “validação” das ideias, memórias e</w:t>
      </w:r>
      <w:r w:rsidR="004E4E4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produtos da imaginação: toda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percepção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que não seja uma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impressão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dada imediatamente nos</w:t>
      </w:r>
      <w:r w:rsidR="004E4E4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sentidos, e que não possa ser identificada a uma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impressão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(ou ter todos os seus elementos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simples constituintes reconduzidos 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>impressões simples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), é tratada como uma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>ficção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, uma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conjunção “frouxa” de elementos realizada pelo entendimento.</w:t>
      </w:r>
    </w:p>
    <w:p w:rsidR="000E42AD" w:rsidRPr="005F6074" w:rsidRDefault="000E42AD" w:rsidP="00C32A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Isto significa que, sem poder se valer da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>substância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, o discurso moral precisa encontrar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outro fundamento, pois agora a referência à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virtude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como sendo a elevação de uma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propriedade essencial possuída por algo a seu grau mais elevado e universal, ou como sendo a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realização de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potências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que figuram no ente como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>causas finais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, ficou interditada. Dentro da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proposta do empirismo 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>humano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, a Moral não pode derivar suas conclusões das proposições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da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>razão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, pois fazê-lo significa incorrer na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>falácia naturalista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. Para possuir legitimidade, o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discurso moral tem que abandonar a referência 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>ficções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, e encontrar seu 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>objecto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próprio, que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não pode ser o mesmo que os </w:t>
      </w:r>
      <w:r w:rsidR="008B79E7" w:rsidRPr="005F6074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 xml:space="preserve"> da </w:t>
      </w:r>
      <w:r w:rsidRPr="005F6074">
        <w:rPr>
          <w:rFonts w:ascii="Times New Roman" w:hAnsi="Times New Roman" w:cs="Times New Roman"/>
          <w:iCs/>
          <w:sz w:val="24"/>
          <w:szCs w:val="24"/>
          <w:lang w:val="pt-PT"/>
        </w:rPr>
        <w:t>razão</w:t>
      </w:r>
      <w:r w:rsidRPr="005F607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0E42AD" w:rsidRPr="00C316BB" w:rsidRDefault="00404CF8" w:rsidP="005F6074">
      <w:pPr>
        <w:pStyle w:val="Ttulo1"/>
        <w:spacing w:after="240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  <w:lang w:val="pt-PT"/>
        </w:rPr>
      </w:pPr>
      <w:bookmarkStart w:id="10" w:name="_Toc415129670"/>
      <w:r w:rsidRPr="00C316BB"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  <w:t>3.6.</w:t>
      </w:r>
      <w:r w:rsidR="000E42AD" w:rsidRPr="00C316BB"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  <w:t>Simpatia</w:t>
      </w:r>
      <w:r w:rsidR="000E42AD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, </w:t>
      </w:r>
      <w:r w:rsidR="000E42AD" w:rsidRPr="00C316BB"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  <w:t>aprovação</w:t>
      </w:r>
      <w:r w:rsidR="000E42AD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, </w:t>
      </w:r>
      <w:r w:rsidR="000E42AD" w:rsidRPr="00C316BB"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  <w:t>espectador imparcial</w:t>
      </w:r>
      <w:bookmarkEnd w:id="10"/>
    </w:p>
    <w:p w:rsidR="000E42AD" w:rsidRPr="00C316BB" w:rsidRDefault="000E42AD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Teoria dos Sentimentos Morais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começa sua explanação a partir da noção de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simpatia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entendida como o sentimento que põe o agente moral em 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>contacto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com os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fatos morais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: os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afectos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e condutas humanos – que são os 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a serem considerados num discurso moral.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Desta maneira, Smith assume a posição de que a moralidade não é de ordem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racional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e que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seus 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não são os mesmos que os perceptíveis pelos demais sentidos, opondo-se aos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moralistas que pretendem fazer a moralidade depender da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razão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como Cudworth, Clarke e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Woollaston. Dirá Smith:</w:t>
      </w:r>
    </w:p>
    <w:p w:rsidR="000E42AD" w:rsidRPr="00C316BB" w:rsidRDefault="000E42AD" w:rsidP="009926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E42AD" w:rsidRPr="00C316BB" w:rsidRDefault="000E42AD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Há nesta passagem três distinções que merecem consideração: que os 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não são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agradáveis ou desagradáveis “por si mesmos”, mas da maneira como o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sentimento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nos tenha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mostrado como tal; que algo é mostrado como tal “por consideração a alguma coisa”; e que o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sentimento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nos apresenta os 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da moral como marcados pelo 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>carácter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de serem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“agradáveis ou desagradáveis”. A primeira consideração nos mostra que Smith, em acordo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com a recusa empirista a aceitar propriedades “substanciais”, tem que afirmar que os 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objectos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moralidade não possuem “em si mesmos” nenhum 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>carácter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moral, o que Smith esclarece na</w:t>
      </w:r>
      <w:r w:rsidR="008B79E7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seguinte passagem:</w:t>
      </w:r>
    </w:p>
    <w:p w:rsidR="000E42AD" w:rsidRPr="00C316BB" w:rsidRDefault="000E42AD" w:rsidP="00AA7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E42AD" w:rsidRPr="00C316BB" w:rsidRDefault="000E42AD" w:rsidP="00C32A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EC4140" w:rsidRPr="00C316BB">
        <w:rPr>
          <w:rFonts w:ascii="Times New Roman" w:hAnsi="Times New Roman" w:cs="Times New Roman"/>
          <w:sz w:val="24"/>
          <w:szCs w:val="24"/>
          <w:lang w:val="pt-PT"/>
        </w:rPr>
        <w:t>carácter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moral é então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adquirido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por cada indivíduo, assim que se torna membro de uma</w:t>
      </w:r>
      <w:r w:rsidR="00EC4140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comunidade moral. É a partir da observação do que fazem seus membros, que cada um vai</w:t>
      </w:r>
      <w:r w:rsidR="00EC4140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formando para si os critérios para julgar algo como moralmente certo ou errado. Pois para</w:t>
      </w:r>
      <w:r w:rsidR="00EC4140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Smith, a moralidade começa pela observação da conduta do outro, e só depois de formarmos</w:t>
      </w:r>
      <w:r w:rsidR="00EC4140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um critério para julgá-los, é que cada um passa a observar as próprias condutas. Seu sistema</w:t>
      </w:r>
      <w:r w:rsidR="00EC4140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moral se caracteriza pela ideia de “colocar-se no lugar do outro”, por meio da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imaginação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 É</w:t>
      </w:r>
      <w:r w:rsidR="00EC4140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aqui que a noção de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simpatia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cumpre seu papel, pois é por meio dela que podemos tentar</w:t>
      </w:r>
      <w:r w:rsidR="00EC4140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imaginar o que sentiríamos caso estivéssemos no lugar do outro, e se os nossos sentimentos</w:t>
      </w:r>
      <w:r w:rsidR="00EC4140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corresponderiam aos dele.</w:t>
      </w:r>
    </w:p>
    <w:p w:rsidR="000E42AD" w:rsidRPr="00C316BB" w:rsidRDefault="00404CF8" w:rsidP="00AA7098">
      <w:pPr>
        <w:pStyle w:val="Ttulo1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PT"/>
        </w:rPr>
      </w:pPr>
      <w:bookmarkStart w:id="11" w:name="_Toc415129671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3.7.</w:t>
      </w:r>
      <w:r w:rsidR="000E42AD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A </w:t>
      </w:r>
      <w:r w:rsidR="000E42AD" w:rsidRPr="00C316BB">
        <w:rPr>
          <w:rFonts w:ascii="Times New Roman" w:hAnsi="Times New Roman" w:cs="Times New Roman"/>
          <w:iCs/>
          <w:color w:val="auto"/>
          <w:sz w:val="24"/>
          <w:szCs w:val="24"/>
          <w:lang w:val="pt-PT"/>
        </w:rPr>
        <w:t xml:space="preserve">conveniência </w:t>
      </w:r>
      <w:r w:rsidR="000E42AD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como virtude fundamental</w:t>
      </w:r>
      <w:bookmarkEnd w:id="11"/>
    </w:p>
    <w:p w:rsidR="000E42AD" w:rsidRPr="00C316BB" w:rsidRDefault="000E42AD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Antes de passar à sua formulação 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>económica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cumpre que seja feita uma caracterização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mais atenta do sistema moral de Smith, pois desta maneira será possível identificar elementos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capazes de mostrar distinções que serão úteis mais à frente, quando for avaliado em que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medida sua formulação 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>económica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representa uma ruptura com o escopo da formulação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moral. É esperado também que as distinções e clarificações de noções como a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simpatia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a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conveniência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a busca pela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aprovação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baseada no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prazer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e o papel central do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espectador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imparcial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possam não apenas afastar mal-entendidos, mas que sejam capazes de mostrar a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articulação de tais conceitos de maneira tal que equívocos ou ambiguidades acerca deles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implique na inviabilidade de remontar o sistema moral em sua totalidade.</w:t>
      </w:r>
    </w:p>
    <w:p w:rsidR="00357748" w:rsidRPr="00C316BB" w:rsidRDefault="00357748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E42AD" w:rsidRPr="00C316BB" w:rsidRDefault="000E42AD" w:rsidP="00AA70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Por tal razão, 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conveniência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não pode ser entendida como uma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virtude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a mais, pois ela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é o próprio mecanismo por meio do qual as demais condutas podem ser consideradas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virtudes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ou não. E aqui podemos ver que seu sistema moral não pode ser baseado na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benevolência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como poderíamos pensar se identificássemos 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simpatia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ao “amor pelo outro”, ou à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compaixão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 Seu sistema perderia a fluidez que lhe permite organizar as práticas morais a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despeito das alterações nas condutas humanas ao longo do tempo, já que dificilmente todas as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práticas morais poderiam ser abrigadas sob 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benevolência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. Por sua vez, 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conveniência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permite que o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espectador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lastRenderedPageBreak/>
        <w:t>imparcial</w:t>
      </w:r>
      <w:r w:rsidR="00351BBE" w:rsidRPr="00C316BB">
        <w:rPr>
          <w:rFonts w:ascii="Times New Roman" w:hAnsi="Times New Roman" w:cs="Times New Roman"/>
          <w:sz w:val="24"/>
          <w:szCs w:val="24"/>
          <w:lang w:val="pt-PT"/>
        </w:rPr>
        <w:t>, 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nquanto seja uma figura interna e desempenhe o papel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 critério de orientação da 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>acção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continue a 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>reflectir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a “média” das práticas morais, estando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sempre permeável a alterações nos costumes, à incorporação de outras práticas e povos na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comunidade moral, sem perder sua capacidade de figurar para cada um como núcleo moral</w:t>
      </w:r>
      <w:r w:rsidR="00357748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que aponta para um ajustamento moral sempre possível em torno das condutas médias.</w:t>
      </w:r>
    </w:p>
    <w:p w:rsidR="000E42AD" w:rsidRPr="00C316BB" w:rsidRDefault="00404CF8" w:rsidP="00AA7098">
      <w:pPr>
        <w:pStyle w:val="Ttulo1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PT"/>
        </w:rPr>
      </w:pPr>
      <w:bookmarkStart w:id="12" w:name="_Toc415129672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3.8.</w:t>
      </w:r>
      <w:r w:rsidR="00357748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Descrição económica da sociedade</w:t>
      </w:r>
      <w:bookmarkEnd w:id="12"/>
    </w:p>
    <w:p w:rsidR="008F70EC" w:rsidRPr="00C316BB" w:rsidRDefault="008F70EC" w:rsidP="00C32A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O resultado final do sistema moral de Smith é uma filosofia prática em que a distinção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tradicional, rígida e definitiva, entre condutas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virtuosas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viciosas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perde sua função na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ordenação da vida moral dos homens. A crítica empirista da noção de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substância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impossibilita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 referência a 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>caracteres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“intrínsecos” das condutas, e todas passam a ser relativas, conforme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cada comunidade moral as 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>adopte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como condutas consideradas apropriadas ou inapropriadas.</w:t>
      </w:r>
    </w:p>
    <w:p w:rsidR="000E42AD" w:rsidRPr="00C316BB" w:rsidRDefault="008F70E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Esta resolução final habilita o sistema de Smith a abrigar configurações morais que uma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moralidade aristotélica, por exemplo, não poderia admitir. Porém, é importante notar que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Smith não faz um elogio do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vício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uma vez que sua formulação garante que qualquer conduta,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ao ser 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>adoptada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como padrão a ser seguido pelos membros de uma comunidade, passa a ser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virtuosa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para tal comunidade. Ocorre que, numa divisão tradicional da filosofia prática, a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Ética não é a única disciplina, embora assuma um lugar central em relação a disciplinas</w:t>
      </w:r>
      <w:r w:rsidR="00A2377D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destinadas a orientar a prática dos homens, como a Jurisprudência e a Economia.</w:t>
      </w:r>
    </w:p>
    <w:p w:rsidR="008F70EC" w:rsidRPr="00C316BB" w:rsidRDefault="008F70EC" w:rsidP="00E34A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34AC3" w:rsidRPr="00C316BB" w:rsidRDefault="008F70EC" w:rsidP="00C32A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A distinção entre a racionalidade prática e a técnica, como a feita por Aristóteles entre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economia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(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oikonomiké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) 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crematística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tinha o propósito de subordinar esta à primeira, uma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vez que a técnica da produção de bens deveria estar subordinada a um Bem maior, que é a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finalidade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do homem, é sua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causa final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 Assim, embora a Economia nasça marcada por um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forte 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>carácter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moral, ela trás, já em Aristóteles, uma subdivisão que comporta a possibilidade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 ruptura entre técnica e moral, de modo que se pode pensar a 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>actividade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económica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(entendida não só como organização dos assuntos domésticos, mas também dos assuntos da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pólis) como desvinculada de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finalidades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valores morais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 Unidas no sistema aristotélico pela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noção de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substância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onde repousaria 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causa final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com Smith a Moral e a Economia já não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possuem mais vinculações de ordem ontológica ou lógica (impossibilitadas pela recusa à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falácia naturalista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). </w:t>
      </w:r>
    </w:p>
    <w:p w:rsidR="00203661" w:rsidRPr="00C316BB" w:rsidRDefault="008F70E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lastRenderedPageBreak/>
        <w:t>A Economia, inicialmente pensada como subordinada à Moral, só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poderia se tornar uma disciplina independente ao encontrar 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próprios, relacionados a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certas condutas distintas das daquelas disciplinas que examinam as condutas consideradas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segundo seus aspectos morais – em vez disto examinando-as enquanto capazes de produzir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transformações no modo de organizar a produção e a distribuição desta entre os homens, independente de uma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finalidade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específica. Estes 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foram tratados por Smith em sua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teoria 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>económica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ao menos no que diz respeito à abordagem, segundo o modelo herdado de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seu </w:t>
      </w:r>
      <w:r w:rsidR="00203661" w:rsidRPr="00C316BB">
        <w:rPr>
          <w:rFonts w:ascii="Times New Roman" w:hAnsi="Times New Roman" w:cs="Times New Roman"/>
          <w:sz w:val="24"/>
          <w:szCs w:val="24"/>
          <w:lang w:val="pt-PT"/>
        </w:rPr>
        <w:t>contacto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com o pensamento dos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fisiocratas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franceses.</w:t>
      </w:r>
    </w:p>
    <w:p w:rsidR="008F70EC" w:rsidRPr="00C316BB" w:rsidRDefault="00404CF8" w:rsidP="00AA7098">
      <w:pPr>
        <w:pStyle w:val="Ttulo1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PT"/>
        </w:rPr>
      </w:pPr>
      <w:bookmarkStart w:id="13" w:name="_Toc415129673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3.9.</w:t>
      </w:r>
      <w:r w:rsidR="008F70EC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Influência dos fisiocratas</w:t>
      </w:r>
      <w:bookmarkEnd w:id="13"/>
    </w:p>
    <w:p w:rsidR="008F70EC" w:rsidRPr="00C316BB" w:rsidRDefault="008F70EC" w:rsidP="00C32A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 acordo com Hunt, os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fisiocratas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legaram três ideias que seriam trabalhadas não só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por Smith, mas por vários outros economistas:</w:t>
      </w:r>
    </w:p>
    <w:p w:rsidR="008F70EC" w:rsidRPr="00C316BB" w:rsidRDefault="004721E3" w:rsidP="00C32A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8F70EC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noção de trabalho produtivo e improdutivo e de excedente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económico</w:t>
      </w:r>
      <w:r w:rsidR="008F70EC" w:rsidRPr="00C316BB">
        <w:rPr>
          <w:rFonts w:ascii="Times New Roman" w:hAnsi="Times New Roman" w:cs="Times New Roman"/>
          <w:sz w:val="24"/>
          <w:szCs w:val="24"/>
          <w:lang w:val="pt-PT"/>
        </w:rPr>
        <w:t>;</w:t>
      </w:r>
    </w:p>
    <w:p w:rsidR="004721E3" w:rsidRPr="00C316BB" w:rsidRDefault="004721E3" w:rsidP="00C32A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8F70EC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interdependência mútua dos processos de produção;</w:t>
      </w:r>
    </w:p>
    <w:p w:rsidR="008F70EC" w:rsidRPr="00C316BB" w:rsidRDefault="004721E3" w:rsidP="00C32AD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8F70EC" w:rsidRPr="00C316BB">
        <w:rPr>
          <w:rFonts w:ascii="Times New Roman" w:hAnsi="Times New Roman" w:cs="Times New Roman"/>
          <w:sz w:val="24"/>
          <w:szCs w:val="24"/>
          <w:lang w:val="pt-PT"/>
        </w:rPr>
        <w:t>s fluxos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0EC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circulares da moeda e das mercadorias e as crises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económicas</w:t>
      </w:r>
      <w:r w:rsidR="008F70EC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que podem ser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F70EC" w:rsidRPr="00C316BB">
        <w:rPr>
          <w:rFonts w:ascii="Times New Roman" w:hAnsi="Times New Roman" w:cs="Times New Roman"/>
          <w:sz w:val="24"/>
          <w:szCs w:val="24"/>
          <w:lang w:val="pt-PT"/>
        </w:rPr>
        <w:t>causadas pelo entesouramento do dinheiro.</w:t>
      </w:r>
    </w:p>
    <w:p w:rsidR="00E34AC3" w:rsidRPr="00C316BB" w:rsidRDefault="008F70EC" w:rsidP="00C32A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As ideias dos fisiocratas tinham o 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>objectivo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de combater as práticas feudais correntes na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França, e para tanto defendiam a noção de que uma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lei natural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governava as sociedades, de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modo que as regulamentações e intervenções deviam ser reduzidas, quando não totalmente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eliminadas, a fim de permitir que tal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lei natural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regulasse a 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>actividade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produtiva. A noção de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lei natural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pretende dar conta de um funcionamento 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>harmónico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observado nas operações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económicas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explicadas em conjunto por um modelo análogo ao do sistema circulatório do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sangue. </w:t>
      </w:r>
    </w:p>
    <w:p w:rsidR="008F70EC" w:rsidRPr="00C316BB" w:rsidRDefault="008F70E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Quesnay, o autor do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Tableau Economique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entendia que a economia podia ser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traduzida por um modelo em que as 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>actividades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relacionadas à produção eram agrupadas num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pólo onde os diversos 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>factores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capital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terra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trabalho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) produziam mercadorias em troca de suas respectivas remunerações (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lucro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renda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salário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). Estas mercadorias eram então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conduzidas a outro pólo – o mercado – onde os 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>factores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as comprariam com suas remunerações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em moeda. Assim, os 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>factores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de produção recebiam moeda em troca de suas contribuições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específicas (tal qual um coração que bombeia sangue arterial aos órgãos), e as mercadorias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assim produzidas seriam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lastRenderedPageBreak/>
        <w:t>levadas ao mercado, compradas pelo montante total de moeda, e a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economia voltaria ao ponto original (tal qual o sangue venoso que retorna dos órgãos ao</w:t>
      </w:r>
      <w:r w:rsidR="004721E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coração para iniciar um novo ciclo).</w:t>
      </w:r>
    </w:p>
    <w:p w:rsidR="008F70EC" w:rsidRPr="00C316BB" w:rsidRDefault="008F70EC" w:rsidP="00AA7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F70EC" w:rsidRPr="00C316BB" w:rsidRDefault="008F70EC" w:rsidP="00C32A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 noção de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lei natural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da economia envolve não só a compreensão de que há uma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harmonia intrínseca às condutas 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>económicas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mas também a de que o afastamento dela produz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desarmonia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e resultados piores que os naturais, mesmo quando motivados pelas melhores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intenções. Esta concepção se expressa na doutrina de que a produção total deve corresponder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em valor ao total de moeda em circulação, sem o que as trocas não se 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>efectivariam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complet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amente.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Tal doutrina implica que os 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>factores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devem receber seus rendimentos de tal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maneira que os gastem completamente, evitando gargalos e entesouramentos de moeda.</w:t>
      </w:r>
    </w:p>
    <w:p w:rsidR="008F70EC" w:rsidRPr="00C316BB" w:rsidRDefault="008F70E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Assim, 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lei natural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pressupõe também um nível “natural” dos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salários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lucros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rendas da</w:t>
      </w:r>
      <w:r w:rsidR="00B3659E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terra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 Os rendimentos destas classes compõem um todo que só pode ser alterado em favor de</w:t>
      </w:r>
      <w:r w:rsidR="00B3659E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uma das classes por meio da redução dos rendimentos das demais. A consequência desta</w:t>
      </w:r>
      <w:r w:rsidR="00B3659E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formulação é que todo deslocamento de rendimentos acima ou abaixo dos níveis “naturais”</w:t>
      </w:r>
      <w:r w:rsidR="00B3659E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produziria consequentes efeitos na disponibilidade dos </w:t>
      </w:r>
      <w:r w:rsidR="00B3659E" w:rsidRPr="00C316BB">
        <w:rPr>
          <w:rFonts w:ascii="Times New Roman" w:hAnsi="Times New Roman" w:cs="Times New Roman"/>
          <w:sz w:val="24"/>
          <w:szCs w:val="24"/>
          <w:lang w:val="pt-PT"/>
        </w:rPr>
        <w:t>factores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de produção, e em suas</w:t>
      </w:r>
      <w:r w:rsidR="00B3659E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respectivas capacidades de consumo (ou de entesouramento, se entendermos que consumo</w:t>
      </w:r>
      <w:r w:rsidR="00B3659E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significa gasto de rendimento).</w:t>
      </w:r>
    </w:p>
    <w:p w:rsidR="008F70EC" w:rsidRPr="00C316BB" w:rsidRDefault="008F70EC" w:rsidP="00C56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F70EC" w:rsidRPr="00C316BB" w:rsidRDefault="008F70EC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O encontro de Smith com os fisiocratas teria lhe conferido a oportunidade de travar</w:t>
      </w:r>
      <w:r w:rsidR="0088329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contacto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com uma visão da sociedade em que a ideia de equilíbrio ou de harmonia parecem</w:t>
      </w:r>
      <w:r w:rsidR="0088329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reger as relações humanas como uma espécie de ordem ou lei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natural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. A </w:t>
      </w:r>
      <w:r w:rsidR="00883299" w:rsidRPr="00C316BB">
        <w:rPr>
          <w:rFonts w:ascii="Times New Roman" w:hAnsi="Times New Roman" w:cs="Times New Roman"/>
          <w:sz w:val="24"/>
          <w:szCs w:val="24"/>
          <w:lang w:val="pt-PT"/>
        </w:rPr>
        <w:t>formulação fisiocrata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porém, já se distingue da proposta de Smith tal como ele a enunciara n’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A Teoria</w:t>
      </w:r>
      <w:r w:rsidR="0088329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dos Sentimentos Morais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por duas razões: por se encontrar já desvinculada de uma teoria</w:t>
      </w:r>
      <w:r w:rsidR="0088329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moral, ou seja, fora do escopo tradicional aristotélico; e por não ser derivada de uma</w:t>
      </w:r>
      <w:r w:rsidR="0088329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compreensão empirista. A intenção de Smith de produzir um discurso sobre economia,</w:t>
      </w:r>
      <w:r w:rsidR="0088329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enunciada ao fim de sua primeira obra, sugere que ela seria de alguma forma uma decorrência</w:t>
      </w:r>
      <w:r w:rsidR="0088329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do seu sistema centrado na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simpatia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 no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espectador imparcial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635DF9" w:rsidRPr="00C316BB" w:rsidRDefault="00635DF9" w:rsidP="00C56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35DF9" w:rsidRPr="00C316BB" w:rsidRDefault="00404CF8" w:rsidP="00804138">
      <w:pPr>
        <w:pStyle w:val="Ttulo1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PT"/>
        </w:rPr>
      </w:pPr>
      <w:bookmarkStart w:id="14" w:name="_Toc415129674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3.10.</w:t>
      </w:r>
      <w:r w:rsidR="00883299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Acerca da continuidade moral em smith</w:t>
      </w:r>
      <w:bookmarkEnd w:id="14"/>
    </w:p>
    <w:p w:rsidR="00635DF9" w:rsidRPr="00C316BB" w:rsidRDefault="00635DF9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Feitos os exames dos discursos moral e 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>económico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de Adam Smith, a constatação é que,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embora Smith não o afirme explícita e definitivamente, a possibilidade de desvincular as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condutas 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>económicas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da moralidade se apresenta como uma possibilidade de fa</w:t>
      </w:r>
      <w:r w:rsidR="00C56AEE" w:rsidRPr="00C316BB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to. Porém, a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própria ausência de uma intenção declarada de Smith neste sentido pode ser um indício de que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ele não entendia estas duas disciplinas como tão apartadas assim. Com efeito, suas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formulações partem de pressupostos comuns: a crítica empirista à metafísica medieval, e ao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racionalismo inatista. Sob a luz do empirismo, a separação entre as duas obras pode fazer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sentido, ao passo que uma interpretação moralizante das condutas 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>económicas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parece ser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tributária de uma compreensão não-empirista que entende todas as condutas como dotadas de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um sentido moral maior, e sendo assim, o segundo discurso deve possuir a mesma natureza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moral que o primeiro, restando apenas decidir se lhe é complementar ou se polemiza com ele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 o refuta. Segundo esta maneira de interpretar 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Riqueza das Nações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esta seria uma obra de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moral, tanto quanto de economia, o que significaria, entre outras coisas, que a ruptura entre a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Filosofia Prática moral e a nova ciência técnica dos processos produtivos não ocorreu em</w:t>
      </w:r>
      <w:r w:rsidR="008E51A9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Smith.</w:t>
      </w:r>
    </w:p>
    <w:p w:rsidR="00635DF9" w:rsidRPr="00C316BB" w:rsidRDefault="00635DF9" w:rsidP="00C56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35DF9" w:rsidRPr="00C316BB" w:rsidRDefault="00635DF9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Porém, mais importante que garantir a posição de Smith como o fundador da Economia,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é preciso fazer justiça ao seu pensamento e evitar sua descaracterização ao distanciá-lo dos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elementos empiristas que o fundam, bem como dos traços particulares que caracterizam sua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reflexão: a forma de compreender os fa</w:t>
      </w:r>
      <w:r w:rsidR="00153A99" w:rsidRPr="00C316BB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tos a partir de suas características externas, regulares, e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não por referência a propriedades internas (em acordo com o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princípio empirista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); a recusa a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argumentações abstrusas e contra-intuitivas, distantes do que mostra a experiência; e a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proposta de uma certa ordem harmoniosa da natureza humana quando em 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>contacto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com seus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semelhantes, capaz de sintetizar-se em acordos que, embora contingentes, se tornam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normativos, e no entanto não perdem sua permeabilidade aos próprios fa</w:t>
      </w:r>
      <w:r w:rsidR="00153A99" w:rsidRPr="00C316BB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tos que julgam. Sua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noção de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mão invisível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central para seu sistema de “liberdade natural”, só tem sentido ao se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observar tais cuidados, valendo o mesmo para a noção de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espectador imparcial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635DF9" w:rsidRPr="00C316BB" w:rsidRDefault="00635DF9" w:rsidP="001622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35DF9" w:rsidRPr="00C316BB" w:rsidRDefault="00404CF8" w:rsidP="00804138">
      <w:pPr>
        <w:pStyle w:val="Ttulo1"/>
        <w:spacing w:after="24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PT"/>
        </w:rPr>
      </w:pPr>
      <w:bookmarkStart w:id="15" w:name="_Toc415129675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3.10.1.</w:t>
      </w:r>
      <w:r w:rsidR="00635DF9"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t>Independência teórica entre as duas sínteses</w:t>
      </w:r>
      <w:bookmarkEnd w:id="15"/>
    </w:p>
    <w:p w:rsidR="00635DF9" w:rsidRPr="00C316BB" w:rsidRDefault="00635DF9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A relação entre as duas obras de Smith parece ser a de “independência teórica”, no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sentido de que cada uma trata de 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>objectos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distintos, de forma que cada uma não tem como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propósito substituir ou solucionar de forma diferente as questões da outra. Esta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“independência”, porém, não é tal que implique a separação completa e subsistência de cada 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uma sem a outra. Como já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assinalamos, a obra de Moral sugere a abordagem por outra obra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das questões relativas à parte “aplicada” da filosofia prática (das condutas humanas voltadas à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produção); e a obra de Economia exige a compreensão do homem como um ser de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paixões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simpatia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sem as quais os laços sociais não se formariam em torno de uma vida comunitária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prévia a relações propriamente 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>económicas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. Assim, é esperado que aspectos 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económicos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sejam perceptíveis na obra de Moral, e elementos morais apareçam como motivações na obra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de Economia. Aqui, deve ser tomado o cuidado de compreender que o foco de cada obra faz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com que, na Moral, a Economia apareça como uma disciplina subordinada; por sua vez, na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Economia, a Moral aparece muitas vezes a serviço daquela, o que parece indicar que Smith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teria mudado de posição quanto à moralidade. Porém, uma observação mais atenta de certas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passagens pode trazer mais elementos que ajudem a esclarecer a conexão entre Moral e</w:t>
      </w:r>
      <w:r w:rsidR="008A70EF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Economia na obra de Smith. </w:t>
      </w:r>
    </w:p>
    <w:p w:rsidR="00635DF9" w:rsidRPr="00C316BB" w:rsidRDefault="00635DF9" w:rsidP="00DB5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35DF9" w:rsidRPr="00C316BB" w:rsidRDefault="00635DF9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Se considerarmos o modo como Smith expõe suas ideias, notamos que ele parte de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noções que parecem sugerir uma certa resolução, mas que vão progressivamente sendo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modificadas e conectadas a outras, e ao fim nos deparamos com uma resolução bem diferente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da inicialmente sugerida. Em sua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Teoria dos Sentimentos Morais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, quando 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parte da </w:t>
      </w:r>
      <w:r w:rsidR="00FD7DE6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imaginação 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>para explicar como nos coloca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no lugar do outro, Smith diz: “Ao admirar um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bailarino na corda bamba, as pessoas da multidão naturalmente contorcem, meneiam e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balançam seus corpos como o vêem fazer, e como sentem que teriam de fazer se 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>estivessem-na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mesma situação”.60 Sua exposição parte então para a descrição do senso moral, fundado no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sentimento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e em como aprendemos, por observação, quais condutas são consideradas</w:t>
      </w:r>
      <w:r w:rsidR="00FD7DE6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convenientes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e quais são </w:t>
      </w:r>
      <w:r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>inconvenientes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D7DE6" w:rsidRPr="00C316BB" w:rsidRDefault="00FD7DE6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C6463" w:rsidRPr="00C316BB" w:rsidRDefault="001C6463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B5DF1" w:rsidRPr="00C316BB" w:rsidRDefault="00DB5DF1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B5DF1" w:rsidRPr="00C316BB" w:rsidRDefault="00DB5DF1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C6463" w:rsidRPr="00C316BB" w:rsidRDefault="001C6463" w:rsidP="00804138">
      <w:pPr>
        <w:pStyle w:val="Ttulo1"/>
        <w:spacing w:after="240"/>
        <w:rPr>
          <w:rFonts w:ascii="Times New Roman" w:hAnsi="Times New Roman" w:cs="Times New Roman"/>
          <w:b w:val="0"/>
          <w:color w:val="auto"/>
          <w:sz w:val="24"/>
          <w:szCs w:val="24"/>
          <w:lang w:val="pt-PT"/>
        </w:rPr>
      </w:pPr>
      <w:bookmarkStart w:id="16" w:name="_Toc415129676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Conclusão</w:t>
      </w:r>
      <w:bookmarkEnd w:id="16"/>
    </w:p>
    <w:p w:rsidR="001C6463" w:rsidRPr="00C316BB" w:rsidRDefault="00DB5DF1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Chegando o fim deste trabalho de pesquisa, </w:t>
      </w:r>
      <w:r w:rsidR="005E1170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constatou-se </w:t>
      </w:r>
      <w:r w:rsidR="00804138" w:rsidRPr="00C316BB">
        <w:rPr>
          <w:rFonts w:ascii="Times New Roman" w:hAnsi="Times New Roman" w:cs="Times New Roman"/>
          <w:sz w:val="24"/>
          <w:szCs w:val="24"/>
          <w:lang w:val="pt-PT"/>
        </w:rPr>
        <w:t>que, o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exemplo que demos acima mostra como o deslocamento das noções, longe de separar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>completamente Moral e Economia, permite considerar uma dinâmica entre estas duas áreas,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reinserindo um debate moral no interior do discurso 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>económico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>, de modo que esta separação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nunca se 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>efectivou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plenamente. Por um lado, os defens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ores da “Economia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>” parecem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>fechar os olhos para as questões morais, reduzindo tudo a cálculos de expectativas entre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>desejos alternativos; por outro, os críticos da separação entre Economia e Moral parecem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querer retornar a um momento em que as decisões 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>económicas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eram tomadas em observação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>a uma metafísica finalista. Ambas as abordagens parecem inapropriadas para tratar de Smith,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seja quando pretendem refutá-lo ou defendê-lo, pois partem de uma inspiração que é externa à 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 Smith.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Neste sentido, 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>Kennedy reclama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a necessidade de recuperar o pensamento de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>Smith retomando suas questões a partir de seu contexto próprio, em vez de enxergar nele o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defensor do </w:t>
      </w:r>
      <w:r w:rsidR="001C6463" w:rsidRPr="00C316B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laissez-faire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>ou um porta-voz do capitalismo industrial baseado no “granito do</w:t>
      </w:r>
      <w:r w:rsidR="00396993"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6463" w:rsidRPr="00C316BB">
        <w:rPr>
          <w:rFonts w:ascii="Times New Roman" w:hAnsi="Times New Roman" w:cs="Times New Roman"/>
          <w:sz w:val="24"/>
          <w:szCs w:val="24"/>
          <w:lang w:val="pt-PT"/>
        </w:rPr>
        <w:t>interesse próprio”.</w:t>
      </w:r>
    </w:p>
    <w:p w:rsidR="001C6463" w:rsidRPr="00C316BB" w:rsidRDefault="001C6463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E42AD" w:rsidRPr="00C316BB" w:rsidRDefault="000E42AD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56E98" w:rsidRPr="00C316BB" w:rsidRDefault="00956E98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07BE0" w:rsidRPr="00C316BB" w:rsidRDefault="00507BE0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07BE0" w:rsidRPr="00C316BB" w:rsidRDefault="00507BE0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07BE0" w:rsidRPr="00C316BB" w:rsidRDefault="00507BE0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07BE0" w:rsidRPr="00C316BB" w:rsidRDefault="00507BE0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07BE0" w:rsidRPr="00C316BB" w:rsidRDefault="00507BE0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07BE0" w:rsidRPr="00C316BB" w:rsidRDefault="00507BE0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507BE0" w:rsidRPr="00C316BB" w:rsidRDefault="00507BE0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5067" w:rsidRPr="00C316BB" w:rsidRDefault="00465067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956E98" w:rsidRPr="00C316BB" w:rsidRDefault="00956E98" w:rsidP="00804138">
      <w:pPr>
        <w:pStyle w:val="Ttulo1"/>
        <w:spacing w:after="240"/>
        <w:rPr>
          <w:rFonts w:ascii="Times New Roman" w:hAnsi="Times New Roman" w:cs="Times New Roman"/>
          <w:b w:val="0"/>
          <w:color w:val="auto"/>
          <w:sz w:val="24"/>
          <w:szCs w:val="24"/>
          <w:lang w:val="pt-PT"/>
        </w:rPr>
      </w:pPr>
      <w:bookmarkStart w:id="17" w:name="_Toc415129677"/>
      <w:r w:rsidRPr="00C316BB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Bibliografia</w:t>
      </w:r>
      <w:bookmarkEnd w:id="17"/>
    </w:p>
    <w:p w:rsidR="00956E98" w:rsidRPr="00C316BB" w:rsidRDefault="00956E98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HIRSCHMAN, Albert O. Moralidade e ciências sociais: uma tensão duradoura.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In: </w:t>
      </w:r>
      <w:r w:rsidRPr="00C316BB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 economia como ciência moral e política.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São Paulo: Brasiliense, 1986.</w:t>
      </w:r>
    </w:p>
    <w:p w:rsidR="00956E98" w:rsidRPr="00C316BB" w:rsidRDefault="00956E98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KÜNG, Hans. </w:t>
      </w:r>
      <w:r w:rsidRPr="00C316BB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Uma ética global para a política e a economia mundiais. 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Petrópolis: Vozes, 1999.</w:t>
      </w:r>
    </w:p>
    <w:p w:rsidR="00956E98" w:rsidRPr="00C316BB" w:rsidRDefault="00956E98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SEN, Amartya. </w:t>
      </w:r>
      <w:r w:rsidRPr="00C316BB">
        <w:rPr>
          <w:rFonts w:ascii="Times New Roman" w:hAnsi="Times New Roman" w:cs="Times New Roman"/>
          <w:bCs/>
          <w:sz w:val="24"/>
          <w:szCs w:val="24"/>
          <w:lang w:val="pt-PT"/>
        </w:rPr>
        <w:t>Sobre ética e economia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 São Paulo: Companhia das Letras, 1999.</w:t>
      </w:r>
    </w:p>
    <w:p w:rsidR="00956E98" w:rsidRPr="00C316BB" w:rsidRDefault="00956E98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SMITH, Adam. </w:t>
      </w:r>
      <w:r w:rsidRPr="00C316BB">
        <w:rPr>
          <w:rFonts w:ascii="Times New Roman" w:hAnsi="Times New Roman" w:cs="Times New Roman"/>
          <w:bCs/>
          <w:sz w:val="24"/>
          <w:szCs w:val="24"/>
          <w:lang w:val="pt-PT"/>
        </w:rPr>
        <w:t>Teoria dos sentimentos morais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 São Paulo: Martins Fontes, 2002.</w:t>
      </w:r>
    </w:p>
    <w:p w:rsidR="00956E98" w:rsidRPr="00C316BB" w:rsidRDefault="00956E98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SOUZA, Jessé; ÖELZE, Berthold (Orgs.). </w:t>
      </w:r>
      <w:r w:rsidRPr="00C316BB">
        <w:rPr>
          <w:rFonts w:ascii="Times New Roman" w:hAnsi="Times New Roman" w:cs="Times New Roman"/>
          <w:bCs/>
          <w:sz w:val="24"/>
          <w:szCs w:val="24"/>
          <w:lang w:val="pt-PT"/>
        </w:rPr>
        <w:t>Simmel e a modernidade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. O dinheiro na cultura moderna. </w:t>
      </w:r>
      <w:r w:rsidRPr="00C316BB">
        <w:rPr>
          <w:rFonts w:ascii="Times New Roman" w:hAnsi="Times New Roman" w:cs="Times New Roman"/>
          <w:sz w:val="24"/>
          <w:szCs w:val="24"/>
        </w:rPr>
        <w:t>2. ed. Brasília: UnB, 2005.</w:t>
      </w:r>
    </w:p>
    <w:p w:rsidR="001C6463" w:rsidRPr="00C316BB" w:rsidRDefault="001C6463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16BB">
        <w:rPr>
          <w:rFonts w:ascii="Times New Roman" w:hAnsi="Times New Roman" w:cs="Times New Roman"/>
          <w:sz w:val="24"/>
          <w:szCs w:val="24"/>
        </w:rPr>
        <w:t xml:space="preserve">ALVEY, James E. “Adam Smith’s Moral Science of Economics”, In: </w:t>
      </w:r>
      <w:r w:rsidRPr="00C316BB">
        <w:rPr>
          <w:rFonts w:ascii="Times New Roman" w:hAnsi="Times New Roman" w:cs="Times New Roman"/>
          <w:iCs/>
          <w:sz w:val="24"/>
          <w:szCs w:val="24"/>
        </w:rPr>
        <w:t>History of Economics</w:t>
      </w:r>
    </w:p>
    <w:p w:rsidR="001C6463" w:rsidRPr="00C316BB" w:rsidRDefault="001C6463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Review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. 2000.</w:t>
      </w:r>
    </w:p>
    <w:p w:rsidR="001C6463" w:rsidRPr="00C316BB" w:rsidRDefault="001C6463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ARISTÓTELES. “Ética a Nicômaco”, In: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Os pensadores</w:t>
      </w:r>
      <w:r w:rsidRPr="00C316BB">
        <w:rPr>
          <w:rFonts w:ascii="Times New Roman" w:hAnsi="Times New Roman" w:cs="Times New Roman"/>
          <w:sz w:val="24"/>
          <w:szCs w:val="24"/>
          <w:lang w:val="pt-PT"/>
        </w:rPr>
        <w:t>, v. II, 4. ed. Trad. Leonel Vallandro</w:t>
      </w:r>
    </w:p>
    <w:p w:rsidR="001C6463" w:rsidRPr="00C316BB" w:rsidRDefault="001C6463" w:rsidP="00C32A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>e Gerd Bornheim. São Paulo: Nova Cultural, 1991.</w:t>
      </w:r>
    </w:p>
    <w:p w:rsidR="001C6463" w:rsidRPr="00C316BB" w:rsidRDefault="001C6463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pt-PT"/>
        </w:rPr>
      </w:pPr>
      <w:r w:rsidRPr="00C316BB">
        <w:rPr>
          <w:rFonts w:ascii="Times New Roman" w:hAnsi="Times New Roman" w:cs="Times New Roman"/>
          <w:sz w:val="24"/>
          <w:szCs w:val="24"/>
          <w:lang w:val="pt-PT"/>
        </w:rPr>
        <w:t xml:space="preserve">CRESPO, Ricardo F. “Controversy: is Economics a moral science?”, In: </w:t>
      </w:r>
      <w:r w:rsidRPr="00C316BB">
        <w:rPr>
          <w:rFonts w:ascii="Times New Roman" w:hAnsi="Times New Roman" w:cs="Times New Roman"/>
          <w:iCs/>
          <w:sz w:val="24"/>
          <w:szCs w:val="24"/>
          <w:lang w:val="pt-PT"/>
        </w:rPr>
        <w:t>Journal of Markets</w:t>
      </w:r>
    </w:p>
    <w:p w:rsidR="00956E98" w:rsidRPr="00C316BB" w:rsidRDefault="001C6463" w:rsidP="008607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6BB">
        <w:rPr>
          <w:rFonts w:ascii="Times New Roman" w:hAnsi="Times New Roman" w:cs="Times New Roman"/>
          <w:iCs/>
          <w:sz w:val="24"/>
          <w:szCs w:val="24"/>
        </w:rPr>
        <w:t>&amp; Morality 1</w:t>
      </w:r>
      <w:r w:rsidRPr="00C316BB">
        <w:rPr>
          <w:rFonts w:ascii="Times New Roman" w:hAnsi="Times New Roman" w:cs="Times New Roman"/>
          <w:sz w:val="24"/>
          <w:szCs w:val="24"/>
        </w:rPr>
        <w:t>, no. 2, 1998.</w:t>
      </w:r>
    </w:p>
    <w:p w:rsidR="00E8619E" w:rsidRPr="00C316BB" w:rsidRDefault="00E8619E" w:rsidP="00C32A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sectPr w:rsidR="00E8619E" w:rsidRPr="00C316BB" w:rsidSect="004661C0">
      <w:footerReference w:type="default" r:id="rId8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C8" w:rsidRDefault="002565C8" w:rsidP="004661C0">
      <w:pPr>
        <w:spacing w:after="0" w:line="240" w:lineRule="auto"/>
      </w:pPr>
      <w:r>
        <w:separator/>
      </w:r>
    </w:p>
  </w:endnote>
  <w:endnote w:type="continuationSeparator" w:id="1">
    <w:p w:rsidR="002565C8" w:rsidRDefault="002565C8" w:rsidP="0046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23313"/>
      <w:docPartObj>
        <w:docPartGallery w:val="Page Numbers (Bottom of Page)"/>
        <w:docPartUnique/>
      </w:docPartObj>
    </w:sdtPr>
    <w:sdtContent>
      <w:p w:rsidR="004661C0" w:rsidRDefault="00DC53B5">
        <w:pPr>
          <w:pStyle w:val="Rodap"/>
          <w:jc w:val="right"/>
        </w:pPr>
        <w:fldSimple w:instr=" PAGE   \* MERGEFORMAT ">
          <w:r w:rsidR="00210252">
            <w:rPr>
              <w:noProof/>
            </w:rPr>
            <w:t>2</w:t>
          </w:r>
        </w:fldSimple>
      </w:p>
    </w:sdtContent>
  </w:sdt>
  <w:p w:rsidR="004661C0" w:rsidRDefault="004661C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C8" w:rsidRDefault="002565C8" w:rsidP="004661C0">
      <w:pPr>
        <w:spacing w:after="0" w:line="240" w:lineRule="auto"/>
      </w:pPr>
      <w:r>
        <w:separator/>
      </w:r>
    </w:p>
  </w:footnote>
  <w:footnote w:type="continuationSeparator" w:id="1">
    <w:p w:rsidR="002565C8" w:rsidRDefault="002565C8" w:rsidP="0046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45A82"/>
    <w:multiLevelType w:val="hybridMultilevel"/>
    <w:tmpl w:val="A7C4A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3705F"/>
    <w:multiLevelType w:val="hybridMultilevel"/>
    <w:tmpl w:val="4B346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6CB3"/>
    <w:rsid w:val="00000429"/>
    <w:rsid w:val="000440F8"/>
    <w:rsid w:val="000604F3"/>
    <w:rsid w:val="000E42AD"/>
    <w:rsid w:val="00153A99"/>
    <w:rsid w:val="0016225B"/>
    <w:rsid w:val="00170707"/>
    <w:rsid w:val="00193ACB"/>
    <w:rsid w:val="001C6463"/>
    <w:rsid w:val="001D1BA2"/>
    <w:rsid w:val="00203661"/>
    <w:rsid w:val="00210252"/>
    <w:rsid w:val="00246CB3"/>
    <w:rsid w:val="002565C8"/>
    <w:rsid w:val="002B5CE5"/>
    <w:rsid w:val="003250B8"/>
    <w:rsid w:val="00351BBE"/>
    <w:rsid w:val="00353E68"/>
    <w:rsid w:val="00357748"/>
    <w:rsid w:val="00392B47"/>
    <w:rsid w:val="00396993"/>
    <w:rsid w:val="003A2068"/>
    <w:rsid w:val="003B59FE"/>
    <w:rsid w:val="00404CF8"/>
    <w:rsid w:val="00465067"/>
    <w:rsid w:val="004661C0"/>
    <w:rsid w:val="004721E3"/>
    <w:rsid w:val="004E4E47"/>
    <w:rsid w:val="00507BE0"/>
    <w:rsid w:val="00512142"/>
    <w:rsid w:val="0055257B"/>
    <w:rsid w:val="005A2074"/>
    <w:rsid w:val="005E1170"/>
    <w:rsid w:val="005F6074"/>
    <w:rsid w:val="00613672"/>
    <w:rsid w:val="00621E5D"/>
    <w:rsid w:val="00635DF9"/>
    <w:rsid w:val="00725982"/>
    <w:rsid w:val="007429DF"/>
    <w:rsid w:val="00750A13"/>
    <w:rsid w:val="00763553"/>
    <w:rsid w:val="00804138"/>
    <w:rsid w:val="00860722"/>
    <w:rsid w:val="008817B4"/>
    <w:rsid w:val="00883299"/>
    <w:rsid w:val="008A2A50"/>
    <w:rsid w:val="008A70EF"/>
    <w:rsid w:val="008B77AA"/>
    <w:rsid w:val="008B79E7"/>
    <w:rsid w:val="008E51A9"/>
    <w:rsid w:val="008F70EC"/>
    <w:rsid w:val="00956E98"/>
    <w:rsid w:val="00973F12"/>
    <w:rsid w:val="00986148"/>
    <w:rsid w:val="009926BF"/>
    <w:rsid w:val="009D1C3F"/>
    <w:rsid w:val="00A2377D"/>
    <w:rsid w:val="00A416F0"/>
    <w:rsid w:val="00A477F9"/>
    <w:rsid w:val="00A5376A"/>
    <w:rsid w:val="00AA7098"/>
    <w:rsid w:val="00B3659E"/>
    <w:rsid w:val="00B91E70"/>
    <w:rsid w:val="00BD7557"/>
    <w:rsid w:val="00BE2E2F"/>
    <w:rsid w:val="00BE6911"/>
    <w:rsid w:val="00BF0DD6"/>
    <w:rsid w:val="00C316BB"/>
    <w:rsid w:val="00C32ADC"/>
    <w:rsid w:val="00C56AEE"/>
    <w:rsid w:val="00C95F15"/>
    <w:rsid w:val="00CA5E28"/>
    <w:rsid w:val="00CB491E"/>
    <w:rsid w:val="00CD5FD9"/>
    <w:rsid w:val="00D44402"/>
    <w:rsid w:val="00D734F4"/>
    <w:rsid w:val="00D92848"/>
    <w:rsid w:val="00DB5DF1"/>
    <w:rsid w:val="00DC53B5"/>
    <w:rsid w:val="00DC7E5B"/>
    <w:rsid w:val="00E265DD"/>
    <w:rsid w:val="00E34AC3"/>
    <w:rsid w:val="00E72DC9"/>
    <w:rsid w:val="00E8619E"/>
    <w:rsid w:val="00EB291B"/>
    <w:rsid w:val="00EC4140"/>
    <w:rsid w:val="00F25AF5"/>
    <w:rsid w:val="00F86747"/>
    <w:rsid w:val="00FB2951"/>
    <w:rsid w:val="00FD0607"/>
    <w:rsid w:val="00FD2695"/>
    <w:rsid w:val="00FD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5DD"/>
  </w:style>
  <w:style w:type="paragraph" w:styleId="Ttulo1">
    <w:name w:val="heading 1"/>
    <w:basedOn w:val="Normal"/>
    <w:next w:val="Normal"/>
    <w:link w:val="Ttulo1Carcter"/>
    <w:uiPriority w:val="9"/>
    <w:qFormat/>
    <w:rsid w:val="00E72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6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721E3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46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661C0"/>
  </w:style>
  <w:style w:type="paragraph" w:styleId="Rodap">
    <w:name w:val="footer"/>
    <w:basedOn w:val="Normal"/>
    <w:link w:val="RodapCarcter"/>
    <w:uiPriority w:val="99"/>
    <w:unhideWhenUsed/>
    <w:rsid w:val="0046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661C0"/>
  </w:style>
  <w:style w:type="character" w:customStyle="1" w:styleId="Ttulo1Carcter">
    <w:name w:val="Título 1 Carácter"/>
    <w:basedOn w:val="Tipodeletrapredefinidodopargrafo"/>
    <w:link w:val="Ttulo1"/>
    <w:uiPriority w:val="9"/>
    <w:rsid w:val="00E72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465067"/>
    <w:pPr>
      <w:outlineLvl w:val="9"/>
    </w:pPr>
    <w:rPr>
      <w:lang w:val="pt-PT"/>
    </w:rPr>
  </w:style>
  <w:style w:type="paragraph" w:styleId="ndice1">
    <w:name w:val="toc 1"/>
    <w:basedOn w:val="Normal"/>
    <w:next w:val="Normal"/>
    <w:autoRedefine/>
    <w:uiPriority w:val="39"/>
    <w:unhideWhenUsed/>
    <w:rsid w:val="00465067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46506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6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5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663A-792B-48D9-A93A-6B66F9DA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17</Pages>
  <Words>5044</Words>
  <Characters>28755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TLG GANG</dc:creator>
  <cp:keywords/>
  <dc:description/>
  <cp:lastModifiedBy>TLG GANG</cp:lastModifiedBy>
  <cp:revision>308</cp:revision>
  <dcterms:created xsi:type="dcterms:W3CDTF">2015-03-17T17:47:00Z</dcterms:created>
  <dcterms:modified xsi:type="dcterms:W3CDTF">2015-03-26T11:48:00Z</dcterms:modified>
</cp:coreProperties>
</file>