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84D" w:rsidRDefault="00543037" w:rsidP="00543037">
      <w:pPr>
        <w:spacing w:after="0"/>
        <w:jc w:val="center"/>
        <w:rPr>
          <w:rFonts w:ascii="Times New Roman" w:hAnsi="Times New Roman" w:cs="Times New Roman"/>
          <w:sz w:val="24"/>
          <w:szCs w:val="24"/>
        </w:rPr>
      </w:pPr>
      <w:r w:rsidRPr="00543037">
        <w:rPr>
          <w:rFonts w:ascii="Times New Roman" w:hAnsi="Times New Roman" w:cs="Times New Roman"/>
          <w:b/>
          <w:sz w:val="24"/>
          <w:szCs w:val="24"/>
        </w:rPr>
        <w:t>A POSSIBILIDADE DE OPOSIÇÃO ENTRE NECESSIDADES SOCIAIS E O DIREITO ESTATAL NA ESCOLA DO DIREITO LIVRE:</w:t>
      </w:r>
      <w:r w:rsidRPr="00543037">
        <w:rPr>
          <w:rFonts w:ascii="Times New Roman" w:hAnsi="Times New Roman" w:cs="Times New Roman"/>
          <w:sz w:val="24"/>
          <w:szCs w:val="24"/>
        </w:rPr>
        <w:t xml:space="preserve"> análise a partir do julgamento de reconhecimento das uniões homoafetivas.</w:t>
      </w:r>
      <w:proofErr w:type="gramStart"/>
      <w:r w:rsidR="00460AD3">
        <w:rPr>
          <w:rStyle w:val="Refdenotaderodap"/>
          <w:rFonts w:ascii="Times New Roman" w:hAnsi="Times New Roman" w:cs="Times New Roman"/>
          <w:sz w:val="24"/>
          <w:szCs w:val="24"/>
        </w:rPr>
        <w:footnoteReference w:id="1"/>
      </w:r>
      <w:proofErr w:type="gramEnd"/>
    </w:p>
    <w:p w:rsidR="00543037" w:rsidRDefault="00543037" w:rsidP="002A39C1">
      <w:pPr>
        <w:spacing w:after="0" w:line="360" w:lineRule="auto"/>
        <w:jc w:val="center"/>
        <w:rPr>
          <w:rFonts w:ascii="Times New Roman" w:hAnsi="Times New Roman" w:cs="Times New Roman"/>
          <w:sz w:val="24"/>
          <w:szCs w:val="24"/>
        </w:rPr>
      </w:pPr>
    </w:p>
    <w:p w:rsidR="00543037" w:rsidRDefault="00543037" w:rsidP="002A39C1">
      <w:pPr>
        <w:spacing w:after="0" w:line="360" w:lineRule="auto"/>
        <w:jc w:val="right"/>
        <w:rPr>
          <w:rFonts w:ascii="Times New Roman" w:hAnsi="Times New Roman" w:cs="Times New Roman"/>
          <w:sz w:val="24"/>
          <w:szCs w:val="24"/>
        </w:rPr>
      </w:pPr>
      <w:proofErr w:type="spellStart"/>
      <w:r>
        <w:rPr>
          <w:rFonts w:ascii="Times New Roman" w:hAnsi="Times New Roman" w:cs="Times New Roman"/>
          <w:sz w:val="24"/>
          <w:szCs w:val="24"/>
        </w:rPr>
        <w:t>Laryssa</w:t>
      </w:r>
      <w:proofErr w:type="spellEnd"/>
      <w:r>
        <w:rPr>
          <w:rFonts w:ascii="Times New Roman" w:hAnsi="Times New Roman" w:cs="Times New Roman"/>
          <w:sz w:val="24"/>
          <w:szCs w:val="24"/>
        </w:rPr>
        <w:t xml:space="preserve"> Bianca e Milena Lima</w:t>
      </w:r>
      <w:r w:rsidR="00596F4E">
        <w:rPr>
          <w:rStyle w:val="Refdenotaderodap"/>
          <w:rFonts w:ascii="Times New Roman" w:hAnsi="Times New Roman" w:cs="Times New Roman"/>
          <w:sz w:val="24"/>
          <w:szCs w:val="24"/>
        </w:rPr>
        <w:footnoteReference w:id="2"/>
      </w:r>
    </w:p>
    <w:p w:rsidR="002A39C1" w:rsidRDefault="002A39C1" w:rsidP="002A39C1">
      <w:pPr>
        <w:spacing w:after="0" w:line="360" w:lineRule="auto"/>
        <w:ind w:left="4536"/>
        <w:jc w:val="both"/>
        <w:rPr>
          <w:rFonts w:ascii="Times New Roman" w:hAnsi="Times New Roman" w:cs="Times New Roman"/>
          <w:sz w:val="24"/>
          <w:szCs w:val="24"/>
        </w:rPr>
      </w:pPr>
    </w:p>
    <w:p w:rsidR="002A39C1" w:rsidRDefault="002A39C1" w:rsidP="002A39C1">
      <w:pPr>
        <w:spacing w:after="0"/>
        <w:ind w:left="4536"/>
        <w:jc w:val="both"/>
        <w:rPr>
          <w:rFonts w:ascii="Times New Roman" w:hAnsi="Times New Roman" w:cs="Times New Roman"/>
          <w:sz w:val="24"/>
          <w:szCs w:val="24"/>
        </w:rPr>
      </w:pPr>
      <w:r w:rsidRPr="00F44CB1">
        <w:rPr>
          <w:rFonts w:ascii="Times New Roman" w:hAnsi="Times New Roman" w:cs="Times New Roman"/>
          <w:b/>
          <w:sz w:val="20"/>
          <w:szCs w:val="20"/>
        </w:rPr>
        <w:t>Sumário</w:t>
      </w:r>
      <w:r>
        <w:rPr>
          <w:rFonts w:ascii="Times New Roman" w:hAnsi="Times New Roman" w:cs="Times New Roman"/>
          <w:sz w:val="20"/>
          <w:szCs w:val="20"/>
        </w:rPr>
        <w:t xml:space="preserve">: Introdução. </w:t>
      </w:r>
      <w:r w:rsidRPr="00F44CB1">
        <w:rPr>
          <w:rFonts w:ascii="Times New Roman" w:hAnsi="Times New Roman" w:cs="Times New Roman"/>
          <w:sz w:val="20"/>
          <w:szCs w:val="20"/>
        </w:rPr>
        <w:t xml:space="preserve"> </w:t>
      </w:r>
      <w:proofErr w:type="gramStart"/>
      <w:r w:rsidRPr="00F44CB1">
        <w:rPr>
          <w:rFonts w:ascii="Times New Roman" w:hAnsi="Times New Roman" w:cs="Times New Roman"/>
          <w:sz w:val="20"/>
          <w:szCs w:val="20"/>
        </w:rPr>
        <w:t>1</w:t>
      </w:r>
      <w:proofErr w:type="gramEnd"/>
      <w:r w:rsidRPr="00F44CB1">
        <w:rPr>
          <w:rFonts w:ascii="Times New Roman" w:hAnsi="Times New Roman" w:cs="Times New Roman"/>
          <w:sz w:val="20"/>
          <w:szCs w:val="20"/>
        </w:rPr>
        <w:t xml:space="preserve"> Mapeamento </w:t>
      </w:r>
      <w:r>
        <w:rPr>
          <w:rFonts w:ascii="Times New Roman" w:hAnsi="Times New Roman" w:cs="Times New Roman"/>
          <w:sz w:val="20"/>
          <w:szCs w:val="20"/>
        </w:rPr>
        <w:t>d</w:t>
      </w:r>
      <w:r w:rsidRPr="00F44CB1">
        <w:rPr>
          <w:rFonts w:ascii="Times New Roman" w:hAnsi="Times New Roman" w:cs="Times New Roman"/>
          <w:sz w:val="20"/>
          <w:szCs w:val="20"/>
        </w:rPr>
        <w:t>a visão da Escola do Direito Livre com breve contextualização histórica; 2</w:t>
      </w:r>
      <w:r w:rsidRPr="002A39C1">
        <w:rPr>
          <w:rFonts w:ascii="Times New Roman" w:hAnsi="Times New Roman" w:cs="Times New Roman"/>
          <w:sz w:val="20"/>
          <w:szCs w:val="20"/>
        </w:rPr>
        <w:t xml:space="preserve"> </w:t>
      </w:r>
      <w:r w:rsidRPr="00F44CB1">
        <w:rPr>
          <w:rFonts w:ascii="Times New Roman" w:hAnsi="Times New Roman" w:cs="Times New Roman"/>
          <w:sz w:val="20"/>
          <w:szCs w:val="20"/>
        </w:rPr>
        <w:t>Análise crítica  do caso baseada nos precei</w:t>
      </w:r>
      <w:r>
        <w:rPr>
          <w:rFonts w:ascii="Times New Roman" w:hAnsi="Times New Roman" w:cs="Times New Roman"/>
          <w:sz w:val="20"/>
          <w:szCs w:val="20"/>
        </w:rPr>
        <w:t xml:space="preserve">tos das Escolas do </w:t>
      </w:r>
      <w:proofErr w:type="spellStart"/>
      <w:r>
        <w:rPr>
          <w:rFonts w:ascii="Times New Roman" w:hAnsi="Times New Roman" w:cs="Times New Roman"/>
          <w:sz w:val="20"/>
          <w:szCs w:val="20"/>
        </w:rPr>
        <w:t>Exegetismo</w:t>
      </w:r>
      <w:proofErr w:type="spellEnd"/>
      <w:r>
        <w:rPr>
          <w:rFonts w:ascii="Times New Roman" w:hAnsi="Times New Roman" w:cs="Times New Roman"/>
          <w:sz w:val="20"/>
          <w:szCs w:val="20"/>
        </w:rPr>
        <w:t xml:space="preserve"> e </w:t>
      </w:r>
      <w:r w:rsidRPr="00F44CB1">
        <w:rPr>
          <w:rFonts w:ascii="Times New Roman" w:hAnsi="Times New Roman" w:cs="Times New Roman"/>
          <w:sz w:val="20"/>
          <w:szCs w:val="20"/>
        </w:rPr>
        <w:t xml:space="preserve"> Jurisprudência dos Conceitos</w:t>
      </w:r>
      <w:r>
        <w:rPr>
          <w:rFonts w:ascii="Times New Roman" w:hAnsi="Times New Roman" w:cs="Times New Roman"/>
          <w:sz w:val="20"/>
          <w:szCs w:val="20"/>
        </w:rPr>
        <w:t xml:space="preserve">, justificando por quê não foram eleitas </w:t>
      </w:r>
      <w:proofErr w:type="gramStart"/>
      <w:r>
        <w:rPr>
          <w:rFonts w:ascii="Times New Roman" w:hAnsi="Times New Roman" w:cs="Times New Roman"/>
          <w:sz w:val="20"/>
          <w:szCs w:val="20"/>
        </w:rPr>
        <w:t>para</w:t>
      </w:r>
      <w:proofErr w:type="gramEnd"/>
      <w:r>
        <w:rPr>
          <w:rFonts w:ascii="Times New Roman" w:hAnsi="Times New Roman" w:cs="Times New Roman"/>
          <w:sz w:val="20"/>
          <w:szCs w:val="20"/>
        </w:rPr>
        <w:t xml:space="preserve"> analisar o caso</w:t>
      </w:r>
      <w:r w:rsidRPr="00F44CB1">
        <w:rPr>
          <w:rFonts w:ascii="Times New Roman" w:hAnsi="Times New Roman" w:cs="Times New Roman"/>
          <w:sz w:val="20"/>
          <w:szCs w:val="20"/>
        </w:rPr>
        <w:t>; 3 Reconhecimento das uniões homoafetivas claramente justificado segundo a Escola do Direito Livre; Conclusão.</w:t>
      </w:r>
      <w:r>
        <w:rPr>
          <w:rFonts w:ascii="Times New Roman" w:hAnsi="Times New Roman" w:cs="Times New Roman"/>
          <w:sz w:val="20"/>
          <w:szCs w:val="20"/>
        </w:rPr>
        <w:t xml:space="preserve"> Referências.</w:t>
      </w:r>
    </w:p>
    <w:p w:rsidR="00543037" w:rsidRDefault="00543037" w:rsidP="002A39C1">
      <w:pPr>
        <w:spacing w:after="0" w:line="360" w:lineRule="auto"/>
        <w:jc w:val="both"/>
        <w:rPr>
          <w:rFonts w:ascii="Times New Roman" w:hAnsi="Times New Roman" w:cs="Times New Roman"/>
          <w:sz w:val="24"/>
          <w:szCs w:val="24"/>
        </w:rPr>
      </w:pPr>
    </w:p>
    <w:p w:rsidR="002A39C1" w:rsidRPr="002A39C1" w:rsidRDefault="002A39C1" w:rsidP="002A39C1">
      <w:pPr>
        <w:spacing w:after="0" w:line="360" w:lineRule="auto"/>
        <w:jc w:val="center"/>
        <w:rPr>
          <w:rFonts w:ascii="Times New Roman" w:hAnsi="Times New Roman" w:cs="Times New Roman"/>
          <w:b/>
          <w:sz w:val="24"/>
          <w:szCs w:val="24"/>
        </w:rPr>
      </w:pPr>
      <w:r w:rsidRPr="002A39C1">
        <w:rPr>
          <w:rFonts w:ascii="Times New Roman" w:hAnsi="Times New Roman" w:cs="Times New Roman"/>
          <w:b/>
          <w:sz w:val="24"/>
          <w:szCs w:val="24"/>
        </w:rPr>
        <w:t>RESUMO</w:t>
      </w:r>
    </w:p>
    <w:p w:rsidR="002A39C1" w:rsidRDefault="002A39C1" w:rsidP="002A39C1">
      <w:pPr>
        <w:spacing w:after="0" w:line="360" w:lineRule="auto"/>
        <w:jc w:val="center"/>
        <w:rPr>
          <w:rFonts w:ascii="Times New Roman" w:hAnsi="Times New Roman" w:cs="Times New Roman"/>
          <w:sz w:val="24"/>
          <w:szCs w:val="24"/>
        </w:rPr>
      </w:pPr>
    </w:p>
    <w:p w:rsidR="002A39C1" w:rsidRDefault="002A39C1" w:rsidP="002A39C1">
      <w:pPr>
        <w:spacing w:after="0" w:line="360" w:lineRule="auto"/>
        <w:ind w:firstLine="1134"/>
        <w:jc w:val="both"/>
        <w:rPr>
          <w:rFonts w:ascii="Times New Roman" w:hAnsi="Times New Roman" w:cs="Times New Roman"/>
          <w:sz w:val="24"/>
          <w:szCs w:val="24"/>
        </w:rPr>
      </w:pPr>
      <w:r w:rsidRPr="00751B94">
        <w:rPr>
          <w:rFonts w:ascii="Times New Roman" w:hAnsi="Times New Roman" w:cs="Times New Roman"/>
          <w:sz w:val="24"/>
          <w:szCs w:val="24"/>
        </w:rPr>
        <w:t> </w:t>
      </w:r>
      <w:r>
        <w:rPr>
          <w:rFonts w:ascii="Times New Roman" w:hAnsi="Times New Roman" w:cs="Times New Roman"/>
          <w:sz w:val="24"/>
          <w:szCs w:val="24"/>
        </w:rPr>
        <w:t xml:space="preserve">O presente </w:t>
      </w:r>
      <w:proofErr w:type="spellStart"/>
      <w:r w:rsidRPr="002A39C1">
        <w:rPr>
          <w:rFonts w:ascii="Times New Roman" w:hAnsi="Times New Roman" w:cs="Times New Roman"/>
          <w:i/>
          <w:sz w:val="24"/>
          <w:szCs w:val="24"/>
        </w:rPr>
        <w:t>paper</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visa tratar </w:t>
      </w:r>
      <w:r w:rsidRPr="002A39C1">
        <w:rPr>
          <w:rFonts w:ascii="Times New Roman" w:hAnsi="Times New Roman" w:cs="Times New Roman"/>
          <w:sz w:val="24"/>
          <w:szCs w:val="24"/>
        </w:rPr>
        <w:t xml:space="preserve">das </w:t>
      </w:r>
      <w:r>
        <w:rPr>
          <w:rFonts w:ascii="Times New Roman" w:hAnsi="Times New Roman" w:cs="Times New Roman"/>
          <w:sz w:val="24"/>
          <w:szCs w:val="24"/>
        </w:rPr>
        <w:t>uniões homoafetivas de acordo com o ponto de vista da Escola do Direito Livre, que será tomada como base para analisar o caso concreto. Esta escola dá um enfoque às normas jurídicas emanadas das necessidades dos grupos sociais. Tendo em vista a vontade da lei, visa os interesses difusos tendo sempre destaque uma sobreposição dos interesses sociais sobre os estatais.</w:t>
      </w:r>
    </w:p>
    <w:p w:rsidR="002A39C1" w:rsidRDefault="002A39C1" w:rsidP="002A39C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contrapartida, serão abordadas outras duas escolas, a Exegética e a da Jurisprudência dos Conceitos, como forma de fazer uma oposição aos aspectos da Escola do Direito Livre, demonstrando </w:t>
      </w:r>
      <w:proofErr w:type="gramStart"/>
      <w:r>
        <w:rPr>
          <w:rFonts w:ascii="Times New Roman" w:hAnsi="Times New Roman" w:cs="Times New Roman"/>
          <w:sz w:val="24"/>
          <w:szCs w:val="24"/>
        </w:rPr>
        <w:t>por quê</w:t>
      </w:r>
      <w:proofErr w:type="gramEnd"/>
      <w:r>
        <w:rPr>
          <w:rFonts w:ascii="Times New Roman" w:hAnsi="Times New Roman" w:cs="Times New Roman"/>
          <w:sz w:val="24"/>
          <w:szCs w:val="24"/>
        </w:rPr>
        <w:t xml:space="preserve"> elas não seriam ideais para fundamentar o caso concreto das uniões homoafetivas e promover uma decisão que satisfaça os interesses da sociedade.</w:t>
      </w:r>
    </w:p>
    <w:p w:rsidR="002A39C1" w:rsidRDefault="002A39C1" w:rsidP="002A39C1">
      <w:pPr>
        <w:spacing w:after="0" w:line="360" w:lineRule="auto"/>
        <w:ind w:firstLine="1134"/>
        <w:jc w:val="both"/>
        <w:rPr>
          <w:rFonts w:ascii="Times New Roman" w:hAnsi="Times New Roman" w:cs="Times New Roman"/>
          <w:sz w:val="24"/>
          <w:szCs w:val="24"/>
        </w:rPr>
      </w:pPr>
    </w:p>
    <w:p w:rsidR="002A39C1" w:rsidRDefault="002A39C1" w:rsidP="002A39C1">
      <w:pPr>
        <w:spacing w:after="0" w:line="360" w:lineRule="auto"/>
        <w:jc w:val="center"/>
        <w:rPr>
          <w:rFonts w:ascii="Times New Roman" w:hAnsi="Times New Roman" w:cs="Times New Roman"/>
          <w:sz w:val="24"/>
          <w:szCs w:val="24"/>
        </w:rPr>
      </w:pPr>
      <w:r w:rsidRPr="002A39C1">
        <w:rPr>
          <w:rFonts w:ascii="Times New Roman" w:hAnsi="Times New Roman" w:cs="Times New Roman"/>
          <w:b/>
          <w:sz w:val="24"/>
          <w:szCs w:val="24"/>
        </w:rPr>
        <w:t>PALAVRAS-CHAVE</w:t>
      </w:r>
      <w:r>
        <w:rPr>
          <w:rFonts w:ascii="Times New Roman" w:hAnsi="Times New Roman" w:cs="Times New Roman"/>
          <w:sz w:val="24"/>
          <w:szCs w:val="24"/>
        </w:rPr>
        <w:t>:</w:t>
      </w:r>
    </w:p>
    <w:p w:rsidR="002A39C1" w:rsidRDefault="002A39C1" w:rsidP="002A39C1">
      <w:pPr>
        <w:spacing w:after="0" w:line="360" w:lineRule="auto"/>
        <w:jc w:val="center"/>
        <w:rPr>
          <w:rFonts w:ascii="Times New Roman" w:hAnsi="Times New Roman" w:cs="Times New Roman"/>
          <w:sz w:val="24"/>
          <w:szCs w:val="24"/>
        </w:rPr>
      </w:pPr>
    </w:p>
    <w:p w:rsidR="002A39C1" w:rsidRDefault="002A39C1" w:rsidP="002A39C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União homoafetiva. </w:t>
      </w:r>
      <w:r w:rsidR="00D324E3">
        <w:rPr>
          <w:rFonts w:ascii="Times New Roman" w:hAnsi="Times New Roman" w:cs="Times New Roman"/>
          <w:sz w:val="24"/>
          <w:szCs w:val="24"/>
        </w:rPr>
        <w:t xml:space="preserve">Necessidades sociais. </w:t>
      </w:r>
      <w:proofErr w:type="spellStart"/>
      <w:r w:rsidR="00D324E3">
        <w:rPr>
          <w:rFonts w:ascii="Times New Roman" w:hAnsi="Times New Roman" w:cs="Times New Roman"/>
          <w:sz w:val="24"/>
          <w:szCs w:val="24"/>
        </w:rPr>
        <w:t>Exegetismo</w:t>
      </w:r>
      <w:proofErr w:type="spellEnd"/>
      <w:r w:rsidR="00D324E3">
        <w:rPr>
          <w:rFonts w:ascii="Times New Roman" w:hAnsi="Times New Roman" w:cs="Times New Roman"/>
          <w:sz w:val="24"/>
          <w:szCs w:val="24"/>
        </w:rPr>
        <w:t xml:space="preserve">. Direito Livre. </w:t>
      </w:r>
    </w:p>
    <w:p w:rsidR="002A39C1" w:rsidRDefault="002A39C1" w:rsidP="00D324E3">
      <w:pPr>
        <w:spacing w:after="0" w:line="360" w:lineRule="auto"/>
        <w:jc w:val="both"/>
        <w:rPr>
          <w:rFonts w:ascii="Times New Roman" w:hAnsi="Times New Roman" w:cs="Times New Roman"/>
          <w:sz w:val="24"/>
          <w:szCs w:val="24"/>
        </w:rPr>
      </w:pPr>
    </w:p>
    <w:p w:rsidR="002A39C1" w:rsidRDefault="002A39C1" w:rsidP="002A39C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INTRODUÇÃO</w:t>
      </w:r>
    </w:p>
    <w:p w:rsidR="00D324E3" w:rsidRPr="00205FFE" w:rsidRDefault="00D324E3" w:rsidP="002A39C1">
      <w:pPr>
        <w:spacing w:after="0" w:line="360" w:lineRule="auto"/>
        <w:jc w:val="both"/>
        <w:rPr>
          <w:rFonts w:ascii="Times New Roman" w:hAnsi="Times New Roman" w:cs="Times New Roman"/>
          <w:sz w:val="24"/>
          <w:szCs w:val="24"/>
        </w:rPr>
      </w:pPr>
    </w:p>
    <w:p w:rsidR="00205FFE" w:rsidRPr="00205FFE" w:rsidRDefault="00205FFE" w:rsidP="00205FFE">
      <w:pPr>
        <w:pStyle w:val="ecxmsonormal"/>
        <w:spacing w:before="0" w:beforeAutospacing="0" w:after="0" w:afterAutospacing="0" w:line="360" w:lineRule="auto"/>
        <w:ind w:firstLine="1134"/>
        <w:jc w:val="both"/>
      </w:pPr>
      <w:r w:rsidRPr="00205FFE">
        <w:t xml:space="preserve"> Este </w:t>
      </w:r>
      <w:proofErr w:type="spellStart"/>
      <w:r w:rsidRPr="00205FFE">
        <w:rPr>
          <w:i/>
        </w:rPr>
        <w:t>Paper</w:t>
      </w:r>
      <w:proofErr w:type="spellEnd"/>
      <w:r w:rsidRPr="00205FFE">
        <w:t xml:space="preserve"> visa analisar o caso das uniões homoafetivas como uma demanda de grupo social que merece reconhecimento. Seus fundamentos serão baseados nas teorias da </w:t>
      </w:r>
      <w:r w:rsidRPr="00205FFE">
        <w:lastRenderedPageBreak/>
        <w:t>Escola do Direito Livre, com objetivo de demonstrar as necessidades de modificação da interpretação do Direito conforme a evolução social e a demanda crescente da coletividade. Com isso, pretende-se resaltar que o ideal seria que o caso concreto não fosse decidido com base no direito estatal e sim de acordo com as normas jurídicas que surgem de forma espontânea na sociedade, nos grupos sociais.</w:t>
      </w:r>
    </w:p>
    <w:p w:rsidR="00FE5583" w:rsidRDefault="00205FFE" w:rsidP="00FE5583">
      <w:pPr>
        <w:spacing w:after="0" w:line="360" w:lineRule="auto"/>
        <w:ind w:firstLine="1134"/>
        <w:jc w:val="both"/>
        <w:rPr>
          <w:rFonts w:ascii="Times New Roman" w:hAnsi="Times New Roman" w:cs="Times New Roman"/>
          <w:sz w:val="24"/>
          <w:szCs w:val="24"/>
        </w:rPr>
      </w:pPr>
      <w:r w:rsidRPr="00205FFE">
        <w:rPr>
          <w:rFonts w:ascii="Times New Roman" w:hAnsi="Times New Roman" w:cs="Times New Roman"/>
          <w:sz w:val="24"/>
          <w:szCs w:val="24"/>
        </w:rPr>
        <w:t xml:space="preserve">Em contrapartida, iremos também destacar duas escolas modernas de interpretação do Direito – escola do </w:t>
      </w:r>
      <w:proofErr w:type="spellStart"/>
      <w:r w:rsidRPr="00205FFE">
        <w:rPr>
          <w:rFonts w:ascii="Times New Roman" w:hAnsi="Times New Roman" w:cs="Times New Roman"/>
          <w:sz w:val="24"/>
          <w:szCs w:val="24"/>
        </w:rPr>
        <w:t>Exegetismo</w:t>
      </w:r>
      <w:proofErr w:type="spellEnd"/>
      <w:r w:rsidRPr="00205FFE">
        <w:rPr>
          <w:rFonts w:ascii="Times New Roman" w:hAnsi="Times New Roman" w:cs="Times New Roman"/>
          <w:sz w:val="24"/>
          <w:szCs w:val="24"/>
        </w:rPr>
        <w:t>, na qual</w:t>
      </w:r>
      <w:r w:rsidR="00FE5583">
        <w:rPr>
          <w:rFonts w:ascii="Times New Roman" w:hAnsi="Times New Roman" w:cs="Times New Roman"/>
          <w:sz w:val="24"/>
          <w:szCs w:val="24"/>
        </w:rPr>
        <w:t xml:space="preserve"> a norma é levada rigorosamente</w:t>
      </w:r>
      <w:r w:rsidRPr="00205FFE">
        <w:rPr>
          <w:rFonts w:ascii="Times New Roman" w:hAnsi="Times New Roman" w:cs="Times New Roman"/>
          <w:sz w:val="24"/>
          <w:szCs w:val="24"/>
        </w:rPr>
        <w:t xml:space="preserve"> </w:t>
      </w:r>
      <w:proofErr w:type="gramStart"/>
      <w:r w:rsidRPr="00205FFE">
        <w:rPr>
          <w:rFonts w:ascii="Times New Roman" w:hAnsi="Times New Roman" w:cs="Times New Roman"/>
          <w:sz w:val="24"/>
          <w:szCs w:val="24"/>
        </w:rPr>
        <w:t>à</w:t>
      </w:r>
      <w:proofErr w:type="gramEnd"/>
      <w:r w:rsidRPr="00205FFE">
        <w:rPr>
          <w:rFonts w:ascii="Times New Roman" w:hAnsi="Times New Roman" w:cs="Times New Roman"/>
          <w:sz w:val="24"/>
          <w:szCs w:val="24"/>
        </w:rPr>
        <w:t xml:space="preserve"> sério originando, portanto</w:t>
      </w:r>
      <w:r w:rsidR="00FE5583">
        <w:rPr>
          <w:rFonts w:ascii="Times New Roman" w:hAnsi="Times New Roman" w:cs="Times New Roman"/>
          <w:sz w:val="24"/>
          <w:szCs w:val="24"/>
        </w:rPr>
        <w:t>,</w:t>
      </w:r>
      <w:r w:rsidRPr="00205FFE">
        <w:rPr>
          <w:rFonts w:ascii="Times New Roman" w:hAnsi="Times New Roman" w:cs="Times New Roman"/>
          <w:sz w:val="24"/>
          <w:szCs w:val="24"/>
        </w:rPr>
        <w:t xml:space="preserve"> uma interpretação completamente presa a letra da lei. Que por sua vez fala expressamente “união entre homem e mulher”. E a Jurisprudência dos Conceitos, no que concerne ao mesmo tipo de prisão só que estrutural, devido ao fato de se focar especialmente nos conceitos que existem por trás das normas como meios para a construção de uma interpretação – sendo estas duas usadas no presente trabalho como principais opositoras do Direito Livre, ressaltando seus principais métodos interpretativos, no que se opor para análise do caso concreto também de forma crítica.</w:t>
      </w:r>
    </w:p>
    <w:p w:rsidR="00205FFE" w:rsidRPr="00205FFE" w:rsidRDefault="00FE5583" w:rsidP="00FE558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fim, o presente relatório </w:t>
      </w:r>
      <w:r w:rsidR="00205FFE" w:rsidRPr="00205FFE">
        <w:rPr>
          <w:rFonts w:ascii="Times New Roman" w:hAnsi="Times New Roman" w:cs="Times New Roman"/>
          <w:sz w:val="24"/>
          <w:szCs w:val="24"/>
        </w:rPr>
        <w:t>traz a análise do julgado sobre uniões homoafe</w:t>
      </w:r>
      <w:r>
        <w:rPr>
          <w:rFonts w:ascii="Times New Roman" w:hAnsi="Times New Roman" w:cs="Times New Roman"/>
          <w:sz w:val="24"/>
          <w:szCs w:val="24"/>
        </w:rPr>
        <w:t>tivas decidido pelo supremo, aná</w:t>
      </w:r>
      <w:r w:rsidR="00205FFE" w:rsidRPr="00205FFE">
        <w:rPr>
          <w:rFonts w:ascii="Times New Roman" w:hAnsi="Times New Roman" w:cs="Times New Roman"/>
          <w:sz w:val="24"/>
          <w:szCs w:val="24"/>
        </w:rPr>
        <w:t xml:space="preserve">lise esta baseada nos conceitos da escola moderna de interpretação do Direito Livre. </w:t>
      </w:r>
      <w:r>
        <w:rPr>
          <w:rFonts w:ascii="Times New Roman" w:hAnsi="Times New Roman" w:cs="Times New Roman"/>
          <w:sz w:val="24"/>
          <w:szCs w:val="24"/>
        </w:rPr>
        <w:t>Esta irá</w:t>
      </w:r>
      <w:r w:rsidR="00205FFE" w:rsidRPr="00205FFE">
        <w:rPr>
          <w:rFonts w:ascii="Times New Roman" w:hAnsi="Times New Roman" w:cs="Times New Roman"/>
          <w:sz w:val="24"/>
          <w:szCs w:val="24"/>
        </w:rPr>
        <w:t xml:space="preserve"> justificar de forma construtiva a decisão do STF, reafirmando sua legitimidade baseado nas necessidades da sociedade. Ou seja, apesar da norma sobre união estável dizer expressamente “união entre homens e mulheres” a necessidade de uma permissão para esse tipo de união foi legitimado</w:t>
      </w:r>
      <w:r>
        <w:rPr>
          <w:rFonts w:ascii="Times New Roman" w:hAnsi="Times New Roman" w:cs="Times New Roman"/>
          <w:sz w:val="24"/>
          <w:szCs w:val="24"/>
        </w:rPr>
        <w:t xml:space="preserve">ra da decisão. Portanto, temos </w:t>
      </w:r>
      <w:r w:rsidR="00205FFE" w:rsidRPr="00205FFE">
        <w:rPr>
          <w:rFonts w:ascii="Times New Roman" w:hAnsi="Times New Roman" w:cs="Times New Roman"/>
          <w:sz w:val="24"/>
          <w:szCs w:val="24"/>
        </w:rPr>
        <w:t>q</w:t>
      </w:r>
      <w:r>
        <w:rPr>
          <w:rFonts w:ascii="Times New Roman" w:hAnsi="Times New Roman" w:cs="Times New Roman"/>
          <w:sz w:val="24"/>
          <w:szCs w:val="24"/>
        </w:rPr>
        <w:t>u</w:t>
      </w:r>
      <w:r w:rsidR="00205FFE" w:rsidRPr="00205FFE">
        <w:rPr>
          <w:rFonts w:ascii="Times New Roman" w:hAnsi="Times New Roman" w:cs="Times New Roman"/>
          <w:sz w:val="24"/>
          <w:szCs w:val="24"/>
        </w:rPr>
        <w:t xml:space="preserve">e mesmo se uma norma não diz, ou ainda mesmo não havendo uma norma, se a sociedade necessita que algo seja permitido, assim deve ser. Nem vontade da lei, nem vontade do legislador, mas sim vontade do povo. </w:t>
      </w:r>
    </w:p>
    <w:p w:rsidR="00205FFE" w:rsidRPr="00205FFE" w:rsidRDefault="00205FFE" w:rsidP="00205FFE">
      <w:pPr>
        <w:spacing w:after="0" w:line="360" w:lineRule="auto"/>
        <w:ind w:firstLine="1134"/>
        <w:jc w:val="both"/>
        <w:rPr>
          <w:rFonts w:ascii="Times New Roman" w:hAnsi="Times New Roman" w:cs="Times New Roman"/>
          <w:sz w:val="24"/>
          <w:szCs w:val="24"/>
        </w:rPr>
      </w:pPr>
      <w:r w:rsidRPr="00205FFE">
        <w:rPr>
          <w:rFonts w:ascii="Times New Roman" w:hAnsi="Times New Roman" w:cs="Times New Roman"/>
          <w:sz w:val="24"/>
          <w:szCs w:val="24"/>
        </w:rPr>
        <w:t xml:space="preserve">Contrapondo-se a subjetividade da escola supracitada, ainda será feita uma análise crítica de acordo com a escola do </w:t>
      </w:r>
      <w:proofErr w:type="spellStart"/>
      <w:r w:rsidRPr="00205FFE">
        <w:rPr>
          <w:rFonts w:ascii="Times New Roman" w:hAnsi="Times New Roman" w:cs="Times New Roman"/>
          <w:sz w:val="24"/>
          <w:szCs w:val="24"/>
        </w:rPr>
        <w:t>Exegetismo</w:t>
      </w:r>
      <w:proofErr w:type="spellEnd"/>
      <w:r w:rsidRPr="00205FFE">
        <w:rPr>
          <w:rFonts w:ascii="Times New Roman" w:hAnsi="Times New Roman" w:cs="Times New Roman"/>
          <w:sz w:val="24"/>
          <w:szCs w:val="24"/>
        </w:rPr>
        <w:t xml:space="preserve"> e da Jurisprudência dos Conceitos, que denota uma fidelidade extrema a norma. Ou seja, para a escola de exegese as decisões jurídicas devem sempre ser tomadas com base na norma positivada, uma visão tipicamente </w:t>
      </w:r>
      <w:proofErr w:type="spellStart"/>
      <w:r w:rsidRPr="00205FFE">
        <w:rPr>
          <w:rFonts w:ascii="Times New Roman" w:hAnsi="Times New Roman" w:cs="Times New Roman"/>
          <w:sz w:val="24"/>
          <w:szCs w:val="24"/>
        </w:rPr>
        <w:t>Kelseana</w:t>
      </w:r>
      <w:proofErr w:type="spellEnd"/>
      <w:r w:rsidRPr="00205FFE">
        <w:rPr>
          <w:rFonts w:ascii="Times New Roman" w:hAnsi="Times New Roman" w:cs="Times New Roman"/>
          <w:sz w:val="24"/>
          <w:szCs w:val="24"/>
        </w:rPr>
        <w:t xml:space="preserve"> de que “se não há norma não há direito”. E segundo a escola da jurisprudência dos conceitos a estrutura e os conceitos que existem por trás da positivação da norma é que devem ser levados em consideração. O que houve histórica e juridicamente que justificou a positivação da norma. Buscando ainda justificar por que a norma diz “união entre homens e mulheres” de acordo com cada um dos fatos componentes dessa positivação.</w:t>
      </w:r>
    </w:p>
    <w:p w:rsidR="002A39C1" w:rsidRDefault="002A39C1" w:rsidP="002A39C1">
      <w:pPr>
        <w:spacing w:after="0" w:line="360" w:lineRule="auto"/>
        <w:jc w:val="both"/>
        <w:rPr>
          <w:rFonts w:ascii="Times New Roman" w:hAnsi="Times New Roman" w:cs="Times New Roman"/>
          <w:sz w:val="24"/>
          <w:szCs w:val="24"/>
        </w:rPr>
      </w:pPr>
    </w:p>
    <w:p w:rsidR="002A39C1" w:rsidRDefault="002A39C1" w:rsidP="00033AE6">
      <w:pPr>
        <w:spacing w:after="0" w:line="360" w:lineRule="auto"/>
        <w:rPr>
          <w:rFonts w:ascii="Times New Roman" w:hAnsi="Times New Roman" w:cs="Times New Roman"/>
          <w:sz w:val="24"/>
          <w:szCs w:val="24"/>
        </w:rPr>
      </w:pPr>
    </w:p>
    <w:p w:rsidR="00033AE6" w:rsidRDefault="00033AE6" w:rsidP="00033AE6">
      <w:pPr>
        <w:spacing w:after="0" w:line="360" w:lineRule="auto"/>
        <w:rPr>
          <w:rFonts w:ascii="Times New Roman" w:hAnsi="Times New Roman" w:cs="Times New Roman"/>
          <w:sz w:val="24"/>
          <w:szCs w:val="24"/>
        </w:rPr>
      </w:pPr>
      <w:proofErr w:type="gramStart"/>
      <w:r>
        <w:rPr>
          <w:rFonts w:ascii="Times New Roman" w:hAnsi="Times New Roman" w:cs="Times New Roman"/>
          <w:b/>
          <w:sz w:val="24"/>
          <w:szCs w:val="24"/>
        </w:rPr>
        <w:lastRenderedPageBreak/>
        <w:t>1</w:t>
      </w:r>
      <w:proofErr w:type="gramEnd"/>
      <w:r>
        <w:rPr>
          <w:rFonts w:ascii="Times New Roman" w:hAnsi="Times New Roman" w:cs="Times New Roman"/>
          <w:b/>
          <w:sz w:val="24"/>
          <w:szCs w:val="24"/>
        </w:rPr>
        <w:t xml:space="preserve"> MAPEAMENTO DA VISÃO DA ESCOLA DO DIREITO LIVRE COM BREVE CONTEXTUALIZAÇÃO HISTÓRICA</w:t>
      </w:r>
    </w:p>
    <w:p w:rsidR="00033AE6" w:rsidRDefault="00033AE6" w:rsidP="00694B45">
      <w:pPr>
        <w:spacing w:after="0" w:line="360" w:lineRule="auto"/>
        <w:jc w:val="both"/>
        <w:rPr>
          <w:rFonts w:ascii="Times New Roman" w:hAnsi="Times New Roman" w:cs="Times New Roman"/>
          <w:sz w:val="24"/>
          <w:szCs w:val="24"/>
        </w:rPr>
      </w:pPr>
    </w:p>
    <w:p w:rsidR="005542CE" w:rsidRDefault="00A46770" w:rsidP="00694B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Movimento para o Direito Livre surge na Alemanha como forma de crítica ao formalismo e o tradicionalismo</w:t>
      </w:r>
      <w:r w:rsidR="00694B45">
        <w:rPr>
          <w:rFonts w:ascii="Times New Roman" w:hAnsi="Times New Roman" w:cs="Times New Roman"/>
          <w:sz w:val="24"/>
          <w:szCs w:val="24"/>
        </w:rPr>
        <w:t>,</w:t>
      </w:r>
      <w:r>
        <w:rPr>
          <w:rFonts w:ascii="Times New Roman" w:hAnsi="Times New Roman" w:cs="Times New Roman"/>
          <w:sz w:val="24"/>
          <w:szCs w:val="24"/>
        </w:rPr>
        <w:t xml:space="preserve"> existentes até então</w:t>
      </w:r>
      <w:r w:rsidR="00694B45">
        <w:rPr>
          <w:rFonts w:ascii="Times New Roman" w:hAnsi="Times New Roman" w:cs="Times New Roman"/>
          <w:sz w:val="24"/>
          <w:szCs w:val="24"/>
        </w:rPr>
        <w:t>,</w:t>
      </w:r>
      <w:r>
        <w:rPr>
          <w:rFonts w:ascii="Times New Roman" w:hAnsi="Times New Roman" w:cs="Times New Roman"/>
          <w:sz w:val="24"/>
          <w:szCs w:val="24"/>
        </w:rPr>
        <w:t xml:space="preserve"> que tornavam a abrangência do Direito insuficiente para a sociedade crescente.</w:t>
      </w:r>
      <w:r w:rsidR="005542CE">
        <w:rPr>
          <w:rFonts w:ascii="Times New Roman" w:hAnsi="Times New Roman" w:cs="Times New Roman"/>
          <w:sz w:val="24"/>
          <w:szCs w:val="24"/>
        </w:rPr>
        <w:t xml:space="preserve"> Tem como marco a conferência apresentada, na Alemanha, por </w:t>
      </w:r>
      <w:proofErr w:type="spellStart"/>
      <w:r w:rsidR="005542CE">
        <w:rPr>
          <w:rFonts w:ascii="Times New Roman" w:hAnsi="Times New Roman" w:cs="Times New Roman"/>
          <w:sz w:val="24"/>
          <w:szCs w:val="24"/>
        </w:rPr>
        <w:t>Eugen</w:t>
      </w:r>
      <w:proofErr w:type="spellEnd"/>
      <w:r w:rsidR="005542CE">
        <w:rPr>
          <w:rFonts w:ascii="Times New Roman" w:hAnsi="Times New Roman" w:cs="Times New Roman"/>
          <w:sz w:val="24"/>
          <w:szCs w:val="24"/>
        </w:rPr>
        <w:t xml:space="preserve"> </w:t>
      </w:r>
      <w:proofErr w:type="spellStart"/>
      <w:r w:rsidR="005542CE">
        <w:rPr>
          <w:rFonts w:ascii="Times New Roman" w:hAnsi="Times New Roman" w:cs="Times New Roman"/>
          <w:sz w:val="24"/>
          <w:szCs w:val="24"/>
        </w:rPr>
        <w:t>Ehrlich</w:t>
      </w:r>
      <w:proofErr w:type="spellEnd"/>
      <w:r w:rsidR="005542CE">
        <w:rPr>
          <w:rFonts w:ascii="Times New Roman" w:hAnsi="Times New Roman" w:cs="Times New Roman"/>
          <w:sz w:val="24"/>
          <w:szCs w:val="24"/>
        </w:rPr>
        <w:t xml:space="preserve">, em 1903, sobre </w:t>
      </w:r>
      <w:r w:rsidR="005542CE">
        <w:rPr>
          <w:rFonts w:ascii="Times New Roman" w:hAnsi="Times New Roman" w:cs="Times New Roman"/>
          <w:i/>
          <w:sz w:val="24"/>
          <w:szCs w:val="24"/>
        </w:rPr>
        <w:t>A luta pela ciência do direito</w:t>
      </w:r>
      <w:r w:rsidR="005542CE">
        <w:rPr>
          <w:rFonts w:ascii="Times New Roman" w:hAnsi="Times New Roman" w:cs="Times New Roman"/>
          <w:sz w:val="24"/>
          <w:szCs w:val="24"/>
        </w:rPr>
        <w:t>, que defende a livre aplicação do direito. (CAMARGO, Margarida. 2001)</w:t>
      </w:r>
      <w:r>
        <w:rPr>
          <w:rFonts w:ascii="Times New Roman" w:hAnsi="Times New Roman" w:cs="Times New Roman"/>
          <w:sz w:val="24"/>
          <w:szCs w:val="24"/>
        </w:rPr>
        <w:t xml:space="preserve"> </w:t>
      </w:r>
    </w:p>
    <w:p w:rsidR="00694B45" w:rsidRDefault="00A46770" w:rsidP="00694B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w:t>
      </w:r>
      <w:r w:rsidR="00694B45">
        <w:rPr>
          <w:rFonts w:ascii="Times New Roman" w:hAnsi="Times New Roman" w:cs="Times New Roman"/>
          <w:sz w:val="24"/>
          <w:szCs w:val="24"/>
        </w:rPr>
        <w:t>se</w:t>
      </w:r>
      <w:r w:rsidR="00B6263A">
        <w:rPr>
          <w:rFonts w:ascii="Times New Roman" w:hAnsi="Times New Roman" w:cs="Times New Roman"/>
          <w:sz w:val="24"/>
          <w:szCs w:val="24"/>
        </w:rPr>
        <w:t xml:space="preserve"> movimento</w:t>
      </w:r>
      <w:r>
        <w:rPr>
          <w:rFonts w:ascii="Times New Roman" w:hAnsi="Times New Roman" w:cs="Times New Roman"/>
          <w:sz w:val="24"/>
          <w:szCs w:val="24"/>
        </w:rPr>
        <w:t xml:space="preserve"> não abarca determinado grupo, ou seja, não</w:t>
      </w:r>
      <w:r w:rsidR="00694B45">
        <w:rPr>
          <w:rFonts w:ascii="Times New Roman" w:hAnsi="Times New Roman" w:cs="Times New Roman"/>
          <w:sz w:val="24"/>
          <w:szCs w:val="24"/>
        </w:rPr>
        <w:t xml:space="preserve"> possui pensadores específicos e nem uma teoria precisa, entretanto, é cada vez mais consolidado e aceito diante sua abrangência no que diz respeito a satisfazer a demanda da saciedade por direitos que surgem devido </w:t>
      </w:r>
      <w:proofErr w:type="gramStart"/>
      <w:r w:rsidR="00694B45">
        <w:rPr>
          <w:rFonts w:ascii="Times New Roman" w:hAnsi="Times New Roman" w:cs="Times New Roman"/>
          <w:sz w:val="24"/>
          <w:szCs w:val="24"/>
        </w:rPr>
        <w:t>a</w:t>
      </w:r>
      <w:proofErr w:type="gramEnd"/>
      <w:r w:rsidR="00694B45">
        <w:rPr>
          <w:rFonts w:ascii="Times New Roman" w:hAnsi="Times New Roman" w:cs="Times New Roman"/>
          <w:sz w:val="24"/>
          <w:szCs w:val="24"/>
        </w:rPr>
        <w:t xml:space="preserve"> evolução da mesma.</w:t>
      </w:r>
    </w:p>
    <w:p w:rsidR="00694B45" w:rsidRDefault="00694B45" w:rsidP="00694B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a Escola do Direito Livre vai contra a prioridade da lei</w:t>
      </w:r>
      <w:r w:rsidR="005542CE">
        <w:rPr>
          <w:rFonts w:ascii="Times New Roman" w:hAnsi="Times New Roman" w:cs="Times New Roman"/>
          <w:sz w:val="24"/>
          <w:szCs w:val="24"/>
        </w:rPr>
        <w:t>, ou seja, forma um movimento amplo, priorizando não o apego ao texto positivo e sim aquele direito (normas jurídicas) que surge espontaneamente da evolução social, dos grupos sociais da modernidade.</w:t>
      </w:r>
      <w:r w:rsidR="00BF5CD0">
        <w:rPr>
          <w:rFonts w:ascii="Times New Roman" w:hAnsi="Times New Roman" w:cs="Times New Roman"/>
          <w:sz w:val="24"/>
          <w:szCs w:val="24"/>
        </w:rPr>
        <w:t xml:space="preserve"> Desse modo, o direito não esgotaria no Estado, ao contrário, seria mais prudente o direito social, brotado espontaneamente dos movimentos da sociedade.</w:t>
      </w:r>
    </w:p>
    <w:p w:rsidR="00B6263A" w:rsidRDefault="00B6263A" w:rsidP="00694B45">
      <w:pPr>
        <w:spacing w:after="0" w:line="360" w:lineRule="auto"/>
        <w:ind w:firstLine="1134"/>
        <w:jc w:val="both"/>
        <w:rPr>
          <w:rFonts w:ascii="Times New Roman" w:hAnsi="Times New Roman" w:cs="Times New Roman"/>
          <w:sz w:val="24"/>
          <w:szCs w:val="24"/>
        </w:rPr>
      </w:pPr>
    </w:p>
    <w:p w:rsidR="00B6263A" w:rsidRDefault="00B6263A" w:rsidP="00B6263A">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direito livre não é o direito estatal, contido nas leis, mas aquele que está constituído pelas convicções predominantes que regulam o comportamento, em </w:t>
      </w:r>
      <w:proofErr w:type="gramStart"/>
      <w:r>
        <w:rPr>
          <w:rFonts w:ascii="Times New Roman" w:hAnsi="Times New Roman" w:cs="Times New Roman"/>
          <w:sz w:val="20"/>
          <w:szCs w:val="20"/>
        </w:rPr>
        <w:t>um certo</w:t>
      </w:r>
      <w:proofErr w:type="gramEnd"/>
      <w:r>
        <w:rPr>
          <w:rFonts w:ascii="Times New Roman" w:hAnsi="Times New Roman" w:cs="Times New Roman"/>
          <w:sz w:val="20"/>
          <w:szCs w:val="20"/>
        </w:rPr>
        <w:t xml:space="preserve"> lugar e tempo, sobre aquilo que é justo. Para ele é inaceitável a construção do direito por meio de conceitos abstratos, porque não se funda em realidades concretas, sendo incompatível com a simples necessidade da existência. Logo, condena a elaboração do direito positivo por meio de uma jurisprudência de conceitos. O juiz deve ouvir o sentimento da comunidade, não podendo decidir, exclusivamente, no direito estatal ou com base nele. (DINIZ, Maria Helena. 2011</w:t>
      </w:r>
      <w:proofErr w:type="gramStart"/>
      <w:r>
        <w:rPr>
          <w:rFonts w:ascii="Times New Roman" w:hAnsi="Times New Roman" w:cs="Times New Roman"/>
          <w:sz w:val="20"/>
          <w:szCs w:val="20"/>
        </w:rPr>
        <w:t>)</w:t>
      </w:r>
      <w:proofErr w:type="gramEnd"/>
    </w:p>
    <w:p w:rsidR="00B6263A" w:rsidRPr="00BF5CD0" w:rsidRDefault="00B6263A" w:rsidP="00BF5CD0">
      <w:pPr>
        <w:spacing w:after="0" w:line="360" w:lineRule="auto"/>
        <w:ind w:left="2268"/>
        <w:jc w:val="both"/>
        <w:rPr>
          <w:rFonts w:ascii="Times New Roman" w:hAnsi="Times New Roman" w:cs="Times New Roman"/>
          <w:sz w:val="24"/>
          <w:szCs w:val="24"/>
        </w:rPr>
      </w:pPr>
    </w:p>
    <w:p w:rsidR="005850D2" w:rsidRDefault="00BF5CD0" w:rsidP="00BF5CD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Destarte, resurgiria o conceito, adotado anteriormente por </w:t>
      </w:r>
      <w:proofErr w:type="spellStart"/>
      <w:r>
        <w:rPr>
          <w:rFonts w:ascii="Times New Roman" w:hAnsi="Times New Roman" w:cs="Times New Roman"/>
          <w:sz w:val="24"/>
          <w:szCs w:val="24"/>
        </w:rPr>
        <w:t>Kelsen</w:t>
      </w:r>
      <w:proofErr w:type="spellEnd"/>
      <w:r>
        <w:rPr>
          <w:rFonts w:ascii="Times New Roman" w:hAnsi="Times New Roman" w:cs="Times New Roman"/>
          <w:sz w:val="24"/>
          <w:szCs w:val="24"/>
        </w:rPr>
        <w:t>, de direito natural</w:t>
      </w:r>
      <w:r w:rsidR="00B35245">
        <w:rPr>
          <w:rFonts w:ascii="Times New Roman" w:hAnsi="Times New Roman" w:cs="Times New Roman"/>
          <w:sz w:val="24"/>
          <w:szCs w:val="24"/>
        </w:rPr>
        <w:t>, o</w:t>
      </w:r>
      <w:r>
        <w:rPr>
          <w:rFonts w:ascii="Times New Roman" w:hAnsi="Times New Roman" w:cs="Times New Roman"/>
          <w:sz w:val="24"/>
          <w:szCs w:val="24"/>
        </w:rPr>
        <w:t>u seja, aquele que brota dos grupos sociais, o direito social</w:t>
      </w:r>
      <w:r w:rsidR="00B35245">
        <w:rPr>
          <w:rFonts w:ascii="Times New Roman" w:hAnsi="Times New Roman" w:cs="Times New Roman"/>
          <w:sz w:val="24"/>
          <w:szCs w:val="24"/>
        </w:rPr>
        <w:t>.</w:t>
      </w:r>
      <w:r>
        <w:rPr>
          <w:rFonts w:ascii="Times New Roman" w:hAnsi="Times New Roman" w:cs="Times New Roman"/>
          <w:sz w:val="24"/>
          <w:szCs w:val="24"/>
        </w:rPr>
        <w:t xml:space="preserve"> </w:t>
      </w:r>
      <w:r w:rsidR="00B35245">
        <w:rPr>
          <w:rFonts w:ascii="Times New Roman" w:hAnsi="Times New Roman" w:cs="Times New Roman"/>
          <w:sz w:val="24"/>
          <w:szCs w:val="24"/>
        </w:rPr>
        <w:t xml:space="preserve">A Escola do Direito Livre seria caracterizada, portanto, pelos conceitos de direito natural e social por conter, juntamente, </w:t>
      </w:r>
      <w:proofErr w:type="gramStart"/>
      <w:r w:rsidR="00B35245">
        <w:rPr>
          <w:rFonts w:ascii="Times New Roman" w:hAnsi="Times New Roman" w:cs="Times New Roman"/>
          <w:sz w:val="24"/>
          <w:szCs w:val="24"/>
        </w:rPr>
        <w:t>a</w:t>
      </w:r>
      <w:proofErr w:type="gramEnd"/>
      <w:r w:rsidR="00B35245">
        <w:rPr>
          <w:rFonts w:ascii="Times New Roman" w:hAnsi="Times New Roman" w:cs="Times New Roman"/>
          <w:sz w:val="24"/>
          <w:szCs w:val="24"/>
        </w:rPr>
        <w:t xml:space="preserve"> vontade e o poder da sociedade, pois, a sociedade conhece o direito livre enquanto desconhece o direito estatal. Entretanto, de forma conciliada e associada esse entendimento se torna mais acessível.</w:t>
      </w:r>
      <w:r w:rsidR="005850D2">
        <w:rPr>
          <w:rFonts w:ascii="Times New Roman" w:hAnsi="Times New Roman" w:cs="Times New Roman"/>
          <w:sz w:val="24"/>
          <w:szCs w:val="24"/>
        </w:rPr>
        <w:t xml:space="preserve"> (CAMARGO, Margarida. 2001)</w:t>
      </w:r>
    </w:p>
    <w:p w:rsidR="004B7FBF" w:rsidRDefault="005850D2" w:rsidP="005850D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BF5CD0">
        <w:rPr>
          <w:rFonts w:ascii="Times New Roman" w:hAnsi="Times New Roman" w:cs="Times New Roman"/>
          <w:sz w:val="24"/>
          <w:szCs w:val="24"/>
        </w:rPr>
        <w:t xml:space="preserve"> juiz, ao decidir sobre um acaso concreto, deve analisar e levar em consideração os costumes e a moral, ou seja, os fatores sociais que regem determinado litígio.</w:t>
      </w:r>
      <w:r>
        <w:rPr>
          <w:rFonts w:ascii="Times New Roman" w:hAnsi="Times New Roman" w:cs="Times New Roman"/>
          <w:sz w:val="24"/>
          <w:szCs w:val="24"/>
        </w:rPr>
        <w:t xml:space="preserve"> Assim, age </w:t>
      </w:r>
      <w:proofErr w:type="gramStart"/>
      <w:r>
        <w:rPr>
          <w:rFonts w:ascii="Times New Roman" w:hAnsi="Times New Roman" w:cs="Times New Roman"/>
          <w:sz w:val="24"/>
          <w:szCs w:val="24"/>
        </w:rPr>
        <w:t>sob domínio</w:t>
      </w:r>
      <w:proofErr w:type="gramEnd"/>
      <w:r>
        <w:rPr>
          <w:rFonts w:ascii="Times New Roman" w:hAnsi="Times New Roman" w:cs="Times New Roman"/>
          <w:sz w:val="24"/>
          <w:szCs w:val="24"/>
        </w:rPr>
        <w:t xml:space="preserve"> da vontade, ou seja, conforme sua convicção, entretanto, seguindo os preceitos </w:t>
      </w:r>
      <w:r>
        <w:rPr>
          <w:rFonts w:ascii="Times New Roman" w:hAnsi="Times New Roman" w:cs="Times New Roman"/>
          <w:sz w:val="24"/>
          <w:szCs w:val="24"/>
        </w:rPr>
        <w:lastRenderedPageBreak/>
        <w:t xml:space="preserve">indicados pelo direito livre com o objetivo de olhar para a sociedade não como especialista em leis, mas avaliando os fatores de ordem interna da associação humana. </w:t>
      </w:r>
    </w:p>
    <w:p w:rsidR="00B6263A" w:rsidRDefault="005850D2" w:rsidP="005850D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tanto, o juiz deve manifestar, através de ato volitivo, o princípio utilizado por ele para justificar e fundamentar cada decisão tomada sobre aquele caso concreto e sob as diretrizes do direito livre como </w:t>
      </w:r>
      <w:r w:rsidR="004B7FBF">
        <w:rPr>
          <w:rFonts w:ascii="Times New Roman" w:hAnsi="Times New Roman" w:cs="Times New Roman"/>
          <w:sz w:val="24"/>
          <w:szCs w:val="24"/>
        </w:rPr>
        <w:t>meio mais justo a ser escolhido e devendo ser, portanto, compendiado pela doutrina e reconhecido de forma legal e primordial pelo Estado.</w:t>
      </w:r>
    </w:p>
    <w:p w:rsidR="004B7FBF" w:rsidRDefault="004B7FBF" w:rsidP="005850D2">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 a Escola do Direito Livre é marcada por ir contra o dogmatismo da lei que não permite que o intér</w:t>
      </w:r>
      <w:r w:rsidR="00A34580">
        <w:rPr>
          <w:rFonts w:ascii="Times New Roman" w:hAnsi="Times New Roman" w:cs="Times New Roman"/>
          <w:sz w:val="24"/>
          <w:szCs w:val="24"/>
        </w:rPr>
        <w:t xml:space="preserve">prete utilize meios extralegais como recurso. Isso provocaria um distanciamento entre a sociedade em movimento constante e o direito positivo que </w:t>
      </w:r>
      <w:proofErr w:type="gramStart"/>
      <w:r w:rsidR="00A34580">
        <w:rPr>
          <w:rFonts w:ascii="Times New Roman" w:hAnsi="Times New Roman" w:cs="Times New Roman"/>
          <w:sz w:val="24"/>
          <w:szCs w:val="24"/>
        </w:rPr>
        <w:t>torna-se</w:t>
      </w:r>
      <w:proofErr w:type="gramEnd"/>
      <w:r w:rsidR="00A34580">
        <w:rPr>
          <w:rFonts w:ascii="Times New Roman" w:hAnsi="Times New Roman" w:cs="Times New Roman"/>
          <w:sz w:val="24"/>
          <w:szCs w:val="24"/>
        </w:rPr>
        <w:t xml:space="preserve"> retrógrado por não conseguir satisfazer a demanda que a evolução social carrega diante suas transformações, acarretando, portanto, insegurança e instabilidade quando na verdade deve abranger na maior e melhor medida possível os anseios sociais.</w:t>
      </w:r>
    </w:p>
    <w:p w:rsidR="004A4552" w:rsidRDefault="004A4552" w:rsidP="005850D2">
      <w:pPr>
        <w:spacing w:after="0" w:line="360" w:lineRule="auto"/>
        <w:ind w:firstLine="1134"/>
        <w:jc w:val="both"/>
        <w:rPr>
          <w:rFonts w:ascii="Times New Roman" w:hAnsi="Times New Roman" w:cs="Times New Roman"/>
          <w:sz w:val="24"/>
          <w:szCs w:val="24"/>
        </w:rPr>
      </w:pPr>
    </w:p>
    <w:p w:rsidR="003A2612" w:rsidRDefault="003A2612" w:rsidP="003A2612">
      <w:pPr>
        <w:spacing w:after="0"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2</w:t>
      </w:r>
      <w:proofErr w:type="gramEnd"/>
      <w:r>
        <w:rPr>
          <w:rFonts w:ascii="Times New Roman" w:hAnsi="Times New Roman" w:cs="Times New Roman"/>
          <w:b/>
          <w:sz w:val="24"/>
          <w:szCs w:val="24"/>
        </w:rPr>
        <w:t xml:space="preserve"> ANÁLISE CRITICA DO CASO BASEADA NOS PRECEITOS DAS ESCOLAS DO EXEGETISMO E JURISPRUDÊNCIA DOS CONCEITOS, JUSTIFICANDO POR QUÊ NÃO FORAM ELEITAS PARA ANALISAR O CASO</w:t>
      </w:r>
    </w:p>
    <w:p w:rsidR="003A2612" w:rsidRDefault="003A2612" w:rsidP="003A2612">
      <w:pPr>
        <w:spacing w:after="0" w:line="360" w:lineRule="auto"/>
        <w:jc w:val="both"/>
        <w:rPr>
          <w:rFonts w:ascii="Times New Roman" w:hAnsi="Times New Roman" w:cs="Times New Roman"/>
          <w:sz w:val="24"/>
          <w:szCs w:val="24"/>
        </w:rPr>
      </w:pPr>
    </w:p>
    <w:p w:rsidR="003A2612" w:rsidRPr="003A2612" w:rsidRDefault="003A2612" w:rsidP="003A26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5850D2">
      <w:pPr>
        <w:spacing w:after="0" w:line="360" w:lineRule="auto"/>
        <w:ind w:firstLine="1134"/>
        <w:jc w:val="both"/>
        <w:rPr>
          <w:rFonts w:ascii="Times New Roman" w:hAnsi="Times New Roman" w:cs="Times New Roman"/>
          <w:sz w:val="24"/>
          <w:szCs w:val="24"/>
        </w:rPr>
      </w:pPr>
    </w:p>
    <w:p w:rsidR="004A4552" w:rsidRDefault="004A4552" w:rsidP="004A455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REFERÊNCIAS</w:t>
      </w:r>
    </w:p>
    <w:p w:rsidR="004A4552" w:rsidRDefault="004A4552" w:rsidP="004A4552">
      <w:pPr>
        <w:spacing w:after="0" w:line="360" w:lineRule="auto"/>
        <w:jc w:val="both"/>
        <w:rPr>
          <w:rFonts w:ascii="Times New Roman" w:hAnsi="Times New Roman" w:cs="Times New Roman"/>
          <w:b/>
          <w:sz w:val="24"/>
          <w:szCs w:val="24"/>
        </w:rPr>
      </w:pPr>
    </w:p>
    <w:p w:rsidR="00885E89" w:rsidRPr="00374B26" w:rsidRDefault="00885E89" w:rsidP="004A4552">
      <w:pPr>
        <w:pStyle w:val="ecxmsonormal"/>
        <w:spacing w:before="0" w:beforeAutospacing="0" w:after="0" w:afterAutospacing="0"/>
      </w:pPr>
      <w:r>
        <w:t xml:space="preserve">ALMEIDA, Antonio </w:t>
      </w:r>
      <w:proofErr w:type="spellStart"/>
      <w:r>
        <w:t>Adelgir</w:t>
      </w:r>
      <w:proofErr w:type="spellEnd"/>
      <w:r>
        <w:t xml:space="preserve"> de Oliveira. </w:t>
      </w:r>
      <w:r>
        <w:rPr>
          <w:b/>
        </w:rPr>
        <w:t xml:space="preserve"> O direito alternativo ou “direito das ruas” à luz </w:t>
      </w:r>
      <w:r w:rsidR="00374B26">
        <w:rPr>
          <w:b/>
        </w:rPr>
        <w:t>de doutrinadores europeus e brasileiros</w:t>
      </w:r>
      <w:r w:rsidR="00374B26">
        <w:t>. Universidade Federal de Juiz de Fora. Disponível em: &lt;</w:t>
      </w:r>
      <w:r w:rsidR="00374B26" w:rsidRPr="00374B26">
        <w:t xml:space="preserve"> http://www.ecsbdefesa.com.br/defesa/fts/DIREITO.pdf</w:t>
      </w:r>
      <w:r w:rsidR="00374B26">
        <w:t>&gt;. Acesso em: 27 mai. 2012.</w:t>
      </w:r>
    </w:p>
    <w:p w:rsidR="00885E89" w:rsidRDefault="00885E89" w:rsidP="004A4552">
      <w:pPr>
        <w:pStyle w:val="ecxmsonormal"/>
        <w:spacing w:before="0" w:beforeAutospacing="0" w:after="0" w:afterAutospacing="0"/>
      </w:pPr>
    </w:p>
    <w:p w:rsidR="004A4552" w:rsidRPr="00751B94" w:rsidRDefault="004A4552" w:rsidP="004A4552">
      <w:pPr>
        <w:pStyle w:val="ecxmsonormal"/>
        <w:spacing w:before="0" w:beforeAutospacing="0" w:after="0" w:afterAutospacing="0"/>
      </w:pPr>
      <w:r w:rsidRPr="002361B9">
        <w:t xml:space="preserve">BRASIL. Supremo Tribunal Federal. </w:t>
      </w:r>
      <w:r w:rsidRPr="007F2FE4">
        <w:rPr>
          <w:b/>
        </w:rPr>
        <w:t>Ação Direta de Inconstitucionalidade 4.277 Distrito Federal</w:t>
      </w:r>
      <w:r w:rsidRPr="002361B9">
        <w:t>. Relator: Min. Ayres Bri</w:t>
      </w:r>
      <w:r>
        <w:t>t</w:t>
      </w:r>
      <w:r w:rsidRPr="002361B9">
        <w:t xml:space="preserve">to. Brasília, 05 de maio de 2011. </w:t>
      </w:r>
      <w:proofErr w:type="spellStart"/>
      <w:r w:rsidRPr="002361B9">
        <w:t>Dje</w:t>
      </w:r>
      <w:proofErr w:type="spellEnd"/>
      <w:r w:rsidRPr="002361B9">
        <w:t xml:space="preserve"> nº 198, Ementário nº 2607 -</w:t>
      </w:r>
      <w:proofErr w:type="gramStart"/>
      <w:r w:rsidRPr="002361B9">
        <w:t>03, p.</w:t>
      </w:r>
      <w:proofErr w:type="gramEnd"/>
      <w:r w:rsidRPr="002361B9">
        <w:t xml:space="preserve"> 611- 880, outubro 2011.</w:t>
      </w:r>
    </w:p>
    <w:p w:rsidR="004A4552" w:rsidRDefault="004A4552" w:rsidP="004A4552">
      <w:pPr>
        <w:pStyle w:val="ecxmsonormal"/>
        <w:spacing w:before="0" w:beforeAutospacing="0" w:after="0" w:afterAutospacing="0"/>
      </w:pPr>
    </w:p>
    <w:p w:rsidR="004A4552" w:rsidRDefault="004A4552" w:rsidP="004A4552">
      <w:pPr>
        <w:pStyle w:val="ecxmsonormal"/>
        <w:spacing w:before="0" w:beforeAutospacing="0" w:after="0" w:afterAutospacing="0"/>
      </w:pPr>
      <w:r>
        <w:t xml:space="preserve">CAMARGO, Margarida Maria </w:t>
      </w:r>
      <w:proofErr w:type="spellStart"/>
      <w:r>
        <w:t>Lacombe</w:t>
      </w:r>
      <w:proofErr w:type="spellEnd"/>
      <w:r>
        <w:t xml:space="preserve">. </w:t>
      </w:r>
      <w:r w:rsidRPr="007F2FE4">
        <w:rPr>
          <w:b/>
        </w:rPr>
        <w:t>Hermenêutica e Argumentação</w:t>
      </w:r>
      <w:r>
        <w:t>: uma contribuição ao estudo do direito. Rio de Janeiro: Renovar, 2001.</w:t>
      </w:r>
    </w:p>
    <w:p w:rsidR="004A4552" w:rsidRDefault="004A4552" w:rsidP="004A4552">
      <w:pPr>
        <w:pStyle w:val="ecxmsonormal"/>
        <w:spacing w:before="0" w:beforeAutospacing="0" w:after="0" w:afterAutospacing="0"/>
      </w:pPr>
    </w:p>
    <w:p w:rsidR="004A4552" w:rsidRDefault="004A4552" w:rsidP="004A4552">
      <w:pPr>
        <w:pStyle w:val="ecxmsonormal"/>
        <w:spacing w:before="0" w:beforeAutospacing="0" w:after="0" w:afterAutospacing="0"/>
      </w:pPr>
      <w:r>
        <w:t xml:space="preserve">DINIZ, Maria Helena. </w:t>
      </w:r>
      <w:r w:rsidRPr="007F2FE4">
        <w:rPr>
          <w:b/>
        </w:rPr>
        <w:t>Compêndio de Introdução à Ciência do Direito</w:t>
      </w:r>
      <w:r>
        <w:t xml:space="preserve">. 22. </w:t>
      </w:r>
      <w:proofErr w:type="gramStart"/>
      <w:r>
        <w:t>ed.</w:t>
      </w:r>
      <w:proofErr w:type="gramEnd"/>
      <w:r>
        <w:t xml:space="preserve"> São Paulo: Saraiva, 2011. </w:t>
      </w:r>
    </w:p>
    <w:p w:rsidR="000103A0" w:rsidRDefault="000103A0" w:rsidP="004A4552">
      <w:pPr>
        <w:pStyle w:val="ecxmsonormal"/>
        <w:spacing w:before="0" w:beforeAutospacing="0" w:after="0" w:afterAutospacing="0"/>
      </w:pPr>
    </w:p>
    <w:p w:rsidR="000103A0" w:rsidRPr="000103A0" w:rsidRDefault="000103A0" w:rsidP="004A4552">
      <w:pPr>
        <w:pStyle w:val="ecxmsonormal"/>
        <w:spacing w:before="0" w:beforeAutospacing="0" w:after="0" w:afterAutospacing="0"/>
      </w:pPr>
      <w:r>
        <w:t xml:space="preserve">FILHO, Rogério Machado Mello. </w:t>
      </w:r>
      <w:r>
        <w:rPr>
          <w:b/>
        </w:rPr>
        <w:t>A aplicação do direito sob a ótica das Escolas de Interpretação das Normas Jurídicas</w:t>
      </w:r>
      <w:r>
        <w:t>. Universidade Federal de Pernambuco. Disponível em: &lt;</w:t>
      </w:r>
      <w:r w:rsidRPr="000103A0">
        <w:t xml:space="preserve"> http://www.planalto.gov.br/ccivil_03/revista/rev_50/artigos/art_rogerio.htm</w:t>
      </w:r>
      <w:r>
        <w:t>&gt;. Acesso em: 26 mai. 2012.</w:t>
      </w:r>
    </w:p>
    <w:p w:rsidR="004A4552" w:rsidRDefault="004A4552" w:rsidP="004A4552">
      <w:pPr>
        <w:pStyle w:val="ecxmsonormal"/>
        <w:spacing w:before="0" w:beforeAutospacing="0" w:after="0" w:afterAutospacing="0"/>
      </w:pPr>
    </w:p>
    <w:p w:rsidR="00885E89" w:rsidRPr="00885E89" w:rsidRDefault="00885E89" w:rsidP="004A4552">
      <w:pPr>
        <w:pStyle w:val="ecxmsonormal"/>
        <w:spacing w:before="0" w:beforeAutospacing="0" w:after="0" w:afterAutospacing="0"/>
      </w:pPr>
      <w:r>
        <w:t xml:space="preserve">JUNIOR, Vicente de Paula Ataíde. </w:t>
      </w:r>
      <w:proofErr w:type="spellStart"/>
      <w:r w:rsidRPr="00885E89">
        <w:rPr>
          <w:b/>
        </w:rPr>
        <w:t>Eugen</w:t>
      </w:r>
      <w:proofErr w:type="spellEnd"/>
      <w:r w:rsidRPr="00885E89">
        <w:rPr>
          <w:b/>
        </w:rPr>
        <w:t xml:space="preserve"> </w:t>
      </w:r>
      <w:proofErr w:type="spellStart"/>
      <w:r w:rsidRPr="00885E89">
        <w:rPr>
          <w:b/>
        </w:rPr>
        <w:t>Ehrlich</w:t>
      </w:r>
      <w:proofErr w:type="spellEnd"/>
      <w:r w:rsidRPr="00885E89">
        <w:rPr>
          <w:b/>
        </w:rPr>
        <w:t xml:space="preserve"> e Hans </w:t>
      </w:r>
      <w:proofErr w:type="spellStart"/>
      <w:r w:rsidRPr="00885E89">
        <w:rPr>
          <w:b/>
        </w:rPr>
        <w:t>Kelsen</w:t>
      </w:r>
      <w:proofErr w:type="spellEnd"/>
      <w:r w:rsidRPr="00885E89">
        <w:t>: uma reconciliação possível?</w:t>
      </w:r>
      <w:r>
        <w:t xml:space="preserve"> </w:t>
      </w:r>
      <w:proofErr w:type="spellStart"/>
      <w:proofErr w:type="gramStart"/>
      <w:r>
        <w:t>UniBrasil</w:t>
      </w:r>
      <w:proofErr w:type="spellEnd"/>
      <w:proofErr w:type="gramEnd"/>
      <w:r>
        <w:t>: Caderno da Escola de Direito e Relações Internacionais. Vol. 1. Curitiba: 2010. Disponível em: &lt;</w:t>
      </w:r>
      <w:proofErr w:type="gramStart"/>
      <w:r w:rsidRPr="00885E89">
        <w:t>http://apps.unibrasil.com.br/revista/index.</w:t>
      </w:r>
      <w:proofErr w:type="gramEnd"/>
      <w:r w:rsidRPr="00885E89">
        <w:t>php/direito/article/viewFile/365/315</w:t>
      </w:r>
      <w:r>
        <w:t>&gt;. Acesso em: 26 mai. 2010.</w:t>
      </w:r>
    </w:p>
    <w:p w:rsidR="00885E89" w:rsidRPr="00885E89" w:rsidRDefault="00885E89" w:rsidP="004A4552">
      <w:pPr>
        <w:pStyle w:val="ecxmsonormal"/>
        <w:spacing w:before="0" w:beforeAutospacing="0" w:after="0" w:afterAutospacing="0"/>
      </w:pPr>
    </w:p>
    <w:p w:rsidR="004A4552" w:rsidRPr="004A4552" w:rsidRDefault="004A4552" w:rsidP="004A4552">
      <w:pPr>
        <w:pStyle w:val="ecxmsonormal"/>
        <w:spacing w:before="0" w:beforeAutospacing="0" w:after="0" w:afterAutospacing="0"/>
      </w:pPr>
      <w:r>
        <w:t xml:space="preserve">KELSEN, Hans. </w:t>
      </w:r>
      <w:r>
        <w:rPr>
          <w:b/>
        </w:rPr>
        <w:t>Teoria Pura do Direito</w:t>
      </w:r>
      <w:r>
        <w:t xml:space="preserve">. </w:t>
      </w:r>
      <w:proofErr w:type="gramStart"/>
      <w:r>
        <w:t>trad.</w:t>
      </w:r>
      <w:proofErr w:type="gramEnd"/>
      <w:r>
        <w:t xml:space="preserve"> João Baptista Machado. São Paulo: Martins Fontes, 1998.</w:t>
      </w:r>
    </w:p>
    <w:p w:rsidR="004A4552" w:rsidRDefault="004A4552" w:rsidP="004A4552">
      <w:pPr>
        <w:pStyle w:val="ecxmsonormal"/>
        <w:spacing w:before="0" w:beforeAutospacing="0" w:after="0" w:afterAutospacing="0"/>
      </w:pPr>
    </w:p>
    <w:p w:rsidR="004A4552" w:rsidRDefault="004A4552" w:rsidP="004A4552">
      <w:pPr>
        <w:pStyle w:val="ecxmsonormal"/>
        <w:spacing w:before="0" w:beforeAutospacing="0" w:after="0" w:afterAutospacing="0"/>
      </w:pPr>
      <w:r>
        <w:t xml:space="preserve">LARENZ, Karl. </w:t>
      </w:r>
      <w:r w:rsidRPr="007F2FE4">
        <w:rPr>
          <w:b/>
        </w:rPr>
        <w:t>Metodologia da Ciência do Direito</w:t>
      </w:r>
      <w:r>
        <w:t xml:space="preserve">. </w:t>
      </w:r>
      <w:proofErr w:type="gramStart"/>
      <w:r>
        <w:t>trad.</w:t>
      </w:r>
      <w:proofErr w:type="gramEnd"/>
      <w:r>
        <w:t xml:space="preserve"> José </w:t>
      </w:r>
      <w:proofErr w:type="spellStart"/>
      <w:r>
        <w:t>Lamego</w:t>
      </w:r>
      <w:proofErr w:type="spellEnd"/>
      <w:r>
        <w:t xml:space="preserve">. Lisboa: </w:t>
      </w:r>
      <w:proofErr w:type="spellStart"/>
      <w:r>
        <w:t>Calouste</w:t>
      </w:r>
      <w:proofErr w:type="spellEnd"/>
      <w:r>
        <w:t xml:space="preserve"> </w:t>
      </w:r>
      <w:proofErr w:type="spellStart"/>
      <w:r>
        <w:t>Gulbekian</w:t>
      </w:r>
      <w:proofErr w:type="spellEnd"/>
      <w:r>
        <w:t>, 1997.</w:t>
      </w:r>
    </w:p>
    <w:p w:rsidR="004A4552" w:rsidRDefault="004A4552" w:rsidP="004A4552">
      <w:pPr>
        <w:spacing w:after="0" w:line="360" w:lineRule="auto"/>
        <w:jc w:val="both"/>
        <w:rPr>
          <w:rFonts w:ascii="Times New Roman" w:hAnsi="Times New Roman" w:cs="Times New Roman"/>
          <w:b/>
          <w:sz w:val="24"/>
          <w:szCs w:val="24"/>
        </w:rPr>
      </w:pPr>
    </w:p>
    <w:p w:rsidR="004A4552" w:rsidRPr="004A4552" w:rsidRDefault="004A4552" w:rsidP="004A4552">
      <w:pPr>
        <w:spacing w:after="0" w:line="360" w:lineRule="auto"/>
        <w:jc w:val="both"/>
        <w:rPr>
          <w:rFonts w:ascii="Times New Roman" w:hAnsi="Times New Roman" w:cs="Times New Roman"/>
          <w:b/>
          <w:sz w:val="24"/>
          <w:szCs w:val="24"/>
        </w:rPr>
      </w:pPr>
    </w:p>
    <w:p w:rsidR="00033AE6" w:rsidRPr="00033AE6" w:rsidRDefault="00694B45" w:rsidP="00694B4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543037" w:rsidRPr="00543037" w:rsidRDefault="00543037" w:rsidP="002A39C1">
      <w:pPr>
        <w:spacing w:after="0" w:line="360" w:lineRule="auto"/>
        <w:jc w:val="center"/>
        <w:rPr>
          <w:rFonts w:ascii="Times New Roman" w:hAnsi="Times New Roman" w:cs="Times New Roman"/>
          <w:sz w:val="24"/>
          <w:szCs w:val="24"/>
        </w:rPr>
      </w:pPr>
    </w:p>
    <w:p w:rsidR="00543037" w:rsidRDefault="00543037" w:rsidP="00543037">
      <w:pPr>
        <w:spacing w:after="0"/>
        <w:jc w:val="center"/>
        <w:rPr>
          <w:rFonts w:ascii="Times New Roman" w:hAnsi="Times New Roman" w:cs="Times New Roman"/>
          <w:sz w:val="28"/>
          <w:szCs w:val="28"/>
        </w:rPr>
      </w:pPr>
    </w:p>
    <w:p w:rsidR="00543037" w:rsidRPr="00543037" w:rsidRDefault="00543037" w:rsidP="00543037">
      <w:pPr>
        <w:spacing w:after="0"/>
        <w:jc w:val="center"/>
        <w:rPr>
          <w:rFonts w:ascii="Times New Roman" w:hAnsi="Times New Roman" w:cs="Times New Roman"/>
          <w:sz w:val="28"/>
          <w:szCs w:val="28"/>
        </w:rPr>
      </w:pPr>
    </w:p>
    <w:sectPr w:rsidR="00543037" w:rsidRPr="00543037" w:rsidSect="00543037">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E19" w:rsidRDefault="00D86E19" w:rsidP="00460AD3">
      <w:pPr>
        <w:spacing w:after="0" w:line="240" w:lineRule="auto"/>
      </w:pPr>
      <w:r>
        <w:separator/>
      </w:r>
    </w:p>
  </w:endnote>
  <w:endnote w:type="continuationSeparator" w:id="0">
    <w:p w:rsidR="00D86E19" w:rsidRDefault="00D86E19" w:rsidP="00460A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E19" w:rsidRDefault="00D86E19" w:rsidP="00460AD3">
      <w:pPr>
        <w:spacing w:after="0" w:line="240" w:lineRule="auto"/>
      </w:pPr>
      <w:r>
        <w:separator/>
      </w:r>
    </w:p>
  </w:footnote>
  <w:footnote w:type="continuationSeparator" w:id="0">
    <w:p w:rsidR="00D86E19" w:rsidRDefault="00D86E19" w:rsidP="00460AD3">
      <w:pPr>
        <w:spacing w:after="0" w:line="240" w:lineRule="auto"/>
      </w:pPr>
      <w:r>
        <w:continuationSeparator/>
      </w:r>
    </w:p>
  </w:footnote>
  <w:footnote w:id="1">
    <w:p w:rsidR="00596F4E" w:rsidRPr="00460AD3" w:rsidRDefault="00596F4E">
      <w:pPr>
        <w:pStyle w:val="Textodenotaderodap"/>
        <w:rPr>
          <w:rFonts w:ascii="Times New Roman" w:hAnsi="Times New Roman" w:cs="Times New Roman"/>
        </w:rPr>
      </w:pPr>
      <w:r>
        <w:rPr>
          <w:rStyle w:val="Refdenotaderodap"/>
        </w:rPr>
        <w:footnoteRef/>
      </w:r>
      <w:r>
        <w:t xml:space="preserve"> </w:t>
      </w:r>
      <w:proofErr w:type="spellStart"/>
      <w:r>
        <w:rPr>
          <w:rFonts w:ascii="Times New Roman" w:hAnsi="Times New Roman" w:cs="Times New Roman"/>
        </w:rPr>
        <w:t>Paper</w:t>
      </w:r>
      <w:proofErr w:type="spellEnd"/>
      <w:r>
        <w:rPr>
          <w:rFonts w:ascii="Times New Roman" w:hAnsi="Times New Roman" w:cs="Times New Roman"/>
        </w:rPr>
        <w:t xml:space="preserve"> apresentado para obtenção de nota na disciplina Hermenêutica</w:t>
      </w:r>
      <w:r w:rsidR="009A508B">
        <w:rPr>
          <w:rFonts w:ascii="Times New Roman" w:hAnsi="Times New Roman" w:cs="Times New Roman"/>
        </w:rPr>
        <w:t xml:space="preserve"> ministrada pelo professor Thiago Vieira Mathias de Oliveira</w:t>
      </w:r>
      <w:r>
        <w:rPr>
          <w:rFonts w:ascii="Times New Roman" w:hAnsi="Times New Roman" w:cs="Times New Roman"/>
        </w:rPr>
        <w:t xml:space="preserve">. </w:t>
      </w:r>
    </w:p>
  </w:footnote>
  <w:footnote w:id="2">
    <w:p w:rsidR="00596F4E" w:rsidRPr="00596F4E" w:rsidRDefault="00596F4E">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Alunas do 4º período vespertino do curso de Direito da Unidade de Ensino Superior Dom Bosco.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43037"/>
    <w:rsid w:val="000103A0"/>
    <w:rsid w:val="00033AE6"/>
    <w:rsid w:val="00047490"/>
    <w:rsid w:val="00053503"/>
    <w:rsid w:val="00084033"/>
    <w:rsid w:val="000972B2"/>
    <w:rsid w:val="000B00C6"/>
    <w:rsid w:val="000B42FA"/>
    <w:rsid w:val="0011458E"/>
    <w:rsid w:val="001B15BC"/>
    <w:rsid w:val="00205FFE"/>
    <w:rsid w:val="002374F4"/>
    <w:rsid w:val="002625A6"/>
    <w:rsid w:val="002636DF"/>
    <w:rsid w:val="00285116"/>
    <w:rsid w:val="002A39C1"/>
    <w:rsid w:val="002B1472"/>
    <w:rsid w:val="00323DF9"/>
    <w:rsid w:val="00374B26"/>
    <w:rsid w:val="003A2612"/>
    <w:rsid w:val="003F0EB7"/>
    <w:rsid w:val="00460AD3"/>
    <w:rsid w:val="00484569"/>
    <w:rsid w:val="004A4552"/>
    <w:rsid w:val="004B7FBF"/>
    <w:rsid w:val="004F1B1F"/>
    <w:rsid w:val="00543037"/>
    <w:rsid w:val="005542CE"/>
    <w:rsid w:val="005553B9"/>
    <w:rsid w:val="005850D2"/>
    <w:rsid w:val="00596F4E"/>
    <w:rsid w:val="005A768B"/>
    <w:rsid w:val="005D5A13"/>
    <w:rsid w:val="005D5A8E"/>
    <w:rsid w:val="00626509"/>
    <w:rsid w:val="00640975"/>
    <w:rsid w:val="00681FF2"/>
    <w:rsid w:val="00684FAB"/>
    <w:rsid w:val="00691910"/>
    <w:rsid w:val="00691A73"/>
    <w:rsid w:val="00694B45"/>
    <w:rsid w:val="006A16C6"/>
    <w:rsid w:val="006A451E"/>
    <w:rsid w:val="006E3323"/>
    <w:rsid w:val="006F2329"/>
    <w:rsid w:val="0070660F"/>
    <w:rsid w:val="007234A4"/>
    <w:rsid w:val="007959F2"/>
    <w:rsid w:val="007C36AE"/>
    <w:rsid w:val="007D6306"/>
    <w:rsid w:val="007E6D8D"/>
    <w:rsid w:val="007F4372"/>
    <w:rsid w:val="0080205B"/>
    <w:rsid w:val="008115AD"/>
    <w:rsid w:val="00814D63"/>
    <w:rsid w:val="00841119"/>
    <w:rsid w:val="00885E89"/>
    <w:rsid w:val="00885FE8"/>
    <w:rsid w:val="0089757B"/>
    <w:rsid w:val="008B6809"/>
    <w:rsid w:val="008D7493"/>
    <w:rsid w:val="00924128"/>
    <w:rsid w:val="009676CE"/>
    <w:rsid w:val="00990CA8"/>
    <w:rsid w:val="009A508B"/>
    <w:rsid w:val="009B24C3"/>
    <w:rsid w:val="009F6961"/>
    <w:rsid w:val="00A34580"/>
    <w:rsid w:val="00A46770"/>
    <w:rsid w:val="00A5797B"/>
    <w:rsid w:val="00A6424C"/>
    <w:rsid w:val="00AA72E9"/>
    <w:rsid w:val="00AB1EDB"/>
    <w:rsid w:val="00AB7031"/>
    <w:rsid w:val="00B21F19"/>
    <w:rsid w:val="00B2784D"/>
    <w:rsid w:val="00B35245"/>
    <w:rsid w:val="00B6263A"/>
    <w:rsid w:val="00B73DF2"/>
    <w:rsid w:val="00BF5CD0"/>
    <w:rsid w:val="00C03503"/>
    <w:rsid w:val="00C55CCB"/>
    <w:rsid w:val="00C71824"/>
    <w:rsid w:val="00C87930"/>
    <w:rsid w:val="00CA1B36"/>
    <w:rsid w:val="00D0307A"/>
    <w:rsid w:val="00D324E3"/>
    <w:rsid w:val="00D86E19"/>
    <w:rsid w:val="00E11DF6"/>
    <w:rsid w:val="00E32D5F"/>
    <w:rsid w:val="00E56B65"/>
    <w:rsid w:val="00FE3AB1"/>
    <w:rsid w:val="00FE558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4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5430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460A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60AD3"/>
    <w:rPr>
      <w:sz w:val="20"/>
      <w:szCs w:val="20"/>
    </w:rPr>
  </w:style>
  <w:style w:type="character" w:styleId="Refdenotaderodap">
    <w:name w:val="footnote reference"/>
    <w:basedOn w:val="Fontepargpadro"/>
    <w:uiPriority w:val="99"/>
    <w:semiHidden/>
    <w:unhideWhenUsed/>
    <w:rsid w:val="00460AD3"/>
    <w:rPr>
      <w:vertAlign w:val="superscript"/>
    </w:rPr>
  </w:style>
  <w:style w:type="character" w:styleId="Hyperlink">
    <w:name w:val="Hyperlink"/>
    <w:basedOn w:val="Fontepargpadro"/>
    <w:uiPriority w:val="99"/>
    <w:unhideWhenUsed/>
    <w:rsid w:val="00885E89"/>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3242F-CA47-4880-9080-6C776FA17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5</Pages>
  <Words>1501</Words>
  <Characters>8107</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2012-05-29T12:25:00Z</dcterms:created>
  <dcterms:modified xsi:type="dcterms:W3CDTF">2012-05-31T10:55:00Z</dcterms:modified>
</cp:coreProperties>
</file>