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763" w:rsidRDefault="00951C0C" w:rsidP="00CA0560">
      <w:pPr>
        <w:jc w:val="center"/>
        <w:rPr>
          <w:rFonts w:ascii="Times New Roman" w:hAnsi="Times New Roman" w:cs="Times New Roman"/>
          <w:b/>
          <w:sz w:val="28"/>
          <w:szCs w:val="28"/>
        </w:rPr>
      </w:pPr>
      <w:r w:rsidRPr="008771E5">
        <w:rPr>
          <w:rFonts w:ascii="Times New Roman" w:hAnsi="Times New Roman" w:cs="Times New Roman"/>
          <w:b/>
          <w:sz w:val="28"/>
          <w:szCs w:val="28"/>
        </w:rPr>
        <w:t>Análise crítica da incidência do princípio da insignificância no crime de descaminho e ônus sofrido pela Instituição Fazendária frente às práticas cotidianas</w:t>
      </w:r>
      <w:r w:rsidR="00DE028C" w:rsidRPr="008771E5">
        <w:rPr>
          <w:rStyle w:val="Refdenotaderodap"/>
          <w:rFonts w:ascii="Times New Roman" w:hAnsi="Times New Roman" w:cs="Times New Roman"/>
          <w:b/>
          <w:sz w:val="28"/>
          <w:szCs w:val="28"/>
        </w:rPr>
        <w:footnoteReference w:id="1"/>
      </w:r>
    </w:p>
    <w:p w:rsidR="008771E5" w:rsidRPr="00365729" w:rsidRDefault="008771E5" w:rsidP="00365729">
      <w:pPr>
        <w:pStyle w:val="SemEspaamento"/>
        <w:jc w:val="right"/>
        <w:rPr>
          <w:rFonts w:ascii="Times New Roman" w:hAnsi="Times New Roman" w:cs="Times New Roman"/>
          <w:i/>
          <w:sz w:val="24"/>
          <w:szCs w:val="24"/>
        </w:rPr>
      </w:pPr>
      <w:r w:rsidRPr="00365729">
        <w:rPr>
          <w:rFonts w:ascii="Times New Roman" w:hAnsi="Times New Roman" w:cs="Times New Roman"/>
          <w:i/>
          <w:sz w:val="24"/>
          <w:szCs w:val="24"/>
        </w:rPr>
        <w:t>Fernando Pinto Morais</w:t>
      </w:r>
    </w:p>
    <w:p w:rsidR="008771E5" w:rsidRPr="00365729" w:rsidRDefault="008771E5" w:rsidP="00365729">
      <w:pPr>
        <w:pStyle w:val="SemEspaamento"/>
        <w:jc w:val="right"/>
        <w:rPr>
          <w:rFonts w:ascii="Times New Roman" w:hAnsi="Times New Roman" w:cs="Times New Roman"/>
          <w:i/>
          <w:sz w:val="24"/>
          <w:szCs w:val="24"/>
        </w:rPr>
      </w:pPr>
      <w:r w:rsidRPr="00365729">
        <w:rPr>
          <w:rFonts w:ascii="Times New Roman" w:hAnsi="Times New Roman" w:cs="Times New Roman"/>
          <w:i/>
          <w:sz w:val="24"/>
          <w:szCs w:val="24"/>
        </w:rPr>
        <w:t>Jéssica Mendes Campos</w:t>
      </w:r>
      <w:r w:rsidRPr="00365729">
        <w:rPr>
          <w:rStyle w:val="Refdenotaderodap"/>
          <w:rFonts w:ascii="Times New Roman" w:hAnsi="Times New Roman" w:cs="Times New Roman"/>
          <w:i/>
          <w:sz w:val="24"/>
          <w:szCs w:val="24"/>
        </w:rPr>
        <w:footnoteReference w:id="2"/>
      </w:r>
    </w:p>
    <w:p w:rsidR="00951C0C" w:rsidRPr="00951C0C" w:rsidRDefault="00951C0C" w:rsidP="00CA0560">
      <w:pPr>
        <w:spacing w:line="240" w:lineRule="auto"/>
        <w:ind w:left="2268"/>
        <w:jc w:val="right"/>
        <w:rPr>
          <w:rFonts w:ascii="Times New Roman" w:hAnsi="Times New Roman" w:cs="Times New Roman"/>
          <w:i/>
          <w:sz w:val="18"/>
          <w:szCs w:val="18"/>
        </w:rPr>
      </w:pPr>
    </w:p>
    <w:p w:rsidR="00951C0C" w:rsidRPr="000B3D99" w:rsidRDefault="00951C0C" w:rsidP="00CA0560">
      <w:pPr>
        <w:spacing w:line="240" w:lineRule="auto"/>
        <w:ind w:left="2268"/>
        <w:jc w:val="both"/>
        <w:rPr>
          <w:rFonts w:ascii="Times New Roman" w:hAnsi="Times New Roman" w:cs="Times New Roman"/>
          <w:i/>
          <w:sz w:val="20"/>
          <w:szCs w:val="20"/>
        </w:rPr>
      </w:pPr>
      <w:r w:rsidRPr="000B3D99">
        <w:rPr>
          <w:rFonts w:ascii="Times New Roman" w:hAnsi="Times New Roman" w:cs="Times New Roman"/>
          <w:i/>
          <w:sz w:val="20"/>
          <w:szCs w:val="20"/>
        </w:rPr>
        <w:t>Introdução; 1 Considerações gerais sobre o descaminho; 2 O princípio da insignificância como excludente de tipicidade; 3 Análise critica da incidência do princípio da insignificância no crime de descaminho e ônus sofrido pela Instituição Fazendária frente às práticas cot</w:t>
      </w:r>
      <w:r w:rsidR="001B0EC4" w:rsidRPr="000B3D99">
        <w:rPr>
          <w:rFonts w:ascii="Times New Roman" w:hAnsi="Times New Roman" w:cs="Times New Roman"/>
          <w:i/>
          <w:sz w:val="20"/>
          <w:szCs w:val="20"/>
        </w:rPr>
        <w:t>idianas; C</w:t>
      </w:r>
      <w:r w:rsidR="008F019A" w:rsidRPr="000B3D99">
        <w:rPr>
          <w:rFonts w:ascii="Times New Roman" w:hAnsi="Times New Roman" w:cs="Times New Roman"/>
          <w:i/>
          <w:sz w:val="20"/>
          <w:szCs w:val="20"/>
        </w:rPr>
        <w:t>onsiderações finais</w:t>
      </w:r>
    </w:p>
    <w:p w:rsidR="00CA0560" w:rsidRPr="00951C0C" w:rsidRDefault="00CA0560" w:rsidP="00CA0560">
      <w:pPr>
        <w:spacing w:line="240" w:lineRule="auto"/>
        <w:ind w:left="2268"/>
        <w:jc w:val="both"/>
        <w:rPr>
          <w:rFonts w:ascii="Times New Roman" w:hAnsi="Times New Roman" w:cs="Times New Roman"/>
          <w:i/>
          <w:sz w:val="18"/>
          <w:szCs w:val="18"/>
        </w:rPr>
      </w:pPr>
    </w:p>
    <w:p w:rsidR="00771936" w:rsidRDefault="00771936" w:rsidP="00CA0560">
      <w:pPr>
        <w:tabs>
          <w:tab w:val="left" w:pos="284"/>
        </w:tabs>
        <w:spacing w:line="240" w:lineRule="auto"/>
        <w:jc w:val="center"/>
        <w:rPr>
          <w:rFonts w:ascii="Times New Roman" w:eastAsia="Times New Roman" w:hAnsi="Times New Roman" w:cs="Times New Roman"/>
          <w:b/>
          <w:sz w:val="24"/>
          <w:szCs w:val="24"/>
        </w:rPr>
      </w:pPr>
      <w:r w:rsidRPr="008771E5">
        <w:rPr>
          <w:rFonts w:ascii="Times New Roman" w:eastAsia="Times New Roman" w:hAnsi="Times New Roman" w:cs="Times New Roman"/>
          <w:b/>
          <w:sz w:val="24"/>
          <w:szCs w:val="24"/>
        </w:rPr>
        <w:t>RESUMO</w:t>
      </w:r>
    </w:p>
    <w:p w:rsidR="0028677C" w:rsidRPr="0028677C" w:rsidRDefault="008C3556" w:rsidP="00CA0560">
      <w:pPr>
        <w:spacing w:line="240" w:lineRule="auto"/>
        <w:jc w:val="both"/>
        <w:rPr>
          <w:rFonts w:ascii="Times New Roman" w:eastAsia="Times New Roman" w:hAnsi="Times New Roman" w:cs="Times New Roman"/>
        </w:rPr>
      </w:pPr>
      <w:r w:rsidRPr="009260EA">
        <w:rPr>
          <w:rFonts w:ascii="Times New Roman" w:eastAsia="Times New Roman" w:hAnsi="Times New Roman" w:cs="Times New Roman"/>
        </w:rPr>
        <w:t>O presente estudo apresenta</w:t>
      </w:r>
      <w:r w:rsidR="00771936" w:rsidRPr="009260EA">
        <w:rPr>
          <w:rFonts w:ascii="Times New Roman" w:eastAsia="Times New Roman" w:hAnsi="Times New Roman" w:cs="Times New Roman"/>
        </w:rPr>
        <w:t xml:space="preserve"> como objeto de estudo a incidência do princípio da </w:t>
      </w:r>
      <w:r w:rsidRPr="009260EA">
        <w:rPr>
          <w:rFonts w:ascii="Times New Roman" w:eastAsia="Times New Roman" w:hAnsi="Times New Roman" w:cs="Times New Roman"/>
        </w:rPr>
        <w:t>insignificância no crime de descaminho. D</w:t>
      </w:r>
      <w:r w:rsidR="00771936" w:rsidRPr="009260EA">
        <w:rPr>
          <w:rFonts w:ascii="Times New Roman" w:eastAsia="Times New Roman" w:hAnsi="Times New Roman" w:cs="Times New Roman"/>
        </w:rPr>
        <w:t>esenvolvido por meio de pesquisa bibliográfica,</w:t>
      </w:r>
      <w:r w:rsidRPr="009260EA">
        <w:rPr>
          <w:rFonts w:ascii="Times New Roman" w:eastAsia="Times New Roman" w:hAnsi="Times New Roman" w:cs="Times New Roman"/>
        </w:rPr>
        <w:t xml:space="preserve"> buscou-se identificar nas praticas cotidianas do descaminho à ofensa d</w:t>
      </w:r>
      <w:r w:rsidR="000B3D99">
        <w:rPr>
          <w:rFonts w:ascii="Times New Roman" w:eastAsia="Times New Roman" w:hAnsi="Times New Roman" w:cs="Times New Roman"/>
        </w:rPr>
        <w:t>ireta ao interesse da Fazenda Pú</w:t>
      </w:r>
      <w:r w:rsidRPr="009260EA">
        <w:rPr>
          <w:rFonts w:ascii="Times New Roman" w:eastAsia="Times New Roman" w:hAnsi="Times New Roman" w:cs="Times New Roman"/>
        </w:rPr>
        <w:t>blica Nacional e a incolumidade do regime d</w:t>
      </w:r>
      <w:r w:rsidR="00AF7B4D" w:rsidRPr="009260EA">
        <w:rPr>
          <w:rFonts w:ascii="Times New Roman" w:eastAsia="Times New Roman" w:hAnsi="Times New Roman" w:cs="Times New Roman"/>
        </w:rPr>
        <w:t>e importação</w:t>
      </w:r>
      <w:r w:rsidR="00AF7B4D" w:rsidRPr="0028677C">
        <w:rPr>
          <w:rFonts w:ascii="Times New Roman" w:eastAsia="Times New Roman" w:hAnsi="Times New Roman" w:cs="Times New Roman"/>
        </w:rPr>
        <w:t xml:space="preserve"> e exportação do paí</w:t>
      </w:r>
      <w:r w:rsidRPr="0028677C">
        <w:rPr>
          <w:rFonts w:ascii="Times New Roman" w:eastAsia="Times New Roman" w:hAnsi="Times New Roman" w:cs="Times New Roman"/>
        </w:rPr>
        <w:t>s, além de compreen</w:t>
      </w:r>
      <w:r w:rsidR="00AF7B4D" w:rsidRPr="0028677C">
        <w:rPr>
          <w:rFonts w:ascii="Times New Roman" w:eastAsia="Times New Roman" w:hAnsi="Times New Roman" w:cs="Times New Roman"/>
        </w:rPr>
        <w:t>são da</w:t>
      </w:r>
      <w:r w:rsidRPr="0028677C">
        <w:rPr>
          <w:rFonts w:ascii="Times New Roman" w:eastAsia="Times New Roman" w:hAnsi="Times New Roman" w:cs="Times New Roman"/>
        </w:rPr>
        <w:t xml:space="preserve"> concorrência desleal. </w:t>
      </w:r>
      <w:r w:rsidR="00AF7B4D" w:rsidRPr="0028677C">
        <w:rPr>
          <w:rFonts w:ascii="Times New Roman" w:eastAsia="Times New Roman" w:hAnsi="Times New Roman" w:cs="Times New Roman"/>
        </w:rPr>
        <w:t>Aborda-se primeiramente as peculiaridades do descaminho, distinguindo-o do crime de contrabando e dos demais delitos de natureza tributária. No segundo capítulo disserta-se acerca do principio da insignificância e a utilização do mesmo como critério objetivo de excludente da tipicidade material em re</w:t>
      </w:r>
      <w:r w:rsidR="000B3D99">
        <w:rPr>
          <w:rFonts w:ascii="Times New Roman" w:eastAsia="Times New Roman" w:hAnsi="Times New Roman" w:cs="Times New Roman"/>
        </w:rPr>
        <w:t>lação ao crime tratado. Na sequ</w:t>
      </w:r>
      <w:r w:rsidR="000B3D99" w:rsidRPr="009260EA">
        <w:rPr>
          <w:rFonts w:ascii="Times New Roman" w:eastAsia="Times New Roman" w:hAnsi="Times New Roman" w:cs="Times New Roman"/>
        </w:rPr>
        <w:t>ê</w:t>
      </w:r>
      <w:r w:rsidR="00AF7B4D" w:rsidRPr="0028677C">
        <w:rPr>
          <w:rFonts w:ascii="Times New Roman" w:eastAsia="Times New Roman" w:hAnsi="Times New Roman" w:cs="Times New Roman"/>
        </w:rPr>
        <w:t xml:space="preserve">ncia </w:t>
      </w:r>
      <w:r w:rsidR="0028677C" w:rsidRPr="0028677C">
        <w:rPr>
          <w:rFonts w:ascii="Times New Roman" w:eastAsia="Times New Roman" w:hAnsi="Times New Roman" w:cs="Times New Roman"/>
        </w:rPr>
        <w:t>ergue-se o cerne da questão, as consequência jurídicas do crime no contexto das obrigações tributárias. Por fim, mostra-se o principio da insignificância aplicado ao crime de descaminho e contrabando por meio das jurisprudências para analisar os critérios utilizados e a unicidade das decisões dos tribunais e se tal uso instiga a insegurança jurídica.</w:t>
      </w:r>
    </w:p>
    <w:p w:rsidR="0028677C" w:rsidRPr="0028677C" w:rsidRDefault="0028677C" w:rsidP="00CA0560">
      <w:pPr>
        <w:spacing w:line="240" w:lineRule="auto"/>
        <w:rPr>
          <w:rFonts w:ascii="Times New Roman" w:eastAsia="Times New Roman" w:hAnsi="Times New Roman" w:cs="Times New Roman"/>
          <w:sz w:val="24"/>
          <w:szCs w:val="24"/>
        </w:rPr>
      </w:pPr>
    </w:p>
    <w:p w:rsidR="00771936" w:rsidRPr="0028677C" w:rsidRDefault="0028677C" w:rsidP="00CA0560">
      <w:pPr>
        <w:spacing w:line="240" w:lineRule="auto"/>
        <w:rPr>
          <w:rFonts w:ascii="Times New Roman" w:eastAsia="Times New Roman" w:hAnsi="Times New Roman" w:cs="Times New Roman"/>
          <w:sz w:val="24"/>
          <w:szCs w:val="24"/>
        </w:rPr>
      </w:pPr>
      <w:r w:rsidRPr="008771E5">
        <w:rPr>
          <w:rFonts w:ascii="Times New Roman" w:eastAsia="Times New Roman" w:hAnsi="Times New Roman" w:cs="Times New Roman"/>
          <w:b/>
          <w:sz w:val="24"/>
          <w:szCs w:val="24"/>
        </w:rPr>
        <w:t>Palavras – chave</w:t>
      </w:r>
      <w:r w:rsidRPr="0028677C">
        <w:rPr>
          <w:rFonts w:ascii="Times New Roman" w:eastAsia="Times New Roman" w:hAnsi="Times New Roman" w:cs="Times New Roman"/>
          <w:sz w:val="24"/>
          <w:szCs w:val="24"/>
        </w:rPr>
        <w:t xml:space="preserve">: </w:t>
      </w:r>
      <w:r w:rsidR="008771E5">
        <w:rPr>
          <w:rFonts w:ascii="Times New Roman" w:eastAsia="Times New Roman" w:hAnsi="Times New Roman" w:cs="Times New Roman"/>
          <w:sz w:val="24"/>
          <w:szCs w:val="24"/>
        </w:rPr>
        <w:t>descaminho; principio da insignificância; crime fazendário</w:t>
      </w:r>
    </w:p>
    <w:p w:rsidR="0028677C" w:rsidRPr="0028677C" w:rsidRDefault="0028677C" w:rsidP="00CA0560">
      <w:pPr>
        <w:spacing w:line="240" w:lineRule="auto"/>
        <w:rPr>
          <w:b/>
          <w:sz w:val="20"/>
          <w:szCs w:val="20"/>
        </w:rPr>
      </w:pPr>
    </w:p>
    <w:p w:rsidR="00951C0C" w:rsidRPr="0028677C" w:rsidRDefault="00951C0C" w:rsidP="00CA0560">
      <w:pPr>
        <w:spacing w:line="240" w:lineRule="auto"/>
        <w:rPr>
          <w:rFonts w:ascii="Times New Roman" w:hAnsi="Times New Roman" w:cs="Times New Roman"/>
          <w:b/>
          <w:sz w:val="24"/>
          <w:szCs w:val="24"/>
        </w:rPr>
      </w:pPr>
      <w:r w:rsidRPr="0028677C">
        <w:rPr>
          <w:rFonts w:ascii="Times New Roman" w:hAnsi="Times New Roman" w:cs="Times New Roman"/>
          <w:b/>
          <w:sz w:val="24"/>
          <w:szCs w:val="24"/>
        </w:rPr>
        <w:t>Introdução</w:t>
      </w:r>
    </w:p>
    <w:p w:rsidR="003F0F14" w:rsidRDefault="0028677C" w:rsidP="00CA0560">
      <w:pPr>
        <w:spacing w:line="360" w:lineRule="auto"/>
        <w:ind w:firstLine="1134"/>
        <w:jc w:val="both"/>
        <w:rPr>
          <w:rFonts w:ascii="Times New Roman" w:hAnsi="Times New Roman" w:cs="Times New Roman"/>
          <w:sz w:val="24"/>
          <w:szCs w:val="24"/>
        </w:rPr>
      </w:pPr>
      <w:r w:rsidRPr="003F0F14">
        <w:rPr>
          <w:rFonts w:ascii="Times New Roman" w:hAnsi="Times New Roman" w:cs="Times New Roman"/>
          <w:sz w:val="24"/>
          <w:szCs w:val="24"/>
        </w:rPr>
        <w:t xml:space="preserve">O objetivo </w:t>
      </w:r>
      <w:r w:rsidR="003F0F14">
        <w:rPr>
          <w:rFonts w:ascii="Times New Roman" w:hAnsi="Times New Roman" w:cs="Times New Roman"/>
          <w:sz w:val="24"/>
          <w:szCs w:val="24"/>
        </w:rPr>
        <w:t>central</w:t>
      </w:r>
      <w:r w:rsidRPr="003F0F14">
        <w:rPr>
          <w:rFonts w:ascii="Times New Roman" w:hAnsi="Times New Roman" w:cs="Times New Roman"/>
          <w:sz w:val="24"/>
          <w:szCs w:val="24"/>
        </w:rPr>
        <w:t xml:space="preserve"> do presente trabalho é analisar </w:t>
      </w:r>
      <w:r w:rsidR="000B3D99">
        <w:rPr>
          <w:rFonts w:ascii="Times New Roman" w:hAnsi="Times New Roman" w:cs="Times New Roman"/>
          <w:sz w:val="24"/>
          <w:szCs w:val="24"/>
        </w:rPr>
        <w:t>os reflexos da aplicação do P</w:t>
      </w:r>
      <w:r w:rsidR="003F0F14">
        <w:rPr>
          <w:rFonts w:ascii="Times New Roman" w:hAnsi="Times New Roman" w:cs="Times New Roman"/>
          <w:sz w:val="24"/>
          <w:szCs w:val="24"/>
        </w:rPr>
        <w:t>rincí</w:t>
      </w:r>
      <w:r w:rsidR="000B3D99">
        <w:rPr>
          <w:rFonts w:ascii="Times New Roman" w:hAnsi="Times New Roman" w:cs="Times New Roman"/>
          <w:sz w:val="24"/>
          <w:szCs w:val="24"/>
        </w:rPr>
        <w:t>pio da I</w:t>
      </w:r>
      <w:r w:rsidR="003F0F14" w:rsidRPr="003F0F14">
        <w:rPr>
          <w:rFonts w:ascii="Times New Roman" w:hAnsi="Times New Roman" w:cs="Times New Roman"/>
          <w:sz w:val="24"/>
          <w:szCs w:val="24"/>
        </w:rPr>
        <w:t>nsignif</w:t>
      </w:r>
      <w:r w:rsidR="009E1ACC">
        <w:rPr>
          <w:rFonts w:ascii="Times New Roman" w:hAnsi="Times New Roman" w:cs="Times New Roman"/>
          <w:sz w:val="24"/>
          <w:szCs w:val="24"/>
        </w:rPr>
        <w:t xml:space="preserve">icância na conduta delituosa do </w:t>
      </w:r>
      <w:r w:rsidR="00365729">
        <w:rPr>
          <w:rFonts w:ascii="Times New Roman" w:hAnsi="Times New Roman" w:cs="Times New Roman"/>
          <w:sz w:val="24"/>
          <w:szCs w:val="24"/>
        </w:rPr>
        <w:t>crime de D</w:t>
      </w:r>
      <w:r w:rsidR="003F0F14">
        <w:rPr>
          <w:rFonts w:ascii="Times New Roman" w:hAnsi="Times New Roman" w:cs="Times New Roman"/>
          <w:sz w:val="24"/>
          <w:szCs w:val="24"/>
        </w:rPr>
        <w:t>escaminho</w:t>
      </w:r>
      <w:r w:rsidR="000B3D99">
        <w:rPr>
          <w:rFonts w:ascii="Times New Roman" w:hAnsi="Times New Roman" w:cs="Times New Roman"/>
          <w:sz w:val="24"/>
          <w:szCs w:val="24"/>
        </w:rPr>
        <w:t>,</w:t>
      </w:r>
      <w:r w:rsidR="008771E5">
        <w:rPr>
          <w:rFonts w:ascii="Times New Roman" w:hAnsi="Times New Roman" w:cs="Times New Roman"/>
          <w:sz w:val="24"/>
          <w:szCs w:val="24"/>
        </w:rPr>
        <w:t xml:space="preserve"> tipificado no </w:t>
      </w:r>
      <w:r w:rsidR="00AF489F">
        <w:rPr>
          <w:rFonts w:ascii="Times New Roman" w:hAnsi="Times New Roman" w:cs="Times New Roman"/>
          <w:sz w:val="24"/>
          <w:szCs w:val="24"/>
        </w:rPr>
        <w:t>a</w:t>
      </w:r>
      <w:r w:rsidR="008771E5">
        <w:rPr>
          <w:rFonts w:ascii="Times New Roman" w:hAnsi="Times New Roman" w:cs="Times New Roman"/>
          <w:sz w:val="24"/>
          <w:szCs w:val="24"/>
        </w:rPr>
        <w:t>rt</w:t>
      </w:r>
      <w:r w:rsidR="009E1ACC">
        <w:rPr>
          <w:rFonts w:ascii="Times New Roman" w:hAnsi="Times New Roman" w:cs="Times New Roman"/>
          <w:sz w:val="24"/>
          <w:szCs w:val="24"/>
        </w:rPr>
        <w:t>. 334</w:t>
      </w:r>
      <w:r w:rsidR="00AF489F">
        <w:rPr>
          <w:rFonts w:ascii="Times New Roman" w:hAnsi="Times New Roman" w:cs="Times New Roman"/>
          <w:sz w:val="24"/>
          <w:szCs w:val="24"/>
        </w:rPr>
        <w:t xml:space="preserve"> do Código Penal</w:t>
      </w:r>
      <w:r w:rsidR="00365729">
        <w:rPr>
          <w:rFonts w:ascii="Times New Roman" w:hAnsi="Times New Roman" w:cs="Times New Roman"/>
          <w:sz w:val="24"/>
          <w:szCs w:val="24"/>
        </w:rPr>
        <w:t>. Partindo do ponto que o D</w:t>
      </w:r>
      <w:r w:rsidR="003F0F14">
        <w:rPr>
          <w:rFonts w:ascii="Times New Roman" w:hAnsi="Times New Roman" w:cs="Times New Roman"/>
          <w:sz w:val="24"/>
          <w:szCs w:val="24"/>
        </w:rPr>
        <w:t>escaminho</w:t>
      </w:r>
      <w:r w:rsidR="00AF489F">
        <w:rPr>
          <w:rFonts w:ascii="Times New Roman" w:hAnsi="Times New Roman" w:cs="Times New Roman"/>
          <w:sz w:val="24"/>
          <w:szCs w:val="24"/>
        </w:rPr>
        <w:t xml:space="preserve"> é </w:t>
      </w:r>
      <w:r w:rsidR="003F0F14">
        <w:rPr>
          <w:rFonts w:ascii="Times New Roman" w:hAnsi="Times New Roman" w:cs="Times New Roman"/>
          <w:sz w:val="24"/>
          <w:szCs w:val="24"/>
        </w:rPr>
        <w:t>caracteriza</w:t>
      </w:r>
      <w:r w:rsidR="00AF489F">
        <w:rPr>
          <w:rFonts w:ascii="Times New Roman" w:hAnsi="Times New Roman" w:cs="Times New Roman"/>
          <w:sz w:val="24"/>
          <w:szCs w:val="24"/>
        </w:rPr>
        <w:t>do</w:t>
      </w:r>
      <w:r w:rsidR="003F0F14">
        <w:rPr>
          <w:rFonts w:ascii="Times New Roman" w:hAnsi="Times New Roman" w:cs="Times New Roman"/>
          <w:sz w:val="24"/>
          <w:szCs w:val="24"/>
        </w:rPr>
        <w:t xml:space="preserve"> pela entrada ou saída de mercadoria</w:t>
      </w:r>
      <w:r w:rsidR="000B3D99">
        <w:rPr>
          <w:rFonts w:ascii="Times New Roman" w:hAnsi="Times New Roman" w:cs="Times New Roman"/>
          <w:sz w:val="24"/>
          <w:szCs w:val="24"/>
        </w:rPr>
        <w:t>,</w:t>
      </w:r>
      <w:r w:rsidR="003F0F14">
        <w:rPr>
          <w:rFonts w:ascii="Times New Roman" w:hAnsi="Times New Roman" w:cs="Times New Roman"/>
          <w:sz w:val="24"/>
          <w:szCs w:val="24"/>
        </w:rPr>
        <w:t xml:space="preserve"> para importação ou exportação</w:t>
      </w:r>
      <w:r w:rsidR="000B3D99">
        <w:rPr>
          <w:rFonts w:ascii="Times New Roman" w:hAnsi="Times New Roman" w:cs="Times New Roman"/>
          <w:sz w:val="24"/>
          <w:szCs w:val="24"/>
        </w:rPr>
        <w:t>,</w:t>
      </w:r>
      <w:r w:rsidR="008771E5">
        <w:rPr>
          <w:rFonts w:ascii="Times New Roman" w:hAnsi="Times New Roman" w:cs="Times New Roman"/>
          <w:sz w:val="24"/>
          <w:szCs w:val="24"/>
        </w:rPr>
        <w:t xml:space="preserve"> </w:t>
      </w:r>
      <w:r w:rsidR="00365729">
        <w:rPr>
          <w:rFonts w:ascii="Times New Roman" w:hAnsi="Times New Roman" w:cs="Times New Roman"/>
          <w:sz w:val="24"/>
          <w:szCs w:val="24"/>
        </w:rPr>
        <w:t>q</w:t>
      </w:r>
      <w:r w:rsidR="003F0F14">
        <w:rPr>
          <w:rFonts w:ascii="Times New Roman" w:hAnsi="Times New Roman" w:cs="Times New Roman"/>
          <w:sz w:val="24"/>
          <w:szCs w:val="24"/>
        </w:rPr>
        <w:t>u</w:t>
      </w:r>
      <w:r w:rsidR="0018094E">
        <w:rPr>
          <w:rFonts w:ascii="Times New Roman" w:hAnsi="Times New Roman" w:cs="Times New Roman"/>
          <w:sz w:val="24"/>
          <w:szCs w:val="24"/>
        </w:rPr>
        <w:t>e são permiti</w:t>
      </w:r>
      <w:r w:rsidR="008771E5">
        <w:rPr>
          <w:rFonts w:ascii="Times New Roman" w:hAnsi="Times New Roman" w:cs="Times New Roman"/>
          <w:sz w:val="24"/>
          <w:szCs w:val="24"/>
        </w:rPr>
        <w:t>das, mas que não foram submetidas</w:t>
      </w:r>
      <w:r w:rsidR="0018094E">
        <w:rPr>
          <w:rFonts w:ascii="Times New Roman" w:hAnsi="Times New Roman" w:cs="Times New Roman"/>
          <w:sz w:val="24"/>
          <w:szCs w:val="24"/>
        </w:rPr>
        <w:t xml:space="preserve"> à de</w:t>
      </w:r>
      <w:r w:rsidR="003F0F14">
        <w:rPr>
          <w:rFonts w:ascii="Times New Roman" w:hAnsi="Times New Roman" w:cs="Times New Roman"/>
          <w:sz w:val="24"/>
          <w:szCs w:val="24"/>
        </w:rPr>
        <w:t>vida</w:t>
      </w:r>
      <w:r w:rsidR="0018094E">
        <w:rPr>
          <w:rFonts w:ascii="Times New Roman" w:hAnsi="Times New Roman" w:cs="Times New Roman"/>
          <w:sz w:val="24"/>
          <w:szCs w:val="24"/>
        </w:rPr>
        <w:t xml:space="preserve"> regulamentação</w:t>
      </w:r>
      <w:r w:rsidR="00AF489F">
        <w:rPr>
          <w:rFonts w:ascii="Times New Roman" w:hAnsi="Times New Roman" w:cs="Times New Roman"/>
          <w:sz w:val="24"/>
          <w:szCs w:val="24"/>
        </w:rPr>
        <w:t>,</w:t>
      </w:r>
      <w:r w:rsidR="0018094E">
        <w:rPr>
          <w:rFonts w:ascii="Times New Roman" w:hAnsi="Times New Roman" w:cs="Times New Roman"/>
          <w:sz w:val="24"/>
          <w:szCs w:val="24"/>
        </w:rPr>
        <w:t xml:space="preserve"> é </w:t>
      </w:r>
      <w:r w:rsidR="00AF489F">
        <w:rPr>
          <w:rFonts w:ascii="Times New Roman" w:hAnsi="Times New Roman" w:cs="Times New Roman"/>
          <w:sz w:val="24"/>
          <w:szCs w:val="24"/>
        </w:rPr>
        <w:t>notório</w:t>
      </w:r>
      <w:r w:rsidR="008771E5">
        <w:rPr>
          <w:rFonts w:ascii="Times New Roman" w:hAnsi="Times New Roman" w:cs="Times New Roman"/>
          <w:sz w:val="24"/>
          <w:szCs w:val="24"/>
        </w:rPr>
        <w:t xml:space="preserve"> a relevância do tema devido</w:t>
      </w:r>
      <w:r w:rsidR="0018094E">
        <w:rPr>
          <w:rFonts w:ascii="Times New Roman" w:hAnsi="Times New Roman" w:cs="Times New Roman"/>
          <w:sz w:val="24"/>
          <w:szCs w:val="24"/>
        </w:rPr>
        <w:t xml:space="preserve"> </w:t>
      </w:r>
      <w:r w:rsidR="009E1ACC">
        <w:rPr>
          <w:rFonts w:ascii="Times New Roman" w:hAnsi="Times New Roman" w:cs="Times New Roman"/>
          <w:sz w:val="24"/>
          <w:szCs w:val="24"/>
        </w:rPr>
        <w:t>à</w:t>
      </w:r>
      <w:r w:rsidR="0018094E">
        <w:rPr>
          <w:rFonts w:ascii="Times New Roman" w:hAnsi="Times New Roman" w:cs="Times New Roman"/>
          <w:sz w:val="24"/>
          <w:szCs w:val="24"/>
        </w:rPr>
        <w:t xml:space="preserve"> relação direta com evasão fiscal e o ônus sofrido pelos cofres públicos, de </w:t>
      </w:r>
      <w:r w:rsidR="00AF489F">
        <w:rPr>
          <w:rFonts w:ascii="Times New Roman" w:hAnsi="Times New Roman" w:cs="Times New Roman"/>
          <w:sz w:val="24"/>
          <w:szCs w:val="24"/>
        </w:rPr>
        <w:t>modo tal que a existência dessa</w:t>
      </w:r>
      <w:r w:rsidR="0018094E">
        <w:rPr>
          <w:rFonts w:ascii="Times New Roman" w:hAnsi="Times New Roman" w:cs="Times New Roman"/>
          <w:sz w:val="24"/>
          <w:szCs w:val="24"/>
        </w:rPr>
        <w:t xml:space="preserve"> conduta atinge não só o interesse do f</w:t>
      </w:r>
      <w:r w:rsidR="00FA4E66">
        <w:rPr>
          <w:rFonts w:ascii="Times New Roman" w:hAnsi="Times New Roman" w:cs="Times New Roman"/>
          <w:sz w:val="24"/>
          <w:szCs w:val="24"/>
        </w:rPr>
        <w:t>isco, como também o interesse pú</w:t>
      </w:r>
      <w:r w:rsidR="0018094E">
        <w:rPr>
          <w:rFonts w:ascii="Times New Roman" w:hAnsi="Times New Roman" w:cs="Times New Roman"/>
          <w:sz w:val="24"/>
          <w:szCs w:val="24"/>
        </w:rPr>
        <w:t>blico.</w:t>
      </w:r>
    </w:p>
    <w:p w:rsidR="00994306" w:rsidRDefault="00994306" w:rsidP="00CA0560">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Parte-se, por</w:t>
      </w:r>
      <w:r w:rsidR="00AF489F">
        <w:rPr>
          <w:rFonts w:ascii="Times New Roman" w:hAnsi="Times New Roman" w:cs="Times New Roman"/>
          <w:sz w:val="24"/>
          <w:szCs w:val="24"/>
        </w:rPr>
        <w:t>tanto, da an</w:t>
      </w:r>
      <w:r w:rsidR="009E1ACC">
        <w:rPr>
          <w:rFonts w:ascii="Times New Roman" w:hAnsi="Times New Roman" w:cs="Times New Roman"/>
          <w:sz w:val="24"/>
          <w:szCs w:val="24"/>
        </w:rPr>
        <w:t xml:space="preserve">álise do tipo penal, que fora considerado pelo legislador como </w:t>
      </w:r>
      <w:r w:rsidR="00AF489F">
        <w:rPr>
          <w:rFonts w:ascii="Times New Roman" w:hAnsi="Times New Roman" w:cs="Times New Roman"/>
          <w:sz w:val="24"/>
          <w:szCs w:val="24"/>
        </w:rPr>
        <w:t xml:space="preserve">semelhante a outro crime, qual seja, o crime de </w:t>
      </w:r>
      <w:r w:rsidR="00365729">
        <w:rPr>
          <w:rFonts w:ascii="Times New Roman" w:hAnsi="Times New Roman" w:cs="Times New Roman"/>
          <w:sz w:val="24"/>
          <w:szCs w:val="24"/>
        </w:rPr>
        <w:t>C</w:t>
      </w:r>
      <w:r>
        <w:rPr>
          <w:rFonts w:ascii="Times New Roman" w:hAnsi="Times New Roman" w:cs="Times New Roman"/>
          <w:sz w:val="24"/>
          <w:szCs w:val="24"/>
        </w:rPr>
        <w:t>ontrabando</w:t>
      </w:r>
      <w:r w:rsidR="00AF489F">
        <w:rPr>
          <w:rFonts w:ascii="Times New Roman" w:hAnsi="Times New Roman" w:cs="Times New Roman"/>
          <w:sz w:val="24"/>
          <w:szCs w:val="24"/>
        </w:rPr>
        <w:t xml:space="preserve">. Ambas as condutas </w:t>
      </w:r>
      <w:r w:rsidR="009F32C8">
        <w:rPr>
          <w:rFonts w:ascii="Times New Roman" w:hAnsi="Times New Roman" w:cs="Times New Roman"/>
          <w:sz w:val="24"/>
          <w:szCs w:val="24"/>
        </w:rPr>
        <w:lastRenderedPageBreak/>
        <w:t>encontram-se</w:t>
      </w:r>
      <w:r w:rsidR="009E1ACC">
        <w:rPr>
          <w:rFonts w:ascii="Times New Roman" w:hAnsi="Times New Roman" w:cs="Times New Roman"/>
          <w:sz w:val="24"/>
          <w:szCs w:val="24"/>
        </w:rPr>
        <w:t xml:space="preserve"> tipificadas no mesmo</w:t>
      </w:r>
      <w:r>
        <w:rPr>
          <w:rFonts w:ascii="Times New Roman" w:hAnsi="Times New Roman" w:cs="Times New Roman"/>
          <w:sz w:val="24"/>
          <w:szCs w:val="24"/>
        </w:rPr>
        <w:t xml:space="preserve"> artigo, o artigo 334, do Código Penal. Apesar disso, as condutas diferem-se intrinsecamente e é nesse sentido que o </w:t>
      </w:r>
      <w:r w:rsidR="002A4EBB">
        <w:rPr>
          <w:rFonts w:ascii="Times New Roman" w:hAnsi="Times New Roman" w:cs="Times New Roman"/>
          <w:sz w:val="24"/>
          <w:szCs w:val="24"/>
        </w:rPr>
        <w:t>primeiro capí</w:t>
      </w:r>
      <w:r>
        <w:rPr>
          <w:rFonts w:ascii="Times New Roman" w:hAnsi="Times New Roman" w:cs="Times New Roman"/>
          <w:sz w:val="24"/>
          <w:szCs w:val="24"/>
        </w:rPr>
        <w:t>tulo pretende delimitar as cara</w:t>
      </w:r>
      <w:r w:rsidR="00365729">
        <w:rPr>
          <w:rFonts w:ascii="Times New Roman" w:hAnsi="Times New Roman" w:cs="Times New Roman"/>
          <w:sz w:val="24"/>
          <w:szCs w:val="24"/>
        </w:rPr>
        <w:t>cterísticas gerais do crime de D</w:t>
      </w:r>
      <w:r w:rsidR="008C6919">
        <w:rPr>
          <w:rFonts w:ascii="Times New Roman" w:hAnsi="Times New Roman" w:cs="Times New Roman"/>
          <w:sz w:val="24"/>
          <w:szCs w:val="24"/>
        </w:rPr>
        <w:t>escaminho, individualizando-o,</w:t>
      </w:r>
      <w:r>
        <w:rPr>
          <w:rFonts w:ascii="Times New Roman" w:hAnsi="Times New Roman" w:cs="Times New Roman"/>
          <w:sz w:val="24"/>
          <w:szCs w:val="24"/>
        </w:rPr>
        <w:t xml:space="preserve"> tratando de suas peculiaridades e diferenciando do crime incidente no </w:t>
      </w:r>
      <w:r w:rsidR="00AF489F">
        <w:rPr>
          <w:rFonts w:ascii="Times New Roman" w:hAnsi="Times New Roman" w:cs="Times New Roman"/>
          <w:sz w:val="24"/>
          <w:szCs w:val="24"/>
        </w:rPr>
        <w:t xml:space="preserve">mesmo </w:t>
      </w:r>
      <w:r>
        <w:rPr>
          <w:rFonts w:ascii="Times New Roman" w:hAnsi="Times New Roman" w:cs="Times New Roman"/>
          <w:sz w:val="24"/>
          <w:szCs w:val="24"/>
        </w:rPr>
        <w:t>artigo no que couber.</w:t>
      </w:r>
    </w:p>
    <w:p w:rsidR="00DA3D3D" w:rsidRDefault="00994306" w:rsidP="00CA0560">
      <w:pPr>
        <w:spacing w:line="360" w:lineRule="auto"/>
        <w:ind w:firstLine="1134"/>
        <w:jc w:val="both"/>
        <w:rPr>
          <w:rFonts w:ascii="Times New Roman" w:hAnsi="Times New Roman" w:cs="Times New Roman"/>
          <w:sz w:val="24"/>
          <w:szCs w:val="24"/>
        </w:rPr>
      </w:pPr>
      <w:r w:rsidRPr="002A4EBB">
        <w:rPr>
          <w:rFonts w:ascii="Times New Roman" w:hAnsi="Times New Roman" w:cs="Times New Roman"/>
          <w:sz w:val="24"/>
          <w:szCs w:val="24"/>
        </w:rPr>
        <w:t xml:space="preserve">Faz-se </w:t>
      </w:r>
      <w:r w:rsidR="00365729">
        <w:rPr>
          <w:rFonts w:ascii="Times New Roman" w:hAnsi="Times New Roman" w:cs="Times New Roman"/>
          <w:sz w:val="24"/>
          <w:szCs w:val="24"/>
        </w:rPr>
        <w:t>importante também a análise do P</w:t>
      </w:r>
      <w:r w:rsidRPr="002A4EBB">
        <w:rPr>
          <w:rFonts w:ascii="Times New Roman" w:hAnsi="Times New Roman" w:cs="Times New Roman"/>
          <w:sz w:val="24"/>
          <w:szCs w:val="24"/>
        </w:rPr>
        <w:t>rinc</w:t>
      </w:r>
      <w:r w:rsidR="009E1ACC">
        <w:rPr>
          <w:rFonts w:ascii="Times New Roman" w:hAnsi="Times New Roman" w:cs="Times New Roman"/>
          <w:sz w:val="24"/>
          <w:szCs w:val="24"/>
        </w:rPr>
        <w:t>í</w:t>
      </w:r>
      <w:r w:rsidR="00365729">
        <w:rPr>
          <w:rFonts w:ascii="Times New Roman" w:hAnsi="Times New Roman" w:cs="Times New Roman"/>
          <w:sz w:val="24"/>
          <w:szCs w:val="24"/>
        </w:rPr>
        <w:t>pio da I</w:t>
      </w:r>
      <w:r w:rsidRPr="002A4EBB">
        <w:rPr>
          <w:rFonts w:ascii="Times New Roman" w:hAnsi="Times New Roman" w:cs="Times New Roman"/>
          <w:sz w:val="24"/>
          <w:szCs w:val="24"/>
        </w:rPr>
        <w:t>nsignificância, que</w:t>
      </w:r>
      <w:r w:rsidR="00D22C43" w:rsidRPr="002A4EBB">
        <w:rPr>
          <w:rFonts w:ascii="Times New Roman" w:hAnsi="Times New Roman" w:cs="Times New Roman"/>
          <w:sz w:val="24"/>
          <w:szCs w:val="24"/>
        </w:rPr>
        <w:t xml:space="preserve"> por </w:t>
      </w:r>
      <w:r w:rsidR="002A4EBB" w:rsidRPr="002A4EBB">
        <w:rPr>
          <w:rFonts w:ascii="Times New Roman" w:hAnsi="Times New Roman" w:cs="Times New Roman"/>
          <w:sz w:val="24"/>
          <w:szCs w:val="24"/>
        </w:rPr>
        <w:t xml:space="preserve">ser </w:t>
      </w:r>
      <w:r w:rsidR="00D22C43" w:rsidRPr="002A4EBB">
        <w:rPr>
          <w:rFonts w:ascii="Times New Roman" w:hAnsi="Times New Roman" w:cs="Times New Roman"/>
          <w:sz w:val="24"/>
          <w:szCs w:val="24"/>
        </w:rPr>
        <w:t>um conceito jurídico indeterminado</w:t>
      </w:r>
      <w:r w:rsidRPr="002A4EBB">
        <w:rPr>
          <w:rFonts w:ascii="Times New Roman" w:hAnsi="Times New Roman" w:cs="Times New Roman"/>
          <w:sz w:val="24"/>
          <w:szCs w:val="24"/>
        </w:rPr>
        <w:t>,</w:t>
      </w:r>
      <w:r w:rsidR="00D22C43" w:rsidRPr="002A4EBB">
        <w:rPr>
          <w:rFonts w:ascii="Times New Roman" w:hAnsi="Times New Roman" w:cs="Times New Roman"/>
          <w:sz w:val="24"/>
          <w:szCs w:val="24"/>
        </w:rPr>
        <w:t xml:space="preserve"> requer certo cuidado</w:t>
      </w:r>
      <w:r w:rsidR="002A4EBB" w:rsidRPr="002A4EBB">
        <w:rPr>
          <w:rFonts w:ascii="Times New Roman" w:hAnsi="Times New Roman" w:cs="Times New Roman"/>
          <w:sz w:val="24"/>
          <w:szCs w:val="24"/>
        </w:rPr>
        <w:t xml:space="preserve"> na delimitação do dano e do</w:t>
      </w:r>
      <w:r w:rsidRPr="002A4EBB">
        <w:rPr>
          <w:rFonts w:ascii="Times New Roman" w:hAnsi="Times New Roman" w:cs="Times New Roman"/>
          <w:sz w:val="24"/>
          <w:szCs w:val="24"/>
        </w:rPr>
        <w:t xml:space="preserve"> grau de lesão ao bem jurídico protegido</w:t>
      </w:r>
      <w:r w:rsidR="002A4EBB" w:rsidRPr="002A4EBB">
        <w:rPr>
          <w:rFonts w:ascii="Times New Roman" w:hAnsi="Times New Roman" w:cs="Times New Roman"/>
          <w:sz w:val="24"/>
          <w:szCs w:val="24"/>
        </w:rPr>
        <w:t>.</w:t>
      </w:r>
      <w:r w:rsidRPr="002A4EBB">
        <w:rPr>
          <w:rFonts w:ascii="Times New Roman" w:hAnsi="Times New Roman" w:cs="Times New Roman"/>
          <w:sz w:val="24"/>
          <w:szCs w:val="24"/>
        </w:rPr>
        <w:t xml:space="preserve"> Dessa forma, n</w:t>
      </w:r>
      <w:r w:rsidR="005C7E6D" w:rsidRPr="002A4EBB">
        <w:rPr>
          <w:rFonts w:ascii="Times New Roman" w:hAnsi="Times New Roman" w:cs="Times New Roman"/>
          <w:sz w:val="24"/>
          <w:szCs w:val="24"/>
        </w:rPr>
        <w:t xml:space="preserve">o </w:t>
      </w:r>
      <w:r w:rsidR="002A4EBB" w:rsidRPr="002A4EBB">
        <w:rPr>
          <w:rFonts w:ascii="Times New Roman" w:hAnsi="Times New Roman" w:cs="Times New Roman"/>
          <w:sz w:val="24"/>
          <w:szCs w:val="24"/>
        </w:rPr>
        <w:t>segundo capí</w:t>
      </w:r>
      <w:r w:rsidRPr="002A4EBB">
        <w:rPr>
          <w:rFonts w:ascii="Times New Roman" w:hAnsi="Times New Roman" w:cs="Times New Roman"/>
          <w:sz w:val="24"/>
          <w:szCs w:val="24"/>
        </w:rPr>
        <w:t>tulo</w:t>
      </w:r>
      <w:r w:rsidR="00365729">
        <w:rPr>
          <w:rFonts w:ascii="Times New Roman" w:hAnsi="Times New Roman" w:cs="Times New Roman"/>
          <w:sz w:val="24"/>
          <w:szCs w:val="24"/>
        </w:rPr>
        <w:t xml:space="preserve"> busca-se entender como o princí</w:t>
      </w:r>
      <w:r w:rsidRPr="002A4EBB">
        <w:rPr>
          <w:rFonts w:ascii="Times New Roman" w:hAnsi="Times New Roman" w:cs="Times New Roman"/>
          <w:sz w:val="24"/>
          <w:szCs w:val="24"/>
        </w:rPr>
        <w:t>pio é aplicado</w:t>
      </w:r>
      <w:r w:rsidR="009E1ACC">
        <w:rPr>
          <w:rFonts w:ascii="Times New Roman" w:hAnsi="Times New Roman" w:cs="Times New Roman"/>
          <w:sz w:val="24"/>
          <w:szCs w:val="24"/>
        </w:rPr>
        <w:t xml:space="preserve"> de modo a ser justa a </w:t>
      </w:r>
      <w:r w:rsidR="002A4EBB" w:rsidRPr="002A4EBB">
        <w:rPr>
          <w:rFonts w:ascii="Times New Roman" w:hAnsi="Times New Roman" w:cs="Times New Roman"/>
          <w:sz w:val="24"/>
          <w:szCs w:val="24"/>
        </w:rPr>
        <w:t>desconsideração d</w:t>
      </w:r>
      <w:r w:rsidRPr="002A4EBB">
        <w:rPr>
          <w:rFonts w:ascii="Times New Roman" w:hAnsi="Times New Roman" w:cs="Times New Roman"/>
          <w:sz w:val="24"/>
          <w:szCs w:val="24"/>
        </w:rPr>
        <w:t>a incidência do tipo pena</w:t>
      </w:r>
      <w:r w:rsidR="00B57704" w:rsidRPr="002A4EBB">
        <w:rPr>
          <w:rFonts w:ascii="Times New Roman" w:hAnsi="Times New Roman" w:cs="Times New Roman"/>
          <w:sz w:val="24"/>
          <w:szCs w:val="24"/>
        </w:rPr>
        <w:t>l, quais são as considerações feitas e</w:t>
      </w:r>
      <w:r w:rsidR="005C7E6D" w:rsidRPr="002A4EBB">
        <w:rPr>
          <w:rFonts w:ascii="Times New Roman" w:hAnsi="Times New Roman" w:cs="Times New Roman"/>
          <w:sz w:val="24"/>
          <w:szCs w:val="24"/>
        </w:rPr>
        <w:t xml:space="preserve"> se</w:t>
      </w:r>
      <w:r w:rsidR="00B57704" w:rsidRPr="002A4EBB">
        <w:rPr>
          <w:rFonts w:ascii="Times New Roman" w:hAnsi="Times New Roman" w:cs="Times New Roman"/>
          <w:sz w:val="24"/>
          <w:szCs w:val="24"/>
        </w:rPr>
        <w:t xml:space="preserve"> </w:t>
      </w:r>
      <w:r w:rsidR="009E1ACC">
        <w:rPr>
          <w:rFonts w:ascii="Times New Roman" w:hAnsi="Times New Roman" w:cs="Times New Roman"/>
          <w:sz w:val="24"/>
          <w:szCs w:val="24"/>
        </w:rPr>
        <w:t xml:space="preserve">os critérios </w:t>
      </w:r>
      <w:r w:rsidR="00B57704" w:rsidRPr="002A4EBB">
        <w:rPr>
          <w:rFonts w:ascii="Times New Roman" w:hAnsi="Times New Roman" w:cs="Times New Roman"/>
          <w:sz w:val="24"/>
          <w:szCs w:val="24"/>
        </w:rPr>
        <w:t>são suficientes para evitar a distorção do mesmo, o uso desenfreado e</w:t>
      </w:r>
      <w:r w:rsidR="002A4EBB">
        <w:rPr>
          <w:rFonts w:ascii="Times New Roman" w:hAnsi="Times New Roman" w:cs="Times New Roman"/>
          <w:sz w:val="24"/>
          <w:szCs w:val="24"/>
        </w:rPr>
        <w:t xml:space="preserve"> a utilização de</w:t>
      </w:r>
      <w:r w:rsidR="00B57704" w:rsidRPr="002A4EBB">
        <w:rPr>
          <w:rFonts w:ascii="Times New Roman" w:hAnsi="Times New Roman" w:cs="Times New Roman"/>
          <w:sz w:val="24"/>
          <w:szCs w:val="24"/>
        </w:rPr>
        <w:t xml:space="preserve"> critérios subjetivos do aplicador do direito.</w:t>
      </w:r>
    </w:p>
    <w:p w:rsidR="00C35914" w:rsidRDefault="00B57704" w:rsidP="00CA0560">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Ademais, necessário se faz justificar a necessidade da interferência do direito penal em tais condutas. Nesse sentido, presta-se o</w:t>
      </w:r>
      <w:r w:rsidR="002A4EBB">
        <w:rPr>
          <w:rFonts w:ascii="Times New Roman" w:hAnsi="Times New Roman" w:cs="Times New Roman"/>
          <w:sz w:val="24"/>
          <w:szCs w:val="24"/>
        </w:rPr>
        <w:t xml:space="preserve"> terceiro capí</w:t>
      </w:r>
      <w:r>
        <w:rPr>
          <w:rFonts w:ascii="Times New Roman" w:hAnsi="Times New Roman" w:cs="Times New Roman"/>
          <w:sz w:val="24"/>
          <w:szCs w:val="24"/>
        </w:rPr>
        <w:t xml:space="preserve">tulo </w:t>
      </w:r>
      <w:r w:rsidR="00C35914">
        <w:rPr>
          <w:rFonts w:ascii="Times New Roman" w:hAnsi="Times New Roman" w:cs="Times New Roman"/>
          <w:sz w:val="24"/>
          <w:szCs w:val="24"/>
        </w:rPr>
        <w:t xml:space="preserve">para pormenorizar a peculiaridade à incidência </w:t>
      </w:r>
      <w:r w:rsidR="00DA3D3D">
        <w:rPr>
          <w:rFonts w:ascii="Times New Roman" w:hAnsi="Times New Roman" w:cs="Times New Roman"/>
          <w:sz w:val="24"/>
          <w:szCs w:val="24"/>
        </w:rPr>
        <w:t>do patamar fiscal adot</w:t>
      </w:r>
      <w:r w:rsidR="00365729">
        <w:rPr>
          <w:rFonts w:ascii="Times New Roman" w:hAnsi="Times New Roman" w:cs="Times New Roman"/>
          <w:sz w:val="24"/>
          <w:szCs w:val="24"/>
        </w:rPr>
        <w:t>ado para o valor mínimo que a dí</w:t>
      </w:r>
      <w:r w:rsidR="00DA3D3D">
        <w:rPr>
          <w:rFonts w:ascii="Times New Roman" w:hAnsi="Times New Roman" w:cs="Times New Roman"/>
          <w:sz w:val="24"/>
          <w:szCs w:val="24"/>
        </w:rPr>
        <w:t xml:space="preserve">vida ativa da União deve atingir para que se inicie o ajuizamento de execuções fiscais. Assim, toda conduta incidente </w:t>
      </w:r>
      <w:r w:rsidR="00365729">
        <w:rPr>
          <w:rFonts w:ascii="Times New Roman" w:hAnsi="Times New Roman" w:cs="Times New Roman"/>
          <w:sz w:val="24"/>
          <w:szCs w:val="24"/>
        </w:rPr>
        <w:t>no crime de D</w:t>
      </w:r>
      <w:r w:rsidR="00DA3D3D">
        <w:rPr>
          <w:rFonts w:ascii="Times New Roman" w:hAnsi="Times New Roman" w:cs="Times New Roman"/>
          <w:sz w:val="24"/>
          <w:szCs w:val="24"/>
        </w:rPr>
        <w:t>escaminho que não atinja o valor de R$ 10.000,00</w:t>
      </w:r>
      <w:r w:rsidR="00DA3D3D">
        <w:rPr>
          <w:rStyle w:val="Refdenotaderodap"/>
          <w:rFonts w:ascii="Times New Roman" w:hAnsi="Times New Roman" w:cs="Times New Roman"/>
          <w:sz w:val="24"/>
          <w:szCs w:val="24"/>
        </w:rPr>
        <w:footnoteReference w:id="3"/>
      </w:r>
      <w:r w:rsidR="00DA3D3D">
        <w:rPr>
          <w:rFonts w:ascii="Times New Roman" w:hAnsi="Times New Roman" w:cs="Times New Roman"/>
          <w:sz w:val="24"/>
          <w:szCs w:val="24"/>
        </w:rPr>
        <w:t xml:space="preserve"> é considerada penalmente </w:t>
      </w:r>
      <w:r w:rsidR="00F75427">
        <w:rPr>
          <w:rFonts w:ascii="Times New Roman" w:hAnsi="Times New Roman" w:cs="Times New Roman"/>
          <w:sz w:val="24"/>
          <w:szCs w:val="24"/>
        </w:rPr>
        <w:t>atípica</w:t>
      </w:r>
      <w:r w:rsidR="00DA3D3D">
        <w:rPr>
          <w:rFonts w:ascii="Times New Roman" w:hAnsi="Times New Roman" w:cs="Times New Roman"/>
          <w:sz w:val="24"/>
          <w:szCs w:val="24"/>
        </w:rPr>
        <w:t>.</w:t>
      </w:r>
    </w:p>
    <w:p w:rsidR="009E1ACC" w:rsidRDefault="00DA3D3D" w:rsidP="00CA0560">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Pretende-se nesse </w:t>
      </w:r>
      <w:r w:rsidR="00FA4E66">
        <w:rPr>
          <w:rFonts w:ascii="Times New Roman" w:hAnsi="Times New Roman" w:cs="Times New Roman"/>
          <w:sz w:val="24"/>
          <w:szCs w:val="24"/>
        </w:rPr>
        <w:t>ú</w:t>
      </w:r>
      <w:r w:rsidR="00AF489F">
        <w:rPr>
          <w:rFonts w:ascii="Times New Roman" w:hAnsi="Times New Roman" w:cs="Times New Roman"/>
          <w:sz w:val="24"/>
          <w:szCs w:val="24"/>
        </w:rPr>
        <w:t xml:space="preserve">ltimo </w:t>
      </w:r>
      <w:r w:rsidR="009E1ACC">
        <w:rPr>
          <w:rFonts w:ascii="Times New Roman" w:hAnsi="Times New Roman" w:cs="Times New Roman"/>
          <w:sz w:val="24"/>
          <w:szCs w:val="24"/>
        </w:rPr>
        <w:t>capítulo realizar a aná</w:t>
      </w:r>
      <w:r>
        <w:rPr>
          <w:rFonts w:ascii="Times New Roman" w:hAnsi="Times New Roman" w:cs="Times New Roman"/>
          <w:sz w:val="24"/>
          <w:szCs w:val="24"/>
        </w:rPr>
        <w:t>l</w:t>
      </w:r>
      <w:r w:rsidR="009E1ACC">
        <w:rPr>
          <w:rFonts w:ascii="Times New Roman" w:hAnsi="Times New Roman" w:cs="Times New Roman"/>
          <w:sz w:val="24"/>
          <w:szCs w:val="24"/>
        </w:rPr>
        <w:t>ise crí</w:t>
      </w:r>
      <w:r w:rsidR="00DE797F">
        <w:rPr>
          <w:rFonts w:ascii="Times New Roman" w:hAnsi="Times New Roman" w:cs="Times New Roman"/>
          <w:sz w:val="24"/>
          <w:szCs w:val="24"/>
        </w:rPr>
        <w:t>tica de que trata o tema, consagrando</w:t>
      </w:r>
      <w:r>
        <w:rPr>
          <w:rFonts w:ascii="Times New Roman" w:hAnsi="Times New Roman" w:cs="Times New Roman"/>
          <w:sz w:val="24"/>
          <w:szCs w:val="24"/>
        </w:rPr>
        <w:t xml:space="preserve"> a </w:t>
      </w:r>
      <w:r w:rsidR="00DE797F">
        <w:rPr>
          <w:rFonts w:ascii="Times New Roman" w:hAnsi="Times New Roman" w:cs="Times New Roman"/>
          <w:sz w:val="24"/>
          <w:szCs w:val="24"/>
        </w:rPr>
        <w:t>coerência</w:t>
      </w:r>
      <w:r>
        <w:rPr>
          <w:rFonts w:ascii="Times New Roman" w:hAnsi="Times New Roman" w:cs="Times New Roman"/>
          <w:sz w:val="24"/>
          <w:szCs w:val="24"/>
        </w:rPr>
        <w:t xml:space="preserve"> da conso</w:t>
      </w:r>
      <w:r w:rsidR="009E1ACC">
        <w:rPr>
          <w:rFonts w:ascii="Times New Roman" w:hAnsi="Times New Roman" w:cs="Times New Roman"/>
          <w:sz w:val="24"/>
          <w:szCs w:val="24"/>
        </w:rPr>
        <w:t>lidação de um valor prefixado para que se aplique o art. 344</w:t>
      </w:r>
      <w:r w:rsidR="00365729">
        <w:rPr>
          <w:rFonts w:ascii="Times New Roman" w:hAnsi="Times New Roman" w:cs="Times New Roman"/>
          <w:sz w:val="24"/>
          <w:szCs w:val="24"/>
        </w:rPr>
        <w:t xml:space="preserve"> com base no princí</w:t>
      </w:r>
      <w:r>
        <w:rPr>
          <w:rFonts w:ascii="Times New Roman" w:hAnsi="Times New Roman" w:cs="Times New Roman"/>
          <w:sz w:val="24"/>
          <w:szCs w:val="24"/>
        </w:rPr>
        <w:t>pio da insignificância</w:t>
      </w:r>
      <w:r w:rsidR="00DE797F">
        <w:rPr>
          <w:rFonts w:ascii="Times New Roman" w:hAnsi="Times New Roman" w:cs="Times New Roman"/>
          <w:sz w:val="24"/>
          <w:szCs w:val="24"/>
        </w:rPr>
        <w:t xml:space="preserve"> a fim de que o </w:t>
      </w:r>
      <w:r w:rsidR="009E1ACC">
        <w:rPr>
          <w:rFonts w:ascii="Times New Roman" w:hAnsi="Times New Roman" w:cs="Times New Roman"/>
          <w:sz w:val="24"/>
          <w:szCs w:val="24"/>
        </w:rPr>
        <w:t>referido artigo</w:t>
      </w:r>
      <w:r w:rsidR="00AF489F">
        <w:rPr>
          <w:rFonts w:ascii="Times New Roman" w:hAnsi="Times New Roman" w:cs="Times New Roman"/>
          <w:sz w:val="24"/>
          <w:szCs w:val="24"/>
        </w:rPr>
        <w:t xml:space="preserve"> não se transforme em uma norma </w:t>
      </w:r>
      <w:r w:rsidR="00DE797F">
        <w:rPr>
          <w:rFonts w:ascii="Times New Roman" w:hAnsi="Times New Roman" w:cs="Times New Roman"/>
          <w:sz w:val="24"/>
          <w:szCs w:val="24"/>
        </w:rPr>
        <w:t xml:space="preserve">penal </w:t>
      </w:r>
      <w:r w:rsidR="00FA4E66" w:rsidRPr="0003510E">
        <w:rPr>
          <w:rFonts w:ascii="Times New Roman" w:hAnsi="Times New Roman" w:cs="Times New Roman"/>
          <w:sz w:val="24"/>
          <w:szCs w:val="24"/>
        </w:rPr>
        <w:t>ineficaz</w:t>
      </w:r>
      <w:r w:rsidR="00DE797F">
        <w:rPr>
          <w:rFonts w:ascii="Times New Roman" w:hAnsi="Times New Roman" w:cs="Times New Roman"/>
          <w:sz w:val="24"/>
          <w:szCs w:val="24"/>
        </w:rPr>
        <w:t xml:space="preserve">. </w:t>
      </w:r>
      <w:r w:rsidR="00D22C43">
        <w:rPr>
          <w:rFonts w:ascii="Times New Roman" w:hAnsi="Times New Roman" w:cs="Times New Roman"/>
          <w:sz w:val="24"/>
          <w:szCs w:val="24"/>
        </w:rPr>
        <w:t xml:space="preserve">Trata ainda da aceitação social, da </w:t>
      </w:r>
      <w:r w:rsidR="002A4EBB">
        <w:rPr>
          <w:rFonts w:ascii="Times New Roman" w:hAnsi="Times New Roman" w:cs="Times New Roman"/>
          <w:sz w:val="24"/>
          <w:szCs w:val="24"/>
        </w:rPr>
        <w:t>conseqüente concorrência desleal, bem como</w:t>
      </w:r>
      <w:r w:rsidR="00D22C43">
        <w:rPr>
          <w:rFonts w:ascii="Times New Roman" w:hAnsi="Times New Roman" w:cs="Times New Roman"/>
          <w:sz w:val="24"/>
          <w:szCs w:val="24"/>
        </w:rPr>
        <w:t xml:space="preserve"> das medidas de conscientização e educação fiscal </w:t>
      </w:r>
      <w:r w:rsidR="009E1ACC">
        <w:rPr>
          <w:rFonts w:ascii="Times New Roman" w:hAnsi="Times New Roman" w:cs="Times New Roman"/>
          <w:sz w:val="24"/>
          <w:szCs w:val="24"/>
        </w:rPr>
        <w:t>existente</w:t>
      </w:r>
      <w:r w:rsidR="00D22C43">
        <w:rPr>
          <w:rFonts w:ascii="Times New Roman" w:hAnsi="Times New Roman" w:cs="Times New Roman"/>
          <w:sz w:val="24"/>
          <w:szCs w:val="24"/>
        </w:rPr>
        <w:t xml:space="preserve"> à </w:t>
      </w:r>
      <w:r w:rsidR="00D22C43" w:rsidRPr="005C7E6D">
        <w:rPr>
          <w:rFonts w:ascii="Times New Roman" w:hAnsi="Times New Roman" w:cs="Times New Roman"/>
          <w:sz w:val="24"/>
          <w:szCs w:val="24"/>
        </w:rPr>
        <w:t>disposição da sociedade</w:t>
      </w:r>
      <w:r w:rsidR="00DE797F">
        <w:rPr>
          <w:rFonts w:ascii="Times New Roman" w:hAnsi="Times New Roman" w:cs="Times New Roman"/>
          <w:sz w:val="24"/>
          <w:szCs w:val="24"/>
        </w:rPr>
        <w:t>.</w:t>
      </w:r>
    </w:p>
    <w:p w:rsidR="009E1ACC" w:rsidRDefault="00AF489F" w:rsidP="00CA0560">
      <w:pPr>
        <w:pStyle w:val="PargrafodaLista"/>
        <w:numPr>
          <w:ilvl w:val="0"/>
          <w:numId w:val="2"/>
        </w:numPr>
        <w:spacing w:line="360" w:lineRule="auto"/>
        <w:jc w:val="both"/>
        <w:rPr>
          <w:rFonts w:ascii="Times New Roman" w:eastAsia="Times New Roman" w:hAnsi="Times New Roman" w:cs="Times New Roman"/>
          <w:sz w:val="24"/>
          <w:szCs w:val="24"/>
        </w:rPr>
      </w:pPr>
      <w:r w:rsidRPr="00AF489F">
        <w:rPr>
          <w:rFonts w:ascii="Times New Roman" w:eastAsia="Times New Roman" w:hAnsi="Times New Roman" w:cs="Times New Roman"/>
          <w:b/>
          <w:sz w:val="24"/>
          <w:szCs w:val="24"/>
        </w:rPr>
        <w:t xml:space="preserve"> </w:t>
      </w:r>
      <w:r w:rsidR="005C7E6D" w:rsidRPr="00AF489F">
        <w:rPr>
          <w:rFonts w:ascii="Times New Roman" w:eastAsia="Times New Roman" w:hAnsi="Times New Roman" w:cs="Times New Roman"/>
          <w:b/>
          <w:sz w:val="24"/>
          <w:szCs w:val="24"/>
        </w:rPr>
        <w:t>Considerações gerais sobre o descaminho</w:t>
      </w:r>
      <w:r w:rsidR="00994306" w:rsidRPr="00AF489F">
        <w:rPr>
          <w:rFonts w:ascii="Times New Roman" w:eastAsia="Times New Roman" w:hAnsi="Times New Roman" w:cs="Times New Roman"/>
          <w:sz w:val="24"/>
          <w:szCs w:val="24"/>
        </w:rPr>
        <w:t xml:space="preserve"> </w:t>
      </w:r>
    </w:p>
    <w:p w:rsidR="00AF489F" w:rsidRDefault="00315580" w:rsidP="00CA0560">
      <w:pPr>
        <w:spacing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D</w:t>
      </w:r>
      <w:r w:rsidR="005C7E6D">
        <w:rPr>
          <w:rFonts w:ascii="Times New Roman" w:eastAsia="Times New Roman" w:hAnsi="Times New Roman" w:cs="Times New Roman"/>
          <w:sz w:val="24"/>
          <w:szCs w:val="24"/>
        </w:rPr>
        <w:t>escamin</w:t>
      </w:r>
      <w:r>
        <w:rPr>
          <w:rFonts w:ascii="Times New Roman" w:eastAsia="Times New Roman" w:hAnsi="Times New Roman" w:cs="Times New Roman"/>
          <w:sz w:val="24"/>
          <w:szCs w:val="24"/>
        </w:rPr>
        <w:t>ho, juntamente com o crime de Co</w:t>
      </w:r>
      <w:r w:rsidR="005C7E6D">
        <w:rPr>
          <w:rFonts w:ascii="Times New Roman" w:eastAsia="Times New Roman" w:hAnsi="Times New Roman" w:cs="Times New Roman"/>
          <w:sz w:val="24"/>
          <w:szCs w:val="24"/>
        </w:rPr>
        <w:t xml:space="preserve">ntrabando, é previsto no art. 334, </w:t>
      </w:r>
      <w:r w:rsidR="009E1ACC">
        <w:rPr>
          <w:rFonts w:ascii="Times New Roman" w:eastAsia="Times New Roman" w:hAnsi="Times New Roman" w:cs="Times New Roman"/>
          <w:sz w:val="24"/>
          <w:szCs w:val="24"/>
        </w:rPr>
        <w:t>que assim di</w:t>
      </w:r>
      <w:r>
        <w:rPr>
          <w:rFonts w:ascii="Times New Roman" w:eastAsia="Times New Roman" w:hAnsi="Times New Roman" w:cs="Times New Roman"/>
          <w:sz w:val="24"/>
          <w:szCs w:val="24"/>
        </w:rPr>
        <w:t>s</w:t>
      </w:r>
      <w:r w:rsidR="009E1ACC">
        <w:rPr>
          <w:rFonts w:ascii="Times New Roman" w:eastAsia="Times New Roman" w:hAnsi="Times New Roman" w:cs="Times New Roman"/>
          <w:sz w:val="24"/>
          <w:szCs w:val="24"/>
        </w:rPr>
        <w:t>põe:</w:t>
      </w:r>
      <w:r w:rsidR="005C7E6D">
        <w:rPr>
          <w:rFonts w:ascii="Times New Roman" w:eastAsia="Times New Roman" w:hAnsi="Times New Roman" w:cs="Times New Roman"/>
          <w:sz w:val="24"/>
          <w:szCs w:val="24"/>
        </w:rPr>
        <w:t xml:space="preserve"> “importar ou exportar mercadoria proibida ou iludir, no todo ou em parte, o pagamento de direito ou imposto devido pela entrada, pela saída ou pelo consumo de mercadoria”. </w:t>
      </w:r>
    </w:p>
    <w:p w:rsidR="003F0F14" w:rsidRDefault="005C7E6D" w:rsidP="00CA0560">
      <w:pPr>
        <w:spacing w:line="360" w:lineRule="auto"/>
        <w:ind w:firstLine="1134"/>
        <w:jc w:val="both"/>
        <w:rPr>
          <w:rFonts w:ascii="Times New Roman" w:hAnsi="Times New Roman" w:cs="Times New Roman"/>
          <w:sz w:val="24"/>
          <w:szCs w:val="24"/>
        </w:rPr>
      </w:pPr>
      <w:r>
        <w:rPr>
          <w:rFonts w:ascii="Times New Roman" w:eastAsia="Times New Roman" w:hAnsi="Times New Roman" w:cs="Times New Roman"/>
          <w:sz w:val="24"/>
          <w:szCs w:val="24"/>
        </w:rPr>
        <w:t xml:space="preserve">A união das duas condutas </w:t>
      </w:r>
      <w:r w:rsidR="00DE797F">
        <w:rPr>
          <w:rFonts w:ascii="Times New Roman" w:eastAsia="Times New Roman" w:hAnsi="Times New Roman" w:cs="Times New Roman"/>
          <w:sz w:val="24"/>
          <w:szCs w:val="24"/>
        </w:rPr>
        <w:t xml:space="preserve">em um só tipo penal </w:t>
      </w:r>
      <w:r>
        <w:rPr>
          <w:rFonts w:ascii="Times New Roman" w:eastAsia="Times New Roman" w:hAnsi="Times New Roman" w:cs="Times New Roman"/>
          <w:sz w:val="24"/>
          <w:szCs w:val="24"/>
        </w:rPr>
        <w:t xml:space="preserve">dá-se pelo tratamento </w:t>
      </w:r>
      <w:r w:rsidR="00DE797F">
        <w:rPr>
          <w:rFonts w:ascii="Times New Roman" w:eastAsia="Times New Roman" w:hAnsi="Times New Roman" w:cs="Times New Roman"/>
          <w:sz w:val="24"/>
          <w:szCs w:val="24"/>
        </w:rPr>
        <w:t>feito</w:t>
      </w:r>
      <w:r>
        <w:rPr>
          <w:rFonts w:ascii="Times New Roman" w:eastAsia="Times New Roman" w:hAnsi="Times New Roman" w:cs="Times New Roman"/>
          <w:sz w:val="24"/>
          <w:szCs w:val="24"/>
        </w:rPr>
        <w:t xml:space="preserve"> pelo legislador, c</w:t>
      </w:r>
      <w:r w:rsidR="00AF489F">
        <w:rPr>
          <w:rFonts w:ascii="Times New Roman" w:eastAsia="Times New Roman" w:hAnsi="Times New Roman" w:cs="Times New Roman"/>
          <w:sz w:val="24"/>
          <w:szCs w:val="24"/>
        </w:rPr>
        <w:t xml:space="preserve">omo se fossem a mesma conduta.Tal atuação legiferante fora </w:t>
      </w:r>
      <w:r w:rsidR="00FA4E66">
        <w:rPr>
          <w:rFonts w:ascii="Times New Roman" w:eastAsia="Times New Roman" w:hAnsi="Times New Roman" w:cs="Times New Roman"/>
          <w:sz w:val="24"/>
          <w:szCs w:val="24"/>
        </w:rPr>
        <w:t>objeto de crí</w:t>
      </w:r>
      <w:r w:rsidR="00DE797F">
        <w:rPr>
          <w:rFonts w:ascii="Times New Roman" w:eastAsia="Times New Roman" w:hAnsi="Times New Roman" w:cs="Times New Roman"/>
          <w:sz w:val="24"/>
          <w:szCs w:val="24"/>
        </w:rPr>
        <w:t xml:space="preserve">tica feita por </w:t>
      </w:r>
      <w:r>
        <w:rPr>
          <w:rFonts w:ascii="Times New Roman" w:eastAsia="Times New Roman" w:hAnsi="Times New Roman" w:cs="Times New Roman"/>
          <w:sz w:val="24"/>
          <w:szCs w:val="24"/>
        </w:rPr>
        <w:t>BITENCOURT</w:t>
      </w:r>
      <w:r w:rsidR="007C2FA3">
        <w:rPr>
          <w:rFonts w:ascii="Times New Roman" w:eastAsia="Times New Roman" w:hAnsi="Times New Roman" w:cs="Times New Roman"/>
          <w:sz w:val="24"/>
          <w:szCs w:val="24"/>
        </w:rPr>
        <w:t xml:space="preserve"> (2012</w:t>
      </w:r>
      <w:r w:rsidR="007069CB">
        <w:rPr>
          <w:rFonts w:ascii="Times New Roman" w:eastAsia="Times New Roman" w:hAnsi="Times New Roman" w:cs="Times New Roman"/>
          <w:sz w:val="24"/>
          <w:szCs w:val="24"/>
        </w:rPr>
        <w:t>, p. 254</w:t>
      </w:r>
      <w:r w:rsidR="007C2FA3">
        <w:rPr>
          <w:rFonts w:ascii="Times New Roman" w:eastAsia="Times New Roman" w:hAnsi="Times New Roman" w:cs="Times New Roman"/>
          <w:sz w:val="24"/>
          <w:szCs w:val="24"/>
        </w:rPr>
        <w:t>)</w:t>
      </w:r>
      <w:r w:rsidR="00DE797F">
        <w:rPr>
          <w:rFonts w:ascii="Times New Roman" w:eastAsia="Times New Roman" w:hAnsi="Times New Roman" w:cs="Times New Roman"/>
          <w:sz w:val="24"/>
          <w:szCs w:val="24"/>
        </w:rPr>
        <w:t xml:space="preserve"> que entende que ignorou-se a realidade de tais condutas quando do entendimento de serem iguais</w:t>
      </w:r>
      <w:r w:rsidR="00AF489F">
        <w:rPr>
          <w:rFonts w:ascii="Times New Roman" w:eastAsia="Times New Roman" w:hAnsi="Times New Roman" w:cs="Times New Roman"/>
          <w:sz w:val="24"/>
          <w:szCs w:val="24"/>
        </w:rPr>
        <w:t xml:space="preserve">, e não só, ignorou-se </w:t>
      </w:r>
      <w:r w:rsidR="009E1ACC">
        <w:rPr>
          <w:rFonts w:ascii="Times New Roman" w:eastAsia="Times New Roman" w:hAnsi="Times New Roman" w:cs="Times New Roman"/>
          <w:sz w:val="24"/>
          <w:szCs w:val="24"/>
        </w:rPr>
        <w:t>também</w:t>
      </w:r>
      <w:r w:rsidR="007069CB">
        <w:rPr>
          <w:rFonts w:ascii="Times New Roman" w:eastAsia="Times New Roman" w:hAnsi="Times New Roman" w:cs="Times New Roman"/>
          <w:sz w:val="24"/>
          <w:szCs w:val="24"/>
        </w:rPr>
        <w:t xml:space="preserve"> o </w:t>
      </w:r>
      <w:r w:rsidR="00315580">
        <w:rPr>
          <w:rFonts w:ascii="Times New Roman" w:eastAsia="Times New Roman" w:hAnsi="Times New Roman" w:cs="Times New Roman"/>
          <w:sz w:val="24"/>
          <w:szCs w:val="24"/>
        </w:rPr>
        <w:t>desvalo</w:t>
      </w:r>
      <w:r w:rsidR="009E1ACC">
        <w:rPr>
          <w:rFonts w:ascii="Times New Roman" w:eastAsia="Times New Roman" w:hAnsi="Times New Roman" w:cs="Times New Roman"/>
          <w:sz w:val="24"/>
          <w:szCs w:val="24"/>
        </w:rPr>
        <w:t>r</w:t>
      </w:r>
      <w:r w:rsidR="007069CB">
        <w:rPr>
          <w:rFonts w:ascii="Times New Roman" w:eastAsia="Times New Roman" w:hAnsi="Times New Roman" w:cs="Times New Roman"/>
          <w:sz w:val="24"/>
          <w:szCs w:val="24"/>
        </w:rPr>
        <w:t xml:space="preserve"> de cada ação.</w:t>
      </w:r>
      <w:r w:rsidR="007069CB" w:rsidRPr="003F0F14">
        <w:rPr>
          <w:rFonts w:ascii="Times New Roman" w:hAnsi="Times New Roman" w:cs="Times New Roman"/>
          <w:sz w:val="24"/>
          <w:szCs w:val="24"/>
        </w:rPr>
        <w:t xml:space="preserve"> </w:t>
      </w:r>
    </w:p>
    <w:p w:rsidR="001B0EC4" w:rsidRDefault="00315580" w:rsidP="00CA0560">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De acordo com a logística</w:t>
      </w:r>
      <w:r w:rsidR="007069CB" w:rsidRPr="009F32C8">
        <w:rPr>
          <w:rFonts w:ascii="Times New Roman" w:hAnsi="Times New Roman" w:cs="Times New Roman"/>
          <w:sz w:val="24"/>
          <w:szCs w:val="24"/>
        </w:rPr>
        <w:t xml:space="preserve"> do Código </w:t>
      </w:r>
      <w:r>
        <w:rPr>
          <w:rFonts w:ascii="Times New Roman" w:hAnsi="Times New Roman" w:cs="Times New Roman"/>
          <w:sz w:val="24"/>
          <w:szCs w:val="24"/>
        </w:rPr>
        <w:t>Penal, tem-se que a conduta do D</w:t>
      </w:r>
      <w:r w:rsidR="007069CB" w:rsidRPr="009F32C8">
        <w:rPr>
          <w:rFonts w:ascii="Times New Roman" w:hAnsi="Times New Roman" w:cs="Times New Roman"/>
          <w:sz w:val="24"/>
          <w:szCs w:val="24"/>
        </w:rPr>
        <w:t xml:space="preserve">escaminho incide nos crimes praticados por particular contra a administração em geral, no sentido </w:t>
      </w:r>
      <w:r w:rsidR="007069CB" w:rsidRPr="009F32C8">
        <w:rPr>
          <w:rFonts w:ascii="Times New Roman" w:hAnsi="Times New Roman" w:cs="Times New Roman"/>
          <w:i/>
          <w:sz w:val="24"/>
          <w:szCs w:val="24"/>
        </w:rPr>
        <w:t>lato sensu</w:t>
      </w:r>
      <w:r w:rsidR="007069CB" w:rsidRPr="009F32C8">
        <w:rPr>
          <w:rFonts w:ascii="Times New Roman" w:hAnsi="Times New Roman" w:cs="Times New Roman"/>
          <w:sz w:val="24"/>
          <w:szCs w:val="24"/>
        </w:rPr>
        <w:t>. Não se olvida que se protege</w:t>
      </w:r>
      <w:r w:rsidR="00365729">
        <w:rPr>
          <w:rFonts w:ascii="Times New Roman" w:hAnsi="Times New Roman" w:cs="Times New Roman"/>
          <w:sz w:val="24"/>
          <w:szCs w:val="24"/>
        </w:rPr>
        <w:t xml:space="preserve"> aqui a administração pú</w:t>
      </w:r>
      <w:r w:rsidR="00C853F1" w:rsidRPr="009F32C8">
        <w:rPr>
          <w:rFonts w:ascii="Times New Roman" w:hAnsi="Times New Roman" w:cs="Times New Roman"/>
          <w:sz w:val="24"/>
          <w:szCs w:val="24"/>
        </w:rPr>
        <w:t>blica</w:t>
      </w:r>
      <w:r>
        <w:rPr>
          <w:rFonts w:ascii="Times New Roman" w:hAnsi="Times New Roman" w:cs="Times New Roman"/>
          <w:sz w:val="24"/>
          <w:szCs w:val="24"/>
        </w:rPr>
        <w:t>,</w:t>
      </w:r>
      <w:r w:rsidR="00C853F1" w:rsidRPr="009F32C8">
        <w:rPr>
          <w:rFonts w:ascii="Times New Roman" w:hAnsi="Times New Roman" w:cs="Times New Roman"/>
          <w:sz w:val="24"/>
          <w:szCs w:val="24"/>
        </w:rPr>
        <w:t xml:space="preserve"> </w:t>
      </w:r>
      <w:r>
        <w:rPr>
          <w:rFonts w:ascii="Times New Roman" w:hAnsi="Times New Roman" w:cs="Times New Roman"/>
          <w:sz w:val="24"/>
          <w:szCs w:val="24"/>
        </w:rPr>
        <w:t>diretamente atingida</w:t>
      </w:r>
      <w:r w:rsidR="007069CB" w:rsidRPr="009F32C8">
        <w:rPr>
          <w:rFonts w:ascii="Times New Roman" w:hAnsi="Times New Roman" w:cs="Times New Roman"/>
          <w:sz w:val="24"/>
          <w:szCs w:val="24"/>
        </w:rPr>
        <w:t xml:space="preserve"> com a dispersão da renda resultante dessas atividade</w:t>
      </w:r>
      <w:r>
        <w:rPr>
          <w:rFonts w:ascii="Times New Roman" w:hAnsi="Times New Roman" w:cs="Times New Roman"/>
          <w:sz w:val="24"/>
          <w:szCs w:val="24"/>
        </w:rPr>
        <w:t xml:space="preserve">s, mas deve-se considerar </w:t>
      </w:r>
      <w:r w:rsidR="00AF489F">
        <w:rPr>
          <w:rFonts w:ascii="Times New Roman" w:hAnsi="Times New Roman" w:cs="Times New Roman"/>
          <w:sz w:val="24"/>
          <w:szCs w:val="24"/>
        </w:rPr>
        <w:t>que abrange</w:t>
      </w:r>
      <w:r>
        <w:rPr>
          <w:rFonts w:ascii="Times New Roman" w:hAnsi="Times New Roman" w:cs="Times New Roman"/>
          <w:sz w:val="24"/>
          <w:szCs w:val="24"/>
        </w:rPr>
        <w:t>,</w:t>
      </w:r>
      <w:r w:rsidR="00AF489F">
        <w:rPr>
          <w:rFonts w:ascii="Times New Roman" w:hAnsi="Times New Roman" w:cs="Times New Roman"/>
          <w:sz w:val="24"/>
          <w:szCs w:val="24"/>
        </w:rPr>
        <w:t xml:space="preserve"> além d</w:t>
      </w:r>
      <w:r>
        <w:rPr>
          <w:rFonts w:ascii="Times New Roman" w:hAnsi="Times New Roman" w:cs="Times New Roman"/>
          <w:sz w:val="24"/>
          <w:szCs w:val="24"/>
        </w:rPr>
        <w:t>o aspecto patrimonial,</w:t>
      </w:r>
      <w:r w:rsidRPr="009F32C8">
        <w:rPr>
          <w:rFonts w:ascii="Times New Roman" w:hAnsi="Times New Roman" w:cs="Times New Roman"/>
          <w:sz w:val="24"/>
          <w:szCs w:val="24"/>
        </w:rPr>
        <w:t xml:space="preserve"> o erári</w:t>
      </w:r>
      <w:r>
        <w:rPr>
          <w:rFonts w:ascii="Times New Roman" w:hAnsi="Times New Roman" w:cs="Times New Roman"/>
          <w:sz w:val="24"/>
          <w:szCs w:val="24"/>
        </w:rPr>
        <w:t>o</w:t>
      </w:r>
      <w:r w:rsidRPr="009F32C8">
        <w:rPr>
          <w:rFonts w:ascii="Times New Roman" w:hAnsi="Times New Roman" w:cs="Times New Roman"/>
          <w:sz w:val="24"/>
          <w:szCs w:val="24"/>
        </w:rPr>
        <w:t xml:space="preserve"> publico,</w:t>
      </w:r>
      <w:r>
        <w:rPr>
          <w:rFonts w:ascii="Times New Roman" w:hAnsi="Times New Roman" w:cs="Times New Roman"/>
          <w:sz w:val="24"/>
          <w:szCs w:val="24"/>
        </w:rPr>
        <w:t xml:space="preserve"> </w:t>
      </w:r>
      <w:r w:rsidR="007069CB" w:rsidRPr="009F32C8">
        <w:rPr>
          <w:rFonts w:ascii="Times New Roman" w:hAnsi="Times New Roman" w:cs="Times New Roman"/>
          <w:sz w:val="24"/>
          <w:szCs w:val="24"/>
        </w:rPr>
        <w:t>a próp</w:t>
      </w:r>
      <w:r w:rsidR="00A4531D">
        <w:rPr>
          <w:rFonts w:ascii="Times New Roman" w:hAnsi="Times New Roman" w:cs="Times New Roman"/>
          <w:sz w:val="24"/>
          <w:szCs w:val="24"/>
        </w:rPr>
        <w:t>ria moralidade pública, o prestí</w:t>
      </w:r>
      <w:r w:rsidR="007069CB" w:rsidRPr="009F32C8">
        <w:rPr>
          <w:rFonts w:ascii="Times New Roman" w:hAnsi="Times New Roman" w:cs="Times New Roman"/>
          <w:sz w:val="24"/>
          <w:szCs w:val="24"/>
        </w:rPr>
        <w:t>g</w:t>
      </w:r>
      <w:r w:rsidR="005E1A06">
        <w:rPr>
          <w:rFonts w:ascii="Times New Roman" w:hAnsi="Times New Roman" w:cs="Times New Roman"/>
          <w:sz w:val="24"/>
          <w:szCs w:val="24"/>
        </w:rPr>
        <w:t xml:space="preserve">io e </w:t>
      </w:r>
      <w:r w:rsidR="001B0EC4">
        <w:rPr>
          <w:rFonts w:ascii="Times New Roman" w:hAnsi="Times New Roman" w:cs="Times New Roman"/>
          <w:sz w:val="24"/>
          <w:szCs w:val="24"/>
        </w:rPr>
        <w:t>o decoro da administração pú</w:t>
      </w:r>
      <w:r w:rsidR="007069CB" w:rsidRPr="009F32C8">
        <w:rPr>
          <w:rFonts w:ascii="Times New Roman" w:hAnsi="Times New Roman" w:cs="Times New Roman"/>
          <w:sz w:val="24"/>
          <w:szCs w:val="24"/>
        </w:rPr>
        <w:t>blica.</w:t>
      </w:r>
      <w:r w:rsidR="009F32C8" w:rsidRPr="009F32C8">
        <w:rPr>
          <w:rFonts w:ascii="Times New Roman" w:hAnsi="Times New Roman" w:cs="Times New Roman"/>
          <w:sz w:val="24"/>
          <w:szCs w:val="24"/>
        </w:rPr>
        <w:t xml:space="preserve"> </w:t>
      </w:r>
    </w:p>
    <w:p w:rsidR="009F32C8" w:rsidRPr="009F32C8" w:rsidRDefault="009F32C8" w:rsidP="00CA0560">
      <w:pPr>
        <w:spacing w:line="360" w:lineRule="auto"/>
        <w:ind w:firstLine="1134"/>
        <w:jc w:val="both"/>
        <w:rPr>
          <w:rFonts w:ascii="Times New Roman" w:eastAsia="Times New Roman" w:hAnsi="Times New Roman" w:cs="Times New Roman"/>
          <w:sz w:val="24"/>
          <w:szCs w:val="24"/>
        </w:rPr>
      </w:pPr>
      <w:r w:rsidRPr="009F32C8">
        <w:rPr>
          <w:rFonts w:ascii="Times New Roman" w:hAnsi="Times New Roman" w:cs="Times New Roman"/>
          <w:sz w:val="24"/>
          <w:szCs w:val="24"/>
        </w:rPr>
        <w:t xml:space="preserve">Não destoa desse entendimento </w:t>
      </w:r>
      <w:r w:rsidRPr="009F32C8">
        <w:rPr>
          <w:rFonts w:ascii="Times New Roman" w:eastAsia="Times New Roman" w:hAnsi="Times New Roman" w:cs="Times New Roman"/>
          <w:sz w:val="24"/>
          <w:szCs w:val="24"/>
        </w:rPr>
        <w:t xml:space="preserve">o </w:t>
      </w:r>
      <w:r w:rsidR="00811937">
        <w:rPr>
          <w:rFonts w:ascii="Times New Roman" w:eastAsia="Times New Roman" w:hAnsi="Times New Roman" w:cs="Times New Roman"/>
          <w:sz w:val="24"/>
          <w:szCs w:val="24"/>
        </w:rPr>
        <w:t>E</w:t>
      </w:r>
      <w:r w:rsidRPr="009F32C8">
        <w:rPr>
          <w:rFonts w:ascii="Times New Roman" w:eastAsia="Times New Roman" w:hAnsi="Times New Roman" w:cs="Times New Roman"/>
          <w:sz w:val="24"/>
          <w:szCs w:val="24"/>
        </w:rPr>
        <w:t>grégio Tribunal Regional Federal da 3ª Região</w:t>
      </w:r>
      <w:r>
        <w:rPr>
          <w:rFonts w:ascii="Times New Roman" w:eastAsia="Times New Roman" w:hAnsi="Times New Roman" w:cs="Times New Roman"/>
          <w:sz w:val="24"/>
          <w:szCs w:val="24"/>
        </w:rPr>
        <w:t xml:space="preserve"> no julgamento do HC nº 200803000042027</w:t>
      </w:r>
      <w:r w:rsidRPr="009F32C8">
        <w:rPr>
          <w:rFonts w:ascii="Times New Roman" w:eastAsia="Times New Roman" w:hAnsi="Times New Roman" w:cs="Times New Roman"/>
          <w:sz w:val="24"/>
          <w:szCs w:val="24"/>
        </w:rPr>
        <w:t>:</w:t>
      </w:r>
    </w:p>
    <w:p w:rsidR="009F32C8" w:rsidRPr="00A4531D" w:rsidRDefault="009F32C8" w:rsidP="00CA0560">
      <w:pPr>
        <w:spacing w:line="240" w:lineRule="auto"/>
        <w:ind w:left="2268"/>
        <w:jc w:val="both"/>
        <w:rPr>
          <w:rFonts w:ascii="Times New Roman" w:eastAsia="Times New Roman" w:hAnsi="Times New Roman" w:cs="Times New Roman"/>
          <w:sz w:val="20"/>
          <w:szCs w:val="20"/>
        </w:rPr>
      </w:pPr>
      <w:r w:rsidRPr="00A4531D">
        <w:rPr>
          <w:rFonts w:ascii="Times New Roman" w:eastAsia="Times New Roman" w:hAnsi="Times New Roman" w:cs="Times New Roman"/>
          <w:sz w:val="20"/>
          <w:szCs w:val="20"/>
        </w:rPr>
        <w:t>O crime de descaminho não ofende somente o erário, atingindo também a soberania nacional, a autodeterminação do Estado, a segurança nacional e a eficácia das políticas governamentais de defesa do desenvolvimento da indústria pátria. Por isso, o descaminho é classificado como crime contra a Administração Pública e contra a ordem tributária</w:t>
      </w:r>
      <w:r w:rsidRPr="00A4531D">
        <w:rPr>
          <w:rStyle w:val="Refdenotaderodap"/>
          <w:rFonts w:ascii="Times New Roman" w:eastAsia="Times New Roman" w:hAnsi="Times New Roman" w:cs="Times New Roman"/>
          <w:sz w:val="20"/>
          <w:szCs w:val="20"/>
        </w:rPr>
        <w:footnoteReference w:id="4"/>
      </w:r>
      <w:r w:rsidRPr="00A4531D">
        <w:rPr>
          <w:rFonts w:ascii="Times New Roman" w:eastAsia="Times New Roman" w:hAnsi="Times New Roman" w:cs="Times New Roman"/>
          <w:sz w:val="20"/>
          <w:szCs w:val="20"/>
        </w:rPr>
        <w:t>.</w:t>
      </w:r>
      <w:r w:rsidR="00A4531D" w:rsidRPr="00A4531D">
        <w:rPr>
          <w:rFonts w:ascii="Times New Roman" w:eastAsia="Times New Roman" w:hAnsi="Times New Roman" w:cs="Times New Roman"/>
          <w:sz w:val="20"/>
          <w:szCs w:val="20"/>
        </w:rPr>
        <w:t xml:space="preserve"> (HC nº 200803000042027)</w:t>
      </w:r>
      <w:r w:rsidR="00A4531D">
        <w:rPr>
          <w:rFonts w:ascii="Times New Roman" w:eastAsia="Times New Roman" w:hAnsi="Times New Roman" w:cs="Times New Roman"/>
          <w:sz w:val="20"/>
          <w:szCs w:val="20"/>
        </w:rPr>
        <w:t>.</w:t>
      </w:r>
    </w:p>
    <w:p w:rsidR="00C853F1" w:rsidRDefault="00C853F1" w:rsidP="00CA0560">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Trata-se fundamentalmente de um delito de natureza fiscal, </w:t>
      </w:r>
      <w:r w:rsidR="009F32C8">
        <w:rPr>
          <w:rFonts w:ascii="Times New Roman" w:hAnsi="Times New Roman" w:cs="Times New Roman"/>
          <w:sz w:val="24"/>
          <w:szCs w:val="24"/>
        </w:rPr>
        <w:t>considerado por</w:t>
      </w:r>
      <w:r>
        <w:rPr>
          <w:rFonts w:ascii="Times New Roman" w:hAnsi="Times New Roman" w:cs="Times New Roman"/>
          <w:sz w:val="24"/>
          <w:szCs w:val="24"/>
        </w:rPr>
        <w:t xml:space="preserve"> BITENCOURT (2012, p.256) como um</w:t>
      </w:r>
      <w:r w:rsidR="009F32C8">
        <w:rPr>
          <w:rFonts w:ascii="Times New Roman" w:hAnsi="Times New Roman" w:cs="Times New Roman"/>
          <w:sz w:val="24"/>
          <w:szCs w:val="24"/>
        </w:rPr>
        <w:t>a espécie de</w:t>
      </w:r>
      <w:r>
        <w:rPr>
          <w:rFonts w:ascii="Times New Roman" w:hAnsi="Times New Roman" w:cs="Times New Roman"/>
          <w:sz w:val="24"/>
          <w:szCs w:val="24"/>
        </w:rPr>
        <w:t xml:space="preserve"> “contrabando contra o fisco”. </w:t>
      </w:r>
      <w:r w:rsidR="009F32C8">
        <w:rPr>
          <w:rFonts w:ascii="Times New Roman" w:hAnsi="Times New Roman" w:cs="Times New Roman"/>
          <w:sz w:val="24"/>
          <w:szCs w:val="24"/>
        </w:rPr>
        <w:t xml:space="preserve">Aproxima-se assim, </w:t>
      </w:r>
      <w:r w:rsidR="005E1A06">
        <w:rPr>
          <w:rFonts w:ascii="Times New Roman" w:hAnsi="Times New Roman" w:cs="Times New Roman"/>
          <w:sz w:val="24"/>
          <w:szCs w:val="24"/>
        </w:rPr>
        <w:t>d</w:t>
      </w:r>
      <w:r w:rsidR="00315580">
        <w:rPr>
          <w:rFonts w:ascii="Times New Roman" w:hAnsi="Times New Roman" w:cs="Times New Roman"/>
          <w:sz w:val="24"/>
          <w:szCs w:val="24"/>
        </w:rPr>
        <w:t>o crime de S</w:t>
      </w:r>
      <w:r>
        <w:rPr>
          <w:rFonts w:ascii="Times New Roman" w:hAnsi="Times New Roman" w:cs="Times New Roman"/>
          <w:sz w:val="24"/>
          <w:szCs w:val="24"/>
        </w:rPr>
        <w:t xml:space="preserve">onegação </w:t>
      </w:r>
      <w:r w:rsidR="00315580">
        <w:rPr>
          <w:rFonts w:ascii="Times New Roman" w:hAnsi="Times New Roman" w:cs="Times New Roman"/>
          <w:sz w:val="24"/>
          <w:szCs w:val="24"/>
        </w:rPr>
        <w:t>F</w:t>
      </w:r>
      <w:r>
        <w:rPr>
          <w:rFonts w:ascii="Times New Roman" w:hAnsi="Times New Roman" w:cs="Times New Roman"/>
          <w:sz w:val="24"/>
          <w:szCs w:val="24"/>
        </w:rPr>
        <w:t>iscal,</w:t>
      </w:r>
      <w:r w:rsidR="009F32C8">
        <w:rPr>
          <w:rFonts w:ascii="Times New Roman" w:hAnsi="Times New Roman" w:cs="Times New Roman"/>
          <w:sz w:val="24"/>
          <w:szCs w:val="24"/>
        </w:rPr>
        <w:t xml:space="preserve"> </w:t>
      </w:r>
      <w:r w:rsidR="005E1A06">
        <w:rPr>
          <w:rFonts w:ascii="Times New Roman" w:hAnsi="Times New Roman" w:cs="Times New Roman"/>
          <w:sz w:val="24"/>
          <w:szCs w:val="24"/>
        </w:rPr>
        <w:t>visto que</w:t>
      </w:r>
      <w:r w:rsidR="009F32C8">
        <w:rPr>
          <w:rFonts w:ascii="Times New Roman" w:hAnsi="Times New Roman" w:cs="Times New Roman"/>
          <w:sz w:val="24"/>
          <w:szCs w:val="24"/>
        </w:rPr>
        <w:t xml:space="preserve"> ambas resultam da conduta de</w:t>
      </w:r>
      <w:r>
        <w:rPr>
          <w:rFonts w:ascii="Times New Roman" w:hAnsi="Times New Roman" w:cs="Times New Roman"/>
          <w:sz w:val="24"/>
          <w:szCs w:val="24"/>
        </w:rPr>
        <w:t xml:space="preserve"> subtração de impostos ao fisco, </w:t>
      </w:r>
      <w:r w:rsidR="005E1A06">
        <w:rPr>
          <w:rFonts w:ascii="Times New Roman" w:hAnsi="Times New Roman" w:cs="Times New Roman"/>
          <w:sz w:val="24"/>
          <w:szCs w:val="24"/>
        </w:rPr>
        <w:t>porém, afastam-se no sentido</w:t>
      </w:r>
      <w:r w:rsidR="009F32C8">
        <w:rPr>
          <w:rFonts w:ascii="Times New Roman" w:hAnsi="Times New Roman" w:cs="Times New Roman"/>
          <w:sz w:val="24"/>
          <w:szCs w:val="24"/>
        </w:rPr>
        <w:t xml:space="preserve"> dos </w:t>
      </w:r>
      <w:r>
        <w:rPr>
          <w:rFonts w:ascii="Times New Roman" w:hAnsi="Times New Roman" w:cs="Times New Roman"/>
          <w:sz w:val="24"/>
          <w:szCs w:val="24"/>
        </w:rPr>
        <w:t>bens jurídicos</w:t>
      </w:r>
      <w:r w:rsidR="009F32C8">
        <w:rPr>
          <w:rFonts w:ascii="Times New Roman" w:hAnsi="Times New Roman" w:cs="Times New Roman"/>
          <w:sz w:val="24"/>
          <w:szCs w:val="24"/>
        </w:rPr>
        <w:t xml:space="preserve"> tutelados por cada um</w:t>
      </w:r>
      <w:r>
        <w:rPr>
          <w:rFonts w:ascii="Times New Roman" w:hAnsi="Times New Roman" w:cs="Times New Roman"/>
          <w:sz w:val="24"/>
          <w:szCs w:val="24"/>
        </w:rPr>
        <w:t>,</w:t>
      </w:r>
      <w:r w:rsidR="005E1A06">
        <w:rPr>
          <w:rFonts w:ascii="Times New Roman" w:hAnsi="Times New Roman" w:cs="Times New Roman"/>
          <w:sz w:val="24"/>
          <w:szCs w:val="24"/>
        </w:rPr>
        <w:t xml:space="preserve"> uma vez</w:t>
      </w:r>
      <w:r w:rsidR="009F32C8">
        <w:rPr>
          <w:rFonts w:ascii="Times New Roman" w:hAnsi="Times New Roman" w:cs="Times New Roman"/>
          <w:sz w:val="24"/>
          <w:szCs w:val="24"/>
        </w:rPr>
        <w:t xml:space="preserve"> que no</w:t>
      </w:r>
      <w:r>
        <w:rPr>
          <w:rFonts w:ascii="Times New Roman" w:hAnsi="Times New Roman" w:cs="Times New Roman"/>
          <w:sz w:val="24"/>
          <w:szCs w:val="24"/>
        </w:rPr>
        <w:t xml:space="preserve"> crime de descaminho</w:t>
      </w:r>
      <w:r w:rsidR="009F32C8">
        <w:rPr>
          <w:rFonts w:ascii="Times New Roman" w:hAnsi="Times New Roman" w:cs="Times New Roman"/>
          <w:sz w:val="24"/>
          <w:szCs w:val="24"/>
        </w:rPr>
        <w:t>, como já fora falado,</w:t>
      </w:r>
      <w:r w:rsidR="005E1A06">
        <w:rPr>
          <w:rFonts w:ascii="Times New Roman" w:hAnsi="Times New Roman" w:cs="Times New Roman"/>
          <w:sz w:val="24"/>
          <w:szCs w:val="24"/>
        </w:rPr>
        <w:t xml:space="preserve"> o bem jurídico é</w:t>
      </w:r>
      <w:r w:rsidR="009F32C8">
        <w:rPr>
          <w:rFonts w:ascii="Times New Roman" w:hAnsi="Times New Roman" w:cs="Times New Roman"/>
          <w:sz w:val="24"/>
          <w:szCs w:val="24"/>
        </w:rPr>
        <w:t xml:space="preserve"> </w:t>
      </w:r>
      <w:r w:rsidR="005E1A06">
        <w:rPr>
          <w:rFonts w:ascii="Times New Roman" w:hAnsi="Times New Roman" w:cs="Times New Roman"/>
          <w:sz w:val="24"/>
          <w:szCs w:val="24"/>
        </w:rPr>
        <w:t>amplo</w:t>
      </w:r>
      <w:r>
        <w:rPr>
          <w:rFonts w:ascii="Times New Roman" w:hAnsi="Times New Roman" w:cs="Times New Roman"/>
          <w:sz w:val="24"/>
          <w:szCs w:val="24"/>
        </w:rPr>
        <w:t>, e</w:t>
      </w:r>
      <w:r w:rsidR="009F32C8">
        <w:rPr>
          <w:rFonts w:ascii="Times New Roman" w:hAnsi="Times New Roman" w:cs="Times New Roman"/>
          <w:sz w:val="24"/>
          <w:szCs w:val="24"/>
        </w:rPr>
        <w:t xml:space="preserve"> ainda, é</w:t>
      </w:r>
      <w:r>
        <w:rPr>
          <w:rFonts w:ascii="Times New Roman" w:hAnsi="Times New Roman" w:cs="Times New Roman"/>
          <w:sz w:val="24"/>
          <w:szCs w:val="24"/>
        </w:rPr>
        <w:t xml:space="preserve"> perceptível</w:t>
      </w:r>
      <w:r w:rsidR="009F32C8">
        <w:rPr>
          <w:rFonts w:ascii="Times New Roman" w:hAnsi="Times New Roman" w:cs="Times New Roman"/>
          <w:sz w:val="24"/>
          <w:szCs w:val="24"/>
        </w:rPr>
        <w:t xml:space="preserve"> </w:t>
      </w:r>
      <w:r w:rsidR="005E1A06">
        <w:rPr>
          <w:rFonts w:ascii="Times New Roman" w:hAnsi="Times New Roman" w:cs="Times New Roman"/>
          <w:sz w:val="24"/>
          <w:szCs w:val="24"/>
        </w:rPr>
        <w:t>pela an</w:t>
      </w:r>
      <w:r w:rsidR="00365729">
        <w:rPr>
          <w:rFonts w:ascii="Times New Roman" w:hAnsi="Times New Roman" w:cs="Times New Roman"/>
          <w:sz w:val="24"/>
          <w:szCs w:val="24"/>
        </w:rPr>
        <w:t>á</w:t>
      </w:r>
      <w:r w:rsidR="005E1A06">
        <w:rPr>
          <w:rFonts w:ascii="Times New Roman" w:hAnsi="Times New Roman" w:cs="Times New Roman"/>
          <w:sz w:val="24"/>
          <w:szCs w:val="24"/>
        </w:rPr>
        <w:t>lise da</w:t>
      </w:r>
      <w:r w:rsidR="00315580">
        <w:rPr>
          <w:rFonts w:ascii="Times New Roman" w:hAnsi="Times New Roman" w:cs="Times New Roman"/>
          <w:sz w:val="24"/>
          <w:szCs w:val="24"/>
        </w:rPr>
        <w:t xml:space="preserve"> diferença das</w:t>
      </w:r>
      <w:r>
        <w:rPr>
          <w:rFonts w:ascii="Times New Roman" w:hAnsi="Times New Roman" w:cs="Times New Roman"/>
          <w:sz w:val="24"/>
          <w:szCs w:val="24"/>
        </w:rPr>
        <w:t xml:space="preserve"> penas impostas</w:t>
      </w:r>
      <w:r w:rsidR="009F32C8">
        <w:rPr>
          <w:rFonts w:ascii="Times New Roman" w:hAnsi="Times New Roman" w:cs="Times New Roman"/>
          <w:sz w:val="24"/>
          <w:szCs w:val="24"/>
        </w:rPr>
        <w:t xml:space="preserve"> a cada um</w:t>
      </w:r>
      <w:r>
        <w:rPr>
          <w:rStyle w:val="Refdenotaderodap"/>
          <w:rFonts w:ascii="Times New Roman" w:hAnsi="Times New Roman" w:cs="Times New Roman"/>
          <w:sz w:val="24"/>
          <w:szCs w:val="24"/>
        </w:rPr>
        <w:footnoteReference w:id="5"/>
      </w:r>
      <w:r>
        <w:rPr>
          <w:rFonts w:ascii="Times New Roman" w:hAnsi="Times New Roman" w:cs="Times New Roman"/>
          <w:sz w:val="24"/>
          <w:szCs w:val="24"/>
        </w:rPr>
        <w:t>.</w:t>
      </w:r>
    </w:p>
    <w:p w:rsidR="009F32C8" w:rsidRDefault="009F32C8" w:rsidP="00CA0560">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Nesse mesmo sentido, necessário se faz levantar a dis</w:t>
      </w:r>
      <w:r w:rsidR="005E1A06">
        <w:rPr>
          <w:rFonts w:ascii="Times New Roman" w:hAnsi="Times New Roman" w:cs="Times New Roman"/>
          <w:sz w:val="24"/>
          <w:szCs w:val="24"/>
        </w:rPr>
        <w:t xml:space="preserve">tinção </w:t>
      </w:r>
      <w:r w:rsidR="00315580">
        <w:rPr>
          <w:rFonts w:ascii="Times New Roman" w:hAnsi="Times New Roman" w:cs="Times New Roman"/>
          <w:sz w:val="24"/>
          <w:szCs w:val="24"/>
        </w:rPr>
        <w:t xml:space="preserve">também do </w:t>
      </w:r>
      <w:r w:rsidR="00365729">
        <w:rPr>
          <w:rFonts w:ascii="Times New Roman" w:hAnsi="Times New Roman" w:cs="Times New Roman"/>
          <w:sz w:val="24"/>
          <w:szCs w:val="24"/>
        </w:rPr>
        <w:t xml:space="preserve">crime de </w:t>
      </w:r>
      <w:r w:rsidR="00315580">
        <w:rPr>
          <w:rFonts w:ascii="Times New Roman" w:hAnsi="Times New Roman" w:cs="Times New Roman"/>
          <w:sz w:val="24"/>
          <w:szCs w:val="24"/>
        </w:rPr>
        <w:t>Descaminho com o crime de C</w:t>
      </w:r>
      <w:r w:rsidR="005E1A06">
        <w:rPr>
          <w:rFonts w:ascii="Times New Roman" w:hAnsi="Times New Roman" w:cs="Times New Roman"/>
          <w:sz w:val="24"/>
          <w:szCs w:val="24"/>
        </w:rPr>
        <w:t>ontraband</w:t>
      </w:r>
      <w:r w:rsidR="00315580">
        <w:rPr>
          <w:rFonts w:ascii="Times New Roman" w:hAnsi="Times New Roman" w:cs="Times New Roman"/>
          <w:sz w:val="24"/>
          <w:szCs w:val="24"/>
        </w:rPr>
        <w:t>o</w:t>
      </w:r>
      <w:r>
        <w:rPr>
          <w:rFonts w:ascii="Times New Roman" w:hAnsi="Times New Roman" w:cs="Times New Roman"/>
          <w:sz w:val="24"/>
          <w:szCs w:val="24"/>
        </w:rPr>
        <w:t>, visto que são as duas figuras típicas</w:t>
      </w:r>
      <w:r>
        <w:rPr>
          <w:rStyle w:val="Refdenotaderodap"/>
          <w:rFonts w:ascii="Times New Roman" w:hAnsi="Times New Roman" w:cs="Times New Roman"/>
          <w:sz w:val="24"/>
          <w:szCs w:val="24"/>
        </w:rPr>
        <w:footnoteReference w:id="6"/>
      </w:r>
      <w:r>
        <w:rPr>
          <w:rFonts w:ascii="Times New Roman" w:hAnsi="Times New Roman" w:cs="Times New Roman"/>
          <w:sz w:val="24"/>
          <w:szCs w:val="24"/>
        </w:rPr>
        <w:t xml:space="preserve"> previstas pelo artigo 334, CP</w:t>
      </w:r>
      <w:r w:rsidR="00315580">
        <w:rPr>
          <w:rFonts w:ascii="Times New Roman" w:hAnsi="Times New Roman" w:cs="Times New Roman"/>
          <w:sz w:val="24"/>
          <w:szCs w:val="24"/>
        </w:rPr>
        <w:t xml:space="preserve">, e que muito embora, </w:t>
      </w:r>
      <w:r w:rsidR="002E3C4B">
        <w:rPr>
          <w:rFonts w:ascii="Times New Roman" w:hAnsi="Times New Roman" w:cs="Times New Roman"/>
          <w:sz w:val="24"/>
          <w:szCs w:val="24"/>
        </w:rPr>
        <w:t>tem conteúdo, bem jurídico tutelado, objeto material, e significado distintos</w:t>
      </w:r>
      <w:r>
        <w:rPr>
          <w:rFonts w:ascii="Times New Roman" w:hAnsi="Times New Roman" w:cs="Times New Roman"/>
          <w:sz w:val="24"/>
          <w:szCs w:val="24"/>
        </w:rPr>
        <w:t xml:space="preserve">. </w:t>
      </w:r>
      <w:r w:rsidR="00D93D5F">
        <w:rPr>
          <w:rFonts w:ascii="Times New Roman" w:hAnsi="Times New Roman" w:cs="Times New Roman"/>
          <w:sz w:val="24"/>
          <w:szCs w:val="24"/>
        </w:rPr>
        <w:t>Acerca</w:t>
      </w:r>
      <w:r>
        <w:rPr>
          <w:rFonts w:ascii="Times New Roman" w:hAnsi="Times New Roman" w:cs="Times New Roman"/>
          <w:sz w:val="24"/>
          <w:szCs w:val="24"/>
        </w:rPr>
        <w:t xml:space="preserve"> do crime de </w:t>
      </w:r>
      <w:r w:rsidR="00811937">
        <w:rPr>
          <w:rFonts w:ascii="Times New Roman" w:hAnsi="Times New Roman" w:cs="Times New Roman"/>
          <w:sz w:val="24"/>
          <w:szCs w:val="24"/>
        </w:rPr>
        <w:t>D</w:t>
      </w:r>
      <w:r>
        <w:rPr>
          <w:rFonts w:ascii="Times New Roman" w:hAnsi="Times New Roman" w:cs="Times New Roman"/>
          <w:sz w:val="24"/>
          <w:szCs w:val="24"/>
        </w:rPr>
        <w:t>escaminho o STJ pronunciou</w:t>
      </w:r>
      <w:r w:rsidR="005E1A06">
        <w:rPr>
          <w:rFonts w:ascii="Times New Roman" w:hAnsi="Times New Roman" w:cs="Times New Roman"/>
          <w:sz w:val="24"/>
          <w:szCs w:val="24"/>
        </w:rPr>
        <w:t xml:space="preserve"> n</w:t>
      </w:r>
      <w:r w:rsidR="005E1A06" w:rsidRPr="005E1A06">
        <w:rPr>
          <w:rFonts w:ascii="Times New Roman" w:hAnsi="Times New Roman" w:cs="Times New Roman"/>
          <w:sz w:val="24"/>
          <w:szCs w:val="24"/>
        </w:rPr>
        <w:t>o</w:t>
      </w:r>
      <w:r w:rsidR="00D93D5F" w:rsidRPr="005E1A06">
        <w:rPr>
          <w:rFonts w:ascii="Times New Roman" w:hAnsi="Times New Roman" w:cs="Times New Roman"/>
          <w:sz w:val="24"/>
          <w:szCs w:val="24"/>
        </w:rPr>
        <w:t xml:space="preserve"> </w:t>
      </w:r>
      <w:r w:rsidR="005E1A06" w:rsidRPr="005E1A06">
        <w:rPr>
          <w:rFonts w:ascii="Times New Roman" w:hAnsi="Times New Roman" w:cs="Times New Roman"/>
          <w:sz w:val="24"/>
          <w:szCs w:val="24"/>
        </w:rPr>
        <w:t>REsp 100.681</w:t>
      </w:r>
      <w:r w:rsidRPr="005E1A06">
        <w:rPr>
          <w:rFonts w:ascii="Times New Roman" w:hAnsi="Times New Roman" w:cs="Times New Roman"/>
          <w:sz w:val="24"/>
          <w:szCs w:val="24"/>
        </w:rPr>
        <w:t>:</w:t>
      </w:r>
    </w:p>
    <w:p w:rsidR="009F32C8" w:rsidRPr="00A4531D" w:rsidRDefault="00A4531D" w:rsidP="00CA0560">
      <w:pPr>
        <w:spacing w:line="240" w:lineRule="auto"/>
        <w:ind w:left="2268"/>
        <w:jc w:val="both"/>
        <w:rPr>
          <w:rFonts w:ascii="Times New Roman" w:eastAsia="Times New Roman" w:hAnsi="Times New Roman" w:cs="Times New Roman"/>
          <w:sz w:val="20"/>
          <w:szCs w:val="20"/>
        </w:rPr>
      </w:pPr>
      <w:r w:rsidRPr="00A4531D">
        <w:rPr>
          <w:rFonts w:ascii="Times New Roman" w:eastAsia="Times New Roman" w:hAnsi="Times New Roman" w:cs="Times New Roman"/>
          <w:sz w:val="20"/>
          <w:szCs w:val="20"/>
        </w:rPr>
        <w:t xml:space="preserve">Descaminho – </w:t>
      </w:r>
      <w:r w:rsidR="009F32C8" w:rsidRPr="00A4531D">
        <w:rPr>
          <w:rFonts w:ascii="Times New Roman" w:eastAsia="Times New Roman" w:hAnsi="Times New Roman" w:cs="Times New Roman"/>
          <w:sz w:val="20"/>
          <w:szCs w:val="20"/>
        </w:rPr>
        <w:t xml:space="preserve">A conduta típica do crime de descaminho é iludir. Traduz </w:t>
      </w:r>
      <w:r w:rsidR="00D93D5F" w:rsidRPr="00A4531D">
        <w:rPr>
          <w:rFonts w:ascii="Times New Roman" w:eastAsia="Times New Roman" w:hAnsi="Times New Roman" w:cs="Times New Roman"/>
          <w:sz w:val="20"/>
          <w:szCs w:val="20"/>
        </w:rPr>
        <w:t>idéia</w:t>
      </w:r>
      <w:r w:rsidR="009F32C8" w:rsidRPr="00A4531D">
        <w:rPr>
          <w:rFonts w:ascii="Times New Roman" w:eastAsia="Times New Roman" w:hAnsi="Times New Roman" w:cs="Times New Roman"/>
          <w:sz w:val="20"/>
          <w:szCs w:val="20"/>
        </w:rPr>
        <w:t xml:space="preserve"> de</w:t>
      </w:r>
      <w:r w:rsidR="00D93D5F" w:rsidRPr="00A4531D">
        <w:rPr>
          <w:rFonts w:ascii="Times New Roman" w:eastAsia="Times New Roman" w:hAnsi="Times New Roman" w:cs="Times New Roman"/>
          <w:sz w:val="20"/>
          <w:szCs w:val="20"/>
        </w:rPr>
        <w:t xml:space="preserve"> </w:t>
      </w:r>
      <w:r w:rsidR="009F32C8" w:rsidRPr="00A4531D">
        <w:rPr>
          <w:rFonts w:ascii="Times New Roman" w:eastAsia="Times New Roman" w:hAnsi="Times New Roman" w:cs="Times New Roman"/>
          <w:sz w:val="20"/>
          <w:szCs w:val="20"/>
        </w:rPr>
        <w:t>enganar, mascarar a realidade, simular, dissimilar; o agente vale-se de expediente para dar impressão de não praticar conduta tributável. Há, pois, fraude, por ação, ou omissão. No primeiro caso, ilustrativamente, procura evidenciar a mercadoria ‘a’ como ‘b’; no segundo,</w:t>
      </w:r>
      <w:r w:rsidR="00D93D5F" w:rsidRPr="00A4531D">
        <w:rPr>
          <w:rFonts w:ascii="Times New Roman" w:eastAsia="Times New Roman" w:hAnsi="Times New Roman" w:cs="Times New Roman"/>
          <w:sz w:val="20"/>
          <w:szCs w:val="20"/>
        </w:rPr>
        <w:t xml:space="preserve"> </w:t>
      </w:r>
      <w:r w:rsidR="009F32C8" w:rsidRPr="00A4531D">
        <w:rPr>
          <w:rFonts w:ascii="Times New Roman" w:eastAsia="Times New Roman" w:hAnsi="Times New Roman" w:cs="Times New Roman"/>
          <w:sz w:val="20"/>
          <w:szCs w:val="20"/>
        </w:rPr>
        <w:t>se a pessoa indagada pelo agente fazendário porta objeto tributável, figurando não compreender, deixa de responder, ou não toma a iniciativa</w:t>
      </w:r>
      <w:r w:rsidR="00D93D5F" w:rsidRPr="00A4531D">
        <w:rPr>
          <w:rFonts w:ascii="Times New Roman" w:eastAsia="Times New Roman" w:hAnsi="Times New Roman" w:cs="Times New Roman"/>
          <w:sz w:val="20"/>
          <w:szCs w:val="20"/>
        </w:rPr>
        <w:t xml:space="preserve"> </w:t>
      </w:r>
      <w:r w:rsidR="009F32C8" w:rsidRPr="00A4531D">
        <w:rPr>
          <w:rFonts w:ascii="Times New Roman" w:eastAsia="Times New Roman" w:hAnsi="Times New Roman" w:cs="Times New Roman"/>
          <w:sz w:val="20"/>
          <w:szCs w:val="20"/>
        </w:rPr>
        <w:t>de evidenciar o fato</w:t>
      </w:r>
      <w:r w:rsidR="00D93D5F" w:rsidRPr="00A4531D">
        <w:rPr>
          <w:rStyle w:val="Refdenotaderodap"/>
          <w:rFonts w:ascii="Times New Roman" w:eastAsia="Times New Roman" w:hAnsi="Times New Roman" w:cs="Times New Roman"/>
          <w:sz w:val="20"/>
          <w:szCs w:val="20"/>
        </w:rPr>
        <w:footnoteReference w:id="7"/>
      </w:r>
      <w:r w:rsidR="00D93D5F" w:rsidRPr="00A4531D">
        <w:rPr>
          <w:rFonts w:ascii="Times New Roman" w:eastAsia="Times New Roman" w:hAnsi="Times New Roman" w:cs="Times New Roman"/>
          <w:sz w:val="20"/>
          <w:szCs w:val="20"/>
        </w:rPr>
        <w:t>.</w:t>
      </w:r>
      <w:r w:rsidR="009F32C8" w:rsidRPr="00A4531D">
        <w:rPr>
          <w:rFonts w:ascii="Times New Roman" w:eastAsia="Times New Roman" w:hAnsi="Times New Roman" w:cs="Times New Roman"/>
          <w:sz w:val="20"/>
          <w:szCs w:val="20"/>
        </w:rPr>
        <w:t xml:space="preserve"> </w:t>
      </w:r>
    </w:p>
    <w:p w:rsidR="00365729" w:rsidRDefault="00811937" w:rsidP="00CA0560">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De acordo com</w:t>
      </w:r>
      <w:r w:rsidR="00315580">
        <w:rPr>
          <w:rFonts w:ascii="Times New Roman" w:hAnsi="Times New Roman" w:cs="Times New Roman"/>
          <w:sz w:val="24"/>
          <w:szCs w:val="24"/>
        </w:rPr>
        <w:t xml:space="preserve"> </w:t>
      </w:r>
      <w:r>
        <w:rPr>
          <w:rFonts w:ascii="Times New Roman" w:hAnsi="Times New Roman" w:cs="Times New Roman"/>
          <w:sz w:val="24"/>
          <w:szCs w:val="24"/>
        </w:rPr>
        <w:t>BIT</w:t>
      </w:r>
      <w:r w:rsidR="006444EA">
        <w:rPr>
          <w:rFonts w:ascii="Times New Roman" w:hAnsi="Times New Roman" w:cs="Times New Roman"/>
          <w:sz w:val="24"/>
          <w:szCs w:val="24"/>
        </w:rPr>
        <w:t>ENCOURT (2012)</w:t>
      </w:r>
      <w:r>
        <w:rPr>
          <w:rFonts w:ascii="Times New Roman" w:hAnsi="Times New Roman" w:cs="Times New Roman"/>
          <w:sz w:val="24"/>
          <w:szCs w:val="24"/>
        </w:rPr>
        <w:t xml:space="preserve"> </w:t>
      </w:r>
      <w:r w:rsidR="00D93D5F">
        <w:rPr>
          <w:rFonts w:ascii="Times New Roman" w:hAnsi="Times New Roman" w:cs="Times New Roman"/>
          <w:sz w:val="24"/>
          <w:szCs w:val="24"/>
        </w:rPr>
        <w:t>a distinção fática entre os tipos penais pode ser obser</w:t>
      </w:r>
      <w:r w:rsidR="005E1A06">
        <w:rPr>
          <w:rFonts w:ascii="Times New Roman" w:hAnsi="Times New Roman" w:cs="Times New Roman"/>
          <w:sz w:val="24"/>
          <w:szCs w:val="24"/>
        </w:rPr>
        <w:t xml:space="preserve">vada no próprio conceito, na medida em que </w:t>
      </w:r>
      <w:r w:rsidR="00315580">
        <w:rPr>
          <w:rFonts w:ascii="Times New Roman" w:hAnsi="Times New Roman" w:cs="Times New Roman"/>
          <w:sz w:val="24"/>
          <w:szCs w:val="24"/>
        </w:rPr>
        <w:t>C</w:t>
      </w:r>
      <w:r w:rsidR="00D93D5F">
        <w:rPr>
          <w:rFonts w:ascii="Times New Roman" w:hAnsi="Times New Roman" w:cs="Times New Roman"/>
          <w:sz w:val="24"/>
          <w:szCs w:val="24"/>
        </w:rPr>
        <w:t>ontrabando consiste na importação ou exportação de mercadoria proibida (relativa ou</w:t>
      </w:r>
      <w:r w:rsidR="00315580">
        <w:rPr>
          <w:rFonts w:ascii="Times New Roman" w:hAnsi="Times New Roman" w:cs="Times New Roman"/>
          <w:sz w:val="24"/>
          <w:szCs w:val="24"/>
        </w:rPr>
        <w:t xml:space="preserve"> absolutamente) </w:t>
      </w:r>
      <w:r w:rsidR="00F60B57">
        <w:rPr>
          <w:rFonts w:ascii="Times New Roman" w:hAnsi="Times New Roman" w:cs="Times New Roman"/>
          <w:sz w:val="24"/>
          <w:szCs w:val="24"/>
        </w:rPr>
        <w:t xml:space="preserve">e </w:t>
      </w:r>
      <w:r w:rsidR="00315580">
        <w:rPr>
          <w:rFonts w:ascii="Times New Roman" w:hAnsi="Times New Roman" w:cs="Times New Roman"/>
          <w:sz w:val="24"/>
          <w:szCs w:val="24"/>
        </w:rPr>
        <w:t>o D</w:t>
      </w:r>
      <w:r w:rsidR="00D93D5F">
        <w:rPr>
          <w:rFonts w:ascii="Times New Roman" w:hAnsi="Times New Roman" w:cs="Times New Roman"/>
          <w:sz w:val="24"/>
          <w:szCs w:val="24"/>
        </w:rPr>
        <w:t xml:space="preserve">escaminho é a importação de mercadorias permitidas em que ocorre a omissão </w:t>
      </w:r>
      <w:r w:rsidR="002E3C4B">
        <w:rPr>
          <w:rFonts w:ascii="Times New Roman" w:hAnsi="Times New Roman" w:cs="Times New Roman"/>
          <w:sz w:val="24"/>
          <w:szCs w:val="24"/>
        </w:rPr>
        <w:t>(evita ou burla, na alfândega, o recolhimento dos direitos impostos devidos).</w:t>
      </w:r>
    </w:p>
    <w:p w:rsidR="002E3C4B" w:rsidRDefault="002E3C4B" w:rsidP="00CA0560">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Ainda n</w:t>
      </w:r>
      <w:r w:rsidR="00315580">
        <w:rPr>
          <w:rFonts w:ascii="Times New Roman" w:hAnsi="Times New Roman" w:cs="Times New Roman"/>
          <w:sz w:val="24"/>
          <w:szCs w:val="24"/>
        </w:rPr>
        <w:t xml:space="preserve">as palavras do autor, aduz que </w:t>
      </w:r>
      <w:r w:rsidR="00365729">
        <w:rPr>
          <w:rFonts w:ascii="Times New Roman" w:hAnsi="Times New Roman" w:cs="Times New Roman"/>
          <w:sz w:val="24"/>
          <w:szCs w:val="24"/>
        </w:rPr>
        <w:t xml:space="preserve">o crime de </w:t>
      </w:r>
      <w:r w:rsidR="00315580">
        <w:rPr>
          <w:rFonts w:ascii="Times New Roman" w:hAnsi="Times New Roman" w:cs="Times New Roman"/>
          <w:sz w:val="24"/>
          <w:szCs w:val="24"/>
        </w:rPr>
        <w:t>C</w:t>
      </w:r>
      <w:r>
        <w:rPr>
          <w:rFonts w:ascii="Times New Roman" w:hAnsi="Times New Roman" w:cs="Times New Roman"/>
          <w:sz w:val="24"/>
          <w:szCs w:val="24"/>
        </w:rPr>
        <w:t>ontrabando não se enquadra na modalidade de delito de natureza t</w:t>
      </w:r>
      <w:r w:rsidR="00315580">
        <w:rPr>
          <w:rFonts w:ascii="Times New Roman" w:hAnsi="Times New Roman" w:cs="Times New Roman"/>
          <w:sz w:val="24"/>
          <w:szCs w:val="24"/>
        </w:rPr>
        <w:t>ributária, como é inerente ao D</w:t>
      </w:r>
      <w:r>
        <w:rPr>
          <w:rFonts w:ascii="Times New Roman" w:hAnsi="Times New Roman" w:cs="Times New Roman"/>
          <w:sz w:val="24"/>
          <w:szCs w:val="24"/>
        </w:rPr>
        <w:t xml:space="preserve">escaminho, e que o </w:t>
      </w:r>
      <w:r w:rsidR="00315580">
        <w:rPr>
          <w:rFonts w:ascii="Times New Roman" w:hAnsi="Times New Roman" w:cs="Times New Roman"/>
          <w:sz w:val="24"/>
          <w:szCs w:val="24"/>
        </w:rPr>
        <w:t>C</w:t>
      </w:r>
      <w:r>
        <w:rPr>
          <w:rFonts w:ascii="Times New Roman" w:hAnsi="Times New Roman" w:cs="Times New Roman"/>
          <w:sz w:val="24"/>
          <w:szCs w:val="24"/>
        </w:rPr>
        <w:t>ontrabando atenta contra a moral, saúde,</w:t>
      </w:r>
      <w:r w:rsidR="00315580">
        <w:rPr>
          <w:rFonts w:ascii="Times New Roman" w:hAnsi="Times New Roman" w:cs="Times New Roman"/>
          <w:sz w:val="24"/>
          <w:szCs w:val="24"/>
        </w:rPr>
        <w:t xml:space="preserve"> higiene, segurança enquanto o D</w:t>
      </w:r>
      <w:r>
        <w:rPr>
          <w:rFonts w:ascii="Times New Roman" w:hAnsi="Times New Roman" w:cs="Times New Roman"/>
          <w:sz w:val="24"/>
          <w:szCs w:val="24"/>
        </w:rPr>
        <w:t>escaminho viola as obrigações aduaneiras.</w:t>
      </w:r>
    </w:p>
    <w:p w:rsidR="002E3C4B" w:rsidRDefault="00D42737" w:rsidP="00CA0560">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 modo geral, </w:t>
      </w:r>
      <w:r w:rsidR="002E3C4B">
        <w:rPr>
          <w:rFonts w:ascii="Times New Roman" w:hAnsi="Times New Roman" w:cs="Times New Roman"/>
          <w:sz w:val="24"/>
          <w:szCs w:val="24"/>
        </w:rPr>
        <w:t>trata-se de um crime comum, formal, de forma livre e instantâneo, unissubjetivo e plurissubsistente</w:t>
      </w:r>
      <w:r w:rsidR="000C5B0A">
        <w:rPr>
          <w:rFonts w:ascii="Times New Roman" w:hAnsi="Times New Roman" w:cs="Times New Roman"/>
          <w:sz w:val="24"/>
          <w:szCs w:val="24"/>
        </w:rPr>
        <w:t xml:space="preserve"> (exceto quando a mercadoria é apreendida na aduana), que tem apenas o dolo genérico como tipo subjetivo</w:t>
      </w:r>
      <w:r w:rsidR="000C5B0A">
        <w:rPr>
          <w:rStyle w:val="Refdenotaderodap"/>
          <w:rFonts w:ascii="Times New Roman" w:hAnsi="Times New Roman" w:cs="Times New Roman"/>
          <w:sz w:val="24"/>
          <w:szCs w:val="24"/>
        </w:rPr>
        <w:footnoteReference w:id="8"/>
      </w:r>
      <w:r w:rsidR="000C5B0A">
        <w:rPr>
          <w:rFonts w:ascii="Times New Roman" w:hAnsi="Times New Roman" w:cs="Times New Roman"/>
          <w:sz w:val="24"/>
          <w:szCs w:val="24"/>
        </w:rPr>
        <w:t>, qual seja, a vontade livre e consciente de iludir, total ou parcialmente o pagamento de direito ou tributo devido. Consuma-se com a liberação da mercadoria sem o pagamento do tributo, se for através da alfândega, se ocorrer em local distinto da aduana, se consuma com a entrada da mercadoria no país</w:t>
      </w:r>
      <w:r>
        <w:rPr>
          <w:rFonts w:ascii="Times New Roman" w:hAnsi="Times New Roman" w:cs="Times New Roman"/>
          <w:sz w:val="24"/>
          <w:szCs w:val="24"/>
        </w:rPr>
        <w:t>. Entendem nesse mesmo sentido CAPEZ</w:t>
      </w:r>
      <w:r w:rsidR="001B0EC4">
        <w:rPr>
          <w:rFonts w:ascii="Times New Roman" w:hAnsi="Times New Roman" w:cs="Times New Roman"/>
          <w:sz w:val="24"/>
          <w:szCs w:val="24"/>
        </w:rPr>
        <w:t xml:space="preserve"> (2012)</w:t>
      </w:r>
      <w:r>
        <w:rPr>
          <w:rFonts w:ascii="Times New Roman" w:hAnsi="Times New Roman" w:cs="Times New Roman"/>
          <w:sz w:val="24"/>
          <w:szCs w:val="24"/>
        </w:rPr>
        <w:t>, BITENCOURT</w:t>
      </w:r>
      <w:r w:rsidR="001B0EC4">
        <w:rPr>
          <w:rFonts w:ascii="Times New Roman" w:hAnsi="Times New Roman" w:cs="Times New Roman"/>
          <w:sz w:val="24"/>
          <w:szCs w:val="24"/>
        </w:rPr>
        <w:t xml:space="preserve"> (2012)</w:t>
      </w:r>
      <w:r>
        <w:rPr>
          <w:rFonts w:ascii="Times New Roman" w:hAnsi="Times New Roman" w:cs="Times New Roman"/>
          <w:sz w:val="24"/>
          <w:szCs w:val="24"/>
        </w:rPr>
        <w:t xml:space="preserve"> E MIRABETE</w:t>
      </w:r>
      <w:r w:rsidR="001B0EC4">
        <w:rPr>
          <w:rFonts w:ascii="Times New Roman" w:hAnsi="Times New Roman" w:cs="Times New Roman"/>
          <w:sz w:val="24"/>
          <w:szCs w:val="24"/>
        </w:rPr>
        <w:t xml:space="preserve"> (2004)</w:t>
      </w:r>
      <w:r>
        <w:rPr>
          <w:rFonts w:ascii="Times New Roman" w:hAnsi="Times New Roman" w:cs="Times New Roman"/>
          <w:sz w:val="24"/>
          <w:szCs w:val="24"/>
        </w:rPr>
        <w:t>.</w:t>
      </w:r>
    </w:p>
    <w:p w:rsidR="00315580" w:rsidRDefault="002E3C4B" w:rsidP="00CA0560">
      <w:pPr>
        <w:spacing w:line="360" w:lineRule="auto"/>
        <w:ind w:firstLine="1134"/>
        <w:jc w:val="both"/>
        <w:rPr>
          <w:rFonts w:ascii="Times New Roman" w:hAnsi="Times New Roman" w:cs="Times New Roman"/>
          <w:sz w:val="24"/>
          <w:szCs w:val="24"/>
        </w:rPr>
      </w:pPr>
      <w:r w:rsidRPr="000C5B0A">
        <w:rPr>
          <w:rFonts w:ascii="Times New Roman" w:hAnsi="Times New Roman" w:cs="Times New Roman"/>
          <w:sz w:val="24"/>
          <w:szCs w:val="24"/>
        </w:rPr>
        <w:t xml:space="preserve">Em suma, é </w:t>
      </w:r>
      <w:r w:rsidRPr="00C649CA">
        <w:rPr>
          <w:rFonts w:ascii="Times New Roman" w:hAnsi="Times New Roman" w:cs="Times New Roman"/>
          <w:i/>
          <w:sz w:val="24"/>
          <w:szCs w:val="24"/>
        </w:rPr>
        <w:t>mister</w:t>
      </w:r>
      <w:r w:rsidRPr="000C5B0A">
        <w:rPr>
          <w:rFonts w:ascii="Times New Roman" w:hAnsi="Times New Roman" w:cs="Times New Roman"/>
          <w:sz w:val="24"/>
          <w:szCs w:val="24"/>
        </w:rPr>
        <w:t xml:space="preserve"> entend</w:t>
      </w:r>
      <w:r w:rsidR="00315580">
        <w:rPr>
          <w:rFonts w:ascii="Times New Roman" w:hAnsi="Times New Roman" w:cs="Times New Roman"/>
          <w:sz w:val="24"/>
          <w:szCs w:val="24"/>
        </w:rPr>
        <w:t>er que a pr</w:t>
      </w:r>
      <w:r w:rsidR="00F60B57">
        <w:rPr>
          <w:rFonts w:ascii="Times New Roman" w:hAnsi="Times New Roman" w:cs="Times New Roman"/>
          <w:sz w:val="24"/>
          <w:szCs w:val="24"/>
        </w:rPr>
        <w:t>á</w:t>
      </w:r>
      <w:r w:rsidR="00315580">
        <w:rPr>
          <w:rFonts w:ascii="Times New Roman" w:hAnsi="Times New Roman" w:cs="Times New Roman"/>
          <w:sz w:val="24"/>
          <w:szCs w:val="24"/>
        </w:rPr>
        <w:t>tica da conduta do D</w:t>
      </w:r>
      <w:r w:rsidRPr="000C5B0A">
        <w:rPr>
          <w:rFonts w:ascii="Times New Roman" w:hAnsi="Times New Roman" w:cs="Times New Roman"/>
          <w:sz w:val="24"/>
          <w:szCs w:val="24"/>
        </w:rPr>
        <w:t>escaminho está ligada a ilusão à administração p</w:t>
      </w:r>
      <w:r w:rsidR="00365729">
        <w:rPr>
          <w:rFonts w:ascii="Times New Roman" w:hAnsi="Times New Roman" w:cs="Times New Roman"/>
          <w:sz w:val="24"/>
          <w:szCs w:val="24"/>
        </w:rPr>
        <w:t>ú</w:t>
      </w:r>
      <w:r w:rsidRPr="000C5B0A">
        <w:rPr>
          <w:rFonts w:ascii="Times New Roman" w:hAnsi="Times New Roman" w:cs="Times New Roman"/>
          <w:sz w:val="24"/>
          <w:szCs w:val="24"/>
        </w:rPr>
        <w:t xml:space="preserve">blica, posto que o sujeito ativo da ação deixará de cumprir o seu dever, legalmente imposto, e que terá como conseqüência a impossibilidade da cobrança dos impostos devidos pelas mercadorias.  </w:t>
      </w:r>
      <w:r w:rsidR="000C5B0A">
        <w:rPr>
          <w:rFonts w:ascii="Times New Roman" w:hAnsi="Times New Roman" w:cs="Times New Roman"/>
          <w:sz w:val="24"/>
          <w:szCs w:val="24"/>
        </w:rPr>
        <w:t xml:space="preserve">Dessa forma, </w:t>
      </w:r>
      <w:r w:rsidR="00F60B57">
        <w:rPr>
          <w:rFonts w:ascii="Times New Roman" w:hAnsi="Times New Roman" w:cs="Times New Roman"/>
          <w:sz w:val="24"/>
          <w:szCs w:val="24"/>
        </w:rPr>
        <w:t>a análise crí</w:t>
      </w:r>
      <w:r w:rsidR="00053996">
        <w:rPr>
          <w:rFonts w:ascii="Times New Roman" w:hAnsi="Times New Roman" w:cs="Times New Roman"/>
          <w:sz w:val="24"/>
          <w:szCs w:val="24"/>
        </w:rPr>
        <w:t xml:space="preserve">tica deve partir do relevante pressuposto de que o descaminho requer uma declaração fraudulenta ou omissiva quanto </w:t>
      </w:r>
      <w:r w:rsidR="00365729">
        <w:rPr>
          <w:rFonts w:ascii="Times New Roman" w:hAnsi="Times New Roman" w:cs="Times New Roman"/>
          <w:sz w:val="24"/>
          <w:szCs w:val="24"/>
        </w:rPr>
        <w:t>à</w:t>
      </w:r>
      <w:r w:rsidR="00053996">
        <w:rPr>
          <w:rFonts w:ascii="Times New Roman" w:hAnsi="Times New Roman" w:cs="Times New Roman"/>
          <w:sz w:val="24"/>
          <w:szCs w:val="24"/>
        </w:rPr>
        <w:t xml:space="preserve"> declaração sobre rendas a fim de eximir-se do pagamento do tributo,</w:t>
      </w:r>
      <w:r w:rsidR="005E1A06">
        <w:rPr>
          <w:rFonts w:ascii="Times New Roman" w:hAnsi="Times New Roman" w:cs="Times New Roman"/>
          <w:sz w:val="24"/>
          <w:szCs w:val="24"/>
        </w:rPr>
        <w:t xml:space="preserve"> </w:t>
      </w:r>
      <w:r w:rsidR="00053996">
        <w:rPr>
          <w:rFonts w:ascii="Times New Roman" w:hAnsi="Times New Roman" w:cs="Times New Roman"/>
          <w:sz w:val="24"/>
          <w:szCs w:val="24"/>
        </w:rPr>
        <w:t>ato este lesivo ao direito penal e à ordem jurídica.</w:t>
      </w:r>
    </w:p>
    <w:p w:rsidR="00AF489F" w:rsidRPr="00F60B57" w:rsidRDefault="00365729" w:rsidP="00CA0560">
      <w:pPr>
        <w:pStyle w:val="PargrafodaLista"/>
        <w:numPr>
          <w:ilvl w:val="0"/>
          <w:numId w:val="2"/>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O Princípio da I</w:t>
      </w:r>
      <w:r w:rsidR="00AF489F" w:rsidRPr="00F60B57">
        <w:rPr>
          <w:rFonts w:ascii="Times New Roman" w:hAnsi="Times New Roman" w:cs="Times New Roman"/>
          <w:b/>
          <w:sz w:val="24"/>
          <w:szCs w:val="24"/>
        </w:rPr>
        <w:t>nsignificânci</w:t>
      </w:r>
      <w:r w:rsidR="00F60B57" w:rsidRPr="00F60B57">
        <w:rPr>
          <w:rFonts w:ascii="Times New Roman" w:hAnsi="Times New Roman" w:cs="Times New Roman"/>
          <w:b/>
          <w:sz w:val="24"/>
          <w:szCs w:val="24"/>
        </w:rPr>
        <w:t>a como excludente de tipicidade</w:t>
      </w:r>
    </w:p>
    <w:p w:rsidR="00AF489F" w:rsidRDefault="00AF489F" w:rsidP="00CA0560">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 tipicidade é a qualidade atribuída ao fato decorrente da conduta humana que está inseri</w:t>
      </w:r>
      <w:r w:rsidR="00F60B57">
        <w:rPr>
          <w:rFonts w:ascii="Times New Roman" w:hAnsi="Times New Roman" w:cs="Times New Roman"/>
          <w:sz w:val="24"/>
          <w:szCs w:val="24"/>
        </w:rPr>
        <w:t>da como uma norma penal, o tipo. O</w:t>
      </w:r>
      <w:r>
        <w:rPr>
          <w:rFonts w:ascii="Times New Roman" w:hAnsi="Times New Roman" w:cs="Times New Roman"/>
          <w:sz w:val="24"/>
          <w:szCs w:val="24"/>
        </w:rPr>
        <w:t>u seja, a tipicidade incidirá quando da pré-existência do tipo. Todavia, em certos casos, embo</w:t>
      </w:r>
      <w:r w:rsidR="005E1A06">
        <w:rPr>
          <w:rFonts w:ascii="Times New Roman" w:hAnsi="Times New Roman" w:cs="Times New Roman"/>
          <w:sz w:val="24"/>
          <w:szCs w:val="24"/>
        </w:rPr>
        <w:t>ra o sujeito tenha praticado um ato que vem determinado no</w:t>
      </w:r>
      <w:r>
        <w:rPr>
          <w:rFonts w:ascii="Times New Roman" w:hAnsi="Times New Roman" w:cs="Times New Roman"/>
          <w:sz w:val="24"/>
          <w:szCs w:val="24"/>
        </w:rPr>
        <w:t xml:space="preserve"> tipo, será prescindíve</w:t>
      </w:r>
      <w:r w:rsidR="00F60B57">
        <w:rPr>
          <w:rFonts w:ascii="Times New Roman" w:hAnsi="Times New Roman" w:cs="Times New Roman"/>
          <w:sz w:val="24"/>
          <w:szCs w:val="24"/>
        </w:rPr>
        <w:t xml:space="preserve">l a aplicação da norma, e dessa forma </w:t>
      </w:r>
      <w:r>
        <w:rPr>
          <w:rFonts w:ascii="Times New Roman" w:hAnsi="Times New Roman" w:cs="Times New Roman"/>
          <w:sz w:val="24"/>
          <w:szCs w:val="24"/>
        </w:rPr>
        <w:t>não dar prosseguimento à ação penal quando da conduta do agente for possível incorrer o princípio da insignificância que têm como seus requisitos ofertar inexpressiva ofensividade, baixa lesividade e pequena reprovabilidade do comportamento.</w:t>
      </w:r>
    </w:p>
    <w:p w:rsidR="00AF489F" w:rsidRDefault="00AF489F" w:rsidP="00CA0560">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O direito penal é fragmentário, tutelando apenas os bens jurídicos mais relevantes e indispensávei</w:t>
      </w:r>
      <w:r w:rsidR="005E1A06">
        <w:rPr>
          <w:rFonts w:ascii="Times New Roman" w:hAnsi="Times New Roman" w:cs="Times New Roman"/>
          <w:sz w:val="24"/>
          <w:szCs w:val="24"/>
        </w:rPr>
        <w:t>s,</w:t>
      </w:r>
      <w:r>
        <w:rPr>
          <w:rFonts w:ascii="Times New Roman" w:hAnsi="Times New Roman" w:cs="Times New Roman"/>
          <w:sz w:val="24"/>
          <w:szCs w:val="24"/>
        </w:rPr>
        <w:t xml:space="preserve"> de uma</w:t>
      </w:r>
      <w:r w:rsidR="005E1A06">
        <w:rPr>
          <w:rFonts w:ascii="Times New Roman" w:hAnsi="Times New Roman" w:cs="Times New Roman"/>
          <w:sz w:val="24"/>
          <w:szCs w:val="24"/>
        </w:rPr>
        <w:t xml:space="preserve"> cautela mais apurada do Estado</w:t>
      </w:r>
      <w:r w:rsidR="00F60B57">
        <w:rPr>
          <w:rFonts w:ascii="Times New Roman" w:hAnsi="Times New Roman" w:cs="Times New Roman"/>
          <w:sz w:val="24"/>
          <w:szCs w:val="24"/>
        </w:rPr>
        <w:t>. D</w:t>
      </w:r>
      <w:r>
        <w:rPr>
          <w:rFonts w:ascii="Times New Roman" w:hAnsi="Times New Roman" w:cs="Times New Roman"/>
          <w:sz w:val="24"/>
          <w:szCs w:val="24"/>
        </w:rPr>
        <w:t xml:space="preserve">ecorre este princípio da faceta de subsidiariedade do direito penal, sendo ele </w:t>
      </w:r>
      <w:r w:rsidR="00F60B57">
        <w:rPr>
          <w:rFonts w:ascii="Times New Roman" w:hAnsi="Times New Roman" w:cs="Times New Roman"/>
          <w:sz w:val="24"/>
          <w:szCs w:val="24"/>
        </w:rPr>
        <w:t xml:space="preserve">usado </w:t>
      </w:r>
      <w:r>
        <w:rPr>
          <w:rFonts w:ascii="Times New Roman" w:hAnsi="Times New Roman" w:cs="Times New Roman"/>
          <w:sz w:val="24"/>
          <w:szCs w:val="24"/>
        </w:rPr>
        <w:t xml:space="preserve">como </w:t>
      </w:r>
      <w:r>
        <w:rPr>
          <w:rFonts w:ascii="Times New Roman" w:hAnsi="Times New Roman" w:cs="Times New Roman"/>
          <w:i/>
          <w:sz w:val="24"/>
          <w:szCs w:val="24"/>
        </w:rPr>
        <w:t>u</w:t>
      </w:r>
      <w:r w:rsidRPr="00D7290E">
        <w:rPr>
          <w:rFonts w:ascii="Times New Roman" w:hAnsi="Times New Roman" w:cs="Times New Roman"/>
          <w:i/>
          <w:sz w:val="24"/>
          <w:szCs w:val="24"/>
        </w:rPr>
        <w:t>ltima ratio</w:t>
      </w:r>
      <w:r>
        <w:rPr>
          <w:rFonts w:ascii="Times New Roman" w:hAnsi="Times New Roman" w:cs="Times New Roman"/>
          <w:sz w:val="24"/>
          <w:szCs w:val="24"/>
        </w:rPr>
        <w:t xml:space="preserve"> da aplicação de sanção, devendo haver o esgotamento das instâncias administrativas e civis, prezando</w:t>
      </w:r>
      <w:r w:rsidR="00F60B57">
        <w:rPr>
          <w:rFonts w:ascii="Times New Roman" w:hAnsi="Times New Roman" w:cs="Times New Roman"/>
          <w:sz w:val="24"/>
          <w:szCs w:val="24"/>
        </w:rPr>
        <w:t xml:space="preserve"> assim, </w:t>
      </w:r>
      <w:r>
        <w:rPr>
          <w:rFonts w:ascii="Times New Roman" w:hAnsi="Times New Roman" w:cs="Times New Roman"/>
          <w:sz w:val="24"/>
          <w:szCs w:val="24"/>
        </w:rPr>
        <w:t>pela não banalização do direito penal. Neste sentido o HC 100316, de Relatoria do Min. Celso de Mello entendeu:</w:t>
      </w:r>
    </w:p>
    <w:p w:rsidR="00AF489F" w:rsidRDefault="00AF489F" w:rsidP="00CA0560">
      <w:pPr>
        <w:autoSpaceDE w:val="0"/>
        <w:autoSpaceDN w:val="0"/>
        <w:adjustRightInd w:val="0"/>
        <w:spacing w:line="240" w:lineRule="auto"/>
        <w:ind w:left="2268"/>
        <w:jc w:val="both"/>
        <w:rPr>
          <w:rFonts w:ascii="Times New Roman" w:hAnsi="Times New Roman" w:cs="Times New Roman"/>
          <w:sz w:val="20"/>
          <w:szCs w:val="20"/>
        </w:rPr>
      </w:pPr>
      <w:r w:rsidRPr="00441DF4">
        <w:rPr>
          <w:rFonts w:ascii="Times New Roman" w:hAnsi="Times New Roman" w:cs="Times New Roman"/>
          <w:sz w:val="20"/>
          <w:szCs w:val="20"/>
        </w:rPr>
        <w:t>E M E N T A: PRINCÍPIO DA INSIGNIFICÂNCIA - IDENTIFICAÇÃO DOS VETORES CUJA PRESENÇA LEGITIMA O RECONHECIMENTO DESSE POSTULADO DE POLÍTICA CRIMINAL - CONSEQÜENTE DESCARACTERIZAÇÃO DA TIPICIDADE PENAL EM SEU ASPECTO MATERIAL - DELITO DE DESCAMINHO (CP, ART. 334, "CAPUT", SEGUNDA PARTE) - TRIBUTOS ADUANEIROS SUPOSTAMENTE DEVIDOS NO VALOR DE R$ 8.135,12 - DOUTRINA - CONSIDERAÇÕES EM TORNO DA JURISPRUDÊNCIA DO STF - PEDIDO DEFERIDO. O PRINCÍPIO DA INSIGNIFICÂNCIA QUALIFICA-SE COMO FATOR DE DESCARACTERIZAÇÃO MATERIAL DA TIPICIDADE PENAL. - O princípio da insignificância - que deve ser analisado em conexão com os postulados da fragmentariedade e da intervenção mínima do Estado em matéria penal - tem o sentido de excluir ou de afastar a própria tipicidade penal, examinada na perspectiva de seu caráter material. Doutrina. Tal postulado - que considera necessária, na aferição do relevo material da tipicidade penal, a presença de certos vetores, tais como (a) a mínima ofensividade da conduta do agente, (b) a nenhuma periculosidade social da ação, (c) o reduzidíssimo grau de reprovabilidade do comportamento e (d) a inexpressividade da lesão jurídica provocada - apoiou-se, em seu processo de formulação teórica, no reconhecimento de que o caráter subsidiário do sistema penal reclama e impõe, em função dos próprios objetivos por ele visados, a intervenção mínima do Poder Público</w:t>
      </w:r>
      <w:r w:rsidR="005E1A06">
        <w:rPr>
          <w:rStyle w:val="Refdenotaderodap"/>
          <w:rFonts w:ascii="Times New Roman" w:hAnsi="Times New Roman" w:cs="Times New Roman"/>
          <w:sz w:val="20"/>
          <w:szCs w:val="20"/>
        </w:rPr>
        <w:footnoteReference w:id="9"/>
      </w:r>
      <w:r w:rsidRPr="00441DF4">
        <w:rPr>
          <w:rFonts w:ascii="Times New Roman" w:hAnsi="Times New Roman" w:cs="Times New Roman"/>
          <w:sz w:val="20"/>
          <w:szCs w:val="20"/>
        </w:rPr>
        <w:t>.</w:t>
      </w:r>
      <w:r>
        <w:rPr>
          <w:rFonts w:ascii="Times New Roman" w:hAnsi="Times New Roman" w:cs="Times New Roman"/>
          <w:sz w:val="20"/>
          <w:szCs w:val="20"/>
        </w:rPr>
        <w:t xml:space="preserve"> </w:t>
      </w:r>
    </w:p>
    <w:p w:rsidR="00AF489F" w:rsidRDefault="00AF489F" w:rsidP="00CA0560">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Desta forma, o crime de Descaminho revela-se como eminente caso da apli</w:t>
      </w:r>
      <w:r w:rsidR="00227756">
        <w:rPr>
          <w:rFonts w:ascii="Times New Roman" w:hAnsi="Times New Roman" w:cs="Times New Roman"/>
          <w:sz w:val="24"/>
          <w:szCs w:val="24"/>
        </w:rPr>
        <w:t>cação destes princípios, tomado</w:t>
      </w:r>
      <w:r>
        <w:rPr>
          <w:rFonts w:ascii="Times New Roman" w:hAnsi="Times New Roman" w:cs="Times New Roman"/>
          <w:sz w:val="24"/>
          <w:szCs w:val="24"/>
        </w:rPr>
        <w:t xml:space="preserve"> em particular ao da Insignificância. A baixa reprovabilidade social, por possibilitar ao comércio a oportunidade de oferecer preços mais convidativos, coadunado com a elevada carga tributária, que em muito encarece os preços no Brasil (que traz descontentamento geral na sociedade) e até mesmo não para fins comerciais, mas em benefício próprio, corroboram para a desnaturação da tipicidade e maior possibilidade de aplicação do Princípio da Insignificância. Sobre este princ</w:t>
      </w:r>
      <w:r w:rsidR="00227756">
        <w:rPr>
          <w:rFonts w:ascii="Times New Roman" w:hAnsi="Times New Roman" w:cs="Times New Roman"/>
          <w:sz w:val="24"/>
          <w:szCs w:val="24"/>
        </w:rPr>
        <w:t>ípio, nas palavras de BITENCOURT</w:t>
      </w:r>
      <w:r w:rsidR="0052653A">
        <w:rPr>
          <w:rFonts w:ascii="Times New Roman" w:hAnsi="Times New Roman" w:cs="Times New Roman"/>
          <w:sz w:val="24"/>
          <w:szCs w:val="24"/>
        </w:rPr>
        <w:t xml:space="preserve"> (2012)</w:t>
      </w:r>
      <w:r>
        <w:rPr>
          <w:rFonts w:ascii="Times New Roman" w:hAnsi="Times New Roman" w:cs="Times New Roman"/>
          <w:sz w:val="24"/>
          <w:szCs w:val="24"/>
        </w:rPr>
        <w:t>:</w:t>
      </w:r>
    </w:p>
    <w:p w:rsidR="00AF489F" w:rsidRPr="001520B9" w:rsidRDefault="00AF489F" w:rsidP="00CA0560">
      <w:pPr>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 É imperativa uma efetiva proporcionalidade entre a gravidade da conduta que se pretende punir e a drasticidade da intervenção estatal. Amiúde, condutas que se amoldam a determinado tipo penal, sob o ponto de vista formal, não apresentam nenhuma relevância material. (...) Assim, a irrelevância ou insignificância de determinada conduta deve ser aferida não apenas em relação à importância do bem juridicamente atingido, mas especialmente em relação ao grau de sua intensidade, isto é, pela extensão da les</w:t>
      </w:r>
      <w:r w:rsidR="00227756">
        <w:rPr>
          <w:rFonts w:ascii="Times New Roman" w:hAnsi="Times New Roman" w:cs="Times New Roman"/>
          <w:sz w:val="20"/>
          <w:szCs w:val="20"/>
        </w:rPr>
        <w:t>ão produzida.</w:t>
      </w:r>
    </w:p>
    <w:p w:rsidR="00AF489F" w:rsidRDefault="00AF489F" w:rsidP="00CA0560">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que é levado em consideração em preliminar análise do crime do artigo 344 do Código Penal é que sua atipicidade, ventilada a partir </w:t>
      </w:r>
      <w:r w:rsidRPr="00553189">
        <w:rPr>
          <w:rFonts w:ascii="Times New Roman" w:hAnsi="Times New Roman" w:cs="Times New Roman"/>
          <w:sz w:val="24"/>
          <w:szCs w:val="24"/>
        </w:rPr>
        <w:t>da Lei n</w:t>
      </w:r>
      <w:r>
        <w:rPr>
          <w:rFonts w:ascii="Times New Roman" w:hAnsi="Times New Roman" w:cs="Times New Roman"/>
          <w:sz w:val="24"/>
          <w:szCs w:val="24"/>
        </w:rPr>
        <w:t>º</w:t>
      </w:r>
      <w:r w:rsidRPr="00553189">
        <w:rPr>
          <w:rFonts w:ascii="Times New Roman" w:hAnsi="Times New Roman" w:cs="Times New Roman"/>
          <w:sz w:val="24"/>
          <w:szCs w:val="24"/>
        </w:rPr>
        <w:t xml:space="preserve"> 10.522</w:t>
      </w:r>
      <w:r>
        <w:rPr>
          <w:rFonts w:ascii="Times New Roman" w:hAnsi="Times New Roman" w:cs="Times New Roman"/>
          <w:sz w:val="24"/>
          <w:szCs w:val="24"/>
        </w:rPr>
        <w:t>/</w:t>
      </w:r>
      <w:r w:rsidRPr="00553189">
        <w:rPr>
          <w:rFonts w:ascii="Times New Roman" w:hAnsi="Times New Roman" w:cs="Times New Roman"/>
          <w:sz w:val="24"/>
          <w:szCs w:val="24"/>
        </w:rPr>
        <w:t>02,</w:t>
      </w:r>
      <w:r>
        <w:rPr>
          <w:rFonts w:ascii="Times New Roman" w:hAnsi="Times New Roman" w:cs="Times New Roman"/>
          <w:sz w:val="24"/>
          <w:szCs w:val="24"/>
        </w:rPr>
        <w:t xml:space="preserve"> cujo em seu art. 20 estipula um valor mínimo para o necessário cabimento de persistir em ação para restituição</w:t>
      </w:r>
      <w:r w:rsidRPr="00553189">
        <w:rPr>
          <w:rFonts w:ascii="Times New Roman" w:hAnsi="Times New Roman" w:cs="Times New Roman"/>
          <w:sz w:val="24"/>
          <w:szCs w:val="24"/>
        </w:rPr>
        <w:t xml:space="preserve"> </w:t>
      </w:r>
      <w:r>
        <w:rPr>
          <w:rFonts w:ascii="Times New Roman" w:hAnsi="Times New Roman" w:cs="Times New Roman"/>
          <w:sz w:val="24"/>
          <w:szCs w:val="24"/>
        </w:rPr>
        <w:t>de crédito fiscal, que é de R$10.000,00. Logo, aqui a atipicidade é dada por conta do resultado, considera-se não a conduta como se</w:t>
      </w:r>
      <w:r w:rsidR="00227756">
        <w:rPr>
          <w:rFonts w:ascii="Times New Roman" w:hAnsi="Times New Roman" w:cs="Times New Roman"/>
          <w:sz w:val="24"/>
          <w:szCs w:val="24"/>
        </w:rPr>
        <w:t xml:space="preserve">m relevo, até porque é inegável, pois </w:t>
      </w:r>
      <w:r>
        <w:rPr>
          <w:rFonts w:ascii="Times New Roman" w:hAnsi="Times New Roman" w:cs="Times New Roman"/>
          <w:sz w:val="24"/>
          <w:szCs w:val="24"/>
        </w:rPr>
        <w:t xml:space="preserve">sonegar quantia superior à estipulada indubitavelmente incidirá o tipo, assim o referido artigo assevera: </w:t>
      </w:r>
    </w:p>
    <w:p w:rsidR="00AF489F" w:rsidRDefault="00AF489F" w:rsidP="00CA0560">
      <w:pPr>
        <w:spacing w:line="240" w:lineRule="auto"/>
        <w:ind w:left="2268"/>
        <w:jc w:val="both"/>
        <w:rPr>
          <w:rFonts w:ascii="Times New Roman" w:hAnsi="Times New Roman" w:cs="Times New Roman"/>
          <w:sz w:val="20"/>
          <w:szCs w:val="20"/>
        </w:rPr>
      </w:pPr>
      <w:r w:rsidRPr="00553189">
        <w:rPr>
          <w:rFonts w:ascii="Times New Roman" w:hAnsi="Times New Roman" w:cs="Times New Roman"/>
          <w:sz w:val="20"/>
          <w:szCs w:val="20"/>
        </w:rPr>
        <w:t>Serão arquivados, sem baixa na distribuição, mediante requerimento do Procurador da Fazenda Nacional, os autos das execuções fiscais de débitos inscritos como Dívida Ativa da União pela Procuradoria-Geral da Fazenda Nacional ou por ela cobrados, de valor consolidado igual ou inferior a R$ 10.000,00</w:t>
      </w:r>
      <w:r>
        <w:rPr>
          <w:rFonts w:ascii="Times New Roman" w:hAnsi="Times New Roman" w:cs="Times New Roman"/>
          <w:sz w:val="20"/>
          <w:szCs w:val="20"/>
        </w:rPr>
        <w:t>.</w:t>
      </w:r>
    </w:p>
    <w:p w:rsidR="00AF489F" w:rsidRDefault="00AF489F" w:rsidP="00CA0560">
      <w:pPr>
        <w:spacing w:line="360" w:lineRule="auto"/>
        <w:ind w:firstLine="1134"/>
        <w:jc w:val="both"/>
        <w:rPr>
          <w:rFonts w:ascii="Times New Roman" w:hAnsi="Times New Roman" w:cs="Times New Roman"/>
          <w:sz w:val="24"/>
          <w:szCs w:val="24"/>
        </w:rPr>
      </w:pPr>
      <w:r w:rsidRPr="00553189">
        <w:rPr>
          <w:rFonts w:ascii="Times New Roman" w:hAnsi="Times New Roman" w:cs="Times New Roman"/>
          <w:sz w:val="20"/>
          <w:szCs w:val="20"/>
        </w:rPr>
        <w:t xml:space="preserve"> </w:t>
      </w:r>
      <w:r>
        <w:rPr>
          <w:rFonts w:ascii="Times New Roman" w:hAnsi="Times New Roman" w:cs="Times New Roman"/>
          <w:sz w:val="24"/>
          <w:szCs w:val="24"/>
        </w:rPr>
        <w:t>Com nitidez macroscópica se percebe que a atip</w:t>
      </w:r>
      <w:r w:rsidR="00F60B57">
        <w:rPr>
          <w:rFonts w:ascii="Times New Roman" w:hAnsi="Times New Roman" w:cs="Times New Roman"/>
          <w:sz w:val="24"/>
          <w:szCs w:val="24"/>
        </w:rPr>
        <w:t>icidade, para fins do crime de D</w:t>
      </w:r>
      <w:r>
        <w:rPr>
          <w:rFonts w:ascii="Times New Roman" w:hAnsi="Times New Roman" w:cs="Times New Roman"/>
          <w:sz w:val="24"/>
          <w:szCs w:val="24"/>
        </w:rPr>
        <w:t>escaminho é que sua conduta deve necessariamente arrolar em um dano, este</w:t>
      </w:r>
      <w:r w:rsidR="00F60B57">
        <w:rPr>
          <w:rFonts w:ascii="Times New Roman" w:hAnsi="Times New Roman" w:cs="Times New Roman"/>
          <w:sz w:val="24"/>
          <w:szCs w:val="24"/>
        </w:rPr>
        <w:t xml:space="preserve"> deve ser significativo, e</w:t>
      </w:r>
      <w:r>
        <w:rPr>
          <w:rFonts w:ascii="Times New Roman" w:hAnsi="Times New Roman" w:cs="Times New Roman"/>
          <w:sz w:val="24"/>
          <w:szCs w:val="24"/>
        </w:rPr>
        <w:t xml:space="preserve"> sendo aqu</w:t>
      </w:r>
      <w:r w:rsidR="00F60B57">
        <w:rPr>
          <w:rFonts w:ascii="Times New Roman" w:hAnsi="Times New Roman" w:cs="Times New Roman"/>
          <w:sz w:val="24"/>
          <w:szCs w:val="24"/>
        </w:rPr>
        <w:t>ele disposto na letra de lei, decorre</w:t>
      </w:r>
      <w:r>
        <w:rPr>
          <w:rFonts w:ascii="Times New Roman" w:hAnsi="Times New Roman" w:cs="Times New Roman"/>
          <w:sz w:val="24"/>
          <w:szCs w:val="24"/>
        </w:rPr>
        <w:t xml:space="preserve"> de uma atipicidade por resultado. Muito embora se tenha no caso concreto a possib</w:t>
      </w:r>
      <w:r w:rsidR="00F60B57">
        <w:rPr>
          <w:rFonts w:ascii="Times New Roman" w:hAnsi="Times New Roman" w:cs="Times New Roman"/>
          <w:sz w:val="24"/>
          <w:szCs w:val="24"/>
        </w:rPr>
        <w:t>i</w:t>
      </w:r>
      <w:r>
        <w:rPr>
          <w:rFonts w:ascii="Times New Roman" w:hAnsi="Times New Roman" w:cs="Times New Roman"/>
          <w:sz w:val="24"/>
          <w:szCs w:val="24"/>
        </w:rPr>
        <w:t>lidade de ser feita a subsunção do que foi praticado pelo agente ao tipo</w:t>
      </w:r>
      <w:r w:rsidR="00F60B57">
        <w:rPr>
          <w:rFonts w:ascii="Times New Roman" w:hAnsi="Times New Roman" w:cs="Times New Roman"/>
          <w:sz w:val="24"/>
          <w:szCs w:val="24"/>
        </w:rPr>
        <w:t>,</w:t>
      </w:r>
      <w:r>
        <w:rPr>
          <w:rFonts w:ascii="Times New Roman" w:hAnsi="Times New Roman" w:cs="Times New Roman"/>
          <w:sz w:val="24"/>
          <w:szCs w:val="24"/>
        </w:rPr>
        <w:t xml:space="preserve"> a pequena ofensividade e seu inexpressivo desvalor não se aplicará o disposto no artigo 334 do código penal.</w:t>
      </w:r>
    </w:p>
    <w:p w:rsidR="00AF489F" w:rsidRPr="00F75427" w:rsidRDefault="00AF489F" w:rsidP="00CA0560">
      <w:pPr>
        <w:pStyle w:val="PargrafodaLista"/>
        <w:numPr>
          <w:ilvl w:val="0"/>
          <w:numId w:val="2"/>
        </w:numPr>
        <w:spacing w:line="360" w:lineRule="auto"/>
        <w:jc w:val="both"/>
        <w:rPr>
          <w:rFonts w:ascii="Times New Roman" w:hAnsi="Times New Roman" w:cs="Times New Roman"/>
          <w:b/>
          <w:sz w:val="24"/>
          <w:szCs w:val="24"/>
        </w:rPr>
      </w:pPr>
      <w:r w:rsidRPr="00F75427">
        <w:rPr>
          <w:rFonts w:ascii="Times New Roman" w:hAnsi="Times New Roman" w:cs="Times New Roman"/>
          <w:b/>
          <w:sz w:val="24"/>
          <w:szCs w:val="24"/>
        </w:rPr>
        <w:t xml:space="preserve"> Análise critica da incidência do princípio da insignificância no crime de descaminho e ônus sofrido pela Instituição Fazendária frente às práticas cotidianas</w:t>
      </w:r>
    </w:p>
    <w:p w:rsidR="00AF489F" w:rsidRDefault="00AF489F" w:rsidP="00CA0560">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O princípio da insignificância retira a tipicidade da conduta, com observância aos critérios e requisitos já a</w:t>
      </w:r>
      <w:r w:rsidR="00F75427">
        <w:rPr>
          <w:rFonts w:ascii="Times New Roman" w:hAnsi="Times New Roman" w:cs="Times New Roman"/>
          <w:sz w:val="24"/>
          <w:szCs w:val="24"/>
        </w:rPr>
        <w:t>cima citados. N</w:t>
      </w:r>
      <w:r>
        <w:rPr>
          <w:rFonts w:ascii="Times New Roman" w:hAnsi="Times New Roman" w:cs="Times New Roman"/>
          <w:sz w:val="24"/>
          <w:szCs w:val="24"/>
        </w:rPr>
        <w:t xml:space="preserve">o entanto, deve-se fazer aferição do dano provocado pelo agente e para isso o parâmetro </w:t>
      </w:r>
      <w:r w:rsidR="00F75427">
        <w:rPr>
          <w:rFonts w:ascii="Times New Roman" w:hAnsi="Times New Roman" w:cs="Times New Roman"/>
          <w:sz w:val="24"/>
          <w:szCs w:val="24"/>
        </w:rPr>
        <w:t>utilizado</w:t>
      </w:r>
      <w:r>
        <w:rPr>
          <w:rFonts w:ascii="Times New Roman" w:hAnsi="Times New Roman" w:cs="Times New Roman"/>
          <w:sz w:val="24"/>
          <w:szCs w:val="24"/>
        </w:rPr>
        <w:t xml:space="preserve"> é a identificação do bem jurídico em questão. O artigo 334 </w:t>
      </w:r>
      <w:r w:rsidRPr="00DE4CE1">
        <w:rPr>
          <w:rFonts w:ascii="Times New Roman" w:hAnsi="Times New Roman" w:cs="Times New Roman"/>
          <w:sz w:val="24"/>
          <w:szCs w:val="24"/>
        </w:rPr>
        <w:t>do código</w:t>
      </w:r>
      <w:r>
        <w:rPr>
          <w:rFonts w:ascii="Times New Roman" w:hAnsi="Times New Roman" w:cs="Times New Roman"/>
          <w:sz w:val="24"/>
          <w:szCs w:val="24"/>
        </w:rPr>
        <w:t xml:space="preserve"> penal está contido no capítulo II, Dos Crimes Contra a Administração Pública, que abrange os Crimes Praticados Por Particular Contra a Administração em Geral. </w:t>
      </w:r>
    </w:p>
    <w:p w:rsidR="00AF489F" w:rsidRDefault="00AF489F" w:rsidP="00CA0560">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É cediço que o bem jurídico que se resguarda aqui</w:t>
      </w:r>
      <w:r w:rsidR="00E0707E">
        <w:rPr>
          <w:rFonts w:ascii="Times New Roman" w:hAnsi="Times New Roman" w:cs="Times New Roman"/>
          <w:sz w:val="24"/>
          <w:szCs w:val="24"/>
        </w:rPr>
        <w:t>,</w:t>
      </w:r>
      <w:r>
        <w:rPr>
          <w:rFonts w:ascii="Times New Roman" w:hAnsi="Times New Roman" w:cs="Times New Roman"/>
          <w:sz w:val="24"/>
          <w:szCs w:val="24"/>
        </w:rPr>
        <w:t xml:space="preserve"> é a própria Administração Pública, em especial a probidade administrativa, moralidade, normalidade do funcionamento da Administração (uma vez que ela precisa fazer o recolhimento dos impostos), sua respeitabilidade e também arrecadação fiscal</w:t>
      </w:r>
      <w:r w:rsidR="00F75427">
        <w:rPr>
          <w:rFonts w:ascii="Times New Roman" w:hAnsi="Times New Roman" w:cs="Times New Roman"/>
          <w:sz w:val="24"/>
          <w:szCs w:val="24"/>
        </w:rPr>
        <w:t>, como já citado anteriormente</w:t>
      </w:r>
      <w:r>
        <w:rPr>
          <w:rFonts w:ascii="Times New Roman" w:hAnsi="Times New Roman" w:cs="Times New Roman"/>
          <w:sz w:val="24"/>
          <w:szCs w:val="24"/>
        </w:rPr>
        <w:t xml:space="preserve">. Ainda que se perquirisse acolher unicamente sua faceta tributária, estaria o Estado abrindo mão de efetivo cumprimento de um dever dos cidadãos ao se estabelecer a quantia de R$10.000,00 como o menor valor executável judicialmente, dando baixa no processo, embora sem arquivamento, nos valores inferiores a esse. </w:t>
      </w:r>
    </w:p>
    <w:p w:rsidR="00AF489F" w:rsidRPr="001471B2" w:rsidRDefault="00AF489F" w:rsidP="00CA0560">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Não há como conceber possibilidade de atribuir um valor que é maior que 14 vezes o salário mínimo vigente, </w:t>
      </w:r>
      <w:r w:rsidR="00E0707E">
        <w:rPr>
          <w:rFonts w:ascii="Times New Roman" w:hAnsi="Times New Roman" w:cs="Times New Roman"/>
          <w:sz w:val="24"/>
          <w:szCs w:val="24"/>
        </w:rPr>
        <w:t xml:space="preserve">R$ </w:t>
      </w:r>
      <w:r>
        <w:rPr>
          <w:rFonts w:ascii="Times New Roman" w:hAnsi="Times New Roman" w:cs="Times New Roman"/>
          <w:sz w:val="24"/>
          <w:szCs w:val="24"/>
        </w:rPr>
        <w:t xml:space="preserve">678,00 (seiscentos e setenta e oito reais) como insignificante, esta omissão de cumprimento, nesta via, vem se </w:t>
      </w:r>
      <w:r w:rsidR="00F75427">
        <w:rPr>
          <w:rFonts w:ascii="Times New Roman" w:hAnsi="Times New Roman" w:cs="Times New Roman"/>
          <w:sz w:val="24"/>
          <w:szCs w:val="24"/>
        </w:rPr>
        <w:t>demonstrando</w:t>
      </w:r>
      <w:r>
        <w:rPr>
          <w:rFonts w:ascii="Times New Roman" w:hAnsi="Times New Roman" w:cs="Times New Roman"/>
          <w:sz w:val="24"/>
          <w:szCs w:val="24"/>
        </w:rPr>
        <w:t xml:space="preserve"> então uma patente afronta ao erário nacional, isso se levando apenas sob a ótica pecuniária. Como </w:t>
      </w:r>
      <w:r>
        <w:rPr>
          <w:rFonts w:ascii="Times New Roman" w:hAnsi="Times New Roman" w:cs="Times New Roman"/>
          <w:i/>
          <w:sz w:val="24"/>
          <w:szCs w:val="24"/>
        </w:rPr>
        <w:t xml:space="preserve">supra </w:t>
      </w:r>
      <w:r>
        <w:rPr>
          <w:rFonts w:ascii="Times New Roman" w:hAnsi="Times New Roman" w:cs="Times New Roman"/>
          <w:sz w:val="24"/>
          <w:szCs w:val="24"/>
        </w:rPr>
        <w:t>mencionado, são vários os bens jurídicos inerentes ao Descaminho,</w:t>
      </w:r>
      <w:r w:rsidR="00F75427">
        <w:rPr>
          <w:rFonts w:ascii="Times New Roman" w:hAnsi="Times New Roman" w:cs="Times New Roman"/>
          <w:sz w:val="24"/>
          <w:szCs w:val="24"/>
        </w:rPr>
        <w:t xml:space="preserve"> e nesse sentido, surgem algumas questões, por exemplo, como </w:t>
      </w:r>
      <w:r>
        <w:rPr>
          <w:rFonts w:ascii="Times New Roman" w:hAnsi="Times New Roman" w:cs="Times New Roman"/>
          <w:sz w:val="24"/>
          <w:szCs w:val="24"/>
        </w:rPr>
        <w:t>auferir a respeitabilidade ou a moralidade à Administração Pública apenas mediante critérios financeiro? Seria mais desrespeitoso ou imoral quando o agente não paga o imposto, quando ele for a partir de R$10.000,00?</w:t>
      </w:r>
    </w:p>
    <w:p w:rsidR="00AF489F" w:rsidRDefault="00AF489F" w:rsidP="00CA0560">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Não, e o que alicerça tal resposta está contido nos princípios que regem a aplicação do artigo 344 CP, em especial aos da ofensividade, qu</w:t>
      </w:r>
      <w:r w:rsidR="00227756">
        <w:rPr>
          <w:rFonts w:ascii="Times New Roman" w:hAnsi="Times New Roman" w:cs="Times New Roman"/>
          <w:sz w:val="24"/>
          <w:szCs w:val="24"/>
        </w:rPr>
        <w:t>e para as palavras de BITENCOURT (2012)</w:t>
      </w:r>
      <w:r>
        <w:rPr>
          <w:rFonts w:ascii="Times New Roman" w:hAnsi="Times New Roman" w:cs="Times New Roman"/>
          <w:sz w:val="24"/>
          <w:szCs w:val="24"/>
        </w:rPr>
        <w:t>:</w:t>
      </w:r>
    </w:p>
    <w:p w:rsidR="00AF489F" w:rsidRPr="008A287F" w:rsidRDefault="00AF489F" w:rsidP="00CA0560">
      <w:pPr>
        <w:spacing w:line="240" w:lineRule="auto"/>
        <w:ind w:left="2268"/>
        <w:jc w:val="both"/>
        <w:rPr>
          <w:rFonts w:ascii="Times New Roman" w:hAnsi="Times New Roman" w:cs="Times New Roman"/>
          <w:sz w:val="20"/>
          <w:szCs w:val="20"/>
        </w:rPr>
      </w:pPr>
      <w:r w:rsidRPr="008A287F">
        <w:rPr>
          <w:rFonts w:ascii="Times New Roman" w:hAnsi="Times New Roman" w:cs="Times New Roman"/>
          <w:sz w:val="20"/>
          <w:szCs w:val="20"/>
        </w:rPr>
        <w:t>Para que se tipifique algum crime, em sentido material, é indispensável que haja, pelo menos, um perigo concreto, real e efetivo de dano a um bem jurídico penalmente protegido. Somente se justifica a intervenção estatal em termos de repressão penal se for efetivo e concreto ataque a um interesse socialmente relevante, que represente, no mínimo, perigo concreto ao bem jurídico tutelado.</w:t>
      </w:r>
      <w:r w:rsidR="00227756" w:rsidRPr="008A287F">
        <w:rPr>
          <w:rFonts w:ascii="Times New Roman" w:hAnsi="Times New Roman" w:cs="Times New Roman"/>
          <w:sz w:val="20"/>
          <w:szCs w:val="20"/>
        </w:rPr>
        <w:t xml:space="preserve"> (</w:t>
      </w:r>
      <w:r w:rsidR="0052653A">
        <w:rPr>
          <w:rFonts w:ascii="Times New Roman" w:hAnsi="Times New Roman" w:cs="Times New Roman"/>
          <w:sz w:val="20"/>
          <w:szCs w:val="20"/>
        </w:rPr>
        <w:t xml:space="preserve"> p.</w:t>
      </w:r>
      <w:r w:rsidRPr="008A287F">
        <w:rPr>
          <w:rFonts w:ascii="Times New Roman" w:hAnsi="Times New Roman" w:cs="Times New Roman"/>
          <w:sz w:val="20"/>
          <w:szCs w:val="20"/>
        </w:rPr>
        <w:t>52).</w:t>
      </w:r>
    </w:p>
    <w:p w:rsidR="00AF489F" w:rsidRDefault="00AF489F" w:rsidP="00CA0560">
      <w:pPr>
        <w:spacing w:line="360" w:lineRule="auto"/>
        <w:ind w:firstLine="1134"/>
        <w:jc w:val="both"/>
        <w:rPr>
          <w:rFonts w:ascii="Times New Roman" w:hAnsi="Times New Roman" w:cs="Times New Roman"/>
          <w:sz w:val="24"/>
          <w:szCs w:val="24"/>
        </w:rPr>
      </w:pPr>
      <w:r>
        <w:rPr>
          <w:rFonts w:ascii="Times New Roman" w:hAnsi="Times New Roman" w:cs="Times New Roman"/>
          <w:sz w:val="20"/>
          <w:szCs w:val="20"/>
        </w:rPr>
        <w:tab/>
      </w:r>
      <w:r w:rsidRPr="003E75C4">
        <w:rPr>
          <w:rFonts w:ascii="Times New Roman" w:hAnsi="Times New Roman" w:cs="Times New Roman"/>
          <w:sz w:val="24"/>
          <w:szCs w:val="24"/>
        </w:rPr>
        <w:t>Coaduna-se</w:t>
      </w:r>
      <w:r>
        <w:rPr>
          <w:rFonts w:ascii="Times New Roman" w:hAnsi="Times New Roman" w:cs="Times New Roman"/>
          <w:sz w:val="24"/>
          <w:szCs w:val="24"/>
        </w:rPr>
        <w:t xml:space="preserve"> ainda</w:t>
      </w:r>
      <w:r w:rsidRPr="003E75C4">
        <w:rPr>
          <w:rFonts w:ascii="Times New Roman" w:hAnsi="Times New Roman" w:cs="Times New Roman"/>
          <w:sz w:val="24"/>
          <w:szCs w:val="24"/>
        </w:rPr>
        <w:t xml:space="preserve"> entendimento com o </w:t>
      </w:r>
      <w:r>
        <w:rPr>
          <w:rFonts w:ascii="Times New Roman" w:hAnsi="Times New Roman" w:cs="Times New Roman"/>
          <w:sz w:val="24"/>
          <w:szCs w:val="24"/>
        </w:rPr>
        <w:t>princípio da intervenção mínima, devendo o Estado insurgir repressão em esfera penal apenas quando as demais esferas, tanto administrativas, ou mesmo no direito civilista, forem insuficientes para assegurar aquele bem jurídico. Deste modo, não devendo o Direito Penal punir toda ação que vá de encontr</w:t>
      </w:r>
      <w:r w:rsidR="00227756">
        <w:rPr>
          <w:rFonts w:ascii="Times New Roman" w:hAnsi="Times New Roman" w:cs="Times New Roman"/>
          <w:sz w:val="24"/>
          <w:szCs w:val="24"/>
        </w:rPr>
        <w:t xml:space="preserve">o ao bem jurídico, que deve ser </w:t>
      </w:r>
      <w:r>
        <w:rPr>
          <w:rFonts w:ascii="Times New Roman" w:hAnsi="Times New Roman" w:cs="Times New Roman"/>
          <w:sz w:val="24"/>
          <w:szCs w:val="24"/>
        </w:rPr>
        <w:t>os bens jurídicos mais relevantes, mas tã</w:t>
      </w:r>
      <w:r w:rsidR="00172F51">
        <w:rPr>
          <w:rFonts w:ascii="Times New Roman" w:hAnsi="Times New Roman" w:cs="Times New Roman"/>
          <w:sz w:val="24"/>
          <w:szCs w:val="24"/>
        </w:rPr>
        <w:t>o somente a</w:t>
      </w:r>
      <w:r>
        <w:rPr>
          <w:rFonts w:ascii="Times New Roman" w:hAnsi="Times New Roman" w:cs="Times New Roman"/>
          <w:sz w:val="24"/>
          <w:szCs w:val="24"/>
        </w:rPr>
        <w:t xml:space="preserve">s que verdadeiramente forem mais graves. </w:t>
      </w:r>
    </w:p>
    <w:p w:rsidR="00AF489F" w:rsidRDefault="00AF489F" w:rsidP="00CA0560">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Segundo o artigo 3º do Código Tributário Nacional, o</w:t>
      </w:r>
      <w:r w:rsidRPr="00616F5B">
        <w:rPr>
          <w:rFonts w:ascii="Times New Roman" w:hAnsi="Times New Roman" w:cs="Times New Roman"/>
          <w:sz w:val="24"/>
          <w:szCs w:val="24"/>
        </w:rPr>
        <w:t xml:space="preserve"> </w:t>
      </w:r>
      <w:r>
        <w:rPr>
          <w:rFonts w:ascii="Times New Roman" w:hAnsi="Times New Roman" w:cs="Times New Roman"/>
          <w:sz w:val="24"/>
          <w:szCs w:val="24"/>
        </w:rPr>
        <w:t>“t</w:t>
      </w:r>
      <w:r w:rsidRPr="00616F5B">
        <w:rPr>
          <w:rFonts w:ascii="Times New Roman" w:hAnsi="Times New Roman" w:cs="Times New Roman"/>
          <w:sz w:val="24"/>
          <w:szCs w:val="24"/>
        </w:rPr>
        <w:t xml:space="preserve">ributo é toda prestação pecuniária compulsória, em moeda ou cujo valor nela se possa exprimir, que não constitua sanção de ato ilícito, instituída em lei e </w:t>
      </w:r>
      <w:r w:rsidRPr="00616F5B">
        <w:rPr>
          <w:rFonts w:ascii="Times New Roman" w:hAnsi="Times New Roman" w:cs="Times New Roman"/>
          <w:i/>
          <w:sz w:val="24"/>
          <w:szCs w:val="24"/>
        </w:rPr>
        <w:t>cobrada mediante atividade administrativa plenamente vinculada</w:t>
      </w:r>
      <w:r>
        <w:rPr>
          <w:rFonts w:ascii="Times New Roman" w:hAnsi="Times New Roman" w:cs="Times New Roman"/>
          <w:sz w:val="24"/>
          <w:szCs w:val="24"/>
        </w:rPr>
        <w:t>” (grifo nosso)</w:t>
      </w:r>
      <w:r w:rsidRPr="00616F5B">
        <w:rPr>
          <w:rFonts w:ascii="Times New Roman" w:hAnsi="Times New Roman" w:cs="Times New Roman"/>
          <w:sz w:val="24"/>
          <w:szCs w:val="24"/>
        </w:rPr>
        <w:t>.</w:t>
      </w:r>
      <w:r>
        <w:rPr>
          <w:rFonts w:ascii="Times New Roman" w:hAnsi="Times New Roman" w:cs="Times New Roman"/>
          <w:sz w:val="24"/>
          <w:szCs w:val="24"/>
        </w:rPr>
        <w:t xml:space="preserve"> Diante do mencionado artigo do código tributário, já existe uma forma descrita em lei de arrecadação disposta em legislação específica, então o discurso o qual afirma que R$ 10.000,00 é insignificante para com a Administração Pública encontra-se falseado. </w:t>
      </w:r>
    </w:p>
    <w:p w:rsidR="00AF489F" w:rsidRDefault="00AF489F" w:rsidP="00CA0560">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Neste sentido, apenas o modo de sua persecução se dará de maneira administrativa, quando o montante do tributo for menor que o estabelecido no artigo 20 da lei </w:t>
      </w:r>
      <w:r w:rsidRPr="000834E8">
        <w:rPr>
          <w:rFonts w:ascii="Times New Roman" w:hAnsi="Times New Roman" w:cs="Times New Roman"/>
          <w:sz w:val="24"/>
          <w:szCs w:val="24"/>
        </w:rPr>
        <w:t>10.5</w:t>
      </w:r>
      <w:r>
        <w:rPr>
          <w:rFonts w:ascii="Times New Roman" w:hAnsi="Times New Roman" w:cs="Times New Roman"/>
          <w:sz w:val="24"/>
          <w:szCs w:val="24"/>
        </w:rPr>
        <w:t xml:space="preserve">22/02, por sua vez, se irrelevante fosse, sequer, ainda que administrativamente, estaria por pleitear restituição do imposto sonegado. Será então “insignificante” apenas para fins de processo jurídico, todavia, não obsta os procedimentos administrativos de cobrança e coerção fiscal. </w:t>
      </w:r>
    </w:p>
    <w:p w:rsidR="00AF489F" w:rsidRDefault="00AF489F" w:rsidP="00CA0560">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Pelas concepções argumentativas já expostas, se fariam, </w:t>
      </w:r>
      <w:r>
        <w:rPr>
          <w:rFonts w:ascii="Times New Roman" w:hAnsi="Times New Roman" w:cs="Times New Roman"/>
          <w:i/>
          <w:sz w:val="24"/>
          <w:szCs w:val="24"/>
        </w:rPr>
        <w:t xml:space="preserve">per si </w:t>
      </w:r>
      <w:r>
        <w:rPr>
          <w:rFonts w:ascii="Times New Roman" w:hAnsi="Times New Roman" w:cs="Times New Roman"/>
          <w:sz w:val="24"/>
          <w:szCs w:val="24"/>
        </w:rPr>
        <w:t>suficientes à desmitificarem o suposto “</w:t>
      </w:r>
      <w:r w:rsidRPr="0010039C">
        <w:rPr>
          <w:rFonts w:ascii="Times New Roman" w:hAnsi="Times New Roman" w:cs="Times New Roman"/>
          <w:sz w:val="24"/>
          <w:szCs w:val="24"/>
        </w:rPr>
        <w:t>ônus sofrido pela Instituição Fazendária</w:t>
      </w:r>
      <w:r>
        <w:rPr>
          <w:rFonts w:ascii="Times New Roman" w:hAnsi="Times New Roman" w:cs="Times New Roman"/>
          <w:sz w:val="24"/>
          <w:szCs w:val="24"/>
        </w:rPr>
        <w:t xml:space="preserve">”. Como dito, não que o Estado, por intermédio de sua Instituição Fazendária, deixará de arrecadar seus tributos referentes à importação, mas apenas fará de maneira não jurídica, nota-se que as esferas administrativas, jurídica civil e jurídica penal são independentes, uma vez não sendo possível apuração por uma via, em nada prejudica os trabalhos na outra esfera, salvo em casos específicos.  </w:t>
      </w:r>
    </w:p>
    <w:p w:rsidR="00AF489F" w:rsidRDefault="00AF489F" w:rsidP="00CA0560">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Como exemplo dessa independência, no artigo 306, </w:t>
      </w:r>
      <w:r>
        <w:rPr>
          <w:rFonts w:ascii="Times New Roman" w:hAnsi="Times New Roman" w:cs="Times New Roman"/>
          <w:i/>
          <w:sz w:val="24"/>
          <w:szCs w:val="24"/>
        </w:rPr>
        <w:t>caput</w:t>
      </w:r>
      <w:r>
        <w:rPr>
          <w:rFonts w:ascii="Times New Roman" w:hAnsi="Times New Roman" w:cs="Times New Roman"/>
          <w:sz w:val="24"/>
          <w:szCs w:val="24"/>
        </w:rPr>
        <w:t xml:space="preserve"> do Código de Trânsito Nacional dispõe acerca da Lei Seca, será penalizado, segundo ela, ao se “c</w:t>
      </w:r>
      <w:r w:rsidRPr="00C259B5">
        <w:rPr>
          <w:rFonts w:ascii="Times New Roman" w:hAnsi="Times New Roman" w:cs="Times New Roman"/>
          <w:sz w:val="24"/>
          <w:szCs w:val="24"/>
        </w:rPr>
        <w:t xml:space="preserve">onduzir veículo automotor com </w:t>
      </w:r>
      <w:r w:rsidRPr="00C259B5">
        <w:rPr>
          <w:rFonts w:ascii="Times New Roman" w:hAnsi="Times New Roman" w:cs="Times New Roman"/>
          <w:i/>
          <w:sz w:val="24"/>
          <w:szCs w:val="24"/>
        </w:rPr>
        <w:t>capacidade psicomotora alterada</w:t>
      </w:r>
      <w:r w:rsidRPr="00C259B5">
        <w:rPr>
          <w:rFonts w:ascii="Times New Roman" w:hAnsi="Times New Roman" w:cs="Times New Roman"/>
          <w:sz w:val="24"/>
          <w:szCs w:val="24"/>
        </w:rPr>
        <w:t xml:space="preserve"> em razão da </w:t>
      </w:r>
      <w:r w:rsidRPr="00C259B5">
        <w:rPr>
          <w:rFonts w:ascii="Times New Roman" w:hAnsi="Times New Roman" w:cs="Times New Roman"/>
          <w:i/>
          <w:sz w:val="24"/>
          <w:szCs w:val="24"/>
        </w:rPr>
        <w:t>influência de álcool ou de outra substância psicoativa</w:t>
      </w:r>
      <w:r>
        <w:rPr>
          <w:rFonts w:ascii="Times New Roman" w:hAnsi="Times New Roman" w:cs="Times New Roman"/>
          <w:sz w:val="24"/>
          <w:szCs w:val="24"/>
        </w:rPr>
        <w:t xml:space="preserve"> que determine dependência (grifos nossos)”. Por conta do princípio processual penal do </w:t>
      </w:r>
      <w:r>
        <w:rPr>
          <w:rFonts w:ascii="Times New Roman" w:hAnsi="Times New Roman" w:cs="Times New Roman"/>
          <w:i/>
          <w:sz w:val="24"/>
          <w:szCs w:val="24"/>
        </w:rPr>
        <w:t>Nemo Tenetur se Detegere</w:t>
      </w:r>
      <w:r>
        <w:rPr>
          <w:rFonts w:ascii="Times New Roman" w:hAnsi="Times New Roman" w:cs="Times New Roman"/>
          <w:sz w:val="24"/>
          <w:szCs w:val="24"/>
        </w:rPr>
        <w:t>, escusa-se a parte suspeita de produzir provas contra si próprio</w:t>
      </w:r>
      <w:r w:rsidR="00FC3393">
        <w:rPr>
          <w:rFonts w:ascii="Times New Roman" w:hAnsi="Times New Roman" w:cs="Times New Roman"/>
          <w:sz w:val="24"/>
          <w:szCs w:val="24"/>
        </w:rPr>
        <w:t>,</w:t>
      </w:r>
      <w:r>
        <w:rPr>
          <w:rFonts w:ascii="Times New Roman" w:hAnsi="Times New Roman" w:cs="Times New Roman"/>
          <w:sz w:val="24"/>
          <w:szCs w:val="24"/>
        </w:rPr>
        <w:t xml:space="preserve"> logo, a comprovação da incapacidade psicomotora, a influência do álcool assim como a concentração etílica no sangue de 0,3g por litro deverão ser feitos por exames, no direito penal é plenamente cabível a negativa em se submeter aos exames, todavia, a essa mera recusa, no âmbito administrativo já dar azo às suas sanções inerentes, como a multa.</w:t>
      </w:r>
    </w:p>
    <w:p w:rsidR="00AF489F" w:rsidRDefault="00AF489F" w:rsidP="00CA0560">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Conquanto valores abaixo de R$ 10.000,00 seja insuficiente para o Estado levar em frente aç</w:t>
      </w:r>
      <w:r w:rsidR="00172F51">
        <w:rPr>
          <w:rFonts w:ascii="Times New Roman" w:hAnsi="Times New Roman" w:cs="Times New Roman"/>
          <w:sz w:val="24"/>
          <w:szCs w:val="24"/>
        </w:rPr>
        <w:t>ão penal referente ao crime de D</w:t>
      </w:r>
      <w:r>
        <w:rPr>
          <w:rFonts w:ascii="Times New Roman" w:hAnsi="Times New Roman" w:cs="Times New Roman"/>
          <w:sz w:val="24"/>
          <w:szCs w:val="24"/>
        </w:rPr>
        <w:t>escaminho por inviabilidade processual de uma decisão de vontade d</w:t>
      </w:r>
      <w:r w:rsidR="00172F51">
        <w:rPr>
          <w:rFonts w:ascii="Times New Roman" w:hAnsi="Times New Roman" w:cs="Times New Roman"/>
          <w:sz w:val="24"/>
          <w:szCs w:val="24"/>
        </w:rPr>
        <w:t>a própria administração. O CADIN</w:t>
      </w:r>
      <w:r w:rsidR="00172F51">
        <w:rPr>
          <w:rStyle w:val="Refdenotaderodap"/>
          <w:rFonts w:ascii="Times New Roman" w:hAnsi="Times New Roman" w:cs="Times New Roman"/>
          <w:sz w:val="24"/>
          <w:szCs w:val="24"/>
        </w:rPr>
        <w:footnoteReference w:id="10"/>
      </w:r>
      <w:r>
        <w:rPr>
          <w:rFonts w:ascii="Times New Roman" w:hAnsi="Times New Roman" w:cs="Times New Roman"/>
          <w:sz w:val="24"/>
          <w:szCs w:val="24"/>
        </w:rPr>
        <w:t xml:space="preserve"> regula os créditos não quitados do setor público, será um dos meios de busca de satisfação do crédito tributário pelo administrador público. </w:t>
      </w:r>
    </w:p>
    <w:p w:rsidR="00AF489F" w:rsidRDefault="00AF489F" w:rsidP="00CA0560">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 jurisprudência é uníssona no sentido de acolhimento o princípio da insignificância em:</w:t>
      </w:r>
    </w:p>
    <w:p w:rsidR="00AF489F" w:rsidRDefault="00AF489F" w:rsidP="00CA0560">
      <w:pPr>
        <w:spacing w:line="240" w:lineRule="auto"/>
        <w:ind w:left="2268"/>
        <w:jc w:val="both"/>
        <w:rPr>
          <w:rFonts w:ascii="Times New Roman" w:hAnsi="Times New Roman" w:cs="Times New Roman"/>
          <w:sz w:val="20"/>
          <w:szCs w:val="20"/>
        </w:rPr>
      </w:pPr>
      <w:r w:rsidRPr="006314BE">
        <w:rPr>
          <w:rFonts w:ascii="Times New Roman" w:hAnsi="Times New Roman" w:cs="Times New Roman"/>
          <w:sz w:val="20"/>
          <w:szCs w:val="20"/>
        </w:rPr>
        <w:t>Resumo: Princípio da Insignificância - Identificação dos Vetores Cuja Presença Legitima o Reconhecimento. Desse Postulado de Política Criminal - Conseqüente Descaracterização da Tipicidade Penal em Seu Aspecto Material - Delito de Descaminho (cp, Art. null334,"caput", Segunda Parte)- Tribu... Relator(a): CELSO DE MELLO Julgamento: 07/10/2008 Órgão Julgador: Segunda Turma Publicação: DJe-043 DIVULG 05-03-2009 PUBLIC 06-03-2009 EMENT VOL-02351-03 PP-00549 PRINCÍPIO DA INSIGNIFICÂNCIA - IDENTIFICAÇÃO DOS VETORES CUJA PRESENÇA LEGITIMA O RECONHECIMENTO DESSE POSTULADO DE POLÍTICA CRIMINAL - CONSEQÜENTE DESCARACTERIZAÇÃO DA TIPICIDADE PENAL EM SEU ASPECTO MATERIAL - DELITO DE DESCAMINHO (CP, ART. 334,"CAPUT", SEGUNDA PARTE)- TRIBUTOS ADUANEIROS SUPOSTAMENTE DEVIDOS NO VALOR DE R$ 180,58 - DOUTRINA - CONSIDERAÇÕES EM TORNO DA JURISPRUDÊNCIA DO STF - PEDIDO DEFERIDO. O PRINCÍPIO DA INSIGNIFICÂNCIA QUALIFICA-SE COMO FATOR DE DESCARACTERIZAÇÃO M</w:t>
      </w:r>
      <w:r w:rsidR="00227756">
        <w:rPr>
          <w:rFonts w:ascii="Times New Roman" w:hAnsi="Times New Roman" w:cs="Times New Roman"/>
          <w:sz w:val="20"/>
          <w:szCs w:val="20"/>
        </w:rPr>
        <w:t>ATERIAL DA TIPICIDADE PENAL</w:t>
      </w:r>
      <w:r w:rsidR="00227756">
        <w:rPr>
          <w:rStyle w:val="Refdenotaderodap"/>
          <w:rFonts w:ascii="Times New Roman" w:hAnsi="Times New Roman" w:cs="Times New Roman"/>
          <w:sz w:val="20"/>
          <w:szCs w:val="20"/>
        </w:rPr>
        <w:footnoteReference w:id="11"/>
      </w:r>
      <w:r>
        <w:rPr>
          <w:rFonts w:ascii="Times New Roman" w:hAnsi="Times New Roman" w:cs="Times New Roman"/>
          <w:sz w:val="20"/>
          <w:szCs w:val="20"/>
        </w:rPr>
        <w:t xml:space="preserve">.  </w:t>
      </w:r>
    </w:p>
    <w:p w:rsidR="00AF489F" w:rsidRDefault="00AF489F" w:rsidP="00CA0560">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 segue o entendimento também, agora sob a relatoria do juiz Theotônio Costa em: </w:t>
      </w:r>
    </w:p>
    <w:p w:rsidR="00AF489F" w:rsidRDefault="00AF489F" w:rsidP="00CA0560">
      <w:pPr>
        <w:spacing w:line="240" w:lineRule="auto"/>
        <w:ind w:left="2268"/>
        <w:jc w:val="both"/>
        <w:rPr>
          <w:rFonts w:ascii="Times New Roman" w:hAnsi="Times New Roman" w:cs="Times New Roman"/>
          <w:sz w:val="24"/>
          <w:szCs w:val="24"/>
        </w:rPr>
      </w:pPr>
      <w:r w:rsidRPr="0049536A">
        <w:rPr>
          <w:rFonts w:ascii="Times New Roman" w:hAnsi="Times New Roman" w:cs="Times New Roman"/>
          <w:sz w:val="20"/>
          <w:szCs w:val="20"/>
        </w:rPr>
        <w:t>Resumo: Penal. Contrabando. Pequena Quantidade de Mercadorias. Inexpressivo Valor. Aplicação do Principio da Insignificancia. Inexistencia de Reprovabilidade Social. Fato Atipico. Infração Fiscal. Desproporcionalidade da Aplicação de Pena a Infima Afetação ao Bem Jurídico Tutelado. Le... Relator(a): JUIZ THEOTONIO COSTA Julgamento: 24/09/1996 Publicação: DJ DATA:05/11/1996 PÁGINA: 84242 PENAL. CONTRABANDO. PEQUENA QUANTIDADE DE MERCADORIAS. INEXPRESSIVO VALOR. APLICAÇÃO DO PRINCIPIO DA INSIGNIFICANCIA. INEXISTENCIA DE REPROVABILIDADE SOCIAL. FATO ATIPICO. INFRAÇÃO FISCAL. DESPROPORCIONALIDADE DA APLICAÇÃO DE PENA A INFIMA AFETAÇÃO AO BEM JURÍDICO TUTELADO. LESÃO TRIBUTÁRIA IRRISORIA. 1 - A OBJETIVIDADE JURIDICA DO ARTIGO 334 DO CÓDIGO PENAL E A SALVAGUARDA DOS INTERESSES DO ERARIO PÚBLICO E A PROTEÇÃO A INDUSTRIA NACIONAL. ASSIM, NÃO E SEU OBJETIVO DIRIGIR SEUS RIGORES A QUEM, COMO A APELANTE, EMPREENDE UMA VIAGEM DE TURISMO AO PARAGUAI, LA ADQUIRINDO ALGUMAS MERCADORIAS DE ORIGEM ESTRANGEIRA, SEM INTENÇÃO DE COMERCIALIZA-LAS, E QUE EM POUCO ULTRAPASSARAM A COTA LEGAL. 2 - A PEQUENA QUANTIDADE E O INEXPRESSIVO VALOR DAS MERCADORIAS ESTRANGEIRAS APREENDIDAS SEM A DOCUMENTAÇÃO FISCAL DESCARACTERIZA O DELITO DE DESCAMINHO, TORNANDO-O FATO ATIPICO, CONSTITUINDO-SE QUANDO MUITO INFRAÇÃO FISCAL. 3 - APLICAÇÃO DO PRINCIPIO DA INSIGNIFICANCIA. A AÇÃO DELITUOSA FOI DE INFIMA AFETAÇÃO AO BEM JURÍDICO TUTELADO, NÃO SE JUSTIFICANDO A APENAÇÃO, AINDA QUE MINIMA, POR SER DESPROPORCIONAL A SIGNIFICAÇÃO SOCIAL DO FATO. 4 - APELAÇÃO A QUE SE DA PROVIMENTO, PARA ABSOLVER A APELANTE DA PRATICA DO DELITO PREVISTO NO ARTIGO 334 DO C.P., COM FULCRO NO ARTIGO 386, III DO C.P.P.</w:t>
      </w:r>
      <w:r w:rsidR="00CA0560">
        <w:rPr>
          <w:rStyle w:val="Refdenotaderodap"/>
          <w:rFonts w:ascii="Times New Roman" w:hAnsi="Times New Roman" w:cs="Times New Roman"/>
          <w:sz w:val="20"/>
          <w:szCs w:val="20"/>
        </w:rPr>
        <w:footnoteReference w:id="12"/>
      </w:r>
      <w:r w:rsidRPr="0049536A">
        <w:rPr>
          <w:rFonts w:ascii="Times New Roman" w:hAnsi="Times New Roman" w:cs="Times New Roman"/>
          <w:sz w:val="24"/>
          <w:szCs w:val="24"/>
        </w:rPr>
        <w:t xml:space="preserve"> </w:t>
      </w:r>
    </w:p>
    <w:p w:rsidR="00AF489F" w:rsidRDefault="00AF489F" w:rsidP="00FC3393">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b/>
        <w:t xml:space="preserve">Na outra margem, posicionamento antagônico pode ser obtido se elementos subjetivos do sujeito for temerária ou mesmo questionável, não havendo assim a aplicação do princípio da insignificância unicamente mediante análise dos requisitos meramente formais. </w:t>
      </w:r>
    </w:p>
    <w:p w:rsidR="00CA0560" w:rsidRDefault="00AF489F" w:rsidP="00CA0560">
      <w:pPr>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RELATORA</w:t>
      </w:r>
      <w:r w:rsidRPr="00F3406B">
        <w:rPr>
          <w:rFonts w:ascii="Times New Roman" w:hAnsi="Times New Roman" w:cs="Times New Roman"/>
          <w:sz w:val="20"/>
          <w:szCs w:val="20"/>
        </w:rPr>
        <w:t>: MIN. CÁRMEN LÚCIA</w:t>
      </w:r>
      <w:r>
        <w:rPr>
          <w:rFonts w:ascii="Times New Roman" w:hAnsi="Times New Roman" w:cs="Times New Roman"/>
          <w:sz w:val="20"/>
          <w:szCs w:val="20"/>
        </w:rPr>
        <w:t xml:space="preserve">; </w:t>
      </w:r>
      <w:r w:rsidRPr="00F3406B">
        <w:rPr>
          <w:rFonts w:ascii="Times New Roman" w:hAnsi="Times New Roman" w:cs="Times New Roman"/>
          <w:sz w:val="20"/>
          <w:szCs w:val="20"/>
        </w:rPr>
        <w:t>PACTE.(S)</w:t>
      </w:r>
      <w:r>
        <w:rPr>
          <w:rFonts w:ascii="Times New Roman" w:hAnsi="Times New Roman" w:cs="Times New Roman"/>
          <w:sz w:val="20"/>
          <w:szCs w:val="20"/>
        </w:rPr>
        <w:t>:</w:t>
      </w:r>
      <w:r w:rsidRPr="00F3406B">
        <w:rPr>
          <w:rFonts w:ascii="Times New Roman" w:hAnsi="Times New Roman" w:cs="Times New Roman"/>
          <w:sz w:val="20"/>
          <w:szCs w:val="20"/>
        </w:rPr>
        <w:t xml:space="preserve"> FÁBIO NUNES DO AMARANTE</w:t>
      </w:r>
      <w:r>
        <w:rPr>
          <w:rFonts w:ascii="Times New Roman" w:hAnsi="Times New Roman" w:cs="Times New Roman"/>
          <w:sz w:val="20"/>
          <w:szCs w:val="20"/>
        </w:rPr>
        <w:t xml:space="preserve">; </w:t>
      </w:r>
      <w:r w:rsidRPr="00F3406B">
        <w:rPr>
          <w:rFonts w:ascii="Times New Roman" w:hAnsi="Times New Roman" w:cs="Times New Roman"/>
          <w:sz w:val="20"/>
          <w:szCs w:val="20"/>
        </w:rPr>
        <w:t>IMPTE.(S)</w:t>
      </w:r>
      <w:r>
        <w:rPr>
          <w:rFonts w:ascii="Times New Roman" w:hAnsi="Times New Roman" w:cs="Times New Roman"/>
          <w:sz w:val="20"/>
          <w:szCs w:val="20"/>
        </w:rPr>
        <w:t>:</w:t>
      </w:r>
      <w:r w:rsidRPr="00F3406B">
        <w:rPr>
          <w:rFonts w:ascii="Times New Roman" w:hAnsi="Times New Roman" w:cs="Times New Roman"/>
          <w:sz w:val="20"/>
          <w:szCs w:val="20"/>
        </w:rPr>
        <w:t>DEFENSORIA PÚBLICA DA UNIÃO</w:t>
      </w:r>
      <w:r>
        <w:rPr>
          <w:rFonts w:ascii="Times New Roman" w:hAnsi="Times New Roman" w:cs="Times New Roman"/>
          <w:sz w:val="20"/>
          <w:szCs w:val="20"/>
        </w:rPr>
        <w:t xml:space="preserve">; PROC.(A/S)(ES): </w:t>
      </w:r>
      <w:r w:rsidRPr="00F3406B">
        <w:rPr>
          <w:rFonts w:ascii="Times New Roman" w:hAnsi="Times New Roman" w:cs="Times New Roman"/>
          <w:sz w:val="20"/>
          <w:szCs w:val="20"/>
        </w:rPr>
        <w:t>DEFENSOR PÚBLICO-GERAL FEDERAL</w:t>
      </w:r>
      <w:r>
        <w:rPr>
          <w:rFonts w:ascii="Times New Roman" w:hAnsi="Times New Roman" w:cs="Times New Roman"/>
          <w:sz w:val="20"/>
          <w:szCs w:val="20"/>
        </w:rPr>
        <w:t xml:space="preserve">; COATOR(A/S)(ES): </w:t>
      </w:r>
      <w:r w:rsidRPr="00F3406B">
        <w:rPr>
          <w:rFonts w:ascii="Times New Roman" w:hAnsi="Times New Roman" w:cs="Times New Roman"/>
          <w:sz w:val="20"/>
          <w:szCs w:val="20"/>
        </w:rPr>
        <w:t>RELATOR DO RESP Nº 1301250 DO SUPERIOR TRIBUNAL DE JUSTIÇA</w:t>
      </w:r>
      <w:r>
        <w:rPr>
          <w:rFonts w:ascii="Times New Roman" w:hAnsi="Times New Roman" w:cs="Times New Roman"/>
          <w:sz w:val="20"/>
          <w:szCs w:val="20"/>
        </w:rPr>
        <w:t xml:space="preserve">; </w:t>
      </w:r>
      <w:r w:rsidRPr="00F3406B">
        <w:rPr>
          <w:rFonts w:ascii="Times New Roman" w:hAnsi="Times New Roman" w:cs="Times New Roman"/>
          <w:sz w:val="20"/>
          <w:szCs w:val="20"/>
        </w:rPr>
        <w:t xml:space="preserve">EMENTA: HABEAS CORPUS. PENAL. CONSTITUCIONAL. INFRAÇÃO DO ART. 344, § 1º, ALÍNEA D, DO CÓDIGO PENAL. PRETENSÃO DE APLICAÇÃO DO PRINCÍPIO DA INSIGNIFICÂNCIA: INVIABILIDADE. PRÁTICA REITERADA DE DESCAMINHO. PRECEDENTES. </w:t>
      </w:r>
      <w:r>
        <w:rPr>
          <w:rFonts w:ascii="Times New Roman" w:hAnsi="Times New Roman" w:cs="Times New Roman"/>
          <w:sz w:val="20"/>
          <w:szCs w:val="20"/>
        </w:rPr>
        <w:t>(...)</w:t>
      </w:r>
      <w:r w:rsidRPr="00F3406B">
        <w:rPr>
          <w:rFonts w:ascii="Times New Roman" w:hAnsi="Times New Roman" w:cs="Times New Roman"/>
          <w:sz w:val="20"/>
          <w:szCs w:val="20"/>
        </w:rPr>
        <w:t xml:space="preserve"> 3. Existência de outros processos administrativos fiscais instaurados contra o Paciente em razão de práticas de descaminho. Elevado grau de reprovabilidade da conduta imputada evidenciado pela reiteração delitiva, o que afasta a aplicação do princípio da insignificância no caso. 4. O criminoso contumaz, mesmo que pratique crimes de pequena monta, não pode ser tratado pelo sistema penal como se tivesse praticado condutas irrelevantes, pois crimes considerados ínfimos, quando analisados isoladamente, mas relevantes quando em conjunto, seriam transformados pelo infrator em verdadeiro meio de vida. 5. O princípio da insignificância não pode ser acolhido para resguardar e legitimar constantes condutas desvirtuadas, mas para impedir que desvios de conduta ínfimos, isolados, sejam sancionados pelo direito penal, fazendo-se justiça no caso concreto. </w:t>
      </w:r>
      <w:r w:rsidRPr="00C6247A">
        <w:rPr>
          <w:rFonts w:ascii="Times New Roman" w:hAnsi="Times New Roman" w:cs="Times New Roman"/>
          <w:i/>
          <w:sz w:val="20"/>
          <w:szCs w:val="20"/>
        </w:rPr>
        <w:t>Comportamentos contrários à lei penal, mesmo que insignificantes, quando constantes, devido à sua reprovabilidade, perdem a característica da bagatela e devem se submeter ao direito pena</w:t>
      </w:r>
      <w:r w:rsidRPr="00F3406B">
        <w:rPr>
          <w:rFonts w:ascii="Times New Roman" w:hAnsi="Times New Roman" w:cs="Times New Roman"/>
          <w:sz w:val="20"/>
          <w:szCs w:val="20"/>
        </w:rPr>
        <w:t>l. 6. Ordem denegada.</w:t>
      </w:r>
      <w:r>
        <w:rPr>
          <w:rFonts w:ascii="Times New Roman" w:hAnsi="Times New Roman" w:cs="Times New Roman"/>
          <w:sz w:val="20"/>
          <w:szCs w:val="20"/>
        </w:rPr>
        <w:t xml:space="preserve"> </w:t>
      </w:r>
      <w:r w:rsidRPr="00F3406B">
        <w:rPr>
          <w:rFonts w:ascii="Times New Roman" w:hAnsi="Times New Roman" w:cs="Times New Roman"/>
          <w:sz w:val="20"/>
          <w:szCs w:val="20"/>
        </w:rPr>
        <w:t>Decisão</w:t>
      </w:r>
      <w:r>
        <w:rPr>
          <w:rFonts w:ascii="Times New Roman" w:hAnsi="Times New Roman" w:cs="Times New Roman"/>
          <w:sz w:val="20"/>
          <w:szCs w:val="20"/>
        </w:rPr>
        <w:t xml:space="preserve">: </w:t>
      </w:r>
      <w:r w:rsidRPr="00F3406B">
        <w:rPr>
          <w:rFonts w:ascii="Times New Roman" w:hAnsi="Times New Roman" w:cs="Times New Roman"/>
          <w:sz w:val="20"/>
          <w:szCs w:val="20"/>
        </w:rPr>
        <w:t>A Turma, por maioria, denegou a ordem, nos termos do voto da Relatora, vencido o Senhor Ministro Gilmar Mendes. Ausentes, justificadamente, os Senhores Ministros Celso de Mello e Joaquim Barbosa. 2ª Turma, 18.09.2012.</w:t>
      </w:r>
      <w:r w:rsidRPr="00EA4BAE">
        <w:rPr>
          <w:rFonts w:ascii="Times New Roman" w:hAnsi="Times New Roman" w:cs="Times New Roman"/>
          <w:sz w:val="20"/>
          <w:szCs w:val="20"/>
        </w:rPr>
        <w:t xml:space="preserve"> (</w:t>
      </w:r>
      <w:r>
        <w:rPr>
          <w:rFonts w:ascii="Times New Roman" w:hAnsi="Times New Roman" w:cs="Times New Roman"/>
          <w:sz w:val="20"/>
          <w:szCs w:val="20"/>
        </w:rPr>
        <w:t>HC 112597/</w:t>
      </w:r>
      <w:r w:rsidRPr="00F3406B">
        <w:rPr>
          <w:rFonts w:ascii="Times New Roman" w:hAnsi="Times New Roman" w:cs="Times New Roman"/>
          <w:sz w:val="20"/>
          <w:szCs w:val="20"/>
        </w:rPr>
        <w:t xml:space="preserve">PR </w:t>
      </w:r>
      <w:r w:rsidRPr="00EA4BAE">
        <w:rPr>
          <w:rFonts w:ascii="Times New Roman" w:hAnsi="Times New Roman" w:cs="Times New Roman"/>
          <w:sz w:val="20"/>
          <w:szCs w:val="20"/>
        </w:rPr>
        <w:t xml:space="preserve">, Rel. Ministra </w:t>
      </w:r>
      <w:r>
        <w:rPr>
          <w:rFonts w:ascii="Times New Roman" w:hAnsi="Times New Roman" w:cs="Times New Roman"/>
          <w:sz w:val="20"/>
          <w:szCs w:val="20"/>
        </w:rPr>
        <w:t>Cármem Lúcia</w:t>
      </w:r>
      <w:r w:rsidRPr="00EA4BAE">
        <w:rPr>
          <w:rFonts w:ascii="Times New Roman" w:hAnsi="Times New Roman" w:cs="Times New Roman"/>
          <w:sz w:val="20"/>
          <w:szCs w:val="20"/>
        </w:rPr>
        <w:t xml:space="preserve">, QUINTA TURMA, julgado em </w:t>
      </w:r>
      <w:r>
        <w:rPr>
          <w:rFonts w:ascii="Times New Roman" w:hAnsi="Times New Roman" w:cs="Times New Roman"/>
          <w:sz w:val="20"/>
          <w:szCs w:val="20"/>
        </w:rPr>
        <w:t>10</w:t>
      </w:r>
      <w:r w:rsidRPr="00EA4BAE">
        <w:rPr>
          <w:rFonts w:ascii="Times New Roman" w:hAnsi="Times New Roman" w:cs="Times New Roman"/>
          <w:sz w:val="20"/>
          <w:szCs w:val="20"/>
        </w:rPr>
        <w:t>/</w:t>
      </w:r>
      <w:r>
        <w:rPr>
          <w:rFonts w:ascii="Times New Roman" w:hAnsi="Times New Roman" w:cs="Times New Roman"/>
          <w:sz w:val="20"/>
          <w:szCs w:val="20"/>
        </w:rPr>
        <w:t>12</w:t>
      </w:r>
      <w:r w:rsidRPr="00EA4BAE">
        <w:rPr>
          <w:rFonts w:ascii="Times New Roman" w:hAnsi="Times New Roman" w:cs="Times New Roman"/>
          <w:sz w:val="20"/>
          <w:szCs w:val="20"/>
        </w:rPr>
        <w:t>/20</w:t>
      </w:r>
      <w:r>
        <w:rPr>
          <w:rFonts w:ascii="Times New Roman" w:hAnsi="Times New Roman" w:cs="Times New Roman"/>
          <w:sz w:val="20"/>
          <w:szCs w:val="20"/>
        </w:rPr>
        <w:t>12, grifo nosso</w:t>
      </w:r>
      <w:r w:rsidRPr="00EA4BAE">
        <w:rPr>
          <w:rFonts w:ascii="Times New Roman" w:hAnsi="Times New Roman" w:cs="Times New Roman"/>
          <w:sz w:val="20"/>
          <w:szCs w:val="20"/>
        </w:rPr>
        <w:t>)</w:t>
      </w:r>
      <w:r>
        <w:rPr>
          <w:rFonts w:ascii="Times New Roman" w:hAnsi="Times New Roman" w:cs="Times New Roman"/>
          <w:sz w:val="20"/>
          <w:szCs w:val="20"/>
        </w:rPr>
        <w:t>.</w:t>
      </w:r>
    </w:p>
    <w:p w:rsidR="00AF489F" w:rsidRDefault="00AF489F" w:rsidP="00CA0560">
      <w:pPr>
        <w:spacing w:line="360" w:lineRule="auto"/>
        <w:ind w:firstLine="1134"/>
        <w:jc w:val="both"/>
        <w:rPr>
          <w:rFonts w:ascii="Times New Roman" w:hAnsi="Times New Roman" w:cs="Times New Roman"/>
          <w:sz w:val="24"/>
          <w:szCs w:val="24"/>
        </w:rPr>
      </w:pPr>
      <w:r w:rsidRPr="00F3406B">
        <w:rPr>
          <w:rFonts w:ascii="Times New Roman" w:hAnsi="Times New Roman" w:cs="Times New Roman"/>
          <w:sz w:val="24"/>
          <w:szCs w:val="24"/>
        </w:rPr>
        <w:t>Nesse sentido</w:t>
      </w:r>
      <w:r>
        <w:rPr>
          <w:rFonts w:ascii="Times New Roman" w:hAnsi="Times New Roman" w:cs="Times New Roman"/>
          <w:sz w:val="24"/>
          <w:szCs w:val="24"/>
        </w:rPr>
        <w:t xml:space="preserve">, percebe-se que não será absoluta a incidência do princípio da insignificância, como visto no caso </w:t>
      </w:r>
      <w:r>
        <w:rPr>
          <w:rFonts w:ascii="Times New Roman" w:hAnsi="Times New Roman" w:cs="Times New Roman"/>
          <w:i/>
          <w:sz w:val="24"/>
          <w:szCs w:val="24"/>
        </w:rPr>
        <w:t xml:space="preserve">supra </w:t>
      </w:r>
      <w:r>
        <w:rPr>
          <w:rFonts w:ascii="Times New Roman" w:hAnsi="Times New Roman" w:cs="Times New Roman"/>
          <w:sz w:val="24"/>
          <w:szCs w:val="24"/>
        </w:rPr>
        <w:t xml:space="preserve">citado, a teoria subjetiva também poderá ser levada em consideração. A análise de vida pregressa, o comportamento do réu, </w:t>
      </w:r>
      <w:r w:rsidR="002D2167">
        <w:rPr>
          <w:rFonts w:ascii="Times New Roman" w:hAnsi="Times New Roman" w:cs="Times New Roman"/>
          <w:sz w:val="24"/>
          <w:szCs w:val="24"/>
        </w:rPr>
        <w:t xml:space="preserve">bem </w:t>
      </w:r>
      <w:r>
        <w:rPr>
          <w:rFonts w:ascii="Times New Roman" w:hAnsi="Times New Roman" w:cs="Times New Roman"/>
          <w:sz w:val="24"/>
          <w:szCs w:val="24"/>
        </w:rPr>
        <w:t>como a reincidência delitiva consubstanciam inexoravelmente na impugnação do benefício cedido.</w:t>
      </w:r>
    </w:p>
    <w:p w:rsidR="008A287F" w:rsidRPr="00FC69CF" w:rsidRDefault="008A287F" w:rsidP="008A287F">
      <w:pPr>
        <w:spacing w:before="240"/>
        <w:rPr>
          <w:rFonts w:ascii="Times New Roman" w:hAnsi="Times New Roman" w:cs="Times New Roman"/>
          <w:b/>
          <w:bCs/>
          <w:sz w:val="24"/>
          <w:szCs w:val="24"/>
        </w:rPr>
      </w:pPr>
      <w:r w:rsidRPr="00FC69CF">
        <w:rPr>
          <w:rFonts w:ascii="Times New Roman" w:hAnsi="Times New Roman" w:cs="Times New Roman"/>
          <w:b/>
          <w:bCs/>
          <w:sz w:val="24"/>
          <w:szCs w:val="24"/>
        </w:rPr>
        <w:t>CONSIDERAÇÕES FINAIS</w:t>
      </w:r>
    </w:p>
    <w:p w:rsidR="008A287F" w:rsidRPr="00FC69CF" w:rsidRDefault="008A287F" w:rsidP="00FC3393">
      <w:pPr>
        <w:spacing w:line="360" w:lineRule="auto"/>
        <w:ind w:firstLine="1134"/>
        <w:jc w:val="both"/>
        <w:rPr>
          <w:rFonts w:ascii="Times New Roman" w:hAnsi="Times New Roman" w:cs="Times New Roman"/>
          <w:bCs/>
          <w:sz w:val="24"/>
          <w:szCs w:val="24"/>
        </w:rPr>
      </w:pPr>
      <w:r w:rsidRPr="00FC69CF">
        <w:rPr>
          <w:rFonts w:ascii="Times New Roman" w:hAnsi="Times New Roman" w:cs="Times New Roman"/>
          <w:bCs/>
          <w:sz w:val="24"/>
          <w:szCs w:val="24"/>
        </w:rPr>
        <w:t>Verificar a pertinência entre o</w:t>
      </w:r>
      <w:r>
        <w:rPr>
          <w:rFonts w:ascii="Times New Roman" w:hAnsi="Times New Roman" w:cs="Times New Roman"/>
          <w:bCs/>
          <w:sz w:val="24"/>
          <w:szCs w:val="24"/>
        </w:rPr>
        <w:t xml:space="preserve"> artigo</w:t>
      </w:r>
      <w:r w:rsidRPr="00FC69CF">
        <w:rPr>
          <w:rFonts w:ascii="Times New Roman" w:hAnsi="Times New Roman" w:cs="Times New Roman"/>
          <w:bCs/>
          <w:sz w:val="24"/>
          <w:szCs w:val="24"/>
        </w:rPr>
        <w:t xml:space="preserve"> </w:t>
      </w:r>
      <w:r>
        <w:rPr>
          <w:rFonts w:ascii="Times New Roman" w:hAnsi="Times New Roman" w:cs="Times New Roman"/>
          <w:bCs/>
          <w:sz w:val="24"/>
          <w:szCs w:val="24"/>
        </w:rPr>
        <w:t>334</w:t>
      </w:r>
      <w:r w:rsidRPr="00FC69CF">
        <w:rPr>
          <w:rFonts w:ascii="Times New Roman" w:hAnsi="Times New Roman" w:cs="Times New Roman"/>
          <w:bCs/>
          <w:sz w:val="24"/>
          <w:szCs w:val="24"/>
        </w:rPr>
        <w:t xml:space="preserve">, </w:t>
      </w:r>
      <w:r w:rsidRPr="008A287F">
        <w:rPr>
          <w:rFonts w:ascii="Times New Roman" w:hAnsi="Times New Roman" w:cs="Times New Roman"/>
          <w:bCs/>
          <w:sz w:val="24"/>
          <w:szCs w:val="24"/>
        </w:rPr>
        <w:t>do</w:t>
      </w:r>
      <w:r>
        <w:rPr>
          <w:rFonts w:ascii="Times New Roman" w:hAnsi="Times New Roman" w:cs="Times New Roman"/>
          <w:bCs/>
          <w:sz w:val="24"/>
          <w:szCs w:val="24"/>
        </w:rPr>
        <w:t xml:space="preserve"> Código Penal</w:t>
      </w:r>
      <w:r w:rsidRPr="00FC69CF">
        <w:rPr>
          <w:rFonts w:ascii="Times New Roman" w:hAnsi="Times New Roman" w:cs="Times New Roman"/>
          <w:bCs/>
          <w:sz w:val="24"/>
          <w:szCs w:val="24"/>
        </w:rPr>
        <w:t xml:space="preserve">, </w:t>
      </w:r>
      <w:r>
        <w:rPr>
          <w:rFonts w:ascii="Times New Roman" w:hAnsi="Times New Roman" w:cs="Times New Roman"/>
          <w:bCs/>
          <w:sz w:val="24"/>
          <w:szCs w:val="24"/>
        </w:rPr>
        <w:t>Do Crime de Contrabando e Descaminho</w:t>
      </w:r>
      <w:r w:rsidRPr="00FC69CF">
        <w:rPr>
          <w:rFonts w:ascii="Times New Roman" w:hAnsi="Times New Roman" w:cs="Times New Roman"/>
          <w:bCs/>
          <w:sz w:val="24"/>
          <w:szCs w:val="24"/>
        </w:rPr>
        <w:t>,</w:t>
      </w:r>
      <w:r>
        <w:rPr>
          <w:rFonts w:ascii="Times New Roman" w:hAnsi="Times New Roman" w:cs="Times New Roman"/>
          <w:bCs/>
          <w:sz w:val="24"/>
          <w:szCs w:val="24"/>
        </w:rPr>
        <w:t xml:space="preserve"> pondo especial foco neste último,</w:t>
      </w:r>
      <w:r w:rsidRPr="00FC69CF">
        <w:rPr>
          <w:rFonts w:ascii="Times New Roman" w:hAnsi="Times New Roman" w:cs="Times New Roman"/>
          <w:bCs/>
          <w:sz w:val="24"/>
          <w:szCs w:val="24"/>
        </w:rPr>
        <w:t xml:space="preserve"> e, por fim, o </w:t>
      </w:r>
      <w:r>
        <w:rPr>
          <w:rFonts w:ascii="Times New Roman" w:hAnsi="Times New Roman" w:cs="Times New Roman"/>
          <w:bCs/>
          <w:sz w:val="24"/>
          <w:szCs w:val="24"/>
        </w:rPr>
        <w:t>Princípio da Insignificância, tão propalado na doutrina e amplamente aceito em sede jurisprudencial</w:t>
      </w:r>
      <w:r w:rsidRPr="00FC69CF">
        <w:rPr>
          <w:rFonts w:ascii="Times New Roman" w:hAnsi="Times New Roman" w:cs="Times New Roman"/>
          <w:bCs/>
          <w:sz w:val="24"/>
          <w:szCs w:val="24"/>
        </w:rPr>
        <w:t xml:space="preserve"> foi o cerne desse trabalho, o qual, primeiramente, ocupou-se em esclarecer o que viria a ser </w:t>
      </w:r>
      <w:r>
        <w:rPr>
          <w:rFonts w:ascii="Times New Roman" w:hAnsi="Times New Roman" w:cs="Times New Roman"/>
          <w:bCs/>
          <w:sz w:val="24"/>
          <w:szCs w:val="24"/>
        </w:rPr>
        <w:t xml:space="preserve">o crime de Contrabando e Descaminho, </w:t>
      </w:r>
      <w:r w:rsidR="002D2167">
        <w:rPr>
          <w:rFonts w:ascii="Times New Roman" w:hAnsi="Times New Roman" w:cs="Times New Roman"/>
          <w:bCs/>
          <w:sz w:val="24"/>
          <w:szCs w:val="24"/>
        </w:rPr>
        <w:t>distinguindo-os</w:t>
      </w:r>
      <w:r>
        <w:rPr>
          <w:rFonts w:ascii="Times New Roman" w:hAnsi="Times New Roman" w:cs="Times New Roman"/>
          <w:bCs/>
          <w:sz w:val="24"/>
          <w:szCs w:val="24"/>
        </w:rPr>
        <w:t>, pormenorizando e colacionando</w:t>
      </w:r>
      <w:r w:rsidR="00DD3E3A">
        <w:rPr>
          <w:rFonts w:ascii="Times New Roman" w:hAnsi="Times New Roman" w:cs="Times New Roman"/>
          <w:bCs/>
          <w:sz w:val="24"/>
          <w:szCs w:val="24"/>
        </w:rPr>
        <w:t xml:space="preserve"> seu </w:t>
      </w:r>
      <w:r w:rsidRPr="00FC69CF">
        <w:rPr>
          <w:rFonts w:ascii="Times New Roman" w:hAnsi="Times New Roman" w:cs="Times New Roman"/>
          <w:bCs/>
          <w:sz w:val="24"/>
          <w:szCs w:val="24"/>
        </w:rPr>
        <w:t xml:space="preserve">amparo </w:t>
      </w:r>
      <w:r w:rsidR="00DD3E3A">
        <w:rPr>
          <w:rFonts w:ascii="Times New Roman" w:hAnsi="Times New Roman" w:cs="Times New Roman"/>
          <w:bCs/>
          <w:sz w:val="24"/>
          <w:szCs w:val="24"/>
        </w:rPr>
        <w:t>com</w:t>
      </w:r>
      <w:r w:rsidRPr="00FC69CF">
        <w:rPr>
          <w:rFonts w:ascii="Times New Roman" w:hAnsi="Times New Roman" w:cs="Times New Roman"/>
          <w:bCs/>
          <w:sz w:val="24"/>
          <w:szCs w:val="24"/>
        </w:rPr>
        <w:t xml:space="preserve"> diversos institutos do Direito brasileiro, </w:t>
      </w:r>
      <w:r w:rsidR="00DD3E3A" w:rsidRPr="00FC69CF">
        <w:rPr>
          <w:rFonts w:ascii="Times New Roman" w:hAnsi="Times New Roman" w:cs="Times New Roman"/>
          <w:bCs/>
          <w:sz w:val="24"/>
          <w:szCs w:val="24"/>
        </w:rPr>
        <w:t>demonstrando</w:t>
      </w:r>
      <w:r w:rsidRPr="00FC69CF">
        <w:rPr>
          <w:rFonts w:ascii="Times New Roman" w:hAnsi="Times New Roman" w:cs="Times New Roman"/>
          <w:bCs/>
          <w:sz w:val="24"/>
          <w:szCs w:val="24"/>
        </w:rPr>
        <w:t xml:space="preserve"> seus diversos entendimentos, então, se chegar à análise de s</w:t>
      </w:r>
      <w:r w:rsidR="00DD3E3A">
        <w:rPr>
          <w:rFonts w:ascii="Times New Roman" w:hAnsi="Times New Roman" w:cs="Times New Roman"/>
          <w:bCs/>
          <w:sz w:val="24"/>
          <w:szCs w:val="24"/>
        </w:rPr>
        <w:t>ua aplicabilidade sob a égide de sua efetiva possibilidade</w:t>
      </w:r>
      <w:r w:rsidRPr="00FC69CF">
        <w:rPr>
          <w:rFonts w:ascii="Times New Roman" w:hAnsi="Times New Roman" w:cs="Times New Roman"/>
          <w:bCs/>
          <w:sz w:val="24"/>
          <w:szCs w:val="24"/>
        </w:rPr>
        <w:t>.</w:t>
      </w:r>
    </w:p>
    <w:p w:rsidR="008A287F" w:rsidRPr="00FC69CF" w:rsidRDefault="008A287F" w:rsidP="00FC3393">
      <w:pPr>
        <w:spacing w:line="360" w:lineRule="auto"/>
        <w:ind w:firstLine="1134"/>
        <w:jc w:val="both"/>
        <w:rPr>
          <w:rFonts w:ascii="Times New Roman" w:hAnsi="Times New Roman" w:cs="Times New Roman"/>
          <w:bCs/>
          <w:sz w:val="24"/>
          <w:szCs w:val="24"/>
        </w:rPr>
      </w:pPr>
      <w:r w:rsidRPr="00FC69CF">
        <w:rPr>
          <w:rFonts w:ascii="Times New Roman" w:hAnsi="Times New Roman" w:cs="Times New Roman"/>
          <w:bCs/>
          <w:sz w:val="24"/>
          <w:szCs w:val="24"/>
        </w:rPr>
        <w:t xml:space="preserve">Em um segundo momento, foram postos os conteúdos atinentes tanto ao do art. </w:t>
      </w:r>
      <w:r w:rsidR="00DD3E3A">
        <w:rPr>
          <w:rFonts w:ascii="Times New Roman" w:hAnsi="Times New Roman" w:cs="Times New Roman"/>
          <w:bCs/>
          <w:sz w:val="24"/>
          <w:szCs w:val="24"/>
        </w:rPr>
        <w:t>334</w:t>
      </w:r>
      <w:r w:rsidRPr="00FC69CF">
        <w:rPr>
          <w:rFonts w:ascii="Times New Roman" w:hAnsi="Times New Roman" w:cs="Times New Roman"/>
          <w:bCs/>
          <w:sz w:val="24"/>
          <w:szCs w:val="24"/>
        </w:rPr>
        <w:t xml:space="preserve"> da Carta </w:t>
      </w:r>
      <w:r w:rsidR="00DD3E3A">
        <w:rPr>
          <w:rFonts w:ascii="Times New Roman" w:hAnsi="Times New Roman" w:cs="Times New Roman"/>
          <w:bCs/>
          <w:sz w:val="24"/>
          <w:szCs w:val="24"/>
        </w:rPr>
        <w:t>Penal</w:t>
      </w:r>
      <w:r w:rsidRPr="00FC69CF">
        <w:rPr>
          <w:rFonts w:ascii="Times New Roman" w:hAnsi="Times New Roman" w:cs="Times New Roman"/>
          <w:bCs/>
          <w:sz w:val="24"/>
          <w:szCs w:val="24"/>
        </w:rPr>
        <w:t xml:space="preserve">, tanto </w:t>
      </w:r>
      <w:r w:rsidR="00DD3E3A">
        <w:rPr>
          <w:rFonts w:ascii="Times New Roman" w:hAnsi="Times New Roman" w:cs="Times New Roman"/>
          <w:bCs/>
          <w:sz w:val="24"/>
          <w:szCs w:val="24"/>
        </w:rPr>
        <w:t>diversos princípios que ensejam quando da sua subsunção</w:t>
      </w:r>
      <w:r w:rsidRPr="00FC69CF">
        <w:rPr>
          <w:rFonts w:ascii="Times New Roman" w:hAnsi="Times New Roman" w:cs="Times New Roman"/>
          <w:bCs/>
          <w:sz w:val="24"/>
          <w:szCs w:val="24"/>
        </w:rPr>
        <w:t>, dess</w:t>
      </w:r>
      <w:r w:rsidR="002D2167">
        <w:rPr>
          <w:rFonts w:ascii="Times New Roman" w:hAnsi="Times New Roman" w:cs="Times New Roman"/>
          <w:bCs/>
          <w:sz w:val="24"/>
          <w:szCs w:val="24"/>
        </w:rPr>
        <w:t>e</w:t>
      </w:r>
      <w:r w:rsidRPr="00FC69CF">
        <w:rPr>
          <w:rFonts w:ascii="Times New Roman" w:hAnsi="Times New Roman" w:cs="Times New Roman"/>
          <w:bCs/>
          <w:sz w:val="24"/>
          <w:szCs w:val="24"/>
        </w:rPr>
        <w:t xml:space="preserve"> </w:t>
      </w:r>
      <w:r w:rsidR="00DD3E3A">
        <w:rPr>
          <w:rFonts w:ascii="Times New Roman" w:hAnsi="Times New Roman" w:cs="Times New Roman"/>
          <w:bCs/>
          <w:sz w:val="24"/>
          <w:szCs w:val="24"/>
        </w:rPr>
        <w:t>modo</w:t>
      </w:r>
      <w:r w:rsidRPr="00FC69CF">
        <w:rPr>
          <w:rFonts w:ascii="Times New Roman" w:hAnsi="Times New Roman" w:cs="Times New Roman"/>
          <w:bCs/>
          <w:sz w:val="24"/>
          <w:szCs w:val="24"/>
        </w:rPr>
        <w:t xml:space="preserve">, arrolando na conformidade do ordenamento jurídico nesse aspecto. </w:t>
      </w:r>
    </w:p>
    <w:p w:rsidR="008A287F" w:rsidRPr="00FC69CF" w:rsidRDefault="008A287F" w:rsidP="00FC3393">
      <w:pPr>
        <w:autoSpaceDE w:val="0"/>
        <w:autoSpaceDN w:val="0"/>
        <w:adjustRightInd w:val="0"/>
        <w:spacing w:line="360" w:lineRule="auto"/>
        <w:ind w:firstLine="1134"/>
        <w:jc w:val="both"/>
        <w:rPr>
          <w:rFonts w:ascii="Times New Roman" w:hAnsi="Times New Roman" w:cs="Times New Roman"/>
          <w:bCs/>
          <w:sz w:val="24"/>
          <w:szCs w:val="24"/>
        </w:rPr>
      </w:pPr>
      <w:r w:rsidRPr="00FC69CF">
        <w:rPr>
          <w:rFonts w:ascii="Times New Roman" w:hAnsi="Times New Roman" w:cs="Times New Roman"/>
          <w:bCs/>
          <w:sz w:val="24"/>
          <w:szCs w:val="24"/>
        </w:rPr>
        <w:t xml:space="preserve">De forma clara, viu-se que o </w:t>
      </w:r>
      <w:r w:rsidR="00DD3E3A">
        <w:rPr>
          <w:rFonts w:ascii="Times New Roman" w:hAnsi="Times New Roman" w:cs="Times New Roman"/>
          <w:bCs/>
          <w:sz w:val="24"/>
          <w:szCs w:val="24"/>
        </w:rPr>
        <w:t>crime Descaminho</w:t>
      </w:r>
      <w:r w:rsidRPr="00FC69CF">
        <w:rPr>
          <w:rFonts w:ascii="Times New Roman" w:hAnsi="Times New Roman" w:cs="Times New Roman"/>
          <w:bCs/>
          <w:sz w:val="24"/>
          <w:szCs w:val="24"/>
        </w:rPr>
        <w:t xml:space="preserve">, </w:t>
      </w:r>
      <w:r w:rsidR="00474C98">
        <w:rPr>
          <w:rFonts w:ascii="Times New Roman" w:hAnsi="Times New Roman" w:cs="Times New Roman"/>
          <w:bCs/>
          <w:sz w:val="24"/>
          <w:szCs w:val="24"/>
        </w:rPr>
        <w:t>comporta</w:t>
      </w:r>
      <w:r w:rsidRPr="00FC69CF">
        <w:rPr>
          <w:rFonts w:ascii="Times New Roman" w:hAnsi="Times New Roman" w:cs="Times New Roman"/>
          <w:bCs/>
          <w:sz w:val="24"/>
          <w:szCs w:val="24"/>
        </w:rPr>
        <w:t xml:space="preserve"> sim </w:t>
      </w:r>
      <w:r w:rsidR="00474C98">
        <w:rPr>
          <w:rFonts w:ascii="Times New Roman" w:hAnsi="Times New Roman" w:cs="Times New Roman"/>
          <w:bCs/>
          <w:sz w:val="24"/>
          <w:szCs w:val="24"/>
        </w:rPr>
        <w:t>o</w:t>
      </w:r>
      <w:r w:rsidRPr="00FC69CF">
        <w:rPr>
          <w:rFonts w:ascii="Times New Roman" w:hAnsi="Times New Roman" w:cs="Times New Roman"/>
          <w:bCs/>
          <w:sz w:val="24"/>
          <w:szCs w:val="24"/>
        </w:rPr>
        <w:t xml:space="preserve"> </w:t>
      </w:r>
      <w:r w:rsidR="00474C98">
        <w:rPr>
          <w:rFonts w:ascii="Times New Roman" w:hAnsi="Times New Roman" w:cs="Times New Roman"/>
          <w:bCs/>
          <w:sz w:val="24"/>
          <w:szCs w:val="24"/>
        </w:rPr>
        <w:t>uso d</w:t>
      </w:r>
      <w:r w:rsidR="00013086">
        <w:rPr>
          <w:rFonts w:ascii="Times New Roman" w:hAnsi="Times New Roman" w:cs="Times New Roman"/>
          <w:bCs/>
          <w:sz w:val="24"/>
          <w:szCs w:val="24"/>
        </w:rPr>
        <w:t xml:space="preserve">o </w:t>
      </w:r>
      <w:r w:rsidR="00474C98">
        <w:rPr>
          <w:rFonts w:ascii="Times New Roman" w:hAnsi="Times New Roman" w:cs="Times New Roman"/>
          <w:bCs/>
          <w:sz w:val="24"/>
          <w:szCs w:val="24"/>
        </w:rPr>
        <w:t>Princípio da Insignificância</w:t>
      </w:r>
      <w:r w:rsidRPr="00FC69CF">
        <w:rPr>
          <w:rFonts w:ascii="Times New Roman" w:hAnsi="Times New Roman" w:cs="Times New Roman"/>
          <w:bCs/>
          <w:sz w:val="24"/>
          <w:szCs w:val="24"/>
        </w:rPr>
        <w:t xml:space="preserve">. Todavia, ficara macroscópico, </w:t>
      </w:r>
      <w:r w:rsidR="002D2167" w:rsidRPr="00FC69CF">
        <w:rPr>
          <w:rFonts w:ascii="Times New Roman" w:hAnsi="Times New Roman" w:cs="Times New Roman"/>
          <w:bCs/>
          <w:sz w:val="24"/>
          <w:szCs w:val="24"/>
        </w:rPr>
        <w:t>na medida em que</w:t>
      </w:r>
      <w:r w:rsidRPr="00FC69CF">
        <w:rPr>
          <w:rFonts w:ascii="Times New Roman" w:hAnsi="Times New Roman" w:cs="Times New Roman"/>
          <w:bCs/>
          <w:sz w:val="24"/>
          <w:szCs w:val="24"/>
        </w:rPr>
        <w:t xml:space="preserve"> as leituras foram feitas e aprofundadas, que a propriedade apresenta facetas</w:t>
      </w:r>
      <w:r w:rsidR="00013086">
        <w:rPr>
          <w:rFonts w:ascii="Times New Roman" w:hAnsi="Times New Roman" w:cs="Times New Roman"/>
          <w:bCs/>
          <w:sz w:val="24"/>
          <w:szCs w:val="24"/>
        </w:rPr>
        <w:t xml:space="preserve"> não tão somente natureza fiscal, o erário público, mas também aca</w:t>
      </w:r>
      <w:r w:rsidR="00013086" w:rsidRPr="00013086">
        <w:rPr>
          <w:rFonts w:ascii="Times New Roman" w:hAnsi="Times New Roman" w:cs="Times New Roman"/>
          <w:bCs/>
          <w:sz w:val="24"/>
          <w:szCs w:val="24"/>
        </w:rPr>
        <w:t>utela</w:t>
      </w:r>
      <w:r w:rsidR="00013086">
        <w:rPr>
          <w:rFonts w:ascii="Times New Roman" w:hAnsi="Times New Roman" w:cs="Times New Roman"/>
          <w:bCs/>
          <w:sz w:val="24"/>
          <w:szCs w:val="24"/>
        </w:rPr>
        <w:t xml:space="preserve"> </w:t>
      </w:r>
      <w:r w:rsidR="00013086">
        <w:rPr>
          <w:rFonts w:ascii="Times New Roman" w:hAnsi="Times New Roman" w:cs="Times New Roman"/>
          <w:sz w:val="24"/>
          <w:szCs w:val="24"/>
        </w:rPr>
        <w:t>o decoro da administração pú</w:t>
      </w:r>
      <w:r w:rsidR="00013086" w:rsidRPr="009F32C8">
        <w:rPr>
          <w:rFonts w:ascii="Times New Roman" w:hAnsi="Times New Roman" w:cs="Times New Roman"/>
          <w:sz w:val="24"/>
          <w:szCs w:val="24"/>
        </w:rPr>
        <w:t>blica</w:t>
      </w:r>
      <w:r w:rsidR="00013086">
        <w:rPr>
          <w:rFonts w:ascii="Times New Roman" w:hAnsi="Times New Roman" w:cs="Times New Roman"/>
          <w:sz w:val="24"/>
          <w:szCs w:val="24"/>
        </w:rPr>
        <w:t>, respeitabilidade,</w:t>
      </w:r>
      <w:r w:rsidR="00013086">
        <w:rPr>
          <w:rFonts w:ascii="Times New Roman" w:hAnsi="Times New Roman" w:cs="Times New Roman"/>
          <w:bCs/>
          <w:sz w:val="24"/>
          <w:szCs w:val="24"/>
        </w:rPr>
        <w:t xml:space="preserve"> </w:t>
      </w:r>
      <w:r w:rsidR="00013086">
        <w:rPr>
          <w:rFonts w:ascii="Times New Roman" w:hAnsi="Times New Roman" w:cs="Times New Roman"/>
          <w:sz w:val="24"/>
          <w:szCs w:val="24"/>
        </w:rPr>
        <w:t>moralidade pública etc.</w:t>
      </w:r>
      <w:r w:rsidRPr="00FC69CF">
        <w:rPr>
          <w:rFonts w:ascii="Times New Roman" w:hAnsi="Times New Roman" w:cs="Times New Roman"/>
          <w:bCs/>
          <w:sz w:val="24"/>
          <w:szCs w:val="24"/>
        </w:rPr>
        <w:t xml:space="preserve"> </w:t>
      </w:r>
      <w:r w:rsidR="00635B47">
        <w:rPr>
          <w:rFonts w:ascii="Times New Roman" w:hAnsi="Times New Roman" w:cs="Times New Roman"/>
          <w:bCs/>
          <w:sz w:val="24"/>
          <w:szCs w:val="24"/>
        </w:rPr>
        <w:t>Inerente ao aspecto pecun</w:t>
      </w:r>
      <w:r w:rsidR="00C079E0">
        <w:rPr>
          <w:rFonts w:ascii="Times New Roman" w:hAnsi="Times New Roman" w:cs="Times New Roman"/>
          <w:bCs/>
          <w:sz w:val="24"/>
          <w:szCs w:val="24"/>
        </w:rPr>
        <w:t>iário</w:t>
      </w:r>
      <w:r w:rsidR="00D10DA1">
        <w:rPr>
          <w:rFonts w:ascii="Times New Roman" w:hAnsi="Times New Roman" w:cs="Times New Roman"/>
          <w:bCs/>
          <w:sz w:val="24"/>
          <w:szCs w:val="24"/>
        </w:rPr>
        <w:t xml:space="preserve"> encontra</w:t>
      </w:r>
      <w:r w:rsidR="00C079E0">
        <w:rPr>
          <w:rFonts w:ascii="Times New Roman" w:hAnsi="Times New Roman" w:cs="Times New Roman"/>
          <w:bCs/>
          <w:sz w:val="24"/>
          <w:szCs w:val="24"/>
        </w:rPr>
        <w:t xml:space="preserve"> seu aporte </w:t>
      </w:r>
      <w:r w:rsidR="00635B47">
        <w:rPr>
          <w:rFonts w:ascii="Times New Roman" w:hAnsi="Times New Roman" w:cs="Times New Roman"/>
          <w:bCs/>
          <w:sz w:val="24"/>
          <w:szCs w:val="24"/>
        </w:rPr>
        <w:t xml:space="preserve">em disposição do artigo 20 da </w:t>
      </w:r>
      <w:r w:rsidR="00635B47" w:rsidRPr="00553189">
        <w:rPr>
          <w:rFonts w:ascii="Times New Roman" w:hAnsi="Times New Roman" w:cs="Times New Roman"/>
          <w:sz w:val="24"/>
          <w:szCs w:val="24"/>
        </w:rPr>
        <w:t>Lei n</w:t>
      </w:r>
      <w:r w:rsidR="00635B47">
        <w:rPr>
          <w:rFonts w:ascii="Times New Roman" w:hAnsi="Times New Roman" w:cs="Times New Roman"/>
          <w:sz w:val="24"/>
          <w:szCs w:val="24"/>
        </w:rPr>
        <w:t>º</w:t>
      </w:r>
      <w:r w:rsidR="00635B47" w:rsidRPr="00553189">
        <w:rPr>
          <w:rFonts w:ascii="Times New Roman" w:hAnsi="Times New Roman" w:cs="Times New Roman"/>
          <w:sz w:val="24"/>
          <w:szCs w:val="24"/>
        </w:rPr>
        <w:t xml:space="preserve"> 10.522</w:t>
      </w:r>
      <w:r w:rsidR="00635B47">
        <w:rPr>
          <w:rFonts w:ascii="Times New Roman" w:hAnsi="Times New Roman" w:cs="Times New Roman"/>
          <w:sz w:val="24"/>
          <w:szCs w:val="24"/>
        </w:rPr>
        <w:t>/</w:t>
      </w:r>
      <w:r w:rsidR="00635B47" w:rsidRPr="00553189">
        <w:rPr>
          <w:rFonts w:ascii="Times New Roman" w:hAnsi="Times New Roman" w:cs="Times New Roman"/>
          <w:sz w:val="24"/>
          <w:szCs w:val="24"/>
        </w:rPr>
        <w:t>02</w:t>
      </w:r>
      <w:r w:rsidR="00635B47">
        <w:rPr>
          <w:rFonts w:ascii="Times New Roman" w:hAnsi="Times New Roman" w:cs="Times New Roman"/>
          <w:sz w:val="24"/>
          <w:szCs w:val="24"/>
        </w:rPr>
        <w:t>, que por meio dela, mitiga-se a possibilidade do Estado de perquirir judicialmente o crédito sonegado em valores inferiores a R$ 10.000,00</w:t>
      </w:r>
      <w:r w:rsidR="00C079E0">
        <w:rPr>
          <w:rFonts w:ascii="Times New Roman" w:hAnsi="Times New Roman" w:cs="Times New Roman"/>
          <w:sz w:val="24"/>
          <w:szCs w:val="24"/>
        </w:rPr>
        <w:t>.</w:t>
      </w:r>
      <w:r w:rsidR="00635B47">
        <w:rPr>
          <w:rFonts w:ascii="Times New Roman" w:hAnsi="Times New Roman" w:cs="Times New Roman"/>
          <w:bCs/>
          <w:sz w:val="24"/>
          <w:szCs w:val="24"/>
        </w:rPr>
        <w:t xml:space="preserve"> </w:t>
      </w:r>
    </w:p>
    <w:p w:rsidR="008A287F" w:rsidRPr="00FC69CF" w:rsidRDefault="008A287F" w:rsidP="00FC3393">
      <w:pPr>
        <w:autoSpaceDE w:val="0"/>
        <w:autoSpaceDN w:val="0"/>
        <w:adjustRightInd w:val="0"/>
        <w:spacing w:line="360" w:lineRule="auto"/>
        <w:ind w:firstLine="1134"/>
        <w:jc w:val="both"/>
        <w:rPr>
          <w:rFonts w:ascii="Times New Roman" w:hAnsi="Times New Roman" w:cs="Times New Roman"/>
          <w:bCs/>
          <w:sz w:val="24"/>
          <w:szCs w:val="24"/>
        </w:rPr>
      </w:pPr>
      <w:r w:rsidRPr="00FC69CF">
        <w:rPr>
          <w:rFonts w:ascii="Times New Roman" w:hAnsi="Times New Roman" w:cs="Times New Roman"/>
          <w:bCs/>
          <w:sz w:val="24"/>
          <w:szCs w:val="24"/>
        </w:rPr>
        <w:t xml:space="preserve">Em outro diapasão, a faceta </w:t>
      </w:r>
      <w:r w:rsidR="00C079E0">
        <w:rPr>
          <w:rFonts w:ascii="Times New Roman" w:hAnsi="Times New Roman" w:cs="Times New Roman"/>
          <w:bCs/>
          <w:sz w:val="24"/>
          <w:szCs w:val="24"/>
        </w:rPr>
        <w:t xml:space="preserve">mais abstrata, que tange a respeitabilidade à Administração e afins </w:t>
      </w:r>
      <w:r w:rsidRPr="00FC69CF">
        <w:rPr>
          <w:rFonts w:ascii="Times New Roman" w:hAnsi="Times New Roman" w:cs="Times New Roman"/>
          <w:bCs/>
          <w:sz w:val="24"/>
          <w:szCs w:val="24"/>
        </w:rPr>
        <w:t>é observada ao ordenamento</w:t>
      </w:r>
      <w:r w:rsidR="00CC057A">
        <w:rPr>
          <w:rFonts w:ascii="Times New Roman" w:hAnsi="Times New Roman" w:cs="Times New Roman"/>
          <w:bCs/>
          <w:sz w:val="24"/>
          <w:szCs w:val="24"/>
        </w:rPr>
        <w:t xml:space="preserve"> o cumprimento de determinados </w:t>
      </w:r>
      <w:r w:rsidR="005146CB">
        <w:rPr>
          <w:rFonts w:ascii="Times New Roman" w:hAnsi="Times New Roman" w:cs="Times New Roman"/>
          <w:bCs/>
          <w:sz w:val="24"/>
          <w:szCs w:val="24"/>
        </w:rPr>
        <w:t>requisitos, como acima foram elencados, desta forma o aspecto subjetivo deverá ser levado em consideração, caso exista fator questionável de sua idoneidade ou mesmo de sua conduta, poderá ensejar óbice à incidência do Princípio da Insignificância, devendo o s</w:t>
      </w:r>
      <w:r w:rsidR="002D2167">
        <w:rPr>
          <w:rFonts w:ascii="Times New Roman" w:hAnsi="Times New Roman" w:cs="Times New Roman"/>
          <w:bCs/>
          <w:sz w:val="24"/>
          <w:szCs w:val="24"/>
        </w:rPr>
        <w:t>u</w:t>
      </w:r>
      <w:r w:rsidR="005146CB">
        <w:rPr>
          <w:rFonts w:ascii="Times New Roman" w:hAnsi="Times New Roman" w:cs="Times New Roman"/>
          <w:bCs/>
          <w:sz w:val="24"/>
          <w:szCs w:val="24"/>
        </w:rPr>
        <w:t xml:space="preserve">jeito responder pelo art. 334, segunda parte, mesmo seu débito para com o fisco seja menor que o valor estipulado em lei. </w:t>
      </w:r>
    </w:p>
    <w:p w:rsidR="00AF489F" w:rsidRDefault="008A287F" w:rsidP="00FC3393">
      <w:pPr>
        <w:spacing w:line="360" w:lineRule="auto"/>
        <w:ind w:firstLine="1134"/>
        <w:jc w:val="both"/>
        <w:rPr>
          <w:rFonts w:ascii="Times New Roman" w:hAnsi="Times New Roman" w:cs="Times New Roman"/>
          <w:sz w:val="24"/>
          <w:szCs w:val="24"/>
        </w:rPr>
      </w:pPr>
      <w:r w:rsidRPr="00FC69CF">
        <w:tab/>
      </w:r>
      <w:r w:rsidRPr="00FC69CF">
        <w:rPr>
          <w:rFonts w:ascii="Times New Roman" w:hAnsi="Times New Roman" w:cs="Times New Roman"/>
          <w:bCs/>
          <w:sz w:val="24"/>
          <w:szCs w:val="24"/>
        </w:rPr>
        <w:t xml:space="preserve">Por fim, devido </w:t>
      </w:r>
      <w:r w:rsidR="002D2167" w:rsidRPr="00FC69CF">
        <w:rPr>
          <w:rFonts w:ascii="Times New Roman" w:hAnsi="Times New Roman" w:cs="Times New Roman"/>
          <w:bCs/>
          <w:sz w:val="24"/>
          <w:szCs w:val="24"/>
        </w:rPr>
        <w:t>à</w:t>
      </w:r>
      <w:r w:rsidRPr="00FC69CF">
        <w:rPr>
          <w:rFonts w:ascii="Times New Roman" w:hAnsi="Times New Roman" w:cs="Times New Roman"/>
          <w:bCs/>
          <w:sz w:val="24"/>
          <w:szCs w:val="24"/>
        </w:rPr>
        <w:t xml:space="preserve"> análise trazida encorpada por argumentos doutrinários, centraliza-se o objeto deste </w:t>
      </w:r>
      <w:r w:rsidRPr="00D10DA1">
        <w:rPr>
          <w:rFonts w:ascii="Times New Roman" w:hAnsi="Times New Roman" w:cs="Times New Roman"/>
          <w:bCs/>
          <w:i/>
          <w:sz w:val="24"/>
          <w:szCs w:val="24"/>
        </w:rPr>
        <w:t>paper</w:t>
      </w:r>
      <w:r w:rsidR="00D10DA1">
        <w:rPr>
          <w:rFonts w:ascii="Times New Roman" w:hAnsi="Times New Roman" w:cs="Times New Roman"/>
          <w:bCs/>
          <w:i/>
          <w:sz w:val="24"/>
          <w:szCs w:val="24"/>
        </w:rPr>
        <w:t>,</w:t>
      </w:r>
      <w:r w:rsidRPr="00FC69CF">
        <w:rPr>
          <w:rFonts w:ascii="Times New Roman" w:hAnsi="Times New Roman" w:cs="Times New Roman"/>
          <w:bCs/>
          <w:sz w:val="24"/>
          <w:szCs w:val="24"/>
        </w:rPr>
        <w:t xml:space="preserve"> que vai além simploriamente apresentar m</w:t>
      </w:r>
      <w:bookmarkStart w:id="0" w:name="_GoBack"/>
      <w:bookmarkEnd w:id="0"/>
      <w:r w:rsidRPr="00FC69CF">
        <w:rPr>
          <w:rFonts w:ascii="Times New Roman" w:hAnsi="Times New Roman" w:cs="Times New Roman"/>
          <w:bCs/>
          <w:sz w:val="24"/>
          <w:szCs w:val="24"/>
        </w:rPr>
        <w:t>eros conceitos acerca d</w:t>
      </w:r>
      <w:r w:rsidR="005146CB">
        <w:rPr>
          <w:rFonts w:ascii="Times New Roman" w:hAnsi="Times New Roman" w:cs="Times New Roman"/>
          <w:bCs/>
          <w:sz w:val="24"/>
          <w:szCs w:val="24"/>
        </w:rPr>
        <w:t>o</w:t>
      </w:r>
      <w:r w:rsidRPr="00FC69CF">
        <w:rPr>
          <w:rFonts w:ascii="Times New Roman" w:hAnsi="Times New Roman" w:cs="Times New Roman"/>
          <w:bCs/>
          <w:sz w:val="24"/>
          <w:szCs w:val="24"/>
        </w:rPr>
        <w:t xml:space="preserve"> </w:t>
      </w:r>
      <w:r w:rsidR="005146CB">
        <w:rPr>
          <w:rFonts w:ascii="Times New Roman" w:hAnsi="Times New Roman" w:cs="Times New Roman"/>
          <w:bCs/>
          <w:sz w:val="24"/>
          <w:szCs w:val="24"/>
        </w:rPr>
        <w:t>Crime de Descaminho e do Princípio da Insignificância</w:t>
      </w:r>
      <w:r w:rsidRPr="00FC69CF">
        <w:rPr>
          <w:rFonts w:ascii="Times New Roman" w:hAnsi="Times New Roman" w:cs="Times New Roman"/>
          <w:bCs/>
          <w:sz w:val="24"/>
          <w:szCs w:val="24"/>
        </w:rPr>
        <w:t xml:space="preserve">, mas perceber </w:t>
      </w:r>
      <w:r w:rsidR="00D10DA1" w:rsidRPr="00FC69CF">
        <w:rPr>
          <w:rFonts w:ascii="Times New Roman" w:hAnsi="Times New Roman" w:cs="Times New Roman"/>
          <w:bCs/>
          <w:sz w:val="24"/>
          <w:szCs w:val="24"/>
        </w:rPr>
        <w:t>a confo</w:t>
      </w:r>
      <w:r w:rsidR="00D10DA1">
        <w:rPr>
          <w:rFonts w:ascii="Times New Roman" w:hAnsi="Times New Roman" w:cs="Times New Roman"/>
          <w:bCs/>
          <w:sz w:val="24"/>
          <w:szCs w:val="24"/>
        </w:rPr>
        <w:t>rmidade de dispositivos a eles inerente</w:t>
      </w:r>
      <w:r w:rsidR="005146CB">
        <w:rPr>
          <w:rFonts w:ascii="Times New Roman" w:hAnsi="Times New Roman" w:cs="Times New Roman"/>
          <w:bCs/>
          <w:sz w:val="24"/>
          <w:szCs w:val="24"/>
        </w:rPr>
        <w:t xml:space="preserve"> </w:t>
      </w:r>
      <w:r w:rsidRPr="00FC69CF">
        <w:rPr>
          <w:rFonts w:ascii="Times New Roman" w:hAnsi="Times New Roman" w:cs="Times New Roman"/>
          <w:bCs/>
          <w:sz w:val="24"/>
          <w:szCs w:val="24"/>
        </w:rPr>
        <w:t xml:space="preserve">e </w:t>
      </w:r>
      <w:r w:rsidR="00541311">
        <w:rPr>
          <w:rFonts w:ascii="Times New Roman" w:hAnsi="Times New Roman" w:cs="Times New Roman"/>
          <w:bCs/>
          <w:sz w:val="24"/>
          <w:szCs w:val="24"/>
        </w:rPr>
        <w:t>os</w:t>
      </w:r>
      <w:r w:rsidRPr="00FC69CF">
        <w:rPr>
          <w:rFonts w:ascii="Times New Roman" w:hAnsi="Times New Roman" w:cs="Times New Roman"/>
          <w:bCs/>
          <w:sz w:val="24"/>
          <w:szCs w:val="24"/>
        </w:rPr>
        <w:t xml:space="preserve"> meios para assegurar sua aplicação.</w:t>
      </w:r>
    </w:p>
    <w:p w:rsidR="00951C0C" w:rsidRDefault="00951C0C" w:rsidP="00FC3393">
      <w:pPr>
        <w:spacing w:line="360" w:lineRule="auto"/>
        <w:ind w:firstLine="1134"/>
        <w:rPr>
          <w:sz w:val="20"/>
          <w:szCs w:val="20"/>
        </w:rPr>
      </w:pPr>
    </w:p>
    <w:p w:rsidR="002D4D27" w:rsidRDefault="002D4D27" w:rsidP="00FC3393">
      <w:pPr>
        <w:spacing w:line="360" w:lineRule="auto"/>
        <w:ind w:firstLine="1134"/>
        <w:rPr>
          <w:rFonts w:ascii="Times New Roman" w:hAnsi="Times New Roman" w:cs="Times New Roman"/>
          <w:b/>
          <w:sz w:val="24"/>
          <w:szCs w:val="24"/>
        </w:rPr>
      </w:pPr>
    </w:p>
    <w:p w:rsidR="00D10DA1" w:rsidRDefault="00D10DA1" w:rsidP="00FC3393">
      <w:pPr>
        <w:spacing w:line="360" w:lineRule="auto"/>
        <w:ind w:firstLine="1134"/>
        <w:rPr>
          <w:rFonts w:ascii="Times New Roman" w:hAnsi="Times New Roman" w:cs="Times New Roman"/>
          <w:b/>
          <w:sz w:val="24"/>
          <w:szCs w:val="24"/>
        </w:rPr>
      </w:pPr>
    </w:p>
    <w:p w:rsidR="00D10DA1" w:rsidRDefault="00D10DA1" w:rsidP="00CA0560">
      <w:pPr>
        <w:spacing w:line="240" w:lineRule="auto"/>
        <w:rPr>
          <w:rFonts w:ascii="Times New Roman" w:hAnsi="Times New Roman" w:cs="Times New Roman"/>
          <w:b/>
          <w:sz w:val="24"/>
          <w:szCs w:val="24"/>
        </w:rPr>
      </w:pPr>
    </w:p>
    <w:p w:rsidR="00D10DA1" w:rsidRDefault="00D10DA1" w:rsidP="00CA0560">
      <w:pPr>
        <w:spacing w:line="240" w:lineRule="auto"/>
        <w:rPr>
          <w:rFonts w:ascii="Times New Roman" w:hAnsi="Times New Roman" w:cs="Times New Roman"/>
          <w:b/>
          <w:sz w:val="24"/>
          <w:szCs w:val="24"/>
        </w:rPr>
      </w:pPr>
    </w:p>
    <w:p w:rsidR="00D10DA1" w:rsidRDefault="00D10DA1" w:rsidP="00CA0560">
      <w:pPr>
        <w:spacing w:line="240" w:lineRule="auto"/>
        <w:rPr>
          <w:rFonts w:ascii="Times New Roman" w:hAnsi="Times New Roman" w:cs="Times New Roman"/>
          <w:b/>
          <w:sz w:val="24"/>
          <w:szCs w:val="24"/>
        </w:rPr>
      </w:pPr>
    </w:p>
    <w:p w:rsidR="00881A8E" w:rsidRDefault="00881A8E" w:rsidP="00CA0560">
      <w:pPr>
        <w:spacing w:line="240" w:lineRule="auto"/>
        <w:rPr>
          <w:rFonts w:ascii="Times New Roman" w:hAnsi="Times New Roman" w:cs="Times New Roman"/>
          <w:b/>
          <w:sz w:val="24"/>
          <w:szCs w:val="24"/>
        </w:rPr>
      </w:pPr>
    </w:p>
    <w:p w:rsidR="00881A8E" w:rsidRDefault="00881A8E" w:rsidP="00CA0560">
      <w:pPr>
        <w:spacing w:line="240" w:lineRule="auto"/>
        <w:rPr>
          <w:rFonts w:ascii="Times New Roman" w:hAnsi="Times New Roman" w:cs="Times New Roman"/>
          <w:b/>
          <w:sz w:val="24"/>
          <w:szCs w:val="24"/>
        </w:rPr>
      </w:pPr>
    </w:p>
    <w:p w:rsidR="00881A8E" w:rsidRDefault="00881A8E" w:rsidP="00CA0560">
      <w:pPr>
        <w:spacing w:line="240" w:lineRule="auto"/>
        <w:rPr>
          <w:rFonts w:ascii="Times New Roman" w:hAnsi="Times New Roman" w:cs="Times New Roman"/>
          <w:b/>
          <w:sz w:val="24"/>
          <w:szCs w:val="24"/>
        </w:rPr>
      </w:pPr>
    </w:p>
    <w:p w:rsidR="00881A8E" w:rsidRDefault="00881A8E" w:rsidP="00CA0560">
      <w:pPr>
        <w:spacing w:line="240" w:lineRule="auto"/>
        <w:rPr>
          <w:rFonts w:ascii="Times New Roman" w:hAnsi="Times New Roman" w:cs="Times New Roman"/>
          <w:b/>
          <w:sz w:val="24"/>
          <w:szCs w:val="24"/>
        </w:rPr>
      </w:pPr>
    </w:p>
    <w:p w:rsidR="00D10DA1" w:rsidRDefault="00D10DA1" w:rsidP="00CA0560">
      <w:pPr>
        <w:spacing w:line="240" w:lineRule="auto"/>
        <w:rPr>
          <w:rFonts w:ascii="Times New Roman" w:hAnsi="Times New Roman" w:cs="Times New Roman"/>
          <w:b/>
          <w:sz w:val="24"/>
          <w:szCs w:val="24"/>
        </w:rPr>
      </w:pPr>
    </w:p>
    <w:p w:rsidR="00FC3393" w:rsidRDefault="00FC3393" w:rsidP="00CA0560">
      <w:pPr>
        <w:spacing w:line="240" w:lineRule="auto"/>
        <w:rPr>
          <w:rFonts w:ascii="Times New Roman" w:hAnsi="Times New Roman" w:cs="Times New Roman"/>
          <w:b/>
          <w:sz w:val="24"/>
          <w:szCs w:val="24"/>
        </w:rPr>
      </w:pPr>
    </w:p>
    <w:p w:rsidR="002D4D27" w:rsidRDefault="002D4D27" w:rsidP="00CA0560">
      <w:pPr>
        <w:spacing w:line="240" w:lineRule="auto"/>
        <w:rPr>
          <w:rFonts w:ascii="Times New Roman" w:hAnsi="Times New Roman" w:cs="Times New Roman"/>
          <w:b/>
          <w:sz w:val="24"/>
          <w:szCs w:val="24"/>
        </w:rPr>
      </w:pPr>
      <w:r w:rsidRPr="002D4D27">
        <w:rPr>
          <w:rFonts w:ascii="Times New Roman" w:hAnsi="Times New Roman" w:cs="Times New Roman"/>
          <w:b/>
          <w:sz w:val="24"/>
          <w:szCs w:val="24"/>
        </w:rPr>
        <w:t>REFERENCIAS</w:t>
      </w:r>
    </w:p>
    <w:p w:rsidR="004D5A93" w:rsidRPr="00651235" w:rsidRDefault="004D5A93" w:rsidP="00651235">
      <w:pPr>
        <w:spacing w:line="240" w:lineRule="auto"/>
        <w:jc w:val="both"/>
        <w:rPr>
          <w:rFonts w:ascii="Times New Roman" w:hAnsi="Times New Roman" w:cs="Times New Roman"/>
          <w:sz w:val="24"/>
          <w:szCs w:val="24"/>
        </w:rPr>
      </w:pPr>
    </w:p>
    <w:p w:rsidR="00FC3393" w:rsidRDefault="002D4D27" w:rsidP="00FC3393">
      <w:pPr>
        <w:spacing w:line="240" w:lineRule="auto"/>
        <w:jc w:val="both"/>
        <w:rPr>
          <w:rFonts w:ascii="Times New Roman" w:hAnsi="Times New Roman" w:cs="Times New Roman"/>
          <w:sz w:val="24"/>
          <w:szCs w:val="24"/>
        </w:rPr>
      </w:pPr>
      <w:r w:rsidRPr="00651235">
        <w:rPr>
          <w:rFonts w:ascii="Times New Roman" w:hAnsi="Times New Roman" w:cs="Times New Roman"/>
          <w:sz w:val="24"/>
          <w:szCs w:val="24"/>
        </w:rPr>
        <w:t xml:space="preserve">BITENCOURT, Cezar Roberto. </w:t>
      </w:r>
      <w:r w:rsidR="00C81577" w:rsidRPr="00651235">
        <w:rPr>
          <w:rFonts w:ascii="Times New Roman" w:hAnsi="Times New Roman" w:cs="Times New Roman"/>
          <w:b/>
          <w:sz w:val="24"/>
          <w:szCs w:val="24"/>
        </w:rPr>
        <w:t>Tratado de direito penal</w:t>
      </w:r>
      <w:r w:rsidR="00C81577" w:rsidRPr="00651235">
        <w:rPr>
          <w:rFonts w:ascii="Times New Roman" w:hAnsi="Times New Roman" w:cs="Times New Roman"/>
          <w:sz w:val="24"/>
          <w:szCs w:val="24"/>
        </w:rPr>
        <w:t>, 5: parte especial: dos crimes contra a administração pública e dos crimes praticados por prefeitos – 6.ed. rev. e apli. –São Paulo: Saraiva, 2012</w:t>
      </w:r>
    </w:p>
    <w:p w:rsidR="00FC3393" w:rsidRDefault="00FC3393" w:rsidP="00FC3393">
      <w:pPr>
        <w:spacing w:line="240" w:lineRule="auto"/>
        <w:jc w:val="both"/>
        <w:rPr>
          <w:rFonts w:ascii="Times New Roman" w:hAnsi="Times New Roman" w:cs="Times New Roman"/>
          <w:sz w:val="24"/>
          <w:szCs w:val="24"/>
        </w:rPr>
      </w:pPr>
    </w:p>
    <w:p w:rsidR="00FC3393" w:rsidRDefault="00C81577" w:rsidP="00FC3393">
      <w:pPr>
        <w:spacing w:line="240" w:lineRule="auto"/>
        <w:jc w:val="both"/>
        <w:rPr>
          <w:rFonts w:ascii="Times New Roman" w:hAnsi="Times New Roman" w:cs="Times New Roman"/>
          <w:sz w:val="24"/>
          <w:szCs w:val="24"/>
        </w:rPr>
      </w:pPr>
      <w:r w:rsidRPr="00651235">
        <w:rPr>
          <w:rFonts w:ascii="Times New Roman" w:hAnsi="Times New Roman" w:cs="Times New Roman"/>
          <w:sz w:val="24"/>
          <w:szCs w:val="24"/>
        </w:rPr>
        <w:t xml:space="preserve">CAPEZ, Fernando. </w:t>
      </w:r>
      <w:r w:rsidRPr="00651235">
        <w:rPr>
          <w:rFonts w:ascii="Times New Roman" w:hAnsi="Times New Roman" w:cs="Times New Roman"/>
          <w:b/>
          <w:sz w:val="24"/>
          <w:szCs w:val="24"/>
        </w:rPr>
        <w:t xml:space="preserve">Curso de direito penal, </w:t>
      </w:r>
      <w:r w:rsidRPr="00651235">
        <w:rPr>
          <w:rFonts w:ascii="Times New Roman" w:hAnsi="Times New Roman" w:cs="Times New Roman"/>
          <w:sz w:val="24"/>
          <w:szCs w:val="24"/>
        </w:rPr>
        <w:t>volume 3, parte especial: dos crimes contra a adignidade sexual e dos crimes contra a administração publica (arts. 213 a 359-H)</w:t>
      </w:r>
      <w:r w:rsidRPr="00651235">
        <w:rPr>
          <w:rFonts w:ascii="Times New Roman" w:hAnsi="Times New Roman" w:cs="Times New Roman"/>
          <w:b/>
          <w:sz w:val="24"/>
          <w:szCs w:val="24"/>
        </w:rPr>
        <w:t xml:space="preserve"> </w:t>
      </w:r>
      <w:r w:rsidRPr="00651235">
        <w:rPr>
          <w:rFonts w:ascii="Times New Roman" w:hAnsi="Times New Roman" w:cs="Times New Roman"/>
          <w:sz w:val="24"/>
          <w:szCs w:val="24"/>
        </w:rPr>
        <w:t>– 10. ed. – São Paulo: Saraiva, 2012</w:t>
      </w:r>
    </w:p>
    <w:p w:rsidR="00FC3393" w:rsidRDefault="00FC3393" w:rsidP="00FC3393">
      <w:pPr>
        <w:spacing w:line="240" w:lineRule="auto"/>
        <w:jc w:val="both"/>
        <w:rPr>
          <w:rFonts w:ascii="Times New Roman" w:hAnsi="Times New Roman" w:cs="Times New Roman"/>
          <w:sz w:val="24"/>
          <w:szCs w:val="24"/>
        </w:rPr>
      </w:pPr>
    </w:p>
    <w:p w:rsidR="00FC3393" w:rsidRDefault="00651235" w:rsidP="00651235">
      <w:pPr>
        <w:spacing w:line="240" w:lineRule="auto"/>
        <w:jc w:val="both"/>
        <w:rPr>
          <w:rStyle w:val="breadcrumbseparator"/>
          <w:rFonts w:ascii="Times New Roman" w:hAnsi="Times New Roman" w:cs="Times New Roman"/>
          <w:sz w:val="24"/>
          <w:szCs w:val="24"/>
        </w:rPr>
      </w:pPr>
      <w:r w:rsidRPr="00651235">
        <w:rPr>
          <w:rFonts w:ascii="Times New Roman" w:hAnsi="Times New Roman" w:cs="Times New Roman"/>
          <w:sz w:val="24"/>
          <w:szCs w:val="24"/>
        </w:rPr>
        <w:t xml:space="preserve">CHEQUER, Monique. </w:t>
      </w:r>
      <w:r w:rsidRPr="000B3D99">
        <w:rPr>
          <w:rFonts w:ascii="Times New Roman" w:hAnsi="Times New Roman" w:cs="Times New Roman"/>
          <w:b/>
          <w:sz w:val="24"/>
          <w:szCs w:val="24"/>
        </w:rPr>
        <w:t>A distorção do princípio da insignificância nos crimes de contrabando e descaminho.</w:t>
      </w:r>
      <w:r>
        <w:rPr>
          <w:rFonts w:ascii="Times New Roman" w:hAnsi="Times New Roman" w:cs="Times New Roman"/>
          <w:sz w:val="24"/>
          <w:szCs w:val="24"/>
        </w:rPr>
        <w:t xml:space="preserve"> </w:t>
      </w:r>
      <w:r w:rsidRPr="0012182A">
        <w:rPr>
          <w:rFonts w:ascii="Times New Roman" w:hAnsi="Times New Roman" w:cs="Times New Roman"/>
          <w:sz w:val="24"/>
          <w:szCs w:val="24"/>
        </w:rPr>
        <w:t xml:space="preserve">Escola superior do ministério publico da união. </w:t>
      </w:r>
      <w:hyperlink r:id="rId8" w:history="1">
        <w:r w:rsidR="0012182A" w:rsidRPr="0012182A">
          <w:rPr>
            <w:rStyle w:val="Hyperlink"/>
            <w:rFonts w:ascii="Times New Roman" w:hAnsi="Times New Roman" w:cs="Times New Roman"/>
            <w:color w:val="auto"/>
            <w:sz w:val="24"/>
            <w:szCs w:val="24"/>
            <w:u w:val="none"/>
          </w:rPr>
          <w:t>Boletim Científico n. 28 e n. 29 - Julho/Dezembro de 2008</w:t>
        </w:r>
      </w:hyperlink>
      <w:r w:rsidR="0012182A">
        <w:rPr>
          <w:rFonts w:ascii="Times New Roman" w:hAnsi="Times New Roman" w:cs="Times New Roman"/>
          <w:sz w:val="24"/>
          <w:szCs w:val="24"/>
        </w:rPr>
        <w:t>. Disponível em:  &lt;</w:t>
      </w:r>
      <w:hyperlink r:id="rId9" w:history="1">
        <w:r w:rsidR="0012182A" w:rsidRPr="0012182A">
          <w:rPr>
            <w:rStyle w:val="Hyperlink"/>
            <w:rFonts w:ascii="Times New Roman" w:hAnsi="Times New Roman" w:cs="Times New Roman"/>
            <w:color w:val="auto"/>
            <w:sz w:val="24"/>
            <w:szCs w:val="24"/>
            <w:u w:val="none"/>
          </w:rPr>
          <w:t>http://boletimcientifico.esmpu.gov.br/boletins/bc-28-e-29/a-distorcao-do-principio-da-insignificancia-nos-crimes-de-contrabando-e-descaminho</w:t>
        </w:r>
      </w:hyperlink>
      <w:r w:rsidR="0012182A">
        <w:rPr>
          <w:rFonts w:ascii="Times New Roman" w:hAnsi="Times New Roman" w:cs="Times New Roman"/>
          <w:sz w:val="24"/>
          <w:szCs w:val="24"/>
        </w:rPr>
        <w:t>&gt;. Acesso em 28 abr 2013</w:t>
      </w:r>
    </w:p>
    <w:p w:rsidR="00FC3393" w:rsidRDefault="00FC3393" w:rsidP="00651235">
      <w:pPr>
        <w:spacing w:line="240" w:lineRule="auto"/>
        <w:jc w:val="both"/>
        <w:rPr>
          <w:rStyle w:val="breadcrumbseparator"/>
          <w:rFonts w:ascii="Times New Roman" w:hAnsi="Times New Roman" w:cs="Times New Roman"/>
          <w:sz w:val="24"/>
          <w:szCs w:val="24"/>
        </w:rPr>
      </w:pPr>
    </w:p>
    <w:p w:rsidR="00FC3393" w:rsidRDefault="00C81577" w:rsidP="00651235">
      <w:pPr>
        <w:spacing w:line="240" w:lineRule="auto"/>
        <w:jc w:val="both"/>
        <w:rPr>
          <w:rFonts w:ascii="Times New Roman" w:hAnsi="Times New Roman" w:cs="Times New Roman"/>
          <w:sz w:val="24"/>
          <w:szCs w:val="24"/>
        </w:rPr>
      </w:pPr>
      <w:r w:rsidRPr="00651235">
        <w:rPr>
          <w:rFonts w:ascii="Times New Roman" w:hAnsi="Times New Roman" w:cs="Times New Roman"/>
          <w:sz w:val="24"/>
          <w:szCs w:val="24"/>
        </w:rPr>
        <w:t>MIRABETE, Julio Fabrini.</w:t>
      </w:r>
      <w:r w:rsidRPr="00651235">
        <w:rPr>
          <w:rFonts w:ascii="Times New Roman" w:hAnsi="Times New Roman" w:cs="Times New Roman"/>
          <w:b/>
          <w:sz w:val="24"/>
          <w:szCs w:val="24"/>
        </w:rPr>
        <w:t xml:space="preserve"> Manual de direito penal</w:t>
      </w:r>
      <w:r w:rsidRPr="00651235">
        <w:rPr>
          <w:rFonts w:ascii="Times New Roman" w:hAnsi="Times New Roman" w:cs="Times New Roman"/>
          <w:sz w:val="24"/>
          <w:szCs w:val="24"/>
        </w:rPr>
        <w:t xml:space="preserve"> – 19. ed. – São Paulo: Altas, 2004</w:t>
      </w:r>
    </w:p>
    <w:p w:rsidR="00FC3393" w:rsidRDefault="00FC3393" w:rsidP="00651235">
      <w:pPr>
        <w:spacing w:line="240" w:lineRule="auto"/>
        <w:jc w:val="both"/>
        <w:rPr>
          <w:rFonts w:ascii="Times New Roman" w:hAnsi="Times New Roman" w:cs="Times New Roman"/>
          <w:sz w:val="24"/>
          <w:szCs w:val="24"/>
        </w:rPr>
      </w:pPr>
    </w:p>
    <w:p w:rsidR="00FC3393" w:rsidRDefault="004D5A93" w:rsidP="00FC3393">
      <w:pPr>
        <w:spacing w:line="240" w:lineRule="auto"/>
        <w:jc w:val="both"/>
        <w:rPr>
          <w:rFonts w:ascii="Times New Roman" w:hAnsi="Times New Roman" w:cs="Times New Roman"/>
          <w:sz w:val="24"/>
          <w:szCs w:val="24"/>
        </w:rPr>
      </w:pPr>
      <w:r w:rsidRPr="00651235">
        <w:rPr>
          <w:rFonts w:ascii="Times New Roman" w:hAnsi="Times New Roman" w:cs="Times New Roman"/>
          <w:sz w:val="24"/>
          <w:szCs w:val="24"/>
        </w:rPr>
        <w:t xml:space="preserve">MONTEIRO, Samuel. </w:t>
      </w:r>
      <w:r w:rsidRPr="00651235">
        <w:rPr>
          <w:rFonts w:ascii="Times New Roman" w:hAnsi="Times New Roman" w:cs="Times New Roman"/>
          <w:b/>
          <w:sz w:val="24"/>
          <w:szCs w:val="24"/>
        </w:rPr>
        <w:t>Dos crimes fazendários: compendio teórico e pratico</w:t>
      </w:r>
      <w:r w:rsidRPr="00651235">
        <w:rPr>
          <w:rFonts w:ascii="Times New Roman" w:hAnsi="Times New Roman" w:cs="Times New Roman"/>
          <w:sz w:val="24"/>
          <w:szCs w:val="24"/>
        </w:rPr>
        <w:t>. São Paulo: Iglu, 2000.</w:t>
      </w:r>
    </w:p>
    <w:p w:rsidR="00FC3393" w:rsidRDefault="00FC3393" w:rsidP="00FC3393">
      <w:pPr>
        <w:spacing w:line="240" w:lineRule="auto"/>
        <w:jc w:val="both"/>
        <w:rPr>
          <w:rFonts w:ascii="Times New Roman" w:hAnsi="Times New Roman" w:cs="Times New Roman"/>
          <w:sz w:val="24"/>
          <w:szCs w:val="24"/>
        </w:rPr>
      </w:pPr>
    </w:p>
    <w:p w:rsidR="00651235" w:rsidRDefault="00FC3393" w:rsidP="00FC3393">
      <w:pPr>
        <w:spacing w:line="240" w:lineRule="auto"/>
        <w:jc w:val="both"/>
        <w:rPr>
          <w:rFonts w:ascii="Times New Roman" w:hAnsi="Times New Roman" w:cs="Times New Roman"/>
          <w:sz w:val="24"/>
          <w:szCs w:val="24"/>
        </w:rPr>
      </w:pPr>
      <w:r>
        <w:rPr>
          <w:rFonts w:ascii="Times New Roman" w:hAnsi="Times New Roman" w:cs="Times New Roman"/>
          <w:sz w:val="24"/>
          <w:szCs w:val="24"/>
        </w:rPr>
        <w:t>S</w:t>
      </w:r>
      <w:r w:rsidR="004D5A93" w:rsidRPr="00651235">
        <w:rPr>
          <w:rFonts w:ascii="Times New Roman" w:hAnsi="Times New Roman" w:cs="Times New Roman"/>
          <w:sz w:val="24"/>
          <w:szCs w:val="24"/>
        </w:rPr>
        <w:t xml:space="preserve">ALUSTIANO, Marcus Peterson. </w:t>
      </w:r>
      <w:r w:rsidR="004D5A93" w:rsidRPr="00651235">
        <w:rPr>
          <w:rFonts w:ascii="Times New Roman" w:hAnsi="Times New Roman" w:cs="Times New Roman"/>
          <w:b/>
          <w:sz w:val="24"/>
          <w:szCs w:val="24"/>
        </w:rPr>
        <w:t xml:space="preserve">O principio da insignificância </w:t>
      </w:r>
      <w:r w:rsidR="00651235" w:rsidRPr="00651235">
        <w:rPr>
          <w:rFonts w:ascii="Times New Roman" w:hAnsi="Times New Roman" w:cs="Times New Roman"/>
          <w:b/>
          <w:sz w:val="24"/>
          <w:szCs w:val="24"/>
        </w:rPr>
        <w:t>aplicado nos crimes de contrabando e descaminho</w:t>
      </w:r>
      <w:r w:rsidR="00651235" w:rsidRPr="00651235">
        <w:rPr>
          <w:rFonts w:ascii="Times New Roman" w:hAnsi="Times New Roman" w:cs="Times New Roman"/>
          <w:sz w:val="24"/>
          <w:szCs w:val="24"/>
        </w:rPr>
        <w:t xml:space="preserve">. </w:t>
      </w:r>
      <w:r w:rsidR="00651235" w:rsidRPr="00651235">
        <w:rPr>
          <w:rFonts w:ascii="Times New Roman" w:eastAsia="Times New Roman" w:hAnsi="Times New Roman" w:cs="Times New Roman"/>
          <w:sz w:val="24"/>
          <w:szCs w:val="24"/>
        </w:rPr>
        <w:t>Universidade Esta</w:t>
      </w:r>
      <w:r w:rsidR="00651235">
        <w:rPr>
          <w:rFonts w:ascii="Times New Roman" w:eastAsia="Times New Roman" w:hAnsi="Times New Roman" w:cs="Times New Roman"/>
          <w:sz w:val="24"/>
          <w:szCs w:val="24"/>
        </w:rPr>
        <w:t>dual do Mato Grosso do Sul. Nivirai</w:t>
      </w:r>
      <w:r w:rsidR="00651235" w:rsidRPr="00651235">
        <w:rPr>
          <w:rFonts w:ascii="Times New Roman" w:eastAsia="Times New Roman" w:hAnsi="Times New Roman" w:cs="Times New Roman"/>
          <w:sz w:val="24"/>
          <w:szCs w:val="24"/>
        </w:rPr>
        <w:t>, 2010. Disponivel em: &lt;</w:t>
      </w:r>
      <w:hyperlink r:id="rId10" w:history="1">
        <w:r w:rsidR="00651235" w:rsidRPr="00651235">
          <w:rPr>
            <w:rStyle w:val="Hyperlink"/>
            <w:rFonts w:ascii="Times New Roman" w:hAnsi="Times New Roman" w:cs="Times New Roman"/>
            <w:color w:val="auto"/>
            <w:sz w:val="24"/>
            <w:szCs w:val="24"/>
            <w:u w:val="none"/>
          </w:rPr>
          <w:t>http://www.uems.br/portal/biblioteca/repositorio/2012-06-27_18-22-57.pdf</w:t>
        </w:r>
      </w:hyperlink>
      <w:r w:rsidR="00651235" w:rsidRPr="00651235">
        <w:rPr>
          <w:rFonts w:ascii="Times New Roman" w:hAnsi="Times New Roman" w:cs="Times New Roman"/>
          <w:sz w:val="24"/>
          <w:szCs w:val="24"/>
        </w:rPr>
        <w:t>&gt; acesso em: 20 abr 2013</w:t>
      </w:r>
    </w:p>
    <w:p w:rsidR="00651235" w:rsidRDefault="00651235" w:rsidP="00651235">
      <w:pPr>
        <w:jc w:val="both"/>
        <w:rPr>
          <w:rFonts w:ascii="Times New Roman" w:hAnsi="Times New Roman" w:cs="Times New Roman"/>
          <w:sz w:val="24"/>
          <w:szCs w:val="24"/>
        </w:rPr>
      </w:pPr>
    </w:p>
    <w:p w:rsidR="00651235" w:rsidRPr="00651235" w:rsidRDefault="00651235" w:rsidP="00651235">
      <w:pPr>
        <w:jc w:val="both"/>
        <w:rPr>
          <w:rFonts w:ascii="Times New Roman" w:eastAsia="Times New Roman" w:hAnsi="Times New Roman" w:cs="Times New Roman"/>
          <w:sz w:val="24"/>
          <w:szCs w:val="24"/>
        </w:rPr>
      </w:pPr>
    </w:p>
    <w:p w:rsidR="00C81577" w:rsidRDefault="00C81577" w:rsidP="00CA0560">
      <w:pPr>
        <w:spacing w:line="240" w:lineRule="auto"/>
        <w:rPr>
          <w:rFonts w:ascii="Times New Roman" w:hAnsi="Times New Roman" w:cs="Times New Roman"/>
          <w:sz w:val="24"/>
          <w:szCs w:val="24"/>
        </w:rPr>
      </w:pPr>
    </w:p>
    <w:p w:rsidR="00651235" w:rsidRDefault="00651235" w:rsidP="00CA0560">
      <w:pPr>
        <w:spacing w:line="240" w:lineRule="auto"/>
        <w:rPr>
          <w:rFonts w:ascii="Times New Roman" w:hAnsi="Times New Roman" w:cs="Times New Roman"/>
          <w:sz w:val="24"/>
          <w:szCs w:val="24"/>
        </w:rPr>
      </w:pPr>
    </w:p>
    <w:p w:rsidR="00C81577" w:rsidRPr="002D4D27" w:rsidRDefault="00C81577" w:rsidP="00CA0560">
      <w:pPr>
        <w:spacing w:line="240" w:lineRule="auto"/>
        <w:rPr>
          <w:rFonts w:ascii="Times New Roman" w:hAnsi="Times New Roman" w:cs="Times New Roman"/>
          <w:sz w:val="24"/>
          <w:szCs w:val="24"/>
        </w:rPr>
      </w:pPr>
    </w:p>
    <w:p w:rsidR="002D4D27" w:rsidRPr="002D4D27" w:rsidRDefault="002D4D27" w:rsidP="00CA0560">
      <w:pPr>
        <w:spacing w:line="240" w:lineRule="auto"/>
        <w:rPr>
          <w:rFonts w:ascii="Times New Roman" w:hAnsi="Times New Roman" w:cs="Times New Roman"/>
          <w:sz w:val="24"/>
          <w:szCs w:val="24"/>
        </w:rPr>
      </w:pPr>
    </w:p>
    <w:p w:rsidR="002D4D27" w:rsidRPr="006B038A" w:rsidRDefault="002D4D27" w:rsidP="00CA0560">
      <w:pPr>
        <w:spacing w:line="240" w:lineRule="auto"/>
        <w:rPr>
          <w:rFonts w:ascii="Times New Roman" w:hAnsi="Times New Roman" w:cs="Times New Roman"/>
          <w:sz w:val="24"/>
          <w:szCs w:val="24"/>
        </w:rPr>
      </w:pPr>
    </w:p>
    <w:sectPr w:rsidR="002D4D27" w:rsidRPr="006B038A" w:rsidSect="005A16BA">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7AD2" w:rsidRDefault="00C07AD2" w:rsidP="00DA3D3D">
      <w:pPr>
        <w:spacing w:after="0" w:line="240" w:lineRule="auto"/>
      </w:pPr>
      <w:r>
        <w:separator/>
      </w:r>
    </w:p>
  </w:endnote>
  <w:endnote w:type="continuationSeparator" w:id="0">
    <w:p w:rsidR="00C07AD2" w:rsidRDefault="00C07AD2" w:rsidP="00DA3D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7AD2" w:rsidRDefault="00C07AD2" w:rsidP="00DA3D3D">
      <w:pPr>
        <w:spacing w:after="0" w:line="240" w:lineRule="auto"/>
      </w:pPr>
      <w:r>
        <w:separator/>
      </w:r>
    </w:p>
  </w:footnote>
  <w:footnote w:type="continuationSeparator" w:id="0">
    <w:p w:rsidR="00C07AD2" w:rsidRDefault="00C07AD2" w:rsidP="00DA3D3D">
      <w:pPr>
        <w:spacing w:after="0" w:line="240" w:lineRule="auto"/>
      </w:pPr>
      <w:r>
        <w:continuationSeparator/>
      </w:r>
    </w:p>
  </w:footnote>
  <w:footnote w:id="1">
    <w:p w:rsidR="00CC057A" w:rsidRPr="008771E5" w:rsidRDefault="00CC057A" w:rsidP="008771E5">
      <w:pPr>
        <w:pStyle w:val="Textodenotaderodap"/>
        <w:jc w:val="both"/>
        <w:rPr>
          <w:rFonts w:ascii="Times New Roman" w:hAnsi="Times New Roman" w:cs="Times New Roman"/>
        </w:rPr>
      </w:pPr>
      <w:r w:rsidRPr="008771E5">
        <w:rPr>
          <w:rStyle w:val="Refdenotaderodap"/>
          <w:rFonts w:ascii="Times New Roman" w:hAnsi="Times New Roman" w:cs="Times New Roman"/>
        </w:rPr>
        <w:footnoteRef/>
      </w:r>
      <w:r w:rsidRPr="008771E5">
        <w:rPr>
          <w:rFonts w:ascii="Times New Roman" w:hAnsi="Times New Roman" w:cs="Times New Roman"/>
        </w:rPr>
        <w:t xml:space="preserve"> Artigo científico apresentado à disciplina de Direito Penal III do 6° período</w:t>
      </w:r>
      <w:r w:rsidR="00881A8E">
        <w:rPr>
          <w:rFonts w:ascii="Times New Roman" w:hAnsi="Times New Roman" w:cs="Times New Roman"/>
        </w:rPr>
        <w:t xml:space="preserve"> noturno do curso de Direito</w:t>
      </w:r>
    </w:p>
  </w:footnote>
  <w:footnote w:id="2">
    <w:p w:rsidR="00CC057A" w:rsidRDefault="00CC057A">
      <w:pPr>
        <w:pStyle w:val="Textodenotaderodap"/>
      </w:pPr>
      <w:r w:rsidRPr="008771E5">
        <w:rPr>
          <w:rStyle w:val="Refdenotaderodap"/>
          <w:rFonts w:ascii="Times New Roman" w:hAnsi="Times New Roman" w:cs="Times New Roman"/>
        </w:rPr>
        <w:footnoteRef/>
      </w:r>
      <w:r w:rsidR="00881A8E">
        <w:rPr>
          <w:rFonts w:ascii="Times New Roman" w:hAnsi="Times New Roman" w:cs="Times New Roman"/>
        </w:rPr>
        <w:t xml:space="preserve"> Alunos do 6° Período do curso de Direito -</w:t>
      </w:r>
      <w:proofErr w:type="gramStart"/>
      <w:r w:rsidR="00881A8E">
        <w:rPr>
          <w:rFonts w:ascii="Times New Roman" w:hAnsi="Times New Roman" w:cs="Times New Roman"/>
        </w:rPr>
        <w:t xml:space="preserve">  </w:t>
      </w:r>
      <w:proofErr w:type="gramEnd"/>
      <w:r w:rsidR="00881A8E">
        <w:rPr>
          <w:rFonts w:ascii="Times New Roman" w:hAnsi="Times New Roman" w:cs="Times New Roman"/>
        </w:rPr>
        <w:t xml:space="preserve">Noturno </w:t>
      </w:r>
    </w:p>
  </w:footnote>
  <w:footnote w:id="3">
    <w:p w:rsidR="00CC057A" w:rsidRPr="00DA3D3D" w:rsidRDefault="00CC057A">
      <w:pPr>
        <w:pStyle w:val="Textodenotaderodap"/>
        <w:rPr>
          <w:rFonts w:ascii="Times New Roman" w:hAnsi="Times New Roman" w:cs="Times New Roman"/>
        </w:rPr>
      </w:pPr>
      <w:r w:rsidRPr="00DA3D3D">
        <w:rPr>
          <w:rStyle w:val="Refdenotaderodap"/>
          <w:rFonts w:ascii="Times New Roman" w:hAnsi="Times New Roman" w:cs="Times New Roman"/>
        </w:rPr>
        <w:footnoteRef/>
      </w:r>
      <w:r w:rsidRPr="00DA3D3D">
        <w:rPr>
          <w:rFonts w:ascii="Times New Roman" w:hAnsi="Times New Roman" w:cs="Times New Roman"/>
        </w:rPr>
        <w:t xml:space="preserve"> Vide Lei 11.033/04</w:t>
      </w:r>
    </w:p>
  </w:footnote>
  <w:footnote w:id="4">
    <w:p w:rsidR="00CC057A" w:rsidRPr="00811937" w:rsidRDefault="00CC057A" w:rsidP="009F32C8">
      <w:pPr>
        <w:spacing w:after="0" w:line="240" w:lineRule="auto"/>
        <w:jc w:val="both"/>
        <w:rPr>
          <w:rFonts w:ascii="Times New Roman" w:hAnsi="Times New Roman" w:cs="Times New Roman"/>
          <w:sz w:val="20"/>
          <w:szCs w:val="20"/>
        </w:rPr>
      </w:pPr>
      <w:r w:rsidRPr="00811937">
        <w:rPr>
          <w:rStyle w:val="Refdenotaderodap"/>
          <w:rFonts w:ascii="Times New Roman" w:hAnsi="Times New Roman" w:cs="Times New Roman"/>
          <w:sz w:val="20"/>
          <w:szCs w:val="20"/>
        </w:rPr>
        <w:footnoteRef/>
      </w:r>
      <w:r w:rsidRPr="00811937">
        <w:rPr>
          <w:rFonts w:ascii="Times New Roman" w:hAnsi="Times New Roman" w:cs="Times New Roman"/>
          <w:sz w:val="20"/>
          <w:szCs w:val="20"/>
        </w:rPr>
        <w:t xml:space="preserve"> </w:t>
      </w:r>
      <w:r w:rsidRPr="00811937">
        <w:rPr>
          <w:rFonts w:ascii="Times New Roman" w:eastAsia="Times New Roman" w:hAnsi="Times New Roman" w:cs="Times New Roman"/>
          <w:sz w:val="20"/>
          <w:szCs w:val="20"/>
        </w:rPr>
        <w:t>BRASIL. Tribunal Regional Federal da 3ª Região. Segunda Turma, Habeas Corpus n.º 200803000042027, Relator Nelton dos Santos, 25/08/2009</w:t>
      </w:r>
    </w:p>
  </w:footnote>
  <w:footnote w:id="5">
    <w:p w:rsidR="00CC057A" w:rsidRPr="006444EA" w:rsidRDefault="00CC057A" w:rsidP="009F32C8">
      <w:pPr>
        <w:spacing w:after="0" w:line="240" w:lineRule="auto"/>
        <w:jc w:val="both"/>
        <w:rPr>
          <w:rFonts w:ascii="Times New Roman" w:eastAsia="Times New Roman" w:hAnsi="Times New Roman" w:cs="Times New Roman"/>
          <w:sz w:val="20"/>
          <w:szCs w:val="20"/>
        </w:rPr>
      </w:pPr>
      <w:r w:rsidRPr="006444EA">
        <w:rPr>
          <w:rStyle w:val="Refdenotaderodap"/>
          <w:rFonts w:ascii="Times New Roman" w:hAnsi="Times New Roman" w:cs="Times New Roman"/>
          <w:sz w:val="20"/>
          <w:szCs w:val="20"/>
        </w:rPr>
        <w:footnoteRef/>
      </w:r>
      <w:r w:rsidRPr="006444EA">
        <w:rPr>
          <w:rFonts w:ascii="Times New Roman" w:hAnsi="Times New Roman" w:cs="Times New Roman"/>
          <w:sz w:val="20"/>
          <w:szCs w:val="20"/>
        </w:rPr>
        <w:t xml:space="preserve"> </w:t>
      </w:r>
      <w:r w:rsidR="006848A2">
        <w:rPr>
          <w:rFonts w:ascii="Times New Roman" w:hAnsi="Times New Roman" w:cs="Times New Roman"/>
          <w:sz w:val="20"/>
          <w:szCs w:val="20"/>
        </w:rPr>
        <w:t>S</w:t>
      </w:r>
      <w:r w:rsidRPr="006444EA">
        <w:rPr>
          <w:rFonts w:ascii="Times New Roman" w:eastAsia="Times New Roman" w:hAnsi="Times New Roman" w:cs="Times New Roman"/>
          <w:sz w:val="20"/>
          <w:szCs w:val="20"/>
        </w:rPr>
        <w:t xml:space="preserve">onegação </w:t>
      </w:r>
      <w:r w:rsidR="006848A2">
        <w:rPr>
          <w:rFonts w:ascii="Times New Roman" w:eastAsia="Times New Roman" w:hAnsi="Times New Roman" w:cs="Times New Roman"/>
          <w:sz w:val="20"/>
          <w:szCs w:val="20"/>
        </w:rPr>
        <w:t>F</w:t>
      </w:r>
      <w:r w:rsidRPr="006444EA">
        <w:rPr>
          <w:rFonts w:ascii="Times New Roman" w:eastAsia="Times New Roman" w:hAnsi="Times New Roman" w:cs="Times New Roman"/>
          <w:sz w:val="20"/>
          <w:szCs w:val="20"/>
        </w:rPr>
        <w:t>iscal</w:t>
      </w:r>
      <w:r w:rsidR="006848A2">
        <w:rPr>
          <w:rFonts w:ascii="Times New Roman" w:eastAsia="Times New Roman" w:hAnsi="Times New Roman" w:cs="Times New Roman"/>
          <w:sz w:val="20"/>
          <w:szCs w:val="20"/>
        </w:rPr>
        <w:t xml:space="preserve">, </w:t>
      </w:r>
      <w:r w:rsidRPr="006444EA">
        <w:rPr>
          <w:rFonts w:ascii="Times New Roman" w:eastAsia="Times New Roman" w:hAnsi="Times New Roman" w:cs="Times New Roman"/>
          <w:sz w:val="20"/>
          <w:szCs w:val="20"/>
        </w:rPr>
        <w:t>detenção</w:t>
      </w:r>
      <w:r w:rsidR="006848A2">
        <w:rPr>
          <w:rFonts w:ascii="Times New Roman" w:eastAsia="Times New Roman" w:hAnsi="Times New Roman" w:cs="Times New Roman"/>
          <w:sz w:val="20"/>
          <w:szCs w:val="20"/>
        </w:rPr>
        <w:t xml:space="preserve"> </w:t>
      </w:r>
      <w:r w:rsidRPr="006444EA">
        <w:rPr>
          <w:rFonts w:ascii="Times New Roman" w:eastAsia="Times New Roman" w:hAnsi="Times New Roman" w:cs="Times New Roman"/>
          <w:sz w:val="20"/>
          <w:szCs w:val="20"/>
        </w:rPr>
        <w:t>de seis meses a dois anos, acrescida de multa, cujo valor será de duas a cinco vezes o do tributo sonegado (art. 1º da Lei n.º 4.729, de 14 de julho de 1965), a pena para quem comete o descaminho é de reclusão, de um a quatro anos (art. 334 do Código Penal)</w:t>
      </w:r>
    </w:p>
  </w:footnote>
  <w:footnote w:id="6">
    <w:p w:rsidR="00CC057A" w:rsidRPr="006444EA" w:rsidRDefault="00CC057A" w:rsidP="006444EA">
      <w:pPr>
        <w:spacing w:after="0"/>
        <w:jc w:val="both"/>
        <w:rPr>
          <w:rFonts w:ascii="Times New Roman" w:eastAsia="Times New Roman" w:hAnsi="Times New Roman" w:cs="Times New Roman"/>
          <w:sz w:val="20"/>
          <w:szCs w:val="20"/>
        </w:rPr>
      </w:pPr>
      <w:r w:rsidRPr="006444EA">
        <w:rPr>
          <w:rStyle w:val="Refdenotaderodap"/>
          <w:rFonts w:ascii="Times New Roman" w:hAnsi="Times New Roman" w:cs="Times New Roman"/>
          <w:sz w:val="20"/>
          <w:szCs w:val="20"/>
        </w:rPr>
        <w:footnoteRef/>
      </w:r>
      <w:r w:rsidRPr="006444EA">
        <w:rPr>
          <w:rFonts w:ascii="Times New Roman" w:hAnsi="Times New Roman" w:cs="Times New Roman"/>
          <w:sz w:val="20"/>
          <w:szCs w:val="20"/>
        </w:rPr>
        <w:t xml:space="preserve"> São elas: “importar ou exportar mercadoria proibida” e </w:t>
      </w:r>
      <w:r w:rsidRPr="006444EA">
        <w:rPr>
          <w:rFonts w:ascii="Times New Roman" w:eastAsia="Times New Roman" w:hAnsi="Times New Roman" w:cs="Times New Roman"/>
          <w:sz w:val="20"/>
          <w:szCs w:val="20"/>
        </w:rPr>
        <w:t>“iludir, no todo ou em parte, o pagamento de direito ou imposto devido pela entrada, pela saída ou pelo consumo da mercadoria”.</w:t>
      </w:r>
    </w:p>
  </w:footnote>
  <w:footnote w:id="7">
    <w:p w:rsidR="00CC057A" w:rsidRPr="006848A2" w:rsidRDefault="00CC057A" w:rsidP="00C649CA">
      <w:pPr>
        <w:spacing w:after="0" w:line="240" w:lineRule="auto"/>
        <w:jc w:val="both"/>
        <w:rPr>
          <w:rFonts w:ascii="Times New Roman" w:hAnsi="Times New Roman" w:cs="Times New Roman"/>
          <w:sz w:val="20"/>
          <w:szCs w:val="20"/>
        </w:rPr>
      </w:pPr>
      <w:r w:rsidRPr="006848A2">
        <w:rPr>
          <w:rStyle w:val="Refdenotaderodap"/>
          <w:rFonts w:ascii="Times New Roman" w:hAnsi="Times New Roman" w:cs="Times New Roman"/>
          <w:sz w:val="20"/>
          <w:szCs w:val="20"/>
        </w:rPr>
        <w:footnoteRef/>
      </w:r>
      <w:r w:rsidRPr="006848A2">
        <w:rPr>
          <w:rFonts w:ascii="Times New Roman" w:hAnsi="Times New Roman" w:cs="Times New Roman"/>
          <w:sz w:val="20"/>
          <w:szCs w:val="20"/>
        </w:rPr>
        <w:t xml:space="preserve"> STJ, 6ª Turma, REsp 100.681 – MG, Rel. Min. Luiz Vicente Cernicchiaro, 30-6-1997.</w:t>
      </w:r>
    </w:p>
  </w:footnote>
  <w:footnote w:id="8">
    <w:p w:rsidR="00CC057A" w:rsidRDefault="00CC057A" w:rsidP="000C5B0A">
      <w:pPr>
        <w:pStyle w:val="Textodenotaderodap"/>
        <w:jc w:val="both"/>
      </w:pPr>
      <w:r w:rsidRPr="006848A2">
        <w:rPr>
          <w:rStyle w:val="Refdenotaderodap"/>
          <w:rFonts w:ascii="Times New Roman" w:hAnsi="Times New Roman" w:cs="Times New Roman"/>
        </w:rPr>
        <w:footnoteRef/>
      </w:r>
      <w:r w:rsidRPr="006848A2">
        <w:rPr>
          <w:rFonts w:ascii="Times New Roman" w:hAnsi="Times New Roman" w:cs="Times New Roman"/>
        </w:rPr>
        <w:t xml:space="preserve"> Ressalta-se que as condutas equiparadas no parágrafo primeiro em suas alíneas “c” e “d” exigem o fim especial de agir, quais sejam, “em proveito próprio ou alheio” e o conhecimento de quem pratica a ação de introdução clandestina ou da falsidade dos documentos.</w:t>
      </w:r>
    </w:p>
  </w:footnote>
  <w:footnote w:id="9">
    <w:p w:rsidR="00CC057A" w:rsidRPr="005E1A06" w:rsidRDefault="00CC057A" w:rsidP="00E0707E">
      <w:pPr>
        <w:pStyle w:val="Textodenotaderodap"/>
        <w:jc w:val="both"/>
        <w:rPr>
          <w:rFonts w:ascii="Times New Roman" w:hAnsi="Times New Roman" w:cs="Times New Roman"/>
        </w:rPr>
      </w:pPr>
      <w:r w:rsidRPr="005E1A06">
        <w:rPr>
          <w:rStyle w:val="Refdenotaderodap"/>
          <w:rFonts w:ascii="Times New Roman" w:hAnsi="Times New Roman" w:cs="Times New Roman"/>
        </w:rPr>
        <w:footnoteRef/>
      </w:r>
      <w:r w:rsidRPr="005E1A06">
        <w:rPr>
          <w:rFonts w:ascii="Times New Roman" w:hAnsi="Times New Roman" w:cs="Times New Roman"/>
        </w:rPr>
        <w:t xml:space="preserve"> STF, 2ª Turma, HC 100316, Relator(a): Min. CELSO DE MELLO, julgado em 15/12/2009, DJe-027  publicado 12-02-2010</w:t>
      </w:r>
    </w:p>
  </w:footnote>
  <w:footnote w:id="10">
    <w:p w:rsidR="00CC057A" w:rsidRPr="00172F51" w:rsidRDefault="00CC057A">
      <w:pPr>
        <w:pStyle w:val="Textodenotaderodap"/>
        <w:rPr>
          <w:rFonts w:ascii="Times New Roman" w:hAnsi="Times New Roman" w:cs="Times New Roman"/>
        </w:rPr>
      </w:pPr>
      <w:r w:rsidRPr="00172F51">
        <w:rPr>
          <w:rStyle w:val="Refdenotaderodap"/>
          <w:rFonts w:ascii="Times New Roman" w:hAnsi="Times New Roman" w:cs="Times New Roman"/>
        </w:rPr>
        <w:footnoteRef/>
      </w:r>
      <w:r w:rsidRPr="00172F51">
        <w:rPr>
          <w:rFonts w:ascii="Times New Roman" w:hAnsi="Times New Roman" w:cs="Times New Roman"/>
        </w:rPr>
        <w:t xml:space="preserve"> </w:t>
      </w:r>
      <w:r w:rsidR="009E3099" w:rsidRPr="009E3099">
        <w:rPr>
          <w:rStyle w:val="st"/>
          <w:rFonts w:ascii="Times New Roman" w:hAnsi="Times New Roman" w:cs="Times New Roman"/>
        </w:rPr>
        <w:t>Cadastro Informativo de créditos não quitados do setor público federal</w:t>
      </w:r>
    </w:p>
  </w:footnote>
  <w:footnote w:id="11">
    <w:p w:rsidR="00CC057A" w:rsidRDefault="00CC057A">
      <w:pPr>
        <w:pStyle w:val="Textodenotaderodap"/>
      </w:pPr>
      <w:r>
        <w:rPr>
          <w:rStyle w:val="Refdenotaderodap"/>
        </w:rPr>
        <w:footnoteRef/>
      </w:r>
      <w:r>
        <w:t xml:space="preserve"> </w:t>
      </w:r>
      <w:r w:rsidRPr="00227756">
        <w:rPr>
          <w:rFonts w:ascii="Times New Roman" w:hAnsi="Times New Roman" w:cs="Times New Roman"/>
        </w:rPr>
        <w:t>STF</w:t>
      </w:r>
      <w:r>
        <w:rPr>
          <w:rFonts w:ascii="Times New Roman" w:hAnsi="Times New Roman" w:cs="Times New Roman"/>
        </w:rPr>
        <w:t>, 2ª Turma</w:t>
      </w:r>
      <w:r w:rsidRPr="00227756">
        <w:rPr>
          <w:rFonts w:ascii="Times New Roman" w:hAnsi="Times New Roman" w:cs="Times New Roman"/>
        </w:rPr>
        <w:t>, Habeas Corpus 93482 PR, Julgamento: 07/10/2008</w:t>
      </w:r>
      <w:r w:rsidRPr="006314BE">
        <w:rPr>
          <w:rFonts w:ascii="Times New Roman" w:hAnsi="Times New Roman" w:cs="Times New Roman"/>
          <w:color w:val="FF0000"/>
        </w:rPr>
        <w:t xml:space="preserve"> </w:t>
      </w:r>
    </w:p>
  </w:footnote>
  <w:footnote w:id="12">
    <w:p w:rsidR="00CC057A" w:rsidRPr="00CA0560" w:rsidRDefault="00CC057A">
      <w:pPr>
        <w:pStyle w:val="Textodenotaderodap"/>
        <w:rPr>
          <w:rFonts w:ascii="Times New Roman" w:hAnsi="Times New Roman" w:cs="Times New Roman"/>
        </w:rPr>
      </w:pPr>
      <w:r w:rsidRPr="00CA0560">
        <w:rPr>
          <w:rStyle w:val="Refdenotaderodap"/>
          <w:rFonts w:ascii="Times New Roman" w:hAnsi="Times New Roman" w:cs="Times New Roman"/>
        </w:rPr>
        <w:footnoteRef/>
      </w:r>
      <w:r w:rsidRPr="00CA0560">
        <w:rPr>
          <w:rFonts w:ascii="Times New Roman" w:hAnsi="Times New Roman" w:cs="Times New Roman"/>
        </w:rPr>
        <w:t xml:space="preserve"> TRF3 - APELAÇÃO CRIMINAL: ACR 26076 SP 95.03.026076-0.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564A81"/>
    <w:multiLevelType w:val="hybridMultilevel"/>
    <w:tmpl w:val="14D8E5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3625064"/>
    <w:multiLevelType w:val="hybridMultilevel"/>
    <w:tmpl w:val="21089F82"/>
    <w:lvl w:ilvl="0" w:tplc="2F50785E">
      <w:start w:val="1"/>
      <w:numFmt w:val="decimal"/>
      <w:lvlText w:val="%1."/>
      <w:lvlJc w:val="left"/>
      <w:pPr>
        <w:ind w:left="720" w:hanging="360"/>
      </w:pPr>
      <w:rPr>
        <w:rFonts w:eastAsiaTheme="minorHAns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
  <w:rsids>
    <w:rsidRoot w:val="00951C0C"/>
    <w:rsid w:val="000054E2"/>
    <w:rsid w:val="00013086"/>
    <w:rsid w:val="0003510E"/>
    <w:rsid w:val="00053996"/>
    <w:rsid w:val="00091880"/>
    <w:rsid w:val="000B3D99"/>
    <w:rsid w:val="000C5B0A"/>
    <w:rsid w:val="0012182A"/>
    <w:rsid w:val="00172F51"/>
    <w:rsid w:val="0018094E"/>
    <w:rsid w:val="001B0EC4"/>
    <w:rsid w:val="00227756"/>
    <w:rsid w:val="0028677C"/>
    <w:rsid w:val="002A4EBB"/>
    <w:rsid w:val="002D2167"/>
    <w:rsid w:val="002D4D27"/>
    <w:rsid w:val="002E3C4B"/>
    <w:rsid w:val="00315580"/>
    <w:rsid w:val="00365729"/>
    <w:rsid w:val="003F0F14"/>
    <w:rsid w:val="003F3926"/>
    <w:rsid w:val="00474C98"/>
    <w:rsid w:val="00495ACA"/>
    <w:rsid w:val="004D5A93"/>
    <w:rsid w:val="00500829"/>
    <w:rsid w:val="0050365E"/>
    <w:rsid w:val="005146CB"/>
    <w:rsid w:val="0052653A"/>
    <w:rsid w:val="00541311"/>
    <w:rsid w:val="005A16BA"/>
    <w:rsid w:val="005C7E6D"/>
    <w:rsid w:val="005E1A06"/>
    <w:rsid w:val="00635B47"/>
    <w:rsid w:val="006444EA"/>
    <w:rsid w:val="00651235"/>
    <w:rsid w:val="006848A2"/>
    <w:rsid w:val="006B038A"/>
    <w:rsid w:val="007069CB"/>
    <w:rsid w:val="007364A0"/>
    <w:rsid w:val="00745AC5"/>
    <w:rsid w:val="00771936"/>
    <w:rsid w:val="007C2FA3"/>
    <w:rsid w:val="00811937"/>
    <w:rsid w:val="008771E5"/>
    <w:rsid w:val="00881A8E"/>
    <w:rsid w:val="008A287F"/>
    <w:rsid w:val="008C3556"/>
    <w:rsid w:val="008C6919"/>
    <w:rsid w:val="008F019A"/>
    <w:rsid w:val="009260EA"/>
    <w:rsid w:val="00951C0C"/>
    <w:rsid w:val="00994306"/>
    <w:rsid w:val="009D33AE"/>
    <w:rsid w:val="009E1ACC"/>
    <w:rsid w:val="009E3099"/>
    <w:rsid w:val="009E3759"/>
    <w:rsid w:val="009F32C8"/>
    <w:rsid w:val="00A4531D"/>
    <w:rsid w:val="00A75D3C"/>
    <w:rsid w:val="00AA18A5"/>
    <w:rsid w:val="00AD2A0F"/>
    <w:rsid w:val="00AF489F"/>
    <w:rsid w:val="00AF7B4D"/>
    <w:rsid w:val="00B57704"/>
    <w:rsid w:val="00C079E0"/>
    <w:rsid w:val="00C07AD2"/>
    <w:rsid w:val="00C26869"/>
    <w:rsid w:val="00C35914"/>
    <w:rsid w:val="00C649CA"/>
    <w:rsid w:val="00C81577"/>
    <w:rsid w:val="00C853F1"/>
    <w:rsid w:val="00CA0560"/>
    <w:rsid w:val="00CC057A"/>
    <w:rsid w:val="00D10DA1"/>
    <w:rsid w:val="00D22C43"/>
    <w:rsid w:val="00D42737"/>
    <w:rsid w:val="00D93D5F"/>
    <w:rsid w:val="00DA3D3D"/>
    <w:rsid w:val="00DD3E3A"/>
    <w:rsid w:val="00DE028C"/>
    <w:rsid w:val="00DE797F"/>
    <w:rsid w:val="00E0707E"/>
    <w:rsid w:val="00E30763"/>
    <w:rsid w:val="00E32F0F"/>
    <w:rsid w:val="00EB4B09"/>
    <w:rsid w:val="00F60B57"/>
    <w:rsid w:val="00F75427"/>
    <w:rsid w:val="00FA4E66"/>
    <w:rsid w:val="00FC339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829"/>
  </w:style>
  <w:style w:type="paragraph" w:styleId="Ttulo1">
    <w:name w:val="heading 1"/>
    <w:basedOn w:val="Normal"/>
    <w:next w:val="Normal"/>
    <w:link w:val="Ttulo1Char"/>
    <w:uiPriority w:val="9"/>
    <w:qFormat/>
    <w:rsid w:val="000918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B5770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B57704"/>
    <w:rPr>
      <w:rFonts w:ascii="Times New Roman" w:eastAsia="Times New Roman" w:hAnsi="Times New Roman" w:cs="Times New Roman"/>
      <w:b/>
      <w:bCs/>
      <w:sz w:val="36"/>
      <w:szCs w:val="36"/>
      <w:lang w:eastAsia="pt-BR"/>
    </w:rPr>
  </w:style>
  <w:style w:type="paragraph" w:styleId="PargrafodaLista">
    <w:name w:val="List Paragraph"/>
    <w:basedOn w:val="Normal"/>
    <w:uiPriority w:val="34"/>
    <w:qFormat/>
    <w:rsid w:val="005C7E6D"/>
    <w:pPr>
      <w:ind w:left="720"/>
      <w:contextualSpacing/>
    </w:pPr>
  </w:style>
  <w:style w:type="paragraph" w:styleId="Textodenotaderodap">
    <w:name w:val="footnote text"/>
    <w:basedOn w:val="Normal"/>
    <w:link w:val="TextodenotaderodapChar"/>
    <w:uiPriority w:val="99"/>
    <w:semiHidden/>
    <w:unhideWhenUsed/>
    <w:rsid w:val="00DA3D3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A3D3D"/>
    <w:rPr>
      <w:sz w:val="20"/>
      <w:szCs w:val="20"/>
    </w:rPr>
  </w:style>
  <w:style w:type="character" w:styleId="Refdenotaderodap">
    <w:name w:val="footnote reference"/>
    <w:basedOn w:val="Fontepargpadro"/>
    <w:uiPriority w:val="99"/>
    <w:semiHidden/>
    <w:unhideWhenUsed/>
    <w:rsid w:val="00DA3D3D"/>
    <w:rPr>
      <w:vertAlign w:val="superscript"/>
    </w:rPr>
  </w:style>
  <w:style w:type="character" w:styleId="Forte">
    <w:name w:val="Strong"/>
    <w:basedOn w:val="Fontepargpadro"/>
    <w:uiPriority w:val="22"/>
    <w:qFormat/>
    <w:rsid w:val="00AA18A5"/>
    <w:rPr>
      <w:b/>
      <w:bCs/>
    </w:rPr>
  </w:style>
  <w:style w:type="character" w:styleId="Hyperlink">
    <w:name w:val="Hyperlink"/>
    <w:basedOn w:val="Fontepargpadro"/>
    <w:uiPriority w:val="99"/>
    <w:unhideWhenUsed/>
    <w:rsid w:val="00AA18A5"/>
    <w:rPr>
      <w:color w:val="0000FF"/>
      <w:u w:val="single"/>
    </w:rPr>
  </w:style>
  <w:style w:type="character" w:customStyle="1" w:styleId="Ttulo1Char">
    <w:name w:val="Título 1 Char"/>
    <w:basedOn w:val="Fontepargpadro"/>
    <w:link w:val="Ttulo1"/>
    <w:uiPriority w:val="9"/>
    <w:rsid w:val="00091880"/>
    <w:rPr>
      <w:rFonts w:asciiTheme="majorHAnsi" w:eastAsiaTheme="majorEastAsia" w:hAnsiTheme="majorHAnsi" w:cstheme="majorBidi"/>
      <w:b/>
      <w:bCs/>
      <w:color w:val="365F91" w:themeColor="accent1" w:themeShade="BF"/>
      <w:sz w:val="28"/>
      <w:szCs w:val="28"/>
    </w:rPr>
  </w:style>
  <w:style w:type="character" w:customStyle="1" w:styleId="breadcrumbseparator">
    <w:name w:val="breadcrumbseparator"/>
    <w:basedOn w:val="Fontepargpadro"/>
    <w:rsid w:val="0012182A"/>
  </w:style>
  <w:style w:type="character" w:customStyle="1" w:styleId="st">
    <w:name w:val="st"/>
    <w:basedOn w:val="Fontepargpadro"/>
    <w:rsid w:val="009E3099"/>
  </w:style>
  <w:style w:type="paragraph" w:styleId="SemEspaamento">
    <w:name w:val="No Spacing"/>
    <w:uiPriority w:val="1"/>
    <w:qFormat/>
    <w:rsid w:val="0036572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0918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B5770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B57704"/>
    <w:rPr>
      <w:rFonts w:ascii="Times New Roman" w:eastAsia="Times New Roman" w:hAnsi="Times New Roman" w:cs="Times New Roman"/>
      <w:b/>
      <w:bCs/>
      <w:sz w:val="36"/>
      <w:szCs w:val="36"/>
      <w:lang w:eastAsia="pt-BR"/>
    </w:rPr>
  </w:style>
  <w:style w:type="paragraph" w:styleId="PargrafodaLista">
    <w:name w:val="List Paragraph"/>
    <w:basedOn w:val="Normal"/>
    <w:uiPriority w:val="34"/>
    <w:qFormat/>
    <w:rsid w:val="005C7E6D"/>
    <w:pPr>
      <w:ind w:left="720"/>
      <w:contextualSpacing/>
    </w:pPr>
  </w:style>
  <w:style w:type="paragraph" w:styleId="Textodenotaderodap">
    <w:name w:val="footnote text"/>
    <w:basedOn w:val="Normal"/>
    <w:link w:val="TextodenotaderodapChar"/>
    <w:uiPriority w:val="99"/>
    <w:semiHidden/>
    <w:unhideWhenUsed/>
    <w:rsid w:val="00DA3D3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A3D3D"/>
    <w:rPr>
      <w:sz w:val="20"/>
      <w:szCs w:val="20"/>
    </w:rPr>
  </w:style>
  <w:style w:type="character" w:styleId="Refdenotaderodap">
    <w:name w:val="footnote reference"/>
    <w:basedOn w:val="Fontepargpadro"/>
    <w:uiPriority w:val="99"/>
    <w:semiHidden/>
    <w:unhideWhenUsed/>
    <w:rsid w:val="00DA3D3D"/>
    <w:rPr>
      <w:vertAlign w:val="superscript"/>
    </w:rPr>
  </w:style>
  <w:style w:type="character" w:styleId="Forte">
    <w:name w:val="Strong"/>
    <w:basedOn w:val="Fontepargpadro"/>
    <w:uiPriority w:val="22"/>
    <w:qFormat/>
    <w:rsid w:val="00AA18A5"/>
    <w:rPr>
      <w:b/>
      <w:bCs/>
    </w:rPr>
  </w:style>
  <w:style w:type="character" w:styleId="Hyperlink">
    <w:name w:val="Hyperlink"/>
    <w:basedOn w:val="Fontepargpadro"/>
    <w:uiPriority w:val="99"/>
    <w:unhideWhenUsed/>
    <w:rsid w:val="00AA18A5"/>
    <w:rPr>
      <w:color w:val="0000FF"/>
      <w:u w:val="single"/>
    </w:rPr>
  </w:style>
  <w:style w:type="character" w:customStyle="1" w:styleId="Ttulo1Char">
    <w:name w:val="Título 1 Char"/>
    <w:basedOn w:val="Fontepargpadro"/>
    <w:link w:val="Ttulo1"/>
    <w:uiPriority w:val="9"/>
    <w:rsid w:val="00091880"/>
    <w:rPr>
      <w:rFonts w:asciiTheme="majorHAnsi" w:eastAsiaTheme="majorEastAsia" w:hAnsiTheme="majorHAnsi" w:cstheme="majorBidi"/>
      <w:b/>
      <w:bCs/>
      <w:color w:val="365F91" w:themeColor="accent1" w:themeShade="BF"/>
      <w:sz w:val="28"/>
      <w:szCs w:val="28"/>
    </w:rPr>
  </w:style>
  <w:style w:type="character" w:customStyle="1" w:styleId="breadcrumbseparator">
    <w:name w:val="breadcrumbseparator"/>
    <w:basedOn w:val="Fontepargpadro"/>
    <w:rsid w:val="0012182A"/>
  </w:style>
  <w:style w:type="character" w:customStyle="1" w:styleId="st">
    <w:name w:val="st"/>
    <w:basedOn w:val="Fontepargpadro"/>
    <w:rsid w:val="009E3099"/>
  </w:style>
</w:styles>
</file>

<file path=word/webSettings.xml><?xml version="1.0" encoding="utf-8"?>
<w:webSettings xmlns:r="http://schemas.openxmlformats.org/officeDocument/2006/relationships" xmlns:w="http://schemas.openxmlformats.org/wordprocessingml/2006/main">
  <w:divs>
    <w:div w:id="101459946">
      <w:bodyDiv w:val="1"/>
      <w:marLeft w:val="0"/>
      <w:marRight w:val="0"/>
      <w:marTop w:val="0"/>
      <w:marBottom w:val="0"/>
      <w:divBdr>
        <w:top w:val="none" w:sz="0" w:space="0" w:color="auto"/>
        <w:left w:val="none" w:sz="0" w:space="0" w:color="auto"/>
        <w:bottom w:val="none" w:sz="0" w:space="0" w:color="auto"/>
        <w:right w:val="none" w:sz="0" w:space="0" w:color="auto"/>
      </w:divBdr>
      <w:divsChild>
        <w:div w:id="1473785735">
          <w:marLeft w:val="0"/>
          <w:marRight w:val="0"/>
          <w:marTop w:val="0"/>
          <w:marBottom w:val="0"/>
          <w:divBdr>
            <w:top w:val="none" w:sz="0" w:space="0" w:color="auto"/>
            <w:left w:val="none" w:sz="0" w:space="0" w:color="auto"/>
            <w:bottom w:val="none" w:sz="0" w:space="0" w:color="auto"/>
            <w:right w:val="none" w:sz="0" w:space="0" w:color="auto"/>
          </w:divBdr>
        </w:div>
        <w:div w:id="1404795278">
          <w:marLeft w:val="0"/>
          <w:marRight w:val="0"/>
          <w:marTop w:val="0"/>
          <w:marBottom w:val="0"/>
          <w:divBdr>
            <w:top w:val="none" w:sz="0" w:space="0" w:color="auto"/>
            <w:left w:val="none" w:sz="0" w:space="0" w:color="auto"/>
            <w:bottom w:val="none" w:sz="0" w:space="0" w:color="auto"/>
            <w:right w:val="none" w:sz="0" w:space="0" w:color="auto"/>
          </w:divBdr>
        </w:div>
        <w:div w:id="1937443197">
          <w:marLeft w:val="0"/>
          <w:marRight w:val="0"/>
          <w:marTop w:val="0"/>
          <w:marBottom w:val="0"/>
          <w:divBdr>
            <w:top w:val="none" w:sz="0" w:space="0" w:color="auto"/>
            <w:left w:val="none" w:sz="0" w:space="0" w:color="auto"/>
            <w:bottom w:val="none" w:sz="0" w:space="0" w:color="auto"/>
            <w:right w:val="none" w:sz="0" w:space="0" w:color="auto"/>
          </w:divBdr>
        </w:div>
        <w:div w:id="325862410">
          <w:marLeft w:val="0"/>
          <w:marRight w:val="0"/>
          <w:marTop w:val="0"/>
          <w:marBottom w:val="0"/>
          <w:divBdr>
            <w:top w:val="none" w:sz="0" w:space="0" w:color="auto"/>
            <w:left w:val="none" w:sz="0" w:space="0" w:color="auto"/>
            <w:bottom w:val="none" w:sz="0" w:space="0" w:color="auto"/>
            <w:right w:val="none" w:sz="0" w:space="0" w:color="auto"/>
          </w:divBdr>
        </w:div>
        <w:div w:id="1234776724">
          <w:marLeft w:val="0"/>
          <w:marRight w:val="0"/>
          <w:marTop w:val="0"/>
          <w:marBottom w:val="0"/>
          <w:divBdr>
            <w:top w:val="none" w:sz="0" w:space="0" w:color="auto"/>
            <w:left w:val="none" w:sz="0" w:space="0" w:color="auto"/>
            <w:bottom w:val="none" w:sz="0" w:space="0" w:color="auto"/>
            <w:right w:val="none" w:sz="0" w:space="0" w:color="auto"/>
          </w:divBdr>
        </w:div>
        <w:div w:id="1891844582">
          <w:marLeft w:val="0"/>
          <w:marRight w:val="0"/>
          <w:marTop w:val="0"/>
          <w:marBottom w:val="0"/>
          <w:divBdr>
            <w:top w:val="none" w:sz="0" w:space="0" w:color="auto"/>
            <w:left w:val="none" w:sz="0" w:space="0" w:color="auto"/>
            <w:bottom w:val="none" w:sz="0" w:space="0" w:color="auto"/>
            <w:right w:val="none" w:sz="0" w:space="0" w:color="auto"/>
          </w:divBdr>
        </w:div>
        <w:div w:id="925189611">
          <w:marLeft w:val="0"/>
          <w:marRight w:val="0"/>
          <w:marTop w:val="0"/>
          <w:marBottom w:val="0"/>
          <w:divBdr>
            <w:top w:val="none" w:sz="0" w:space="0" w:color="auto"/>
            <w:left w:val="none" w:sz="0" w:space="0" w:color="auto"/>
            <w:bottom w:val="none" w:sz="0" w:space="0" w:color="auto"/>
            <w:right w:val="none" w:sz="0" w:space="0" w:color="auto"/>
          </w:divBdr>
        </w:div>
        <w:div w:id="1541212277">
          <w:marLeft w:val="0"/>
          <w:marRight w:val="0"/>
          <w:marTop w:val="0"/>
          <w:marBottom w:val="0"/>
          <w:divBdr>
            <w:top w:val="none" w:sz="0" w:space="0" w:color="auto"/>
            <w:left w:val="none" w:sz="0" w:space="0" w:color="auto"/>
            <w:bottom w:val="none" w:sz="0" w:space="0" w:color="auto"/>
            <w:right w:val="none" w:sz="0" w:space="0" w:color="auto"/>
          </w:divBdr>
        </w:div>
        <w:div w:id="1877304918">
          <w:marLeft w:val="0"/>
          <w:marRight w:val="0"/>
          <w:marTop w:val="0"/>
          <w:marBottom w:val="0"/>
          <w:divBdr>
            <w:top w:val="none" w:sz="0" w:space="0" w:color="auto"/>
            <w:left w:val="none" w:sz="0" w:space="0" w:color="auto"/>
            <w:bottom w:val="none" w:sz="0" w:space="0" w:color="auto"/>
            <w:right w:val="none" w:sz="0" w:space="0" w:color="auto"/>
          </w:divBdr>
        </w:div>
        <w:div w:id="287859629">
          <w:marLeft w:val="0"/>
          <w:marRight w:val="0"/>
          <w:marTop w:val="0"/>
          <w:marBottom w:val="0"/>
          <w:divBdr>
            <w:top w:val="none" w:sz="0" w:space="0" w:color="auto"/>
            <w:left w:val="none" w:sz="0" w:space="0" w:color="auto"/>
            <w:bottom w:val="none" w:sz="0" w:space="0" w:color="auto"/>
            <w:right w:val="none" w:sz="0" w:space="0" w:color="auto"/>
          </w:divBdr>
        </w:div>
        <w:div w:id="264533876">
          <w:marLeft w:val="0"/>
          <w:marRight w:val="0"/>
          <w:marTop w:val="0"/>
          <w:marBottom w:val="0"/>
          <w:divBdr>
            <w:top w:val="none" w:sz="0" w:space="0" w:color="auto"/>
            <w:left w:val="none" w:sz="0" w:space="0" w:color="auto"/>
            <w:bottom w:val="none" w:sz="0" w:space="0" w:color="auto"/>
            <w:right w:val="none" w:sz="0" w:space="0" w:color="auto"/>
          </w:divBdr>
        </w:div>
        <w:div w:id="978849676">
          <w:marLeft w:val="0"/>
          <w:marRight w:val="0"/>
          <w:marTop w:val="0"/>
          <w:marBottom w:val="0"/>
          <w:divBdr>
            <w:top w:val="none" w:sz="0" w:space="0" w:color="auto"/>
            <w:left w:val="none" w:sz="0" w:space="0" w:color="auto"/>
            <w:bottom w:val="none" w:sz="0" w:space="0" w:color="auto"/>
            <w:right w:val="none" w:sz="0" w:space="0" w:color="auto"/>
          </w:divBdr>
        </w:div>
        <w:div w:id="31418873">
          <w:marLeft w:val="0"/>
          <w:marRight w:val="0"/>
          <w:marTop w:val="0"/>
          <w:marBottom w:val="0"/>
          <w:divBdr>
            <w:top w:val="none" w:sz="0" w:space="0" w:color="auto"/>
            <w:left w:val="none" w:sz="0" w:space="0" w:color="auto"/>
            <w:bottom w:val="none" w:sz="0" w:space="0" w:color="auto"/>
            <w:right w:val="none" w:sz="0" w:space="0" w:color="auto"/>
          </w:divBdr>
        </w:div>
        <w:div w:id="386687089">
          <w:marLeft w:val="0"/>
          <w:marRight w:val="0"/>
          <w:marTop w:val="0"/>
          <w:marBottom w:val="0"/>
          <w:divBdr>
            <w:top w:val="none" w:sz="0" w:space="0" w:color="auto"/>
            <w:left w:val="none" w:sz="0" w:space="0" w:color="auto"/>
            <w:bottom w:val="none" w:sz="0" w:space="0" w:color="auto"/>
            <w:right w:val="none" w:sz="0" w:space="0" w:color="auto"/>
          </w:divBdr>
        </w:div>
        <w:div w:id="2044134574">
          <w:marLeft w:val="0"/>
          <w:marRight w:val="0"/>
          <w:marTop w:val="0"/>
          <w:marBottom w:val="0"/>
          <w:divBdr>
            <w:top w:val="none" w:sz="0" w:space="0" w:color="auto"/>
            <w:left w:val="none" w:sz="0" w:space="0" w:color="auto"/>
            <w:bottom w:val="none" w:sz="0" w:space="0" w:color="auto"/>
            <w:right w:val="none" w:sz="0" w:space="0" w:color="auto"/>
          </w:divBdr>
        </w:div>
        <w:div w:id="2146119036">
          <w:marLeft w:val="0"/>
          <w:marRight w:val="0"/>
          <w:marTop w:val="0"/>
          <w:marBottom w:val="0"/>
          <w:divBdr>
            <w:top w:val="none" w:sz="0" w:space="0" w:color="auto"/>
            <w:left w:val="none" w:sz="0" w:space="0" w:color="auto"/>
            <w:bottom w:val="none" w:sz="0" w:space="0" w:color="auto"/>
            <w:right w:val="none" w:sz="0" w:space="0" w:color="auto"/>
          </w:divBdr>
        </w:div>
        <w:div w:id="179245261">
          <w:marLeft w:val="0"/>
          <w:marRight w:val="0"/>
          <w:marTop w:val="0"/>
          <w:marBottom w:val="0"/>
          <w:divBdr>
            <w:top w:val="none" w:sz="0" w:space="0" w:color="auto"/>
            <w:left w:val="none" w:sz="0" w:space="0" w:color="auto"/>
            <w:bottom w:val="none" w:sz="0" w:space="0" w:color="auto"/>
            <w:right w:val="none" w:sz="0" w:space="0" w:color="auto"/>
          </w:divBdr>
        </w:div>
        <w:div w:id="69038444">
          <w:marLeft w:val="0"/>
          <w:marRight w:val="0"/>
          <w:marTop w:val="0"/>
          <w:marBottom w:val="0"/>
          <w:divBdr>
            <w:top w:val="none" w:sz="0" w:space="0" w:color="auto"/>
            <w:left w:val="none" w:sz="0" w:space="0" w:color="auto"/>
            <w:bottom w:val="none" w:sz="0" w:space="0" w:color="auto"/>
            <w:right w:val="none" w:sz="0" w:space="0" w:color="auto"/>
          </w:divBdr>
        </w:div>
        <w:div w:id="1560049581">
          <w:marLeft w:val="0"/>
          <w:marRight w:val="0"/>
          <w:marTop w:val="0"/>
          <w:marBottom w:val="0"/>
          <w:divBdr>
            <w:top w:val="none" w:sz="0" w:space="0" w:color="auto"/>
            <w:left w:val="none" w:sz="0" w:space="0" w:color="auto"/>
            <w:bottom w:val="none" w:sz="0" w:space="0" w:color="auto"/>
            <w:right w:val="none" w:sz="0" w:space="0" w:color="auto"/>
          </w:divBdr>
        </w:div>
        <w:div w:id="1352612023">
          <w:marLeft w:val="0"/>
          <w:marRight w:val="0"/>
          <w:marTop w:val="0"/>
          <w:marBottom w:val="0"/>
          <w:divBdr>
            <w:top w:val="none" w:sz="0" w:space="0" w:color="auto"/>
            <w:left w:val="none" w:sz="0" w:space="0" w:color="auto"/>
            <w:bottom w:val="none" w:sz="0" w:space="0" w:color="auto"/>
            <w:right w:val="none" w:sz="0" w:space="0" w:color="auto"/>
          </w:divBdr>
        </w:div>
        <w:div w:id="1417281925">
          <w:marLeft w:val="0"/>
          <w:marRight w:val="0"/>
          <w:marTop w:val="0"/>
          <w:marBottom w:val="0"/>
          <w:divBdr>
            <w:top w:val="none" w:sz="0" w:space="0" w:color="auto"/>
            <w:left w:val="none" w:sz="0" w:space="0" w:color="auto"/>
            <w:bottom w:val="none" w:sz="0" w:space="0" w:color="auto"/>
            <w:right w:val="none" w:sz="0" w:space="0" w:color="auto"/>
          </w:divBdr>
        </w:div>
        <w:div w:id="1478108728">
          <w:marLeft w:val="0"/>
          <w:marRight w:val="0"/>
          <w:marTop w:val="0"/>
          <w:marBottom w:val="0"/>
          <w:divBdr>
            <w:top w:val="none" w:sz="0" w:space="0" w:color="auto"/>
            <w:left w:val="none" w:sz="0" w:space="0" w:color="auto"/>
            <w:bottom w:val="none" w:sz="0" w:space="0" w:color="auto"/>
            <w:right w:val="none" w:sz="0" w:space="0" w:color="auto"/>
          </w:divBdr>
        </w:div>
        <w:div w:id="1469394337">
          <w:marLeft w:val="0"/>
          <w:marRight w:val="0"/>
          <w:marTop w:val="0"/>
          <w:marBottom w:val="0"/>
          <w:divBdr>
            <w:top w:val="none" w:sz="0" w:space="0" w:color="auto"/>
            <w:left w:val="none" w:sz="0" w:space="0" w:color="auto"/>
            <w:bottom w:val="none" w:sz="0" w:space="0" w:color="auto"/>
            <w:right w:val="none" w:sz="0" w:space="0" w:color="auto"/>
          </w:divBdr>
        </w:div>
      </w:divsChild>
    </w:div>
    <w:div w:id="201870287">
      <w:bodyDiv w:val="1"/>
      <w:marLeft w:val="0"/>
      <w:marRight w:val="0"/>
      <w:marTop w:val="0"/>
      <w:marBottom w:val="0"/>
      <w:divBdr>
        <w:top w:val="none" w:sz="0" w:space="0" w:color="auto"/>
        <w:left w:val="none" w:sz="0" w:space="0" w:color="auto"/>
        <w:bottom w:val="none" w:sz="0" w:space="0" w:color="auto"/>
        <w:right w:val="none" w:sz="0" w:space="0" w:color="auto"/>
      </w:divBdr>
      <w:divsChild>
        <w:div w:id="268390401">
          <w:marLeft w:val="0"/>
          <w:marRight w:val="0"/>
          <w:marTop w:val="0"/>
          <w:marBottom w:val="0"/>
          <w:divBdr>
            <w:top w:val="none" w:sz="0" w:space="0" w:color="auto"/>
            <w:left w:val="none" w:sz="0" w:space="0" w:color="auto"/>
            <w:bottom w:val="none" w:sz="0" w:space="0" w:color="auto"/>
            <w:right w:val="none" w:sz="0" w:space="0" w:color="auto"/>
          </w:divBdr>
        </w:div>
        <w:div w:id="1516456295">
          <w:marLeft w:val="0"/>
          <w:marRight w:val="0"/>
          <w:marTop w:val="0"/>
          <w:marBottom w:val="0"/>
          <w:divBdr>
            <w:top w:val="none" w:sz="0" w:space="0" w:color="auto"/>
            <w:left w:val="none" w:sz="0" w:space="0" w:color="auto"/>
            <w:bottom w:val="none" w:sz="0" w:space="0" w:color="auto"/>
            <w:right w:val="none" w:sz="0" w:space="0" w:color="auto"/>
          </w:divBdr>
        </w:div>
        <w:div w:id="194924124">
          <w:marLeft w:val="0"/>
          <w:marRight w:val="0"/>
          <w:marTop w:val="0"/>
          <w:marBottom w:val="0"/>
          <w:divBdr>
            <w:top w:val="none" w:sz="0" w:space="0" w:color="auto"/>
            <w:left w:val="none" w:sz="0" w:space="0" w:color="auto"/>
            <w:bottom w:val="none" w:sz="0" w:space="0" w:color="auto"/>
            <w:right w:val="none" w:sz="0" w:space="0" w:color="auto"/>
          </w:divBdr>
        </w:div>
        <w:div w:id="1308123797">
          <w:marLeft w:val="0"/>
          <w:marRight w:val="0"/>
          <w:marTop w:val="0"/>
          <w:marBottom w:val="0"/>
          <w:divBdr>
            <w:top w:val="none" w:sz="0" w:space="0" w:color="auto"/>
            <w:left w:val="none" w:sz="0" w:space="0" w:color="auto"/>
            <w:bottom w:val="none" w:sz="0" w:space="0" w:color="auto"/>
            <w:right w:val="none" w:sz="0" w:space="0" w:color="auto"/>
          </w:divBdr>
        </w:div>
        <w:div w:id="576090394">
          <w:marLeft w:val="0"/>
          <w:marRight w:val="0"/>
          <w:marTop w:val="0"/>
          <w:marBottom w:val="0"/>
          <w:divBdr>
            <w:top w:val="none" w:sz="0" w:space="0" w:color="auto"/>
            <w:left w:val="none" w:sz="0" w:space="0" w:color="auto"/>
            <w:bottom w:val="none" w:sz="0" w:space="0" w:color="auto"/>
            <w:right w:val="none" w:sz="0" w:space="0" w:color="auto"/>
          </w:divBdr>
        </w:div>
      </w:divsChild>
    </w:div>
    <w:div w:id="290523320">
      <w:bodyDiv w:val="1"/>
      <w:marLeft w:val="0"/>
      <w:marRight w:val="0"/>
      <w:marTop w:val="0"/>
      <w:marBottom w:val="0"/>
      <w:divBdr>
        <w:top w:val="none" w:sz="0" w:space="0" w:color="auto"/>
        <w:left w:val="none" w:sz="0" w:space="0" w:color="auto"/>
        <w:bottom w:val="none" w:sz="0" w:space="0" w:color="auto"/>
        <w:right w:val="none" w:sz="0" w:space="0" w:color="auto"/>
      </w:divBdr>
      <w:divsChild>
        <w:div w:id="1487089516">
          <w:marLeft w:val="0"/>
          <w:marRight w:val="0"/>
          <w:marTop w:val="0"/>
          <w:marBottom w:val="0"/>
          <w:divBdr>
            <w:top w:val="none" w:sz="0" w:space="0" w:color="auto"/>
            <w:left w:val="none" w:sz="0" w:space="0" w:color="auto"/>
            <w:bottom w:val="none" w:sz="0" w:space="0" w:color="auto"/>
            <w:right w:val="none" w:sz="0" w:space="0" w:color="auto"/>
          </w:divBdr>
        </w:div>
        <w:div w:id="1417938274">
          <w:marLeft w:val="0"/>
          <w:marRight w:val="0"/>
          <w:marTop w:val="0"/>
          <w:marBottom w:val="0"/>
          <w:divBdr>
            <w:top w:val="none" w:sz="0" w:space="0" w:color="auto"/>
            <w:left w:val="none" w:sz="0" w:space="0" w:color="auto"/>
            <w:bottom w:val="none" w:sz="0" w:space="0" w:color="auto"/>
            <w:right w:val="none" w:sz="0" w:space="0" w:color="auto"/>
          </w:divBdr>
        </w:div>
      </w:divsChild>
    </w:div>
    <w:div w:id="473450738">
      <w:bodyDiv w:val="1"/>
      <w:marLeft w:val="0"/>
      <w:marRight w:val="0"/>
      <w:marTop w:val="0"/>
      <w:marBottom w:val="0"/>
      <w:divBdr>
        <w:top w:val="none" w:sz="0" w:space="0" w:color="auto"/>
        <w:left w:val="none" w:sz="0" w:space="0" w:color="auto"/>
        <w:bottom w:val="none" w:sz="0" w:space="0" w:color="auto"/>
        <w:right w:val="none" w:sz="0" w:space="0" w:color="auto"/>
      </w:divBdr>
      <w:divsChild>
        <w:div w:id="1973975669">
          <w:marLeft w:val="0"/>
          <w:marRight w:val="0"/>
          <w:marTop w:val="0"/>
          <w:marBottom w:val="0"/>
          <w:divBdr>
            <w:top w:val="none" w:sz="0" w:space="0" w:color="auto"/>
            <w:left w:val="none" w:sz="0" w:space="0" w:color="auto"/>
            <w:bottom w:val="none" w:sz="0" w:space="0" w:color="auto"/>
            <w:right w:val="none" w:sz="0" w:space="0" w:color="auto"/>
          </w:divBdr>
        </w:div>
        <w:div w:id="208884856">
          <w:marLeft w:val="0"/>
          <w:marRight w:val="0"/>
          <w:marTop w:val="0"/>
          <w:marBottom w:val="0"/>
          <w:divBdr>
            <w:top w:val="none" w:sz="0" w:space="0" w:color="auto"/>
            <w:left w:val="none" w:sz="0" w:space="0" w:color="auto"/>
            <w:bottom w:val="none" w:sz="0" w:space="0" w:color="auto"/>
            <w:right w:val="none" w:sz="0" w:space="0" w:color="auto"/>
          </w:divBdr>
        </w:div>
      </w:divsChild>
    </w:div>
    <w:div w:id="614287956">
      <w:bodyDiv w:val="1"/>
      <w:marLeft w:val="0"/>
      <w:marRight w:val="0"/>
      <w:marTop w:val="0"/>
      <w:marBottom w:val="0"/>
      <w:divBdr>
        <w:top w:val="none" w:sz="0" w:space="0" w:color="auto"/>
        <w:left w:val="none" w:sz="0" w:space="0" w:color="auto"/>
        <w:bottom w:val="none" w:sz="0" w:space="0" w:color="auto"/>
        <w:right w:val="none" w:sz="0" w:space="0" w:color="auto"/>
      </w:divBdr>
      <w:divsChild>
        <w:div w:id="2010327008">
          <w:marLeft w:val="0"/>
          <w:marRight w:val="0"/>
          <w:marTop w:val="0"/>
          <w:marBottom w:val="0"/>
          <w:divBdr>
            <w:top w:val="none" w:sz="0" w:space="0" w:color="auto"/>
            <w:left w:val="none" w:sz="0" w:space="0" w:color="auto"/>
            <w:bottom w:val="none" w:sz="0" w:space="0" w:color="auto"/>
            <w:right w:val="none" w:sz="0" w:space="0" w:color="auto"/>
          </w:divBdr>
        </w:div>
        <w:div w:id="1446192155">
          <w:marLeft w:val="0"/>
          <w:marRight w:val="0"/>
          <w:marTop w:val="0"/>
          <w:marBottom w:val="0"/>
          <w:divBdr>
            <w:top w:val="none" w:sz="0" w:space="0" w:color="auto"/>
            <w:left w:val="none" w:sz="0" w:space="0" w:color="auto"/>
            <w:bottom w:val="none" w:sz="0" w:space="0" w:color="auto"/>
            <w:right w:val="none" w:sz="0" w:space="0" w:color="auto"/>
          </w:divBdr>
        </w:div>
        <w:div w:id="885798973">
          <w:marLeft w:val="0"/>
          <w:marRight w:val="0"/>
          <w:marTop w:val="0"/>
          <w:marBottom w:val="0"/>
          <w:divBdr>
            <w:top w:val="none" w:sz="0" w:space="0" w:color="auto"/>
            <w:left w:val="none" w:sz="0" w:space="0" w:color="auto"/>
            <w:bottom w:val="none" w:sz="0" w:space="0" w:color="auto"/>
            <w:right w:val="none" w:sz="0" w:space="0" w:color="auto"/>
          </w:divBdr>
        </w:div>
      </w:divsChild>
    </w:div>
    <w:div w:id="643506254">
      <w:bodyDiv w:val="1"/>
      <w:marLeft w:val="0"/>
      <w:marRight w:val="0"/>
      <w:marTop w:val="0"/>
      <w:marBottom w:val="0"/>
      <w:divBdr>
        <w:top w:val="none" w:sz="0" w:space="0" w:color="auto"/>
        <w:left w:val="none" w:sz="0" w:space="0" w:color="auto"/>
        <w:bottom w:val="none" w:sz="0" w:space="0" w:color="auto"/>
        <w:right w:val="none" w:sz="0" w:space="0" w:color="auto"/>
      </w:divBdr>
      <w:divsChild>
        <w:div w:id="476459379">
          <w:marLeft w:val="0"/>
          <w:marRight w:val="0"/>
          <w:marTop w:val="0"/>
          <w:marBottom w:val="0"/>
          <w:divBdr>
            <w:top w:val="none" w:sz="0" w:space="0" w:color="auto"/>
            <w:left w:val="none" w:sz="0" w:space="0" w:color="auto"/>
            <w:bottom w:val="none" w:sz="0" w:space="0" w:color="auto"/>
            <w:right w:val="none" w:sz="0" w:space="0" w:color="auto"/>
          </w:divBdr>
        </w:div>
        <w:div w:id="845435916">
          <w:marLeft w:val="0"/>
          <w:marRight w:val="0"/>
          <w:marTop w:val="0"/>
          <w:marBottom w:val="0"/>
          <w:divBdr>
            <w:top w:val="none" w:sz="0" w:space="0" w:color="auto"/>
            <w:left w:val="none" w:sz="0" w:space="0" w:color="auto"/>
            <w:bottom w:val="none" w:sz="0" w:space="0" w:color="auto"/>
            <w:right w:val="none" w:sz="0" w:space="0" w:color="auto"/>
          </w:divBdr>
        </w:div>
        <w:div w:id="1809977138">
          <w:marLeft w:val="0"/>
          <w:marRight w:val="0"/>
          <w:marTop w:val="0"/>
          <w:marBottom w:val="0"/>
          <w:divBdr>
            <w:top w:val="none" w:sz="0" w:space="0" w:color="auto"/>
            <w:left w:val="none" w:sz="0" w:space="0" w:color="auto"/>
            <w:bottom w:val="none" w:sz="0" w:space="0" w:color="auto"/>
            <w:right w:val="none" w:sz="0" w:space="0" w:color="auto"/>
          </w:divBdr>
        </w:div>
        <w:div w:id="70465377">
          <w:marLeft w:val="0"/>
          <w:marRight w:val="0"/>
          <w:marTop w:val="0"/>
          <w:marBottom w:val="0"/>
          <w:divBdr>
            <w:top w:val="none" w:sz="0" w:space="0" w:color="auto"/>
            <w:left w:val="none" w:sz="0" w:space="0" w:color="auto"/>
            <w:bottom w:val="none" w:sz="0" w:space="0" w:color="auto"/>
            <w:right w:val="none" w:sz="0" w:space="0" w:color="auto"/>
          </w:divBdr>
        </w:div>
      </w:divsChild>
    </w:div>
    <w:div w:id="749040416">
      <w:bodyDiv w:val="1"/>
      <w:marLeft w:val="0"/>
      <w:marRight w:val="0"/>
      <w:marTop w:val="0"/>
      <w:marBottom w:val="0"/>
      <w:divBdr>
        <w:top w:val="none" w:sz="0" w:space="0" w:color="auto"/>
        <w:left w:val="none" w:sz="0" w:space="0" w:color="auto"/>
        <w:bottom w:val="none" w:sz="0" w:space="0" w:color="auto"/>
        <w:right w:val="none" w:sz="0" w:space="0" w:color="auto"/>
      </w:divBdr>
      <w:divsChild>
        <w:div w:id="1710908777">
          <w:marLeft w:val="0"/>
          <w:marRight w:val="0"/>
          <w:marTop w:val="0"/>
          <w:marBottom w:val="0"/>
          <w:divBdr>
            <w:top w:val="none" w:sz="0" w:space="0" w:color="auto"/>
            <w:left w:val="none" w:sz="0" w:space="0" w:color="auto"/>
            <w:bottom w:val="none" w:sz="0" w:space="0" w:color="auto"/>
            <w:right w:val="none" w:sz="0" w:space="0" w:color="auto"/>
          </w:divBdr>
        </w:div>
        <w:div w:id="444616759">
          <w:marLeft w:val="0"/>
          <w:marRight w:val="0"/>
          <w:marTop w:val="0"/>
          <w:marBottom w:val="0"/>
          <w:divBdr>
            <w:top w:val="none" w:sz="0" w:space="0" w:color="auto"/>
            <w:left w:val="none" w:sz="0" w:space="0" w:color="auto"/>
            <w:bottom w:val="none" w:sz="0" w:space="0" w:color="auto"/>
            <w:right w:val="none" w:sz="0" w:space="0" w:color="auto"/>
          </w:divBdr>
        </w:div>
        <w:div w:id="1951353129">
          <w:marLeft w:val="0"/>
          <w:marRight w:val="0"/>
          <w:marTop w:val="0"/>
          <w:marBottom w:val="0"/>
          <w:divBdr>
            <w:top w:val="none" w:sz="0" w:space="0" w:color="auto"/>
            <w:left w:val="none" w:sz="0" w:space="0" w:color="auto"/>
            <w:bottom w:val="none" w:sz="0" w:space="0" w:color="auto"/>
            <w:right w:val="none" w:sz="0" w:space="0" w:color="auto"/>
          </w:divBdr>
        </w:div>
        <w:div w:id="980616710">
          <w:marLeft w:val="0"/>
          <w:marRight w:val="0"/>
          <w:marTop w:val="0"/>
          <w:marBottom w:val="0"/>
          <w:divBdr>
            <w:top w:val="none" w:sz="0" w:space="0" w:color="auto"/>
            <w:left w:val="none" w:sz="0" w:space="0" w:color="auto"/>
            <w:bottom w:val="none" w:sz="0" w:space="0" w:color="auto"/>
            <w:right w:val="none" w:sz="0" w:space="0" w:color="auto"/>
          </w:divBdr>
        </w:div>
        <w:div w:id="180245605">
          <w:marLeft w:val="0"/>
          <w:marRight w:val="0"/>
          <w:marTop w:val="0"/>
          <w:marBottom w:val="0"/>
          <w:divBdr>
            <w:top w:val="none" w:sz="0" w:space="0" w:color="auto"/>
            <w:left w:val="none" w:sz="0" w:space="0" w:color="auto"/>
            <w:bottom w:val="none" w:sz="0" w:space="0" w:color="auto"/>
            <w:right w:val="none" w:sz="0" w:space="0" w:color="auto"/>
          </w:divBdr>
        </w:div>
        <w:div w:id="1438210122">
          <w:marLeft w:val="0"/>
          <w:marRight w:val="0"/>
          <w:marTop w:val="0"/>
          <w:marBottom w:val="0"/>
          <w:divBdr>
            <w:top w:val="none" w:sz="0" w:space="0" w:color="auto"/>
            <w:left w:val="none" w:sz="0" w:space="0" w:color="auto"/>
            <w:bottom w:val="none" w:sz="0" w:space="0" w:color="auto"/>
            <w:right w:val="none" w:sz="0" w:space="0" w:color="auto"/>
          </w:divBdr>
        </w:div>
      </w:divsChild>
    </w:div>
    <w:div w:id="797145305">
      <w:bodyDiv w:val="1"/>
      <w:marLeft w:val="0"/>
      <w:marRight w:val="0"/>
      <w:marTop w:val="0"/>
      <w:marBottom w:val="0"/>
      <w:divBdr>
        <w:top w:val="none" w:sz="0" w:space="0" w:color="auto"/>
        <w:left w:val="none" w:sz="0" w:space="0" w:color="auto"/>
        <w:bottom w:val="none" w:sz="0" w:space="0" w:color="auto"/>
        <w:right w:val="none" w:sz="0" w:space="0" w:color="auto"/>
      </w:divBdr>
      <w:divsChild>
        <w:div w:id="461577152">
          <w:marLeft w:val="0"/>
          <w:marRight w:val="0"/>
          <w:marTop w:val="0"/>
          <w:marBottom w:val="0"/>
          <w:divBdr>
            <w:top w:val="none" w:sz="0" w:space="0" w:color="auto"/>
            <w:left w:val="none" w:sz="0" w:space="0" w:color="auto"/>
            <w:bottom w:val="none" w:sz="0" w:space="0" w:color="auto"/>
            <w:right w:val="none" w:sz="0" w:space="0" w:color="auto"/>
          </w:divBdr>
        </w:div>
        <w:div w:id="705255321">
          <w:marLeft w:val="0"/>
          <w:marRight w:val="0"/>
          <w:marTop w:val="0"/>
          <w:marBottom w:val="0"/>
          <w:divBdr>
            <w:top w:val="none" w:sz="0" w:space="0" w:color="auto"/>
            <w:left w:val="none" w:sz="0" w:space="0" w:color="auto"/>
            <w:bottom w:val="none" w:sz="0" w:space="0" w:color="auto"/>
            <w:right w:val="none" w:sz="0" w:space="0" w:color="auto"/>
          </w:divBdr>
        </w:div>
      </w:divsChild>
    </w:div>
    <w:div w:id="832649673">
      <w:bodyDiv w:val="1"/>
      <w:marLeft w:val="0"/>
      <w:marRight w:val="0"/>
      <w:marTop w:val="0"/>
      <w:marBottom w:val="0"/>
      <w:divBdr>
        <w:top w:val="none" w:sz="0" w:space="0" w:color="auto"/>
        <w:left w:val="none" w:sz="0" w:space="0" w:color="auto"/>
        <w:bottom w:val="none" w:sz="0" w:space="0" w:color="auto"/>
        <w:right w:val="none" w:sz="0" w:space="0" w:color="auto"/>
      </w:divBdr>
      <w:divsChild>
        <w:div w:id="1233586344">
          <w:marLeft w:val="0"/>
          <w:marRight w:val="0"/>
          <w:marTop w:val="0"/>
          <w:marBottom w:val="0"/>
          <w:divBdr>
            <w:top w:val="none" w:sz="0" w:space="0" w:color="auto"/>
            <w:left w:val="none" w:sz="0" w:space="0" w:color="auto"/>
            <w:bottom w:val="none" w:sz="0" w:space="0" w:color="auto"/>
            <w:right w:val="none" w:sz="0" w:space="0" w:color="auto"/>
          </w:divBdr>
          <w:divsChild>
            <w:div w:id="120174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46019">
      <w:bodyDiv w:val="1"/>
      <w:marLeft w:val="0"/>
      <w:marRight w:val="0"/>
      <w:marTop w:val="0"/>
      <w:marBottom w:val="0"/>
      <w:divBdr>
        <w:top w:val="none" w:sz="0" w:space="0" w:color="auto"/>
        <w:left w:val="none" w:sz="0" w:space="0" w:color="auto"/>
        <w:bottom w:val="none" w:sz="0" w:space="0" w:color="auto"/>
        <w:right w:val="none" w:sz="0" w:space="0" w:color="auto"/>
      </w:divBdr>
      <w:divsChild>
        <w:div w:id="1983928347">
          <w:marLeft w:val="0"/>
          <w:marRight w:val="0"/>
          <w:marTop w:val="0"/>
          <w:marBottom w:val="0"/>
          <w:divBdr>
            <w:top w:val="none" w:sz="0" w:space="0" w:color="auto"/>
            <w:left w:val="none" w:sz="0" w:space="0" w:color="auto"/>
            <w:bottom w:val="none" w:sz="0" w:space="0" w:color="auto"/>
            <w:right w:val="none" w:sz="0" w:space="0" w:color="auto"/>
          </w:divBdr>
        </w:div>
        <w:div w:id="745810267">
          <w:marLeft w:val="0"/>
          <w:marRight w:val="0"/>
          <w:marTop w:val="0"/>
          <w:marBottom w:val="0"/>
          <w:divBdr>
            <w:top w:val="none" w:sz="0" w:space="0" w:color="auto"/>
            <w:left w:val="none" w:sz="0" w:space="0" w:color="auto"/>
            <w:bottom w:val="none" w:sz="0" w:space="0" w:color="auto"/>
            <w:right w:val="none" w:sz="0" w:space="0" w:color="auto"/>
          </w:divBdr>
        </w:div>
        <w:div w:id="577595207">
          <w:marLeft w:val="0"/>
          <w:marRight w:val="0"/>
          <w:marTop w:val="0"/>
          <w:marBottom w:val="0"/>
          <w:divBdr>
            <w:top w:val="none" w:sz="0" w:space="0" w:color="auto"/>
            <w:left w:val="none" w:sz="0" w:space="0" w:color="auto"/>
            <w:bottom w:val="none" w:sz="0" w:space="0" w:color="auto"/>
            <w:right w:val="none" w:sz="0" w:space="0" w:color="auto"/>
          </w:divBdr>
        </w:div>
        <w:div w:id="781804349">
          <w:marLeft w:val="0"/>
          <w:marRight w:val="0"/>
          <w:marTop w:val="0"/>
          <w:marBottom w:val="0"/>
          <w:divBdr>
            <w:top w:val="none" w:sz="0" w:space="0" w:color="auto"/>
            <w:left w:val="none" w:sz="0" w:space="0" w:color="auto"/>
            <w:bottom w:val="none" w:sz="0" w:space="0" w:color="auto"/>
            <w:right w:val="none" w:sz="0" w:space="0" w:color="auto"/>
          </w:divBdr>
        </w:div>
      </w:divsChild>
    </w:div>
    <w:div w:id="947734040">
      <w:bodyDiv w:val="1"/>
      <w:marLeft w:val="0"/>
      <w:marRight w:val="0"/>
      <w:marTop w:val="0"/>
      <w:marBottom w:val="0"/>
      <w:divBdr>
        <w:top w:val="none" w:sz="0" w:space="0" w:color="auto"/>
        <w:left w:val="none" w:sz="0" w:space="0" w:color="auto"/>
        <w:bottom w:val="none" w:sz="0" w:space="0" w:color="auto"/>
        <w:right w:val="none" w:sz="0" w:space="0" w:color="auto"/>
      </w:divBdr>
      <w:divsChild>
        <w:div w:id="1587498270">
          <w:marLeft w:val="0"/>
          <w:marRight w:val="0"/>
          <w:marTop w:val="0"/>
          <w:marBottom w:val="0"/>
          <w:divBdr>
            <w:top w:val="none" w:sz="0" w:space="0" w:color="auto"/>
            <w:left w:val="none" w:sz="0" w:space="0" w:color="auto"/>
            <w:bottom w:val="none" w:sz="0" w:space="0" w:color="auto"/>
            <w:right w:val="none" w:sz="0" w:space="0" w:color="auto"/>
          </w:divBdr>
        </w:div>
        <w:div w:id="618221107">
          <w:marLeft w:val="0"/>
          <w:marRight w:val="0"/>
          <w:marTop w:val="0"/>
          <w:marBottom w:val="0"/>
          <w:divBdr>
            <w:top w:val="none" w:sz="0" w:space="0" w:color="auto"/>
            <w:left w:val="none" w:sz="0" w:space="0" w:color="auto"/>
            <w:bottom w:val="none" w:sz="0" w:space="0" w:color="auto"/>
            <w:right w:val="none" w:sz="0" w:space="0" w:color="auto"/>
          </w:divBdr>
        </w:div>
        <w:div w:id="631178655">
          <w:marLeft w:val="0"/>
          <w:marRight w:val="0"/>
          <w:marTop w:val="0"/>
          <w:marBottom w:val="0"/>
          <w:divBdr>
            <w:top w:val="none" w:sz="0" w:space="0" w:color="auto"/>
            <w:left w:val="none" w:sz="0" w:space="0" w:color="auto"/>
            <w:bottom w:val="none" w:sz="0" w:space="0" w:color="auto"/>
            <w:right w:val="none" w:sz="0" w:space="0" w:color="auto"/>
          </w:divBdr>
        </w:div>
        <w:div w:id="748230055">
          <w:marLeft w:val="0"/>
          <w:marRight w:val="0"/>
          <w:marTop w:val="0"/>
          <w:marBottom w:val="0"/>
          <w:divBdr>
            <w:top w:val="none" w:sz="0" w:space="0" w:color="auto"/>
            <w:left w:val="none" w:sz="0" w:space="0" w:color="auto"/>
            <w:bottom w:val="none" w:sz="0" w:space="0" w:color="auto"/>
            <w:right w:val="none" w:sz="0" w:space="0" w:color="auto"/>
          </w:divBdr>
        </w:div>
        <w:div w:id="1130976841">
          <w:marLeft w:val="0"/>
          <w:marRight w:val="0"/>
          <w:marTop w:val="0"/>
          <w:marBottom w:val="0"/>
          <w:divBdr>
            <w:top w:val="none" w:sz="0" w:space="0" w:color="auto"/>
            <w:left w:val="none" w:sz="0" w:space="0" w:color="auto"/>
            <w:bottom w:val="none" w:sz="0" w:space="0" w:color="auto"/>
            <w:right w:val="none" w:sz="0" w:space="0" w:color="auto"/>
          </w:divBdr>
        </w:div>
        <w:div w:id="1271622675">
          <w:marLeft w:val="0"/>
          <w:marRight w:val="0"/>
          <w:marTop w:val="0"/>
          <w:marBottom w:val="0"/>
          <w:divBdr>
            <w:top w:val="none" w:sz="0" w:space="0" w:color="auto"/>
            <w:left w:val="none" w:sz="0" w:space="0" w:color="auto"/>
            <w:bottom w:val="none" w:sz="0" w:space="0" w:color="auto"/>
            <w:right w:val="none" w:sz="0" w:space="0" w:color="auto"/>
          </w:divBdr>
        </w:div>
        <w:div w:id="997153317">
          <w:marLeft w:val="0"/>
          <w:marRight w:val="0"/>
          <w:marTop w:val="0"/>
          <w:marBottom w:val="0"/>
          <w:divBdr>
            <w:top w:val="none" w:sz="0" w:space="0" w:color="auto"/>
            <w:left w:val="none" w:sz="0" w:space="0" w:color="auto"/>
            <w:bottom w:val="none" w:sz="0" w:space="0" w:color="auto"/>
            <w:right w:val="none" w:sz="0" w:space="0" w:color="auto"/>
          </w:divBdr>
        </w:div>
        <w:div w:id="1551310176">
          <w:marLeft w:val="0"/>
          <w:marRight w:val="0"/>
          <w:marTop w:val="0"/>
          <w:marBottom w:val="0"/>
          <w:divBdr>
            <w:top w:val="none" w:sz="0" w:space="0" w:color="auto"/>
            <w:left w:val="none" w:sz="0" w:space="0" w:color="auto"/>
            <w:bottom w:val="none" w:sz="0" w:space="0" w:color="auto"/>
            <w:right w:val="none" w:sz="0" w:space="0" w:color="auto"/>
          </w:divBdr>
        </w:div>
        <w:div w:id="2084718762">
          <w:marLeft w:val="0"/>
          <w:marRight w:val="0"/>
          <w:marTop w:val="0"/>
          <w:marBottom w:val="0"/>
          <w:divBdr>
            <w:top w:val="none" w:sz="0" w:space="0" w:color="auto"/>
            <w:left w:val="none" w:sz="0" w:space="0" w:color="auto"/>
            <w:bottom w:val="none" w:sz="0" w:space="0" w:color="auto"/>
            <w:right w:val="none" w:sz="0" w:space="0" w:color="auto"/>
          </w:divBdr>
        </w:div>
        <w:div w:id="800076627">
          <w:marLeft w:val="0"/>
          <w:marRight w:val="0"/>
          <w:marTop w:val="0"/>
          <w:marBottom w:val="0"/>
          <w:divBdr>
            <w:top w:val="none" w:sz="0" w:space="0" w:color="auto"/>
            <w:left w:val="none" w:sz="0" w:space="0" w:color="auto"/>
            <w:bottom w:val="none" w:sz="0" w:space="0" w:color="auto"/>
            <w:right w:val="none" w:sz="0" w:space="0" w:color="auto"/>
          </w:divBdr>
        </w:div>
        <w:div w:id="499346537">
          <w:marLeft w:val="0"/>
          <w:marRight w:val="0"/>
          <w:marTop w:val="0"/>
          <w:marBottom w:val="0"/>
          <w:divBdr>
            <w:top w:val="none" w:sz="0" w:space="0" w:color="auto"/>
            <w:left w:val="none" w:sz="0" w:space="0" w:color="auto"/>
            <w:bottom w:val="none" w:sz="0" w:space="0" w:color="auto"/>
            <w:right w:val="none" w:sz="0" w:space="0" w:color="auto"/>
          </w:divBdr>
        </w:div>
        <w:div w:id="447167221">
          <w:marLeft w:val="0"/>
          <w:marRight w:val="0"/>
          <w:marTop w:val="0"/>
          <w:marBottom w:val="0"/>
          <w:divBdr>
            <w:top w:val="none" w:sz="0" w:space="0" w:color="auto"/>
            <w:left w:val="none" w:sz="0" w:space="0" w:color="auto"/>
            <w:bottom w:val="none" w:sz="0" w:space="0" w:color="auto"/>
            <w:right w:val="none" w:sz="0" w:space="0" w:color="auto"/>
          </w:divBdr>
        </w:div>
        <w:div w:id="1789739318">
          <w:marLeft w:val="0"/>
          <w:marRight w:val="0"/>
          <w:marTop w:val="0"/>
          <w:marBottom w:val="0"/>
          <w:divBdr>
            <w:top w:val="none" w:sz="0" w:space="0" w:color="auto"/>
            <w:left w:val="none" w:sz="0" w:space="0" w:color="auto"/>
            <w:bottom w:val="none" w:sz="0" w:space="0" w:color="auto"/>
            <w:right w:val="none" w:sz="0" w:space="0" w:color="auto"/>
          </w:divBdr>
        </w:div>
        <w:div w:id="1296180040">
          <w:marLeft w:val="0"/>
          <w:marRight w:val="0"/>
          <w:marTop w:val="0"/>
          <w:marBottom w:val="0"/>
          <w:divBdr>
            <w:top w:val="none" w:sz="0" w:space="0" w:color="auto"/>
            <w:left w:val="none" w:sz="0" w:space="0" w:color="auto"/>
            <w:bottom w:val="none" w:sz="0" w:space="0" w:color="auto"/>
            <w:right w:val="none" w:sz="0" w:space="0" w:color="auto"/>
          </w:divBdr>
        </w:div>
        <w:div w:id="300112674">
          <w:marLeft w:val="0"/>
          <w:marRight w:val="0"/>
          <w:marTop w:val="0"/>
          <w:marBottom w:val="0"/>
          <w:divBdr>
            <w:top w:val="none" w:sz="0" w:space="0" w:color="auto"/>
            <w:left w:val="none" w:sz="0" w:space="0" w:color="auto"/>
            <w:bottom w:val="none" w:sz="0" w:space="0" w:color="auto"/>
            <w:right w:val="none" w:sz="0" w:space="0" w:color="auto"/>
          </w:divBdr>
        </w:div>
        <w:div w:id="1056008337">
          <w:marLeft w:val="0"/>
          <w:marRight w:val="0"/>
          <w:marTop w:val="0"/>
          <w:marBottom w:val="0"/>
          <w:divBdr>
            <w:top w:val="none" w:sz="0" w:space="0" w:color="auto"/>
            <w:left w:val="none" w:sz="0" w:space="0" w:color="auto"/>
            <w:bottom w:val="none" w:sz="0" w:space="0" w:color="auto"/>
            <w:right w:val="none" w:sz="0" w:space="0" w:color="auto"/>
          </w:divBdr>
        </w:div>
        <w:div w:id="873037402">
          <w:marLeft w:val="0"/>
          <w:marRight w:val="0"/>
          <w:marTop w:val="0"/>
          <w:marBottom w:val="0"/>
          <w:divBdr>
            <w:top w:val="none" w:sz="0" w:space="0" w:color="auto"/>
            <w:left w:val="none" w:sz="0" w:space="0" w:color="auto"/>
            <w:bottom w:val="none" w:sz="0" w:space="0" w:color="auto"/>
            <w:right w:val="none" w:sz="0" w:space="0" w:color="auto"/>
          </w:divBdr>
        </w:div>
        <w:div w:id="1648364143">
          <w:marLeft w:val="0"/>
          <w:marRight w:val="0"/>
          <w:marTop w:val="0"/>
          <w:marBottom w:val="0"/>
          <w:divBdr>
            <w:top w:val="none" w:sz="0" w:space="0" w:color="auto"/>
            <w:left w:val="none" w:sz="0" w:space="0" w:color="auto"/>
            <w:bottom w:val="none" w:sz="0" w:space="0" w:color="auto"/>
            <w:right w:val="none" w:sz="0" w:space="0" w:color="auto"/>
          </w:divBdr>
        </w:div>
        <w:div w:id="1516726470">
          <w:marLeft w:val="0"/>
          <w:marRight w:val="0"/>
          <w:marTop w:val="0"/>
          <w:marBottom w:val="0"/>
          <w:divBdr>
            <w:top w:val="none" w:sz="0" w:space="0" w:color="auto"/>
            <w:left w:val="none" w:sz="0" w:space="0" w:color="auto"/>
            <w:bottom w:val="none" w:sz="0" w:space="0" w:color="auto"/>
            <w:right w:val="none" w:sz="0" w:space="0" w:color="auto"/>
          </w:divBdr>
        </w:div>
        <w:div w:id="532302806">
          <w:marLeft w:val="0"/>
          <w:marRight w:val="0"/>
          <w:marTop w:val="0"/>
          <w:marBottom w:val="0"/>
          <w:divBdr>
            <w:top w:val="none" w:sz="0" w:space="0" w:color="auto"/>
            <w:left w:val="none" w:sz="0" w:space="0" w:color="auto"/>
            <w:bottom w:val="none" w:sz="0" w:space="0" w:color="auto"/>
            <w:right w:val="none" w:sz="0" w:space="0" w:color="auto"/>
          </w:divBdr>
        </w:div>
        <w:div w:id="1812553354">
          <w:marLeft w:val="0"/>
          <w:marRight w:val="0"/>
          <w:marTop w:val="0"/>
          <w:marBottom w:val="0"/>
          <w:divBdr>
            <w:top w:val="none" w:sz="0" w:space="0" w:color="auto"/>
            <w:left w:val="none" w:sz="0" w:space="0" w:color="auto"/>
            <w:bottom w:val="none" w:sz="0" w:space="0" w:color="auto"/>
            <w:right w:val="none" w:sz="0" w:space="0" w:color="auto"/>
          </w:divBdr>
        </w:div>
        <w:div w:id="134032773">
          <w:marLeft w:val="0"/>
          <w:marRight w:val="0"/>
          <w:marTop w:val="0"/>
          <w:marBottom w:val="0"/>
          <w:divBdr>
            <w:top w:val="none" w:sz="0" w:space="0" w:color="auto"/>
            <w:left w:val="none" w:sz="0" w:space="0" w:color="auto"/>
            <w:bottom w:val="none" w:sz="0" w:space="0" w:color="auto"/>
            <w:right w:val="none" w:sz="0" w:space="0" w:color="auto"/>
          </w:divBdr>
        </w:div>
        <w:div w:id="1626276694">
          <w:marLeft w:val="0"/>
          <w:marRight w:val="0"/>
          <w:marTop w:val="0"/>
          <w:marBottom w:val="0"/>
          <w:divBdr>
            <w:top w:val="none" w:sz="0" w:space="0" w:color="auto"/>
            <w:left w:val="none" w:sz="0" w:space="0" w:color="auto"/>
            <w:bottom w:val="none" w:sz="0" w:space="0" w:color="auto"/>
            <w:right w:val="none" w:sz="0" w:space="0" w:color="auto"/>
          </w:divBdr>
        </w:div>
        <w:div w:id="1898397888">
          <w:marLeft w:val="0"/>
          <w:marRight w:val="0"/>
          <w:marTop w:val="0"/>
          <w:marBottom w:val="0"/>
          <w:divBdr>
            <w:top w:val="none" w:sz="0" w:space="0" w:color="auto"/>
            <w:left w:val="none" w:sz="0" w:space="0" w:color="auto"/>
            <w:bottom w:val="none" w:sz="0" w:space="0" w:color="auto"/>
            <w:right w:val="none" w:sz="0" w:space="0" w:color="auto"/>
          </w:divBdr>
        </w:div>
        <w:div w:id="465508187">
          <w:marLeft w:val="0"/>
          <w:marRight w:val="0"/>
          <w:marTop w:val="0"/>
          <w:marBottom w:val="0"/>
          <w:divBdr>
            <w:top w:val="none" w:sz="0" w:space="0" w:color="auto"/>
            <w:left w:val="none" w:sz="0" w:space="0" w:color="auto"/>
            <w:bottom w:val="none" w:sz="0" w:space="0" w:color="auto"/>
            <w:right w:val="none" w:sz="0" w:space="0" w:color="auto"/>
          </w:divBdr>
        </w:div>
        <w:div w:id="372704005">
          <w:marLeft w:val="0"/>
          <w:marRight w:val="0"/>
          <w:marTop w:val="0"/>
          <w:marBottom w:val="0"/>
          <w:divBdr>
            <w:top w:val="none" w:sz="0" w:space="0" w:color="auto"/>
            <w:left w:val="none" w:sz="0" w:space="0" w:color="auto"/>
            <w:bottom w:val="none" w:sz="0" w:space="0" w:color="auto"/>
            <w:right w:val="none" w:sz="0" w:space="0" w:color="auto"/>
          </w:divBdr>
        </w:div>
        <w:div w:id="1811437254">
          <w:marLeft w:val="0"/>
          <w:marRight w:val="0"/>
          <w:marTop w:val="0"/>
          <w:marBottom w:val="0"/>
          <w:divBdr>
            <w:top w:val="none" w:sz="0" w:space="0" w:color="auto"/>
            <w:left w:val="none" w:sz="0" w:space="0" w:color="auto"/>
            <w:bottom w:val="none" w:sz="0" w:space="0" w:color="auto"/>
            <w:right w:val="none" w:sz="0" w:space="0" w:color="auto"/>
          </w:divBdr>
        </w:div>
        <w:div w:id="461923802">
          <w:marLeft w:val="0"/>
          <w:marRight w:val="0"/>
          <w:marTop w:val="0"/>
          <w:marBottom w:val="0"/>
          <w:divBdr>
            <w:top w:val="none" w:sz="0" w:space="0" w:color="auto"/>
            <w:left w:val="none" w:sz="0" w:space="0" w:color="auto"/>
            <w:bottom w:val="none" w:sz="0" w:space="0" w:color="auto"/>
            <w:right w:val="none" w:sz="0" w:space="0" w:color="auto"/>
          </w:divBdr>
        </w:div>
        <w:div w:id="177669848">
          <w:marLeft w:val="0"/>
          <w:marRight w:val="0"/>
          <w:marTop w:val="0"/>
          <w:marBottom w:val="0"/>
          <w:divBdr>
            <w:top w:val="none" w:sz="0" w:space="0" w:color="auto"/>
            <w:left w:val="none" w:sz="0" w:space="0" w:color="auto"/>
            <w:bottom w:val="none" w:sz="0" w:space="0" w:color="auto"/>
            <w:right w:val="none" w:sz="0" w:space="0" w:color="auto"/>
          </w:divBdr>
        </w:div>
        <w:div w:id="432820848">
          <w:marLeft w:val="0"/>
          <w:marRight w:val="0"/>
          <w:marTop w:val="0"/>
          <w:marBottom w:val="0"/>
          <w:divBdr>
            <w:top w:val="none" w:sz="0" w:space="0" w:color="auto"/>
            <w:left w:val="none" w:sz="0" w:space="0" w:color="auto"/>
            <w:bottom w:val="none" w:sz="0" w:space="0" w:color="auto"/>
            <w:right w:val="none" w:sz="0" w:space="0" w:color="auto"/>
          </w:divBdr>
        </w:div>
        <w:div w:id="800879683">
          <w:marLeft w:val="0"/>
          <w:marRight w:val="0"/>
          <w:marTop w:val="0"/>
          <w:marBottom w:val="0"/>
          <w:divBdr>
            <w:top w:val="none" w:sz="0" w:space="0" w:color="auto"/>
            <w:left w:val="none" w:sz="0" w:space="0" w:color="auto"/>
            <w:bottom w:val="none" w:sz="0" w:space="0" w:color="auto"/>
            <w:right w:val="none" w:sz="0" w:space="0" w:color="auto"/>
          </w:divBdr>
        </w:div>
        <w:div w:id="1207647904">
          <w:marLeft w:val="0"/>
          <w:marRight w:val="0"/>
          <w:marTop w:val="0"/>
          <w:marBottom w:val="0"/>
          <w:divBdr>
            <w:top w:val="none" w:sz="0" w:space="0" w:color="auto"/>
            <w:left w:val="none" w:sz="0" w:space="0" w:color="auto"/>
            <w:bottom w:val="none" w:sz="0" w:space="0" w:color="auto"/>
            <w:right w:val="none" w:sz="0" w:space="0" w:color="auto"/>
          </w:divBdr>
        </w:div>
        <w:div w:id="633175936">
          <w:marLeft w:val="0"/>
          <w:marRight w:val="0"/>
          <w:marTop w:val="0"/>
          <w:marBottom w:val="0"/>
          <w:divBdr>
            <w:top w:val="none" w:sz="0" w:space="0" w:color="auto"/>
            <w:left w:val="none" w:sz="0" w:space="0" w:color="auto"/>
            <w:bottom w:val="none" w:sz="0" w:space="0" w:color="auto"/>
            <w:right w:val="none" w:sz="0" w:space="0" w:color="auto"/>
          </w:divBdr>
        </w:div>
        <w:div w:id="2092268489">
          <w:marLeft w:val="0"/>
          <w:marRight w:val="0"/>
          <w:marTop w:val="0"/>
          <w:marBottom w:val="0"/>
          <w:divBdr>
            <w:top w:val="none" w:sz="0" w:space="0" w:color="auto"/>
            <w:left w:val="none" w:sz="0" w:space="0" w:color="auto"/>
            <w:bottom w:val="none" w:sz="0" w:space="0" w:color="auto"/>
            <w:right w:val="none" w:sz="0" w:space="0" w:color="auto"/>
          </w:divBdr>
        </w:div>
        <w:div w:id="25957129">
          <w:marLeft w:val="0"/>
          <w:marRight w:val="0"/>
          <w:marTop w:val="0"/>
          <w:marBottom w:val="0"/>
          <w:divBdr>
            <w:top w:val="none" w:sz="0" w:space="0" w:color="auto"/>
            <w:left w:val="none" w:sz="0" w:space="0" w:color="auto"/>
            <w:bottom w:val="none" w:sz="0" w:space="0" w:color="auto"/>
            <w:right w:val="none" w:sz="0" w:space="0" w:color="auto"/>
          </w:divBdr>
        </w:div>
        <w:div w:id="1262564465">
          <w:marLeft w:val="0"/>
          <w:marRight w:val="0"/>
          <w:marTop w:val="0"/>
          <w:marBottom w:val="0"/>
          <w:divBdr>
            <w:top w:val="none" w:sz="0" w:space="0" w:color="auto"/>
            <w:left w:val="none" w:sz="0" w:space="0" w:color="auto"/>
            <w:bottom w:val="none" w:sz="0" w:space="0" w:color="auto"/>
            <w:right w:val="none" w:sz="0" w:space="0" w:color="auto"/>
          </w:divBdr>
        </w:div>
        <w:div w:id="1851525803">
          <w:marLeft w:val="0"/>
          <w:marRight w:val="0"/>
          <w:marTop w:val="0"/>
          <w:marBottom w:val="0"/>
          <w:divBdr>
            <w:top w:val="none" w:sz="0" w:space="0" w:color="auto"/>
            <w:left w:val="none" w:sz="0" w:space="0" w:color="auto"/>
            <w:bottom w:val="none" w:sz="0" w:space="0" w:color="auto"/>
            <w:right w:val="none" w:sz="0" w:space="0" w:color="auto"/>
          </w:divBdr>
        </w:div>
        <w:div w:id="1179469145">
          <w:marLeft w:val="0"/>
          <w:marRight w:val="0"/>
          <w:marTop w:val="0"/>
          <w:marBottom w:val="0"/>
          <w:divBdr>
            <w:top w:val="none" w:sz="0" w:space="0" w:color="auto"/>
            <w:left w:val="none" w:sz="0" w:space="0" w:color="auto"/>
            <w:bottom w:val="none" w:sz="0" w:space="0" w:color="auto"/>
            <w:right w:val="none" w:sz="0" w:space="0" w:color="auto"/>
          </w:divBdr>
        </w:div>
        <w:div w:id="1898664902">
          <w:marLeft w:val="0"/>
          <w:marRight w:val="0"/>
          <w:marTop w:val="0"/>
          <w:marBottom w:val="0"/>
          <w:divBdr>
            <w:top w:val="none" w:sz="0" w:space="0" w:color="auto"/>
            <w:left w:val="none" w:sz="0" w:space="0" w:color="auto"/>
            <w:bottom w:val="none" w:sz="0" w:space="0" w:color="auto"/>
            <w:right w:val="none" w:sz="0" w:space="0" w:color="auto"/>
          </w:divBdr>
        </w:div>
        <w:div w:id="1658611663">
          <w:marLeft w:val="0"/>
          <w:marRight w:val="0"/>
          <w:marTop w:val="0"/>
          <w:marBottom w:val="0"/>
          <w:divBdr>
            <w:top w:val="none" w:sz="0" w:space="0" w:color="auto"/>
            <w:left w:val="none" w:sz="0" w:space="0" w:color="auto"/>
            <w:bottom w:val="none" w:sz="0" w:space="0" w:color="auto"/>
            <w:right w:val="none" w:sz="0" w:space="0" w:color="auto"/>
          </w:divBdr>
        </w:div>
        <w:div w:id="107970318">
          <w:marLeft w:val="0"/>
          <w:marRight w:val="0"/>
          <w:marTop w:val="0"/>
          <w:marBottom w:val="0"/>
          <w:divBdr>
            <w:top w:val="none" w:sz="0" w:space="0" w:color="auto"/>
            <w:left w:val="none" w:sz="0" w:space="0" w:color="auto"/>
            <w:bottom w:val="none" w:sz="0" w:space="0" w:color="auto"/>
            <w:right w:val="none" w:sz="0" w:space="0" w:color="auto"/>
          </w:divBdr>
        </w:div>
        <w:div w:id="1867059675">
          <w:marLeft w:val="0"/>
          <w:marRight w:val="0"/>
          <w:marTop w:val="0"/>
          <w:marBottom w:val="0"/>
          <w:divBdr>
            <w:top w:val="none" w:sz="0" w:space="0" w:color="auto"/>
            <w:left w:val="none" w:sz="0" w:space="0" w:color="auto"/>
            <w:bottom w:val="none" w:sz="0" w:space="0" w:color="auto"/>
            <w:right w:val="none" w:sz="0" w:space="0" w:color="auto"/>
          </w:divBdr>
        </w:div>
        <w:div w:id="238368454">
          <w:marLeft w:val="0"/>
          <w:marRight w:val="0"/>
          <w:marTop w:val="0"/>
          <w:marBottom w:val="0"/>
          <w:divBdr>
            <w:top w:val="none" w:sz="0" w:space="0" w:color="auto"/>
            <w:left w:val="none" w:sz="0" w:space="0" w:color="auto"/>
            <w:bottom w:val="none" w:sz="0" w:space="0" w:color="auto"/>
            <w:right w:val="none" w:sz="0" w:space="0" w:color="auto"/>
          </w:divBdr>
        </w:div>
        <w:div w:id="1933666249">
          <w:marLeft w:val="0"/>
          <w:marRight w:val="0"/>
          <w:marTop w:val="0"/>
          <w:marBottom w:val="0"/>
          <w:divBdr>
            <w:top w:val="none" w:sz="0" w:space="0" w:color="auto"/>
            <w:left w:val="none" w:sz="0" w:space="0" w:color="auto"/>
            <w:bottom w:val="none" w:sz="0" w:space="0" w:color="auto"/>
            <w:right w:val="none" w:sz="0" w:space="0" w:color="auto"/>
          </w:divBdr>
        </w:div>
        <w:div w:id="513303599">
          <w:marLeft w:val="0"/>
          <w:marRight w:val="0"/>
          <w:marTop w:val="0"/>
          <w:marBottom w:val="0"/>
          <w:divBdr>
            <w:top w:val="none" w:sz="0" w:space="0" w:color="auto"/>
            <w:left w:val="none" w:sz="0" w:space="0" w:color="auto"/>
            <w:bottom w:val="none" w:sz="0" w:space="0" w:color="auto"/>
            <w:right w:val="none" w:sz="0" w:space="0" w:color="auto"/>
          </w:divBdr>
        </w:div>
        <w:div w:id="2085713821">
          <w:marLeft w:val="0"/>
          <w:marRight w:val="0"/>
          <w:marTop w:val="0"/>
          <w:marBottom w:val="0"/>
          <w:divBdr>
            <w:top w:val="none" w:sz="0" w:space="0" w:color="auto"/>
            <w:left w:val="none" w:sz="0" w:space="0" w:color="auto"/>
            <w:bottom w:val="none" w:sz="0" w:space="0" w:color="auto"/>
            <w:right w:val="none" w:sz="0" w:space="0" w:color="auto"/>
          </w:divBdr>
        </w:div>
        <w:div w:id="1593080095">
          <w:marLeft w:val="0"/>
          <w:marRight w:val="0"/>
          <w:marTop w:val="0"/>
          <w:marBottom w:val="0"/>
          <w:divBdr>
            <w:top w:val="none" w:sz="0" w:space="0" w:color="auto"/>
            <w:left w:val="none" w:sz="0" w:space="0" w:color="auto"/>
            <w:bottom w:val="none" w:sz="0" w:space="0" w:color="auto"/>
            <w:right w:val="none" w:sz="0" w:space="0" w:color="auto"/>
          </w:divBdr>
        </w:div>
        <w:div w:id="1096095362">
          <w:marLeft w:val="0"/>
          <w:marRight w:val="0"/>
          <w:marTop w:val="0"/>
          <w:marBottom w:val="0"/>
          <w:divBdr>
            <w:top w:val="none" w:sz="0" w:space="0" w:color="auto"/>
            <w:left w:val="none" w:sz="0" w:space="0" w:color="auto"/>
            <w:bottom w:val="none" w:sz="0" w:space="0" w:color="auto"/>
            <w:right w:val="none" w:sz="0" w:space="0" w:color="auto"/>
          </w:divBdr>
        </w:div>
        <w:div w:id="237328540">
          <w:marLeft w:val="0"/>
          <w:marRight w:val="0"/>
          <w:marTop w:val="0"/>
          <w:marBottom w:val="0"/>
          <w:divBdr>
            <w:top w:val="none" w:sz="0" w:space="0" w:color="auto"/>
            <w:left w:val="none" w:sz="0" w:space="0" w:color="auto"/>
            <w:bottom w:val="none" w:sz="0" w:space="0" w:color="auto"/>
            <w:right w:val="none" w:sz="0" w:space="0" w:color="auto"/>
          </w:divBdr>
        </w:div>
        <w:div w:id="2125152434">
          <w:marLeft w:val="0"/>
          <w:marRight w:val="0"/>
          <w:marTop w:val="0"/>
          <w:marBottom w:val="0"/>
          <w:divBdr>
            <w:top w:val="none" w:sz="0" w:space="0" w:color="auto"/>
            <w:left w:val="none" w:sz="0" w:space="0" w:color="auto"/>
            <w:bottom w:val="none" w:sz="0" w:space="0" w:color="auto"/>
            <w:right w:val="none" w:sz="0" w:space="0" w:color="auto"/>
          </w:divBdr>
        </w:div>
        <w:div w:id="381058548">
          <w:marLeft w:val="0"/>
          <w:marRight w:val="0"/>
          <w:marTop w:val="0"/>
          <w:marBottom w:val="0"/>
          <w:divBdr>
            <w:top w:val="none" w:sz="0" w:space="0" w:color="auto"/>
            <w:left w:val="none" w:sz="0" w:space="0" w:color="auto"/>
            <w:bottom w:val="none" w:sz="0" w:space="0" w:color="auto"/>
            <w:right w:val="none" w:sz="0" w:space="0" w:color="auto"/>
          </w:divBdr>
        </w:div>
        <w:div w:id="753671721">
          <w:marLeft w:val="0"/>
          <w:marRight w:val="0"/>
          <w:marTop w:val="0"/>
          <w:marBottom w:val="0"/>
          <w:divBdr>
            <w:top w:val="none" w:sz="0" w:space="0" w:color="auto"/>
            <w:left w:val="none" w:sz="0" w:space="0" w:color="auto"/>
            <w:bottom w:val="none" w:sz="0" w:space="0" w:color="auto"/>
            <w:right w:val="none" w:sz="0" w:space="0" w:color="auto"/>
          </w:divBdr>
        </w:div>
        <w:div w:id="413160859">
          <w:marLeft w:val="0"/>
          <w:marRight w:val="0"/>
          <w:marTop w:val="0"/>
          <w:marBottom w:val="0"/>
          <w:divBdr>
            <w:top w:val="none" w:sz="0" w:space="0" w:color="auto"/>
            <w:left w:val="none" w:sz="0" w:space="0" w:color="auto"/>
            <w:bottom w:val="none" w:sz="0" w:space="0" w:color="auto"/>
            <w:right w:val="none" w:sz="0" w:space="0" w:color="auto"/>
          </w:divBdr>
        </w:div>
        <w:div w:id="1074547959">
          <w:marLeft w:val="0"/>
          <w:marRight w:val="0"/>
          <w:marTop w:val="0"/>
          <w:marBottom w:val="0"/>
          <w:divBdr>
            <w:top w:val="none" w:sz="0" w:space="0" w:color="auto"/>
            <w:left w:val="none" w:sz="0" w:space="0" w:color="auto"/>
            <w:bottom w:val="none" w:sz="0" w:space="0" w:color="auto"/>
            <w:right w:val="none" w:sz="0" w:space="0" w:color="auto"/>
          </w:divBdr>
        </w:div>
        <w:div w:id="1359311801">
          <w:marLeft w:val="0"/>
          <w:marRight w:val="0"/>
          <w:marTop w:val="0"/>
          <w:marBottom w:val="0"/>
          <w:divBdr>
            <w:top w:val="none" w:sz="0" w:space="0" w:color="auto"/>
            <w:left w:val="none" w:sz="0" w:space="0" w:color="auto"/>
            <w:bottom w:val="none" w:sz="0" w:space="0" w:color="auto"/>
            <w:right w:val="none" w:sz="0" w:space="0" w:color="auto"/>
          </w:divBdr>
        </w:div>
        <w:div w:id="729771428">
          <w:marLeft w:val="0"/>
          <w:marRight w:val="0"/>
          <w:marTop w:val="0"/>
          <w:marBottom w:val="0"/>
          <w:divBdr>
            <w:top w:val="none" w:sz="0" w:space="0" w:color="auto"/>
            <w:left w:val="none" w:sz="0" w:space="0" w:color="auto"/>
            <w:bottom w:val="none" w:sz="0" w:space="0" w:color="auto"/>
            <w:right w:val="none" w:sz="0" w:space="0" w:color="auto"/>
          </w:divBdr>
        </w:div>
        <w:div w:id="1408192451">
          <w:marLeft w:val="0"/>
          <w:marRight w:val="0"/>
          <w:marTop w:val="0"/>
          <w:marBottom w:val="0"/>
          <w:divBdr>
            <w:top w:val="none" w:sz="0" w:space="0" w:color="auto"/>
            <w:left w:val="none" w:sz="0" w:space="0" w:color="auto"/>
            <w:bottom w:val="none" w:sz="0" w:space="0" w:color="auto"/>
            <w:right w:val="none" w:sz="0" w:space="0" w:color="auto"/>
          </w:divBdr>
        </w:div>
        <w:div w:id="188877462">
          <w:marLeft w:val="0"/>
          <w:marRight w:val="0"/>
          <w:marTop w:val="0"/>
          <w:marBottom w:val="0"/>
          <w:divBdr>
            <w:top w:val="none" w:sz="0" w:space="0" w:color="auto"/>
            <w:left w:val="none" w:sz="0" w:space="0" w:color="auto"/>
            <w:bottom w:val="none" w:sz="0" w:space="0" w:color="auto"/>
            <w:right w:val="none" w:sz="0" w:space="0" w:color="auto"/>
          </w:divBdr>
        </w:div>
        <w:div w:id="938298084">
          <w:marLeft w:val="0"/>
          <w:marRight w:val="0"/>
          <w:marTop w:val="0"/>
          <w:marBottom w:val="0"/>
          <w:divBdr>
            <w:top w:val="none" w:sz="0" w:space="0" w:color="auto"/>
            <w:left w:val="none" w:sz="0" w:space="0" w:color="auto"/>
            <w:bottom w:val="none" w:sz="0" w:space="0" w:color="auto"/>
            <w:right w:val="none" w:sz="0" w:space="0" w:color="auto"/>
          </w:divBdr>
        </w:div>
        <w:div w:id="442115735">
          <w:marLeft w:val="0"/>
          <w:marRight w:val="0"/>
          <w:marTop w:val="0"/>
          <w:marBottom w:val="0"/>
          <w:divBdr>
            <w:top w:val="none" w:sz="0" w:space="0" w:color="auto"/>
            <w:left w:val="none" w:sz="0" w:space="0" w:color="auto"/>
            <w:bottom w:val="none" w:sz="0" w:space="0" w:color="auto"/>
            <w:right w:val="none" w:sz="0" w:space="0" w:color="auto"/>
          </w:divBdr>
        </w:div>
        <w:div w:id="2031687386">
          <w:marLeft w:val="0"/>
          <w:marRight w:val="0"/>
          <w:marTop w:val="0"/>
          <w:marBottom w:val="0"/>
          <w:divBdr>
            <w:top w:val="none" w:sz="0" w:space="0" w:color="auto"/>
            <w:left w:val="none" w:sz="0" w:space="0" w:color="auto"/>
            <w:bottom w:val="none" w:sz="0" w:space="0" w:color="auto"/>
            <w:right w:val="none" w:sz="0" w:space="0" w:color="auto"/>
          </w:divBdr>
        </w:div>
        <w:div w:id="642390601">
          <w:marLeft w:val="0"/>
          <w:marRight w:val="0"/>
          <w:marTop w:val="0"/>
          <w:marBottom w:val="0"/>
          <w:divBdr>
            <w:top w:val="none" w:sz="0" w:space="0" w:color="auto"/>
            <w:left w:val="none" w:sz="0" w:space="0" w:color="auto"/>
            <w:bottom w:val="none" w:sz="0" w:space="0" w:color="auto"/>
            <w:right w:val="none" w:sz="0" w:space="0" w:color="auto"/>
          </w:divBdr>
        </w:div>
        <w:div w:id="1839878121">
          <w:marLeft w:val="0"/>
          <w:marRight w:val="0"/>
          <w:marTop w:val="0"/>
          <w:marBottom w:val="0"/>
          <w:divBdr>
            <w:top w:val="none" w:sz="0" w:space="0" w:color="auto"/>
            <w:left w:val="none" w:sz="0" w:space="0" w:color="auto"/>
            <w:bottom w:val="none" w:sz="0" w:space="0" w:color="auto"/>
            <w:right w:val="none" w:sz="0" w:space="0" w:color="auto"/>
          </w:divBdr>
        </w:div>
        <w:div w:id="1325359863">
          <w:marLeft w:val="0"/>
          <w:marRight w:val="0"/>
          <w:marTop w:val="0"/>
          <w:marBottom w:val="0"/>
          <w:divBdr>
            <w:top w:val="none" w:sz="0" w:space="0" w:color="auto"/>
            <w:left w:val="none" w:sz="0" w:space="0" w:color="auto"/>
            <w:bottom w:val="none" w:sz="0" w:space="0" w:color="auto"/>
            <w:right w:val="none" w:sz="0" w:space="0" w:color="auto"/>
          </w:divBdr>
        </w:div>
        <w:div w:id="1106192735">
          <w:marLeft w:val="0"/>
          <w:marRight w:val="0"/>
          <w:marTop w:val="0"/>
          <w:marBottom w:val="0"/>
          <w:divBdr>
            <w:top w:val="none" w:sz="0" w:space="0" w:color="auto"/>
            <w:left w:val="none" w:sz="0" w:space="0" w:color="auto"/>
            <w:bottom w:val="none" w:sz="0" w:space="0" w:color="auto"/>
            <w:right w:val="none" w:sz="0" w:space="0" w:color="auto"/>
          </w:divBdr>
        </w:div>
      </w:divsChild>
    </w:div>
    <w:div w:id="997461564">
      <w:bodyDiv w:val="1"/>
      <w:marLeft w:val="0"/>
      <w:marRight w:val="0"/>
      <w:marTop w:val="0"/>
      <w:marBottom w:val="0"/>
      <w:divBdr>
        <w:top w:val="none" w:sz="0" w:space="0" w:color="auto"/>
        <w:left w:val="none" w:sz="0" w:space="0" w:color="auto"/>
        <w:bottom w:val="none" w:sz="0" w:space="0" w:color="auto"/>
        <w:right w:val="none" w:sz="0" w:space="0" w:color="auto"/>
      </w:divBdr>
      <w:divsChild>
        <w:div w:id="222184899">
          <w:marLeft w:val="0"/>
          <w:marRight w:val="0"/>
          <w:marTop w:val="0"/>
          <w:marBottom w:val="0"/>
          <w:divBdr>
            <w:top w:val="none" w:sz="0" w:space="0" w:color="auto"/>
            <w:left w:val="none" w:sz="0" w:space="0" w:color="auto"/>
            <w:bottom w:val="none" w:sz="0" w:space="0" w:color="auto"/>
            <w:right w:val="none" w:sz="0" w:space="0" w:color="auto"/>
          </w:divBdr>
        </w:div>
        <w:div w:id="1798834751">
          <w:marLeft w:val="0"/>
          <w:marRight w:val="0"/>
          <w:marTop w:val="0"/>
          <w:marBottom w:val="0"/>
          <w:divBdr>
            <w:top w:val="none" w:sz="0" w:space="0" w:color="auto"/>
            <w:left w:val="none" w:sz="0" w:space="0" w:color="auto"/>
            <w:bottom w:val="none" w:sz="0" w:space="0" w:color="auto"/>
            <w:right w:val="none" w:sz="0" w:space="0" w:color="auto"/>
          </w:divBdr>
        </w:div>
        <w:div w:id="225341129">
          <w:marLeft w:val="0"/>
          <w:marRight w:val="0"/>
          <w:marTop w:val="0"/>
          <w:marBottom w:val="0"/>
          <w:divBdr>
            <w:top w:val="none" w:sz="0" w:space="0" w:color="auto"/>
            <w:left w:val="none" w:sz="0" w:space="0" w:color="auto"/>
            <w:bottom w:val="none" w:sz="0" w:space="0" w:color="auto"/>
            <w:right w:val="none" w:sz="0" w:space="0" w:color="auto"/>
          </w:divBdr>
        </w:div>
        <w:div w:id="942493051">
          <w:marLeft w:val="0"/>
          <w:marRight w:val="0"/>
          <w:marTop w:val="0"/>
          <w:marBottom w:val="0"/>
          <w:divBdr>
            <w:top w:val="none" w:sz="0" w:space="0" w:color="auto"/>
            <w:left w:val="none" w:sz="0" w:space="0" w:color="auto"/>
            <w:bottom w:val="none" w:sz="0" w:space="0" w:color="auto"/>
            <w:right w:val="none" w:sz="0" w:space="0" w:color="auto"/>
          </w:divBdr>
        </w:div>
        <w:div w:id="2135051212">
          <w:marLeft w:val="0"/>
          <w:marRight w:val="0"/>
          <w:marTop w:val="0"/>
          <w:marBottom w:val="0"/>
          <w:divBdr>
            <w:top w:val="none" w:sz="0" w:space="0" w:color="auto"/>
            <w:left w:val="none" w:sz="0" w:space="0" w:color="auto"/>
            <w:bottom w:val="none" w:sz="0" w:space="0" w:color="auto"/>
            <w:right w:val="none" w:sz="0" w:space="0" w:color="auto"/>
          </w:divBdr>
        </w:div>
        <w:div w:id="1810980055">
          <w:marLeft w:val="0"/>
          <w:marRight w:val="0"/>
          <w:marTop w:val="0"/>
          <w:marBottom w:val="0"/>
          <w:divBdr>
            <w:top w:val="none" w:sz="0" w:space="0" w:color="auto"/>
            <w:left w:val="none" w:sz="0" w:space="0" w:color="auto"/>
            <w:bottom w:val="none" w:sz="0" w:space="0" w:color="auto"/>
            <w:right w:val="none" w:sz="0" w:space="0" w:color="auto"/>
          </w:divBdr>
        </w:div>
      </w:divsChild>
    </w:div>
    <w:div w:id="1030913921">
      <w:bodyDiv w:val="1"/>
      <w:marLeft w:val="0"/>
      <w:marRight w:val="0"/>
      <w:marTop w:val="0"/>
      <w:marBottom w:val="0"/>
      <w:divBdr>
        <w:top w:val="none" w:sz="0" w:space="0" w:color="auto"/>
        <w:left w:val="none" w:sz="0" w:space="0" w:color="auto"/>
        <w:bottom w:val="none" w:sz="0" w:space="0" w:color="auto"/>
        <w:right w:val="none" w:sz="0" w:space="0" w:color="auto"/>
      </w:divBdr>
    </w:div>
    <w:div w:id="1046224868">
      <w:bodyDiv w:val="1"/>
      <w:marLeft w:val="0"/>
      <w:marRight w:val="0"/>
      <w:marTop w:val="0"/>
      <w:marBottom w:val="0"/>
      <w:divBdr>
        <w:top w:val="none" w:sz="0" w:space="0" w:color="auto"/>
        <w:left w:val="none" w:sz="0" w:space="0" w:color="auto"/>
        <w:bottom w:val="none" w:sz="0" w:space="0" w:color="auto"/>
        <w:right w:val="none" w:sz="0" w:space="0" w:color="auto"/>
      </w:divBdr>
    </w:div>
    <w:div w:id="1069420134">
      <w:bodyDiv w:val="1"/>
      <w:marLeft w:val="0"/>
      <w:marRight w:val="0"/>
      <w:marTop w:val="0"/>
      <w:marBottom w:val="0"/>
      <w:divBdr>
        <w:top w:val="none" w:sz="0" w:space="0" w:color="auto"/>
        <w:left w:val="none" w:sz="0" w:space="0" w:color="auto"/>
        <w:bottom w:val="none" w:sz="0" w:space="0" w:color="auto"/>
        <w:right w:val="none" w:sz="0" w:space="0" w:color="auto"/>
      </w:divBdr>
      <w:divsChild>
        <w:div w:id="866599058">
          <w:marLeft w:val="0"/>
          <w:marRight w:val="0"/>
          <w:marTop w:val="0"/>
          <w:marBottom w:val="0"/>
          <w:divBdr>
            <w:top w:val="none" w:sz="0" w:space="0" w:color="auto"/>
            <w:left w:val="none" w:sz="0" w:space="0" w:color="auto"/>
            <w:bottom w:val="none" w:sz="0" w:space="0" w:color="auto"/>
            <w:right w:val="none" w:sz="0" w:space="0" w:color="auto"/>
          </w:divBdr>
        </w:div>
        <w:div w:id="907688329">
          <w:marLeft w:val="0"/>
          <w:marRight w:val="0"/>
          <w:marTop w:val="0"/>
          <w:marBottom w:val="0"/>
          <w:divBdr>
            <w:top w:val="none" w:sz="0" w:space="0" w:color="auto"/>
            <w:left w:val="none" w:sz="0" w:space="0" w:color="auto"/>
            <w:bottom w:val="none" w:sz="0" w:space="0" w:color="auto"/>
            <w:right w:val="none" w:sz="0" w:space="0" w:color="auto"/>
          </w:divBdr>
        </w:div>
        <w:div w:id="1294559488">
          <w:marLeft w:val="0"/>
          <w:marRight w:val="0"/>
          <w:marTop w:val="0"/>
          <w:marBottom w:val="0"/>
          <w:divBdr>
            <w:top w:val="none" w:sz="0" w:space="0" w:color="auto"/>
            <w:left w:val="none" w:sz="0" w:space="0" w:color="auto"/>
            <w:bottom w:val="none" w:sz="0" w:space="0" w:color="auto"/>
            <w:right w:val="none" w:sz="0" w:space="0" w:color="auto"/>
          </w:divBdr>
        </w:div>
        <w:div w:id="1600332876">
          <w:marLeft w:val="0"/>
          <w:marRight w:val="0"/>
          <w:marTop w:val="0"/>
          <w:marBottom w:val="0"/>
          <w:divBdr>
            <w:top w:val="none" w:sz="0" w:space="0" w:color="auto"/>
            <w:left w:val="none" w:sz="0" w:space="0" w:color="auto"/>
            <w:bottom w:val="none" w:sz="0" w:space="0" w:color="auto"/>
            <w:right w:val="none" w:sz="0" w:space="0" w:color="auto"/>
          </w:divBdr>
        </w:div>
        <w:div w:id="2062319531">
          <w:marLeft w:val="0"/>
          <w:marRight w:val="0"/>
          <w:marTop w:val="0"/>
          <w:marBottom w:val="0"/>
          <w:divBdr>
            <w:top w:val="none" w:sz="0" w:space="0" w:color="auto"/>
            <w:left w:val="none" w:sz="0" w:space="0" w:color="auto"/>
            <w:bottom w:val="none" w:sz="0" w:space="0" w:color="auto"/>
            <w:right w:val="none" w:sz="0" w:space="0" w:color="auto"/>
          </w:divBdr>
        </w:div>
        <w:div w:id="2051031226">
          <w:marLeft w:val="0"/>
          <w:marRight w:val="0"/>
          <w:marTop w:val="0"/>
          <w:marBottom w:val="0"/>
          <w:divBdr>
            <w:top w:val="none" w:sz="0" w:space="0" w:color="auto"/>
            <w:left w:val="none" w:sz="0" w:space="0" w:color="auto"/>
            <w:bottom w:val="none" w:sz="0" w:space="0" w:color="auto"/>
            <w:right w:val="none" w:sz="0" w:space="0" w:color="auto"/>
          </w:divBdr>
        </w:div>
        <w:div w:id="784152059">
          <w:marLeft w:val="0"/>
          <w:marRight w:val="0"/>
          <w:marTop w:val="0"/>
          <w:marBottom w:val="0"/>
          <w:divBdr>
            <w:top w:val="none" w:sz="0" w:space="0" w:color="auto"/>
            <w:left w:val="none" w:sz="0" w:space="0" w:color="auto"/>
            <w:bottom w:val="none" w:sz="0" w:space="0" w:color="auto"/>
            <w:right w:val="none" w:sz="0" w:space="0" w:color="auto"/>
          </w:divBdr>
        </w:div>
        <w:div w:id="1724206792">
          <w:marLeft w:val="0"/>
          <w:marRight w:val="0"/>
          <w:marTop w:val="0"/>
          <w:marBottom w:val="0"/>
          <w:divBdr>
            <w:top w:val="none" w:sz="0" w:space="0" w:color="auto"/>
            <w:left w:val="none" w:sz="0" w:space="0" w:color="auto"/>
            <w:bottom w:val="none" w:sz="0" w:space="0" w:color="auto"/>
            <w:right w:val="none" w:sz="0" w:space="0" w:color="auto"/>
          </w:divBdr>
        </w:div>
        <w:div w:id="1738435703">
          <w:marLeft w:val="0"/>
          <w:marRight w:val="0"/>
          <w:marTop w:val="0"/>
          <w:marBottom w:val="0"/>
          <w:divBdr>
            <w:top w:val="none" w:sz="0" w:space="0" w:color="auto"/>
            <w:left w:val="none" w:sz="0" w:space="0" w:color="auto"/>
            <w:bottom w:val="none" w:sz="0" w:space="0" w:color="auto"/>
            <w:right w:val="none" w:sz="0" w:space="0" w:color="auto"/>
          </w:divBdr>
        </w:div>
        <w:div w:id="874927988">
          <w:marLeft w:val="0"/>
          <w:marRight w:val="0"/>
          <w:marTop w:val="0"/>
          <w:marBottom w:val="0"/>
          <w:divBdr>
            <w:top w:val="none" w:sz="0" w:space="0" w:color="auto"/>
            <w:left w:val="none" w:sz="0" w:space="0" w:color="auto"/>
            <w:bottom w:val="none" w:sz="0" w:space="0" w:color="auto"/>
            <w:right w:val="none" w:sz="0" w:space="0" w:color="auto"/>
          </w:divBdr>
        </w:div>
        <w:div w:id="548762753">
          <w:marLeft w:val="0"/>
          <w:marRight w:val="0"/>
          <w:marTop w:val="0"/>
          <w:marBottom w:val="0"/>
          <w:divBdr>
            <w:top w:val="none" w:sz="0" w:space="0" w:color="auto"/>
            <w:left w:val="none" w:sz="0" w:space="0" w:color="auto"/>
            <w:bottom w:val="none" w:sz="0" w:space="0" w:color="auto"/>
            <w:right w:val="none" w:sz="0" w:space="0" w:color="auto"/>
          </w:divBdr>
        </w:div>
        <w:div w:id="599139530">
          <w:marLeft w:val="0"/>
          <w:marRight w:val="0"/>
          <w:marTop w:val="0"/>
          <w:marBottom w:val="0"/>
          <w:divBdr>
            <w:top w:val="none" w:sz="0" w:space="0" w:color="auto"/>
            <w:left w:val="none" w:sz="0" w:space="0" w:color="auto"/>
            <w:bottom w:val="none" w:sz="0" w:space="0" w:color="auto"/>
            <w:right w:val="none" w:sz="0" w:space="0" w:color="auto"/>
          </w:divBdr>
        </w:div>
        <w:div w:id="1628391711">
          <w:marLeft w:val="0"/>
          <w:marRight w:val="0"/>
          <w:marTop w:val="0"/>
          <w:marBottom w:val="0"/>
          <w:divBdr>
            <w:top w:val="none" w:sz="0" w:space="0" w:color="auto"/>
            <w:left w:val="none" w:sz="0" w:space="0" w:color="auto"/>
            <w:bottom w:val="none" w:sz="0" w:space="0" w:color="auto"/>
            <w:right w:val="none" w:sz="0" w:space="0" w:color="auto"/>
          </w:divBdr>
        </w:div>
        <w:div w:id="1447382551">
          <w:marLeft w:val="0"/>
          <w:marRight w:val="0"/>
          <w:marTop w:val="0"/>
          <w:marBottom w:val="0"/>
          <w:divBdr>
            <w:top w:val="none" w:sz="0" w:space="0" w:color="auto"/>
            <w:left w:val="none" w:sz="0" w:space="0" w:color="auto"/>
            <w:bottom w:val="none" w:sz="0" w:space="0" w:color="auto"/>
            <w:right w:val="none" w:sz="0" w:space="0" w:color="auto"/>
          </w:divBdr>
        </w:div>
        <w:div w:id="2049790660">
          <w:marLeft w:val="0"/>
          <w:marRight w:val="0"/>
          <w:marTop w:val="0"/>
          <w:marBottom w:val="0"/>
          <w:divBdr>
            <w:top w:val="none" w:sz="0" w:space="0" w:color="auto"/>
            <w:left w:val="none" w:sz="0" w:space="0" w:color="auto"/>
            <w:bottom w:val="none" w:sz="0" w:space="0" w:color="auto"/>
            <w:right w:val="none" w:sz="0" w:space="0" w:color="auto"/>
          </w:divBdr>
        </w:div>
        <w:div w:id="1556896135">
          <w:marLeft w:val="0"/>
          <w:marRight w:val="0"/>
          <w:marTop w:val="0"/>
          <w:marBottom w:val="0"/>
          <w:divBdr>
            <w:top w:val="none" w:sz="0" w:space="0" w:color="auto"/>
            <w:left w:val="none" w:sz="0" w:space="0" w:color="auto"/>
            <w:bottom w:val="none" w:sz="0" w:space="0" w:color="auto"/>
            <w:right w:val="none" w:sz="0" w:space="0" w:color="auto"/>
          </w:divBdr>
        </w:div>
      </w:divsChild>
    </w:div>
    <w:div w:id="1088160839">
      <w:bodyDiv w:val="1"/>
      <w:marLeft w:val="0"/>
      <w:marRight w:val="0"/>
      <w:marTop w:val="0"/>
      <w:marBottom w:val="0"/>
      <w:divBdr>
        <w:top w:val="none" w:sz="0" w:space="0" w:color="auto"/>
        <w:left w:val="none" w:sz="0" w:space="0" w:color="auto"/>
        <w:bottom w:val="none" w:sz="0" w:space="0" w:color="auto"/>
        <w:right w:val="none" w:sz="0" w:space="0" w:color="auto"/>
      </w:divBdr>
      <w:divsChild>
        <w:div w:id="1435975140">
          <w:marLeft w:val="0"/>
          <w:marRight w:val="0"/>
          <w:marTop w:val="0"/>
          <w:marBottom w:val="0"/>
          <w:divBdr>
            <w:top w:val="none" w:sz="0" w:space="0" w:color="auto"/>
            <w:left w:val="none" w:sz="0" w:space="0" w:color="auto"/>
            <w:bottom w:val="none" w:sz="0" w:space="0" w:color="auto"/>
            <w:right w:val="none" w:sz="0" w:space="0" w:color="auto"/>
          </w:divBdr>
        </w:div>
        <w:div w:id="5207929">
          <w:marLeft w:val="0"/>
          <w:marRight w:val="0"/>
          <w:marTop w:val="0"/>
          <w:marBottom w:val="0"/>
          <w:divBdr>
            <w:top w:val="none" w:sz="0" w:space="0" w:color="auto"/>
            <w:left w:val="none" w:sz="0" w:space="0" w:color="auto"/>
            <w:bottom w:val="none" w:sz="0" w:space="0" w:color="auto"/>
            <w:right w:val="none" w:sz="0" w:space="0" w:color="auto"/>
          </w:divBdr>
        </w:div>
        <w:div w:id="325590639">
          <w:marLeft w:val="0"/>
          <w:marRight w:val="0"/>
          <w:marTop w:val="0"/>
          <w:marBottom w:val="0"/>
          <w:divBdr>
            <w:top w:val="none" w:sz="0" w:space="0" w:color="auto"/>
            <w:left w:val="none" w:sz="0" w:space="0" w:color="auto"/>
            <w:bottom w:val="none" w:sz="0" w:space="0" w:color="auto"/>
            <w:right w:val="none" w:sz="0" w:space="0" w:color="auto"/>
          </w:divBdr>
        </w:div>
        <w:div w:id="426930358">
          <w:marLeft w:val="0"/>
          <w:marRight w:val="0"/>
          <w:marTop w:val="0"/>
          <w:marBottom w:val="0"/>
          <w:divBdr>
            <w:top w:val="none" w:sz="0" w:space="0" w:color="auto"/>
            <w:left w:val="none" w:sz="0" w:space="0" w:color="auto"/>
            <w:bottom w:val="none" w:sz="0" w:space="0" w:color="auto"/>
            <w:right w:val="none" w:sz="0" w:space="0" w:color="auto"/>
          </w:divBdr>
        </w:div>
        <w:div w:id="785001215">
          <w:marLeft w:val="0"/>
          <w:marRight w:val="0"/>
          <w:marTop w:val="0"/>
          <w:marBottom w:val="0"/>
          <w:divBdr>
            <w:top w:val="none" w:sz="0" w:space="0" w:color="auto"/>
            <w:left w:val="none" w:sz="0" w:space="0" w:color="auto"/>
            <w:bottom w:val="none" w:sz="0" w:space="0" w:color="auto"/>
            <w:right w:val="none" w:sz="0" w:space="0" w:color="auto"/>
          </w:divBdr>
        </w:div>
        <w:div w:id="227499709">
          <w:marLeft w:val="0"/>
          <w:marRight w:val="0"/>
          <w:marTop w:val="0"/>
          <w:marBottom w:val="0"/>
          <w:divBdr>
            <w:top w:val="none" w:sz="0" w:space="0" w:color="auto"/>
            <w:left w:val="none" w:sz="0" w:space="0" w:color="auto"/>
            <w:bottom w:val="none" w:sz="0" w:space="0" w:color="auto"/>
            <w:right w:val="none" w:sz="0" w:space="0" w:color="auto"/>
          </w:divBdr>
        </w:div>
        <w:div w:id="672727232">
          <w:marLeft w:val="0"/>
          <w:marRight w:val="0"/>
          <w:marTop w:val="0"/>
          <w:marBottom w:val="0"/>
          <w:divBdr>
            <w:top w:val="none" w:sz="0" w:space="0" w:color="auto"/>
            <w:left w:val="none" w:sz="0" w:space="0" w:color="auto"/>
            <w:bottom w:val="none" w:sz="0" w:space="0" w:color="auto"/>
            <w:right w:val="none" w:sz="0" w:space="0" w:color="auto"/>
          </w:divBdr>
        </w:div>
        <w:div w:id="1071151378">
          <w:marLeft w:val="0"/>
          <w:marRight w:val="0"/>
          <w:marTop w:val="0"/>
          <w:marBottom w:val="0"/>
          <w:divBdr>
            <w:top w:val="none" w:sz="0" w:space="0" w:color="auto"/>
            <w:left w:val="none" w:sz="0" w:space="0" w:color="auto"/>
            <w:bottom w:val="none" w:sz="0" w:space="0" w:color="auto"/>
            <w:right w:val="none" w:sz="0" w:space="0" w:color="auto"/>
          </w:divBdr>
        </w:div>
        <w:div w:id="1230339018">
          <w:marLeft w:val="0"/>
          <w:marRight w:val="0"/>
          <w:marTop w:val="0"/>
          <w:marBottom w:val="0"/>
          <w:divBdr>
            <w:top w:val="none" w:sz="0" w:space="0" w:color="auto"/>
            <w:left w:val="none" w:sz="0" w:space="0" w:color="auto"/>
            <w:bottom w:val="none" w:sz="0" w:space="0" w:color="auto"/>
            <w:right w:val="none" w:sz="0" w:space="0" w:color="auto"/>
          </w:divBdr>
        </w:div>
        <w:div w:id="520775963">
          <w:marLeft w:val="0"/>
          <w:marRight w:val="0"/>
          <w:marTop w:val="0"/>
          <w:marBottom w:val="0"/>
          <w:divBdr>
            <w:top w:val="none" w:sz="0" w:space="0" w:color="auto"/>
            <w:left w:val="none" w:sz="0" w:space="0" w:color="auto"/>
            <w:bottom w:val="none" w:sz="0" w:space="0" w:color="auto"/>
            <w:right w:val="none" w:sz="0" w:space="0" w:color="auto"/>
          </w:divBdr>
        </w:div>
        <w:div w:id="1351641397">
          <w:marLeft w:val="0"/>
          <w:marRight w:val="0"/>
          <w:marTop w:val="0"/>
          <w:marBottom w:val="0"/>
          <w:divBdr>
            <w:top w:val="none" w:sz="0" w:space="0" w:color="auto"/>
            <w:left w:val="none" w:sz="0" w:space="0" w:color="auto"/>
            <w:bottom w:val="none" w:sz="0" w:space="0" w:color="auto"/>
            <w:right w:val="none" w:sz="0" w:space="0" w:color="auto"/>
          </w:divBdr>
        </w:div>
        <w:div w:id="1314287346">
          <w:marLeft w:val="0"/>
          <w:marRight w:val="0"/>
          <w:marTop w:val="0"/>
          <w:marBottom w:val="0"/>
          <w:divBdr>
            <w:top w:val="none" w:sz="0" w:space="0" w:color="auto"/>
            <w:left w:val="none" w:sz="0" w:space="0" w:color="auto"/>
            <w:bottom w:val="none" w:sz="0" w:space="0" w:color="auto"/>
            <w:right w:val="none" w:sz="0" w:space="0" w:color="auto"/>
          </w:divBdr>
        </w:div>
        <w:div w:id="1870482953">
          <w:marLeft w:val="0"/>
          <w:marRight w:val="0"/>
          <w:marTop w:val="0"/>
          <w:marBottom w:val="0"/>
          <w:divBdr>
            <w:top w:val="none" w:sz="0" w:space="0" w:color="auto"/>
            <w:left w:val="none" w:sz="0" w:space="0" w:color="auto"/>
            <w:bottom w:val="none" w:sz="0" w:space="0" w:color="auto"/>
            <w:right w:val="none" w:sz="0" w:space="0" w:color="auto"/>
          </w:divBdr>
        </w:div>
        <w:div w:id="1301350202">
          <w:marLeft w:val="0"/>
          <w:marRight w:val="0"/>
          <w:marTop w:val="0"/>
          <w:marBottom w:val="0"/>
          <w:divBdr>
            <w:top w:val="none" w:sz="0" w:space="0" w:color="auto"/>
            <w:left w:val="none" w:sz="0" w:space="0" w:color="auto"/>
            <w:bottom w:val="none" w:sz="0" w:space="0" w:color="auto"/>
            <w:right w:val="none" w:sz="0" w:space="0" w:color="auto"/>
          </w:divBdr>
        </w:div>
        <w:div w:id="1312827533">
          <w:marLeft w:val="0"/>
          <w:marRight w:val="0"/>
          <w:marTop w:val="0"/>
          <w:marBottom w:val="0"/>
          <w:divBdr>
            <w:top w:val="none" w:sz="0" w:space="0" w:color="auto"/>
            <w:left w:val="none" w:sz="0" w:space="0" w:color="auto"/>
            <w:bottom w:val="none" w:sz="0" w:space="0" w:color="auto"/>
            <w:right w:val="none" w:sz="0" w:space="0" w:color="auto"/>
          </w:divBdr>
        </w:div>
        <w:div w:id="918441975">
          <w:marLeft w:val="0"/>
          <w:marRight w:val="0"/>
          <w:marTop w:val="0"/>
          <w:marBottom w:val="0"/>
          <w:divBdr>
            <w:top w:val="none" w:sz="0" w:space="0" w:color="auto"/>
            <w:left w:val="none" w:sz="0" w:space="0" w:color="auto"/>
            <w:bottom w:val="none" w:sz="0" w:space="0" w:color="auto"/>
            <w:right w:val="none" w:sz="0" w:space="0" w:color="auto"/>
          </w:divBdr>
        </w:div>
        <w:div w:id="1768308029">
          <w:marLeft w:val="0"/>
          <w:marRight w:val="0"/>
          <w:marTop w:val="0"/>
          <w:marBottom w:val="0"/>
          <w:divBdr>
            <w:top w:val="none" w:sz="0" w:space="0" w:color="auto"/>
            <w:left w:val="none" w:sz="0" w:space="0" w:color="auto"/>
            <w:bottom w:val="none" w:sz="0" w:space="0" w:color="auto"/>
            <w:right w:val="none" w:sz="0" w:space="0" w:color="auto"/>
          </w:divBdr>
        </w:div>
        <w:div w:id="1844660320">
          <w:marLeft w:val="0"/>
          <w:marRight w:val="0"/>
          <w:marTop w:val="0"/>
          <w:marBottom w:val="0"/>
          <w:divBdr>
            <w:top w:val="none" w:sz="0" w:space="0" w:color="auto"/>
            <w:left w:val="none" w:sz="0" w:space="0" w:color="auto"/>
            <w:bottom w:val="none" w:sz="0" w:space="0" w:color="auto"/>
            <w:right w:val="none" w:sz="0" w:space="0" w:color="auto"/>
          </w:divBdr>
        </w:div>
        <w:div w:id="786855794">
          <w:marLeft w:val="0"/>
          <w:marRight w:val="0"/>
          <w:marTop w:val="0"/>
          <w:marBottom w:val="0"/>
          <w:divBdr>
            <w:top w:val="none" w:sz="0" w:space="0" w:color="auto"/>
            <w:left w:val="none" w:sz="0" w:space="0" w:color="auto"/>
            <w:bottom w:val="none" w:sz="0" w:space="0" w:color="auto"/>
            <w:right w:val="none" w:sz="0" w:space="0" w:color="auto"/>
          </w:divBdr>
        </w:div>
        <w:div w:id="2056585316">
          <w:marLeft w:val="0"/>
          <w:marRight w:val="0"/>
          <w:marTop w:val="0"/>
          <w:marBottom w:val="0"/>
          <w:divBdr>
            <w:top w:val="none" w:sz="0" w:space="0" w:color="auto"/>
            <w:left w:val="none" w:sz="0" w:space="0" w:color="auto"/>
            <w:bottom w:val="none" w:sz="0" w:space="0" w:color="auto"/>
            <w:right w:val="none" w:sz="0" w:space="0" w:color="auto"/>
          </w:divBdr>
        </w:div>
        <w:div w:id="17315569">
          <w:marLeft w:val="0"/>
          <w:marRight w:val="0"/>
          <w:marTop w:val="0"/>
          <w:marBottom w:val="0"/>
          <w:divBdr>
            <w:top w:val="none" w:sz="0" w:space="0" w:color="auto"/>
            <w:left w:val="none" w:sz="0" w:space="0" w:color="auto"/>
            <w:bottom w:val="none" w:sz="0" w:space="0" w:color="auto"/>
            <w:right w:val="none" w:sz="0" w:space="0" w:color="auto"/>
          </w:divBdr>
        </w:div>
        <w:div w:id="1287463433">
          <w:marLeft w:val="0"/>
          <w:marRight w:val="0"/>
          <w:marTop w:val="0"/>
          <w:marBottom w:val="0"/>
          <w:divBdr>
            <w:top w:val="none" w:sz="0" w:space="0" w:color="auto"/>
            <w:left w:val="none" w:sz="0" w:space="0" w:color="auto"/>
            <w:bottom w:val="none" w:sz="0" w:space="0" w:color="auto"/>
            <w:right w:val="none" w:sz="0" w:space="0" w:color="auto"/>
          </w:divBdr>
        </w:div>
        <w:div w:id="1418554807">
          <w:marLeft w:val="0"/>
          <w:marRight w:val="0"/>
          <w:marTop w:val="0"/>
          <w:marBottom w:val="0"/>
          <w:divBdr>
            <w:top w:val="none" w:sz="0" w:space="0" w:color="auto"/>
            <w:left w:val="none" w:sz="0" w:space="0" w:color="auto"/>
            <w:bottom w:val="none" w:sz="0" w:space="0" w:color="auto"/>
            <w:right w:val="none" w:sz="0" w:space="0" w:color="auto"/>
          </w:divBdr>
        </w:div>
        <w:div w:id="774788901">
          <w:marLeft w:val="0"/>
          <w:marRight w:val="0"/>
          <w:marTop w:val="0"/>
          <w:marBottom w:val="0"/>
          <w:divBdr>
            <w:top w:val="none" w:sz="0" w:space="0" w:color="auto"/>
            <w:left w:val="none" w:sz="0" w:space="0" w:color="auto"/>
            <w:bottom w:val="none" w:sz="0" w:space="0" w:color="auto"/>
            <w:right w:val="none" w:sz="0" w:space="0" w:color="auto"/>
          </w:divBdr>
        </w:div>
      </w:divsChild>
    </w:div>
    <w:div w:id="1102456399">
      <w:bodyDiv w:val="1"/>
      <w:marLeft w:val="0"/>
      <w:marRight w:val="0"/>
      <w:marTop w:val="0"/>
      <w:marBottom w:val="0"/>
      <w:divBdr>
        <w:top w:val="none" w:sz="0" w:space="0" w:color="auto"/>
        <w:left w:val="none" w:sz="0" w:space="0" w:color="auto"/>
        <w:bottom w:val="none" w:sz="0" w:space="0" w:color="auto"/>
        <w:right w:val="none" w:sz="0" w:space="0" w:color="auto"/>
      </w:divBdr>
      <w:divsChild>
        <w:div w:id="1744177388">
          <w:marLeft w:val="0"/>
          <w:marRight w:val="0"/>
          <w:marTop w:val="0"/>
          <w:marBottom w:val="0"/>
          <w:divBdr>
            <w:top w:val="none" w:sz="0" w:space="0" w:color="auto"/>
            <w:left w:val="none" w:sz="0" w:space="0" w:color="auto"/>
            <w:bottom w:val="none" w:sz="0" w:space="0" w:color="auto"/>
            <w:right w:val="none" w:sz="0" w:space="0" w:color="auto"/>
          </w:divBdr>
        </w:div>
        <w:div w:id="1199977230">
          <w:marLeft w:val="0"/>
          <w:marRight w:val="0"/>
          <w:marTop w:val="0"/>
          <w:marBottom w:val="0"/>
          <w:divBdr>
            <w:top w:val="none" w:sz="0" w:space="0" w:color="auto"/>
            <w:left w:val="none" w:sz="0" w:space="0" w:color="auto"/>
            <w:bottom w:val="none" w:sz="0" w:space="0" w:color="auto"/>
            <w:right w:val="none" w:sz="0" w:space="0" w:color="auto"/>
          </w:divBdr>
        </w:div>
        <w:div w:id="809054633">
          <w:marLeft w:val="0"/>
          <w:marRight w:val="0"/>
          <w:marTop w:val="0"/>
          <w:marBottom w:val="0"/>
          <w:divBdr>
            <w:top w:val="none" w:sz="0" w:space="0" w:color="auto"/>
            <w:left w:val="none" w:sz="0" w:space="0" w:color="auto"/>
            <w:bottom w:val="none" w:sz="0" w:space="0" w:color="auto"/>
            <w:right w:val="none" w:sz="0" w:space="0" w:color="auto"/>
          </w:divBdr>
        </w:div>
      </w:divsChild>
    </w:div>
    <w:div w:id="1121260670">
      <w:bodyDiv w:val="1"/>
      <w:marLeft w:val="0"/>
      <w:marRight w:val="0"/>
      <w:marTop w:val="0"/>
      <w:marBottom w:val="0"/>
      <w:divBdr>
        <w:top w:val="none" w:sz="0" w:space="0" w:color="auto"/>
        <w:left w:val="none" w:sz="0" w:space="0" w:color="auto"/>
        <w:bottom w:val="none" w:sz="0" w:space="0" w:color="auto"/>
        <w:right w:val="none" w:sz="0" w:space="0" w:color="auto"/>
      </w:divBdr>
      <w:divsChild>
        <w:div w:id="216472393">
          <w:marLeft w:val="0"/>
          <w:marRight w:val="0"/>
          <w:marTop w:val="0"/>
          <w:marBottom w:val="0"/>
          <w:divBdr>
            <w:top w:val="none" w:sz="0" w:space="0" w:color="auto"/>
            <w:left w:val="none" w:sz="0" w:space="0" w:color="auto"/>
            <w:bottom w:val="none" w:sz="0" w:space="0" w:color="auto"/>
            <w:right w:val="none" w:sz="0" w:space="0" w:color="auto"/>
          </w:divBdr>
        </w:div>
        <w:div w:id="1253467489">
          <w:marLeft w:val="0"/>
          <w:marRight w:val="0"/>
          <w:marTop w:val="0"/>
          <w:marBottom w:val="0"/>
          <w:divBdr>
            <w:top w:val="none" w:sz="0" w:space="0" w:color="auto"/>
            <w:left w:val="none" w:sz="0" w:space="0" w:color="auto"/>
            <w:bottom w:val="none" w:sz="0" w:space="0" w:color="auto"/>
            <w:right w:val="none" w:sz="0" w:space="0" w:color="auto"/>
          </w:divBdr>
        </w:div>
        <w:div w:id="1906837427">
          <w:marLeft w:val="0"/>
          <w:marRight w:val="0"/>
          <w:marTop w:val="0"/>
          <w:marBottom w:val="0"/>
          <w:divBdr>
            <w:top w:val="none" w:sz="0" w:space="0" w:color="auto"/>
            <w:left w:val="none" w:sz="0" w:space="0" w:color="auto"/>
            <w:bottom w:val="none" w:sz="0" w:space="0" w:color="auto"/>
            <w:right w:val="none" w:sz="0" w:space="0" w:color="auto"/>
          </w:divBdr>
        </w:div>
        <w:div w:id="2052261830">
          <w:marLeft w:val="0"/>
          <w:marRight w:val="0"/>
          <w:marTop w:val="0"/>
          <w:marBottom w:val="0"/>
          <w:divBdr>
            <w:top w:val="none" w:sz="0" w:space="0" w:color="auto"/>
            <w:left w:val="none" w:sz="0" w:space="0" w:color="auto"/>
            <w:bottom w:val="none" w:sz="0" w:space="0" w:color="auto"/>
            <w:right w:val="none" w:sz="0" w:space="0" w:color="auto"/>
          </w:divBdr>
        </w:div>
      </w:divsChild>
    </w:div>
    <w:div w:id="1122453558">
      <w:bodyDiv w:val="1"/>
      <w:marLeft w:val="0"/>
      <w:marRight w:val="0"/>
      <w:marTop w:val="0"/>
      <w:marBottom w:val="0"/>
      <w:divBdr>
        <w:top w:val="none" w:sz="0" w:space="0" w:color="auto"/>
        <w:left w:val="none" w:sz="0" w:space="0" w:color="auto"/>
        <w:bottom w:val="none" w:sz="0" w:space="0" w:color="auto"/>
        <w:right w:val="none" w:sz="0" w:space="0" w:color="auto"/>
      </w:divBdr>
    </w:div>
    <w:div w:id="1193493240">
      <w:bodyDiv w:val="1"/>
      <w:marLeft w:val="0"/>
      <w:marRight w:val="0"/>
      <w:marTop w:val="0"/>
      <w:marBottom w:val="0"/>
      <w:divBdr>
        <w:top w:val="none" w:sz="0" w:space="0" w:color="auto"/>
        <w:left w:val="none" w:sz="0" w:space="0" w:color="auto"/>
        <w:bottom w:val="none" w:sz="0" w:space="0" w:color="auto"/>
        <w:right w:val="none" w:sz="0" w:space="0" w:color="auto"/>
      </w:divBdr>
      <w:divsChild>
        <w:div w:id="2059161742">
          <w:marLeft w:val="0"/>
          <w:marRight w:val="0"/>
          <w:marTop w:val="0"/>
          <w:marBottom w:val="0"/>
          <w:divBdr>
            <w:top w:val="none" w:sz="0" w:space="0" w:color="auto"/>
            <w:left w:val="none" w:sz="0" w:space="0" w:color="auto"/>
            <w:bottom w:val="none" w:sz="0" w:space="0" w:color="auto"/>
            <w:right w:val="none" w:sz="0" w:space="0" w:color="auto"/>
          </w:divBdr>
          <w:divsChild>
            <w:div w:id="280115664">
              <w:marLeft w:val="0"/>
              <w:marRight w:val="0"/>
              <w:marTop w:val="0"/>
              <w:marBottom w:val="0"/>
              <w:divBdr>
                <w:top w:val="none" w:sz="0" w:space="0" w:color="auto"/>
                <w:left w:val="none" w:sz="0" w:space="0" w:color="auto"/>
                <w:bottom w:val="none" w:sz="0" w:space="0" w:color="auto"/>
                <w:right w:val="none" w:sz="0" w:space="0" w:color="auto"/>
              </w:divBdr>
              <w:divsChild>
                <w:div w:id="561405389">
                  <w:marLeft w:val="0"/>
                  <w:marRight w:val="0"/>
                  <w:marTop w:val="0"/>
                  <w:marBottom w:val="0"/>
                  <w:divBdr>
                    <w:top w:val="none" w:sz="0" w:space="0" w:color="auto"/>
                    <w:left w:val="none" w:sz="0" w:space="0" w:color="auto"/>
                    <w:bottom w:val="none" w:sz="0" w:space="0" w:color="auto"/>
                    <w:right w:val="none" w:sz="0" w:space="0" w:color="auto"/>
                  </w:divBdr>
                </w:div>
                <w:div w:id="404230017">
                  <w:marLeft w:val="0"/>
                  <w:marRight w:val="0"/>
                  <w:marTop w:val="0"/>
                  <w:marBottom w:val="0"/>
                  <w:divBdr>
                    <w:top w:val="none" w:sz="0" w:space="0" w:color="auto"/>
                    <w:left w:val="none" w:sz="0" w:space="0" w:color="auto"/>
                    <w:bottom w:val="none" w:sz="0" w:space="0" w:color="auto"/>
                    <w:right w:val="none" w:sz="0" w:space="0" w:color="auto"/>
                  </w:divBdr>
                </w:div>
                <w:div w:id="1600793430">
                  <w:marLeft w:val="0"/>
                  <w:marRight w:val="0"/>
                  <w:marTop w:val="0"/>
                  <w:marBottom w:val="0"/>
                  <w:divBdr>
                    <w:top w:val="none" w:sz="0" w:space="0" w:color="auto"/>
                    <w:left w:val="none" w:sz="0" w:space="0" w:color="auto"/>
                    <w:bottom w:val="none" w:sz="0" w:space="0" w:color="auto"/>
                    <w:right w:val="none" w:sz="0" w:space="0" w:color="auto"/>
                  </w:divBdr>
                </w:div>
                <w:div w:id="205142920">
                  <w:marLeft w:val="0"/>
                  <w:marRight w:val="0"/>
                  <w:marTop w:val="0"/>
                  <w:marBottom w:val="0"/>
                  <w:divBdr>
                    <w:top w:val="none" w:sz="0" w:space="0" w:color="auto"/>
                    <w:left w:val="none" w:sz="0" w:space="0" w:color="auto"/>
                    <w:bottom w:val="none" w:sz="0" w:space="0" w:color="auto"/>
                    <w:right w:val="none" w:sz="0" w:space="0" w:color="auto"/>
                  </w:divBdr>
                </w:div>
                <w:div w:id="1634284691">
                  <w:marLeft w:val="0"/>
                  <w:marRight w:val="0"/>
                  <w:marTop w:val="0"/>
                  <w:marBottom w:val="0"/>
                  <w:divBdr>
                    <w:top w:val="none" w:sz="0" w:space="0" w:color="auto"/>
                    <w:left w:val="none" w:sz="0" w:space="0" w:color="auto"/>
                    <w:bottom w:val="none" w:sz="0" w:space="0" w:color="auto"/>
                    <w:right w:val="none" w:sz="0" w:space="0" w:color="auto"/>
                  </w:divBdr>
                </w:div>
                <w:div w:id="295567953">
                  <w:marLeft w:val="0"/>
                  <w:marRight w:val="0"/>
                  <w:marTop w:val="0"/>
                  <w:marBottom w:val="0"/>
                  <w:divBdr>
                    <w:top w:val="none" w:sz="0" w:space="0" w:color="auto"/>
                    <w:left w:val="none" w:sz="0" w:space="0" w:color="auto"/>
                    <w:bottom w:val="none" w:sz="0" w:space="0" w:color="auto"/>
                    <w:right w:val="none" w:sz="0" w:space="0" w:color="auto"/>
                  </w:divBdr>
                </w:div>
                <w:div w:id="1869562833">
                  <w:marLeft w:val="0"/>
                  <w:marRight w:val="0"/>
                  <w:marTop w:val="0"/>
                  <w:marBottom w:val="0"/>
                  <w:divBdr>
                    <w:top w:val="none" w:sz="0" w:space="0" w:color="auto"/>
                    <w:left w:val="none" w:sz="0" w:space="0" w:color="auto"/>
                    <w:bottom w:val="none" w:sz="0" w:space="0" w:color="auto"/>
                    <w:right w:val="none" w:sz="0" w:space="0" w:color="auto"/>
                  </w:divBdr>
                </w:div>
                <w:div w:id="1367366515">
                  <w:marLeft w:val="0"/>
                  <w:marRight w:val="0"/>
                  <w:marTop w:val="0"/>
                  <w:marBottom w:val="0"/>
                  <w:divBdr>
                    <w:top w:val="none" w:sz="0" w:space="0" w:color="auto"/>
                    <w:left w:val="none" w:sz="0" w:space="0" w:color="auto"/>
                    <w:bottom w:val="none" w:sz="0" w:space="0" w:color="auto"/>
                    <w:right w:val="none" w:sz="0" w:space="0" w:color="auto"/>
                  </w:divBdr>
                </w:div>
                <w:div w:id="1905874712">
                  <w:marLeft w:val="0"/>
                  <w:marRight w:val="0"/>
                  <w:marTop w:val="0"/>
                  <w:marBottom w:val="0"/>
                  <w:divBdr>
                    <w:top w:val="none" w:sz="0" w:space="0" w:color="auto"/>
                    <w:left w:val="none" w:sz="0" w:space="0" w:color="auto"/>
                    <w:bottom w:val="none" w:sz="0" w:space="0" w:color="auto"/>
                    <w:right w:val="none" w:sz="0" w:space="0" w:color="auto"/>
                  </w:divBdr>
                </w:div>
                <w:div w:id="1156649238">
                  <w:marLeft w:val="0"/>
                  <w:marRight w:val="0"/>
                  <w:marTop w:val="0"/>
                  <w:marBottom w:val="0"/>
                  <w:divBdr>
                    <w:top w:val="none" w:sz="0" w:space="0" w:color="auto"/>
                    <w:left w:val="none" w:sz="0" w:space="0" w:color="auto"/>
                    <w:bottom w:val="none" w:sz="0" w:space="0" w:color="auto"/>
                    <w:right w:val="none" w:sz="0" w:space="0" w:color="auto"/>
                  </w:divBdr>
                </w:div>
                <w:div w:id="63182830">
                  <w:marLeft w:val="0"/>
                  <w:marRight w:val="0"/>
                  <w:marTop w:val="0"/>
                  <w:marBottom w:val="0"/>
                  <w:divBdr>
                    <w:top w:val="none" w:sz="0" w:space="0" w:color="auto"/>
                    <w:left w:val="none" w:sz="0" w:space="0" w:color="auto"/>
                    <w:bottom w:val="none" w:sz="0" w:space="0" w:color="auto"/>
                    <w:right w:val="none" w:sz="0" w:space="0" w:color="auto"/>
                  </w:divBdr>
                </w:div>
                <w:div w:id="85347087">
                  <w:marLeft w:val="0"/>
                  <w:marRight w:val="0"/>
                  <w:marTop w:val="0"/>
                  <w:marBottom w:val="0"/>
                  <w:divBdr>
                    <w:top w:val="none" w:sz="0" w:space="0" w:color="auto"/>
                    <w:left w:val="none" w:sz="0" w:space="0" w:color="auto"/>
                    <w:bottom w:val="none" w:sz="0" w:space="0" w:color="auto"/>
                    <w:right w:val="none" w:sz="0" w:space="0" w:color="auto"/>
                  </w:divBdr>
                </w:div>
                <w:div w:id="730541184">
                  <w:marLeft w:val="0"/>
                  <w:marRight w:val="0"/>
                  <w:marTop w:val="0"/>
                  <w:marBottom w:val="0"/>
                  <w:divBdr>
                    <w:top w:val="none" w:sz="0" w:space="0" w:color="auto"/>
                    <w:left w:val="none" w:sz="0" w:space="0" w:color="auto"/>
                    <w:bottom w:val="none" w:sz="0" w:space="0" w:color="auto"/>
                    <w:right w:val="none" w:sz="0" w:space="0" w:color="auto"/>
                  </w:divBdr>
                </w:div>
                <w:div w:id="1258756306">
                  <w:marLeft w:val="0"/>
                  <w:marRight w:val="0"/>
                  <w:marTop w:val="0"/>
                  <w:marBottom w:val="0"/>
                  <w:divBdr>
                    <w:top w:val="none" w:sz="0" w:space="0" w:color="auto"/>
                    <w:left w:val="none" w:sz="0" w:space="0" w:color="auto"/>
                    <w:bottom w:val="none" w:sz="0" w:space="0" w:color="auto"/>
                    <w:right w:val="none" w:sz="0" w:space="0" w:color="auto"/>
                  </w:divBdr>
                </w:div>
                <w:div w:id="947127488">
                  <w:marLeft w:val="0"/>
                  <w:marRight w:val="0"/>
                  <w:marTop w:val="0"/>
                  <w:marBottom w:val="0"/>
                  <w:divBdr>
                    <w:top w:val="none" w:sz="0" w:space="0" w:color="auto"/>
                    <w:left w:val="none" w:sz="0" w:space="0" w:color="auto"/>
                    <w:bottom w:val="none" w:sz="0" w:space="0" w:color="auto"/>
                    <w:right w:val="none" w:sz="0" w:space="0" w:color="auto"/>
                  </w:divBdr>
                </w:div>
                <w:div w:id="1043364177">
                  <w:marLeft w:val="0"/>
                  <w:marRight w:val="0"/>
                  <w:marTop w:val="0"/>
                  <w:marBottom w:val="0"/>
                  <w:divBdr>
                    <w:top w:val="none" w:sz="0" w:space="0" w:color="auto"/>
                    <w:left w:val="none" w:sz="0" w:space="0" w:color="auto"/>
                    <w:bottom w:val="none" w:sz="0" w:space="0" w:color="auto"/>
                    <w:right w:val="none" w:sz="0" w:space="0" w:color="auto"/>
                  </w:divBdr>
                </w:div>
                <w:div w:id="961961152">
                  <w:marLeft w:val="0"/>
                  <w:marRight w:val="0"/>
                  <w:marTop w:val="0"/>
                  <w:marBottom w:val="0"/>
                  <w:divBdr>
                    <w:top w:val="none" w:sz="0" w:space="0" w:color="auto"/>
                    <w:left w:val="none" w:sz="0" w:space="0" w:color="auto"/>
                    <w:bottom w:val="none" w:sz="0" w:space="0" w:color="auto"/>
                    <w:right w:val="none" w:sz="0" w:space="0" w:color="auto"/>
                  </w:divBdr>
                </w:div>
                <w:div w:id="1291670877">
                  <w:marLeft w:val="0"/>
                  <w:marRight w:val="0"/>
                  <w:marTop w:val="0"/>
                  <w:marBottom w:val="0"/>
                  <w:divBdr>
                    <w:top w:val="none" w:sz="0" w:space="0" w:color="auto"/>
                    <w:left w:val="none" w:sz="0" w:space="0" w:color="auto"/>
                    <w:bottom w:val="none" w:sz="0" w:space="0" w:color="auto"/>
                    <w:right w:val="none" w:sz="0" w:space="0" w:color="auto"/>
                  </w:divBdr>
                </w:div>
                <w:div w:id="1669168599">
                  <w:marLeft w:val="0"/>
                  <w:marRight w:val="0"/>
                  <w:marTop w:val="0"/>
                  <w:marBottom w:val="0"/>
                  <w:divBdr>
                    <w:top w:val="none" w:sz="0" w:space="0" w:color="auto"/>
                    <w:left w:val="none" w:sz="0" w:space="0" w:color="auto"/>
                    <w:bottom w:val="none" w:sz="0" w:space="0" w:color="auto"/>
                    <w:right w:val="none" w:sz="0" w:space="0" w:color="auto"/>
                  </w:divBdr>
                </w:div>
                <w:div w:id="1017737137">
                  <w:marLeft w:val="0"/>
                  <w:marRight w:val="0"/>
                  <w:marTop w:val="0"/>
                  <w:marBottom w:val="0"/>
                  <w:divBdr>
                    <w:top w:val="none" w:sz="0" w:space="0" w:color="auto"/>
                    <w:left w:val="none" w:sz="0" w:space="0" w:color="auto"/>
                    <w:bottom w:val="none" w:sz="0" w:space="0" w:color="auto"/>
                    <w:right w:val="none" w:sz="0" w:space="0" w:color="auto"/>
                  </w:divBdr>
                </w:div>
                <w:div w:id="86971988">
                  <w:marLeft w:val="0"/>
                  <w:marRight w:val="0"/>
                  <w:marTop w:val="0"/>
                  <w:marBottom w:val="0"/>
                  <w:divBdr>
                    <w:top w:val="none" w:sz="0" w:space="0" w:color="auto"/>
                    <w:left w:val="none" w:sz="0" w:space="0" w:color="auto"/>
                    <w:bottom w:val="none" w:sz="0" w:space="0" w:color="auto"/>
                    <w:right w:val="none" w:sz="0" w:space="0" w:color="auto"/>
                  </w:divBdr>
                </w:div>
                <w:div w:id="489638289">
                  <w:marLeft w:val="0"/>
                  <w:marRight w:val="0"/>
                  <w:marTop w:val="0"/>
                  <w:marBottom w:val="0"/>
                  <w:divBdr>
                    <w:top w:val="none" w:sz="0" w:space="0" w:color="auto"/>
                    <w:left w:val="none" w:sz="0" w:space="0" w:color="auto"/>
                    <w:bottom w:val="none" w:sz="0" w:space="0" w:color="auto"/>
                    <w:right w:val="none" w:sz="0" w:space="0" w:color="auto"/>
                  </w:divBdr>
                </w:div>
                <w:div w:id="1574972771">
                  <w:marLeft w:val="0"/>
                  <w:marRight w:val="0"/>
                  <w:marTop w:val="0"/>
                  <w:marBottom w:val="0"/>
                  <w:divBdr>
                    <w:top w:val="none" w:sz="0" w:space="0" w:color="auto"/>
                    <w:left w:val="none" w:sz="0" w:space="0" w:color="auto"/>
                    <w:bottom w:val="none" w:sz="0" w:space="0" w:color="auto"/>
                    <w:right w:val="none" w:sz="0" w:space="0" w:color="auto"/>
                  </w:divBdr>
                </w:div>
                <w:div w:id="1124544810">
                  <w:marLeft w:val="0"/>
                  <w:marRight w:val="0"/>
                  <w:marTop w:val="0"/>
                  <w:marBottom w:val="0"/>
                  <w:divBdr>
                    <w:top w:val="none" w:sz="0" w:space="0" w:color="auto"/>
                    <w:left w:val="none" w:sz="0" w:space="0" w:color="auto"/>
                    <w:bottom w:val="none" w:sz="0" w:space="0" w:color="auto"/>
                    <w:right w:val="none" w:sz="0" w:space="0" w:color="auto"/>
                  </w:divBdr>
                </w:div>
                <w:div w:id="711658838">
                  <w:marLeft w:val="0"/>
                  <w:marRight w:val="0"/>
                  <w:marTop w:val="0"/>
                  <w:marBottom w:val="0"/>
                  <w:divBdr>
                    <w:top w:val="none" w:sz="0" w:space="0" w:color="auto"/>
                    <w:left w:val="none" w:sz="0" w:space="0" w:color="auto"/>
                    <w:bottom w:val="none" w:sz="0" w:space="0" w:color="auto"/>
                    <w:right w:val="none" w:sz="0" w:space="0" w:color="auto"/>
                  </w:divBdr>
                </w:div>
                <w:div w:id="657342380">
                  <w:marLeft w:val="0"/>
                  <w:marRight w:val="0"/>
                  <w:marTop w:val="0"/>
                  <w:marBottom w:val="0"/>
                  <w:divBdr>
                    <w:top w:val="none" w:sz="0" w:space="0" w:color="auto"/>
                    <w:left w:val="none" w:sz="0" w:space="0" w:color="auto"/>
                    <w:bottom w:val="none" w:sz="0" w:space="0" w:color="auto"/>
                    <w:right w:val="none" w:sz="0" w:space="0" w:color="auto"/>
                  </w:divBdr>
                </w:div>
                <w:div w:id="845939862">
                  <w:marLeft w:val="0"/>
                  <w:marRight w:val="0"/>
                  <w:marTop w:val="0"/>
                  <w:marBottom w:val="0"/>
                  <w:divBdr>
                    <w:top w:val="none" w:sz="0" w:space="0" w:color="auto"/>
                    <w:left w:val="none" w:sz="0" w:space="0" w:color="auto"/>
                    <w:bottom w:val="none" w:sz="0" w:space="0" w:color="auto"/>
                    <w:right w:val="none" w:sz="0" w:space="0" w:color="auto"/>
                  </w:divBdr>
                </w:div>
                <w:div w:id="1789352537">
                  <w:marLeft w:val="0"/>
                  <w:marRight w:val="0"/>
                  <w:marTop w:val="0"/>
                  <w:marBottom w:val="0"/>
                  <w:divBdr>
                    <w:top w:val="none" w:sz="0" w:space="0" w:color="auto"/>
                    <w:left w:val="none" w:sz="0" w:space="0" w:color="auto"/>
                    <w:bottom w:val="none" w:sz="0" w:space="0" w:color="auto"/>
                    <w:right w:val="none" w:sz="0" w:space="0" w:color="auto"/>
                  </w:divBdr>
                </w:div>
                <w:div w:id="562134110">
                  <w:marLeft w:val="0"/>
                  <w:marRight w:val="0"/>
                  <w:marTop w:val="0"/>
                  <w:marBottom w:val="0"/>
                  <w:divBdr>
                    <w:top w:val="none" w:sz="0" w:space="0" w:color="auto"/>
                    <w:left w:val="none" w:sz="0" w:space="0" w:color="auto"/>
                    <w:bottom w:val="none" w:sz="0" w:space="0" w:color="auto"/>
                    <w:right w:val="none" w:sz="0" w:space="0" w:color="auto"/>
                  </w:divBdr>
                </w:div>
                <w:div w:id="1346131867">
                  <w:marLeft w:val="0"/>
                  <w:marRight w:val="0"/>
                  <w:marTop w:val="0"/>
                  <w:marBottom w:val="0"/>
                  <w:divBdr>
                    <w:top w:val="none" w:sz="0" w:space="0" w:color="auto"/>
                    <w:left w:val="none" w:sz="0" w:space="0" w:color="auto"/>
                    <w:bottom w:val="none" w:sz="0" w:space="0" w:color="auto"/>
                    <w:right w:val="none" w:sz="0" w:space="0" w:color="auto"/>
                  </w:divBdr>
                </w:div>
                <w:div w:id="1794639879">
                  <w:marLeft w:val="0"/>
                  <w:marRight w:val="0"/>
                  <w:marTop w:val="0"/>
                  <w:marBottom w:val="0"/>
                  <w:divBdr>
                    <w:top w:val="none" w:sz="0" w:space="0" w:color="auto"/>
                    <w:left w:val="none" w:sz="0" w:space="0" w:color="auto"/>
                    <w:bottom w:val="none" w:sz="0" w:space="0" w:color="auto"/>
                    <w:right w:val="none" w:sz="0" w:space="0" w:color="auto"/>
                  </w:divBdr>
                </w:div>
                <w:div w:id="1889292575">
                  <w:marLeft w:val="0"/>
                  <w:marRight w:val="0"/>
                  <w:marTop w:val="0"/>
                  <w:marBottom w:val="0"/>
                  <w:divBdr>
                    <w:top w:val="none" w:sz="0" w:space="0" w:color="auto"/>
                    <w:left w:val="none" w:sz="0" w:space="0" w:color="auto"/>
                    <w:bottom w:val="none" w:sz="0" w:space="0" w:color="auto"/>
                    <w:right w:val="none" w:sz="0" w:space="0" w:color="auto"/>
                  </w:divBdr>
                </w:div>
                <w:div w:id="615454346">
                  <w:marLeft w:val="0"/>
                  <w:marRight w:val="0"/>
                  <w:marTop w:val="0"/>
                  <w:marBottom w:val="0"/>
                  <w:divBdr>
                    <w:top w:val="none" w:sz="0" w:space="0" w:color="auto"/>
                    <w:left w:val="none" w:sz="0" w:space="0" w:color="auto"/>
                    <w:bottom w:val="none" w:sz="0" w:space="0" w:color="auto"/>
                    <w:right w:val="none" w:sz="0" w:space="0" w:color="auto"/>
                  </w:divBdr>
                </w:div>
                <w:div w:id="724991406">
                  <w:marLeft w:val="0"/>
                  <w:marRight w:val="0"/>
                  <w:marTop w:val="0"/>
                  <w:marBottom w:val="0"/>
                  <w:divBdr>
                    <w:top w:val="none" w:sz="0" w:space="0" w:color="auto"/>
                    <w:left w:val="none" w:sz="0" w:space="0" w:color="auto"/>
                    <w:bottom w:val="none" w:sz="0" w:space="0" w:color="auto"/>
                    <w:right w:val="none" w:sz="0" w:space="0" w:color="auto"/>
                  </w:divBdr>
                </w:div>
                <w:div w:id="541598623">
                  <w:marLeft w:val="0"/>
                  <w:marRight w:val="0"/>
                  <w:marTop w:val="0"/>
                  <w:marBottom w:val="0"/>
                  <w:divBdr>
                    <w:top w:val="none" w:sz="0" w:space="0" w:color="auto"/>
                    <w:left w:val="none" w:sz="0" w:space="0" w:color="auto"/>
                    <w:bottom w:val="none" w:sz="0" w:space="0" w:color="auto"/>
                    <w:right w:val="none" w:sz="0" w:space="0" w:color="auto"/>
                  </w:divBdr>
                </w:div>
                <w:div w:id="262156026">
                  <w:marLeft w:val="0"/>
                  <w:marRight w:val="0"/>
                  <w:marTop w:val="0"/>
                  <w:marBottom w:val="0"/>
                  <w:divBdr>
                    <w:top w:val="none" w:sz="0" w:space="0" w:color="auto"/>
                    <w:left w:val="none" w:sz="0" w:space="0" w:color="auto"/>
                    <w:bottom w:val="none" w:sz="0" w:space="0" w:color="auto"/>
                    <w:right w:val="none" w:sz="0" w:space="0" w:color="auto"/>
                  </w:divBdr>
                </w:div>
                <w:div w:id="1299453155">
                  <w:marLeft w:val="0"/>
                  <w:marRight w:val="0"/>
                  <w:marTop w:val="0"/>
                  <w:marBottom w:val="0"/>
                  <w:divBdr>
                    <w:top w:val="none" w:sz="0" w:space="0" w:color="auto"/>
                    <w:left w:val="none" w:sz="0" w:space="0" w:color="auto"/>
                    <w:bottom w:val="none" w:sz="0" w:space="0" w:color="auto"/>
                    <w:right w:val="none" w:sz="0" w:space="0" w:color="auto"/>
                  </w:divBdr>
                </w:div>
                <w:div w:id="177223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85853">
          <w:marLeft w:val="0"/>
          <w:marRight w:val="0"/>
          <w:marTop w:val="0"/>
          <w:marBottom w:val="0"/>
          <w:divBdr>
            <w:top w:val="none" w:sz="0" w:space="0" w:color="auto"/>
            <w:left w:val="none" w:sz="0" w:space="0" w:color="auto"/>
            <w:bottom w:val="none" w:sz="0" w:space="0" w:color="auto"/>
            <w:right w:val="none" w:sz="0" w:space="0" w:color="auto"/>
          </w:divBdr>
          <w:divsChild>
            <w:div w:id="639575716">
              <w:marLeft w:val="0"/>
              <w:marRight w:val="0"/>
              <w:marTop w:val="0"/>
              <w:marBottom w:val="0"/>
              <w:divBdr>
                <w:top w:val="none" w:sz="0" w:space="0" w:color="auto"/>
                <w:left w:val="none" w:sz="0" w:space="0" w:color="auto"/>
                <w:bottom w:val="none" w:sz="0" w:space="0" w:color="auto"/>
                <w:right w:val="none" w:sz="0" w:space="0" w:color="auto"/>
              </w:divBdr>
              <w:divsChild>
                <w:div w:id="1989479975">
                  <w:marLeft w:val="0"/>
                  <w:marRight w:val="0"/>
                  <w:marTop w:val="0"/>
                  <w:marBottom w:val="0"/>
                  <w:divBdr>
                    <w:top w:val="none" w:sz="0" w:space="0" w:color="auto"/>
                    <w:left w:val="none" w:sz="0" w:space="0" w:color="auto"/>
                    <w:bottom w:val="none" w:sz="0" w:space="0" w:color="auto"/>
                    <w:right w:val="none" w:sz="0" w:space="0" w:color="auto"/>
                  </w:divBdr>
                </w:div>
                <w:div w:id="2099016134">
                  <w:marLeft w:val="0"/>
                  <w:marRight w:val="0"/>
                  <w:marTop w:val="0"/>
                  <w:marBottom w:val="0"/>
                  <w:divBdr>
                    <w:top w:val="none" w:sz="0" w:space="0" w:color="auto"/>
                    <w:left w:val="none" w:sz="0" w:space="0" w:color="auto"/>
                    <w:bottom w:val="none" w:sz="0" w:space="0" w:color="auto"/>
                    <w:right w:val="none" w:sz="0" w:space="0" w:color="auto"/>
                  </w:divBdr>
                </w:div>
                <w:div w:id="1742947776">
                  <w:marLeft w:val="0"/>
                  <w:marRight w:val="0"/>
                  <w:marTop w:val="0"/>
                  <w:marBottom w:val="0"/>
                  <w:divBdr>
                    <w:top w:val="none" w:sz="0" w:space="0" w:color="auto"/>
                    <w:left w:val="none" w:sz="0" w:space="0" w:color="auto"/>
                    <w:bottom w:val="none" w:sz="0" w:space="0" w:color="auto"/>
                    <w:right w:val="none" w:sz="0" w:space="0" w:color="auto"/>
                  </w:divBdr>
                </w:div>
                <w:div w:id="1765103594">
                  <w:marLeft w:val="0"/>
                  <w:marRight w:val="0"/>
                  <w:marTop w:val="0"/>
                  <w:marBottom w:val="0"/>
                  <w:divBdr>
                    <w:top w:val="none" w:sz="0" w:space="0" w:color="auto"/>
                    <w:left w:val="none" w:sz="0" w:space="0" w:color="auto"/>
                    <w:bottom w:val="none" w:sz="0" w:space="0" w:color="auto"/>
                    <w:right w:val="none" w:sz="0" w:space="0" w:color="auto"/>
                  </w:divBdr>
                </w:div>
                <w:div w:id="99295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663321">
      <w:bodyDiv w:val="1"/>
      <w:marLeft w:val="0"/>
      <w:marRight w:val="0"/>
      <w:marTop w:val="0"/>
      <w:marBottom w:val="0"/>
      <w:divBdr>
        <w:top w:val="none" w:sz="0" w:space="0" w:color="auto"/>
        <w:left w:val="none" w:sz="0" w:space="0" w:color="auto"/>
        <w:bottom w:val="none" w:sz="0" w:space="0" w:color="auto"/>
        <w:right w:val="none" w:sz="0" w:space="0" w:color="auto"/>
      </w:divBdr>
      <w:divsChild>
        <w:div w:id="792677349">
          <w:marLeft w:val="0"/>
          <w:marRight w:val="0"/>
          <w:marTop w:val="0"/>
          <w:marBottom w:val="0"/>
          <w:divBdr>
            <w:top w:val="none" w:sz="0" w:space="0" w:color="auto"/>
            <w:left w:val="none" w:sz="0" w:space="0" w:color="auto"/>
            <w:bottom w:val="none" w:sz="0" w:space="0" w:color="auto"/>
            <w:right w:val="none" w:sz="0" w:space="0" w:color="auto"/>
          </w:divBdr>
        </w:div>
        <w:div w:id="895238007">
          <w:marLeft w:val="0"/>
          <w:marRight w:val="0"/>
          <w:marTop w:val="0"/>
          <w:marBottom w:val="0"/>
          <w:divBdr>
            <w:top w:val="none" w:sz="0" w:space="0" w:color="auto"/>
            <w:left w:val="none" w:sz="0" w:space="0" w:color="auto"/>
            <w:bottom w:val="none" w:sz="0" w:space="0" w:color="auto"/>
            <w:right w:val="none" w:sz="0" w:space="0" w:color="auto"/>
          </w:divBdr>
        </w:div>
        <w:div w:id="1230265952">
          <w:marLeft w:val="0"/>
          <w:marRight w:val="0"/>
          <w:marTop w:val="0"/>
          <w:marBottom w:val="0"/>
          <w:divBdr>
            <w:top w:val="none" w:sz="0" w:space="0" w:color="auto"/>
            <w:left w:val="none" w:sz="0" w:space="0" w:color="auto"/>
            <w:bottom w:val="none" w:sz="0" w:space="0" w:color="auto"/>
            <w:right w:val="none" w:sz="0" w:space="0" w:color="auto"/>
          </w:divBdr>
        </w:div>
        <w:div w:id="623922760">
          <w:marLeft w:val="0"/>
          <w:marRight w:val="0"/>
          <w:marTop w:val="0"/>
          <w:marBottom w:val="0"/>
          <w:divBdr>
            <w:top w:val="none" w:sz="0" w:space="0" w:color="auto"/>
            <w:left w:val="none" w:sz="0" w:space="0" w:color="auto"/>
            <w:bottom w:val="none" w:sz="0" w:space="0" w:color="auto"/>
            <w:right w:val="none" w:sz="0" w:space="0" w:color="auto"/>
          </w:divBdr>
        </w:div>
        <w:div w:id="1305964899">
          <w:marLeft w:val="0"/>
          <w:marRight w:val="0"/>
          <w:marTop w:val="0"/>
          <w:marBottom w:val="0"/>
          <w:divBdr>
            <w:top w:val="none" w:sz="0" w:space="0" w:color="auto"/>
            <w:left w:val="none" w:sz="0" w:space="0" w:color="auto"/>
            <w:bottom w:val="none" w:sz="0" w:space="0" w:color="auto"/>
            <w:right w:val="none" w:sz="0" w:space="0" w:color="auto"/>
          </w:divBdr>
        </w:div>
        <w:div w:id="491260616">
          <w:marLeft w:val="0"/>
          <w:marRight w:val="0"/>
          <w:marTop w:val="0"/>
          <w:marBottom w:val="0"/>
          <w:divBdr>
            <w:top w:val="none" w:sz="0" w:space="0" w:color="auto"/>
            <w:left w:val="none" w:sz="0" w:space="0" w:color="auto"/>
            <w:bottom w:val="none" w:sz="0" w:space="0" w:color="auto"/>
            <w:right w:val="none" w:sz="0" w:space="0" w:color="auto"/>
          </w:divBdr>
        </w:div>
        <w:div w:id="313073691">
          <w:marLeft w:val="0"/>
          <w:marRight w:val="0"/>
          <w:marTop w:val="0"/>
          <w:marBottom w:val="0"/>
          <w:divBdr>
            <w:top w:val="none" w:sz="0" w:space="0" w:color="auto"/>
            <w:left w:val="none" w:sz="0" w:space="0" w:color="auto"/>
            <w:bottom w:val="none" w:sz="0" w:space="0" w:color="auto"/>
            <w:right w:val="none" w:sz="0" w:space="0" w:color="auto"/>
          </w:divBdr>
        </w:div>
        <w:div w:id="920792140">
          <w:marLeft w:val="0"/>
          <w:marRight w:val="0"/>
          <w:marTop w:val="0"/>
          <w:marBottom w:val="0"/>
          <w:divBdr>
            <w:top w:val="none" w:sz="0" w:space="0" w:color="auto"/>
            <w:left w:val="none" w:sz="0" w:space="0" w:color="auto"/>
            <w:bottom w:val="none" w:sz="0" w:space="0" w:color="auto"/>
            <w:right w:val="none" w:sz="0" w:space="0" w:color="auto"/>
          </w:divBdr>
        </w:div>
        <w:div w:id="1966110112">
          <w:marLeft w:val="0"/>
          <w:marRight w:val="0"/>
          <w:marTop w:val="0"/>
          <w:marBottom w:val="0"/>
          <w:divBdr>
            <w:top w:val="none" w:sz="0" w:space="0" w:color="auto"/>
            <w:left w:val="none" w:sz="0" w:space="0" w:color="auto"/>
            <w:bottom w:val="none" w:sz="0" w:space="0" w:color="auto"/>
            <w:right w:val="none" w:sz="0" w:space="0" w:color="auto"/>
          </w:divBdr>
        </w:div>
        <w:div w:id="726953887">
          <w:marLeft w:val="0"/>
          <w:marRight w:val="0"/>
          <w:marTop w:val="0"/>
          <w:marBottom w:val="0"/>
          <w:divBdr>
            <w:top w:val="none" w:sz="0" w:space="0" w:color="auto"/>
            <w:left w:val="none" w:sz="0" w:space="0" w:color="auto"/>
            <w:bottom w:val="none" w:sz="0" w:space="0" w:color="auto"/>
            <w:right w:val="none" w:sz="0" w:space="0" w:color="auto"/>
          </w:divBdr>
        </w:div>
      </w:divsChild>
    </w:div>
    <w:div w:id="1460683576">
      <w:bodyDiv w:val="1"/>
      <w:marLeft w:val="0"/>
      <w:marRight w:val="0"/>
      <w:marTop w:val="0"/>
      <w:marBottom w:val="0"/>
      <w:divBdr>
        <w:top w:val="none" w:sz="0" w:space="0" w:color="auto"/>
        <w:left w:val="none" w:sz="0" w:space="0" w:color="auto"/>
        <w:bottom w:val="none" w:sz="0" w:space="0" w:color="auto"/>
        <w:right w:val="none" w:sz="0" w:space="0" w:color="auto"/>
      </w:divBdr>
      <w:divsChild>
        <w:div w:id="1445421476">
          <w:marLeft w:val="0"/>
          <w:marRight w:val="0"/>
          <w:marTop w:val="0"/>
          <w:marBottom w:val="0"/>
          <w:divBdr>
            <w:top w:val="none" w:sz="0" w:space="0" w:color="auto"/>
            <w:left w:val="none" w:sz="0" w:space="0" w:color="auto"/>
            <w:bottom w:val="none" w:sz="0" w:space="0" w:color="auto"/>
            <w:right w:val="none" w:sz="0" w:space="0" w:color="auto"/>
          </w:divBdr>
        </w:div>
        <w:div w:id="2041977569">
          <w:marLeft w:val="0"/>
          <w:marRight w:val="0"/>
          <w:marTop w:val="0"/>
          <w:marBottom w:val="0"/>
          <w:divBdr>
            <w:top w:val="none" w:sz="0" w:space="0" w:color="auto"/>
            <w:left w:val="none" w:sz="0" w:space="0" w:color="auto"/>
            <w:bottom w:val="none" w:sz="0" w:space="0" w:color="auto"/>
            <w:right w:val="none" w:sz="0" w:space="0" w:color="auto"/>
          </w:divBdr>
        </w:div>
        <w:div w:id="1272085043">
          <w:marLeft w:val="0"/>
          <w:marRight w:val="0"/>
          <w:marTop w:val="0"/>
          <w:marBottom w:val="0"/>
          <w:divBdr>
            <w:top w:val="none" w:sz="0" w:space="0" w:color="auto"/>
            <w:left w:val="none" w:sz="0" w:space="0" w:color="auto"/>
            <w:bottom w:val="none" w:sz="0" w:space="0" w:color="auto"/>
            <w:right w:val="none" w:sz="0" w:space="0" w:color="auto"/>
          </w:divBdr>
        </w:div>
        <w:div w:id="634678944">
          <w:marLeft w:val="0"/>
          <w:marRight w:val="0"/>
          <w:marTop w:val="0"/>
          <w:marBottom w:val="0"/>
          <w:divBdr>
            <w:top w:val="none" w:sz="0" w:space="0" w:color="auto"/>
            <w:left w:val="none" w:sz="0" w:space="0" w:color="auto"/>
            <w:bottom w:val="none" w:sz="0" w:space="0" w:color="auto"/>
            <w:right w:val="none" w:sz="0" w:space="0" w:color="auto"/>
          </w:divBdr>
        </w:div>
        <w:div w:id="170459318">
          <w:marLeft w:val="0"/>
          <w:marRight w:val="0"/>
          <w:marTop w:val="0"/>
          <w:marBottom w:val="0"/>
          <w:divBdr>
            <w:top w:val="none" w:sz="0" w:space="0" w:color="auto"/>
            <w:left w:val="none" w:sz="0" w:space="0" w:color="auto"/>
            <w:bottom w:val="none" w:sz="0" w:space="0" w:color="auto"/>
            <w:right w:val="none" w:sz="0" w:space="0" w:color="auto"/>
          </w:divBdr>
        </w:div>
        <w:div w:id="1219901962">
          <w:marLeft w:val="0"/>
          <w:marRight w:val="0"/>
          <w:marTop w:val="0"/>
          <w:marBottom w:val="0"/>
          <w:divBdr>
            <w:top w:val="none" w:sz="0" w:space="0" w:color="auto"/>
            <w:left w:val="none" w:sz="0" w:space="0" w:color="auto"/>
            <w:bottom w:val="none" w:sz="0" w:space="0" w:color="auto"/>
            <w:right w:val="none" w:sz="0" w:space="0" w:color="auto"/>
          </w:divBdr>
        </w:div>
        <w:div w:id="746924864">
          <w:marLeft w:val="0"/>
          <w:marRight w:val="0"/>
          <w:marTop w:val="0"/>
          <w:marBottom w:val="0"/>
          <w:divBdr>
            <w:top w:val="none" w:sz="0" w:space="0" w:color="auto"/>
            <w:left w:val="none" w:sz="0" w:space="0" w:color="auto"/>
            <w:bottom w:val="none" w:sz="0" w:space="0" w:color="auto"/>
            <w:right w:val="none" w:sz="0" w:space="0" w:color="auto"/>
          </w:divBdr>
        </w:div>
      </w:divsChild>
    </w:div>
    <w:div w:id="1723872068">
      <w:bodyDiv w:val="1"/>
      <w:marLeft w:val="0"/>
      <w:marRight w:val="0"/>
      <w:marTop w:val="0"/>
      <w:marBottom w:val="0"/>
      <w:divBdr>
        <w:top w:val="none" w:sz="0" w:space="0" w:color="auto"/>
        <w:left w:val="none" w:sz="0" w:space="0" w:color="auto"/>
        <w:bottom w:val="none" w:sz="0" w:space="0" w:color="auto"/>
        <w:right w:val="none" w:sz="0" w:space="0" w:color="auto"/>
      </w:divBdr>
      <w:divsChild>
        <w:div w:id="237055964">
          <w:marLeft w:val="0"/>
          <w:marRight w:val="0"/>
          <w:marTop w:val="0"/>
          <w:marBottom w:val="0"/>
          <w:divBdr>
            <w:top w:val="none" w:sz="0" w:space="0" w:color="auto"/>
            <w:left w:val="none" w:sz="0" w:space="0" w:color="auto"/>
            <w:bottom w:val="none" w:sz="0" w:space="0" w:color="auto"/>
            <w:right w:val="none" w:sz="0" w:space="0" w:color="auto"/>
          </w:divBdr>
        </w:div>
        <w:div w:id="834498340">
          <w:marLeft w:val="0"/>
          <w:marRight w:val="0"/>
          <w:marTop w:val="0"/>
          <w:marBottom w:val="0"/>
          <w:divBdr>
            <w:top w:val="none" w:sz="0" w:space="0" w:color="auto"/>
            <w:left w:val="none" w:sz="0" w:space="0" w:color="auto"/>
            <w:bottom w:val="none" w:sz="0" w:space="0" w:color="auto"/>
            <w:right w:val="none" w:sz="0" w:space="0" w:color="auto"/>
          </w:divBdr>
        </w:div>
        <w:div w:id="1511211619">
          <w:marLeft w:val="0"/>
          <w:marRight w:val="0"/>
          <w:marTop w:val="0"/>
          <w:marBottom w:val="0"/>
          <w:divBdr>
            <w:top w:val="none" w:sz="0" w:space="0" w:color="auto"/>
            <w:left w:val="none" w:sz="0" w:space="0" w:color="auto"/>
            <w:bottom w:val="none" w:sz="0" w:space="0" w:color="auto"/>
            <w:right w:val="none" w:sz="0" w:space="0" w:color="auto"/>
          </w:divBdr>
        </w:div>
      </w:divsChild>
    </w:div>
    <w:div w:id="1856262801">
      <w:bodyDiv w:val="1"/>
      <w:marLeft w:val="0"/>
      <w:marRight w:val="0"/>
      <w:marTop w:val="0"/>
      <w:marBottom w:val="0"/>
      <w:divBdr>
        <w:top w:val="none" w:sz="0" w:space="0" w:color="auto"/>
        <w:left w:val="none" w:sz="0" w:space="0" w:color="auto"/>
        <w:bottom w:val="none" w:sz="0" w:space="0" w:color="auto"/>
        <w:right w:val="none" w:sz="0" w:space="0" w:color="auto"/>
      </w:divBdr>
      <w:divsChild>
        <w:div w:id="2024742553">
          <w:marLeft w:val="0"/>
          <w:marRight w:val="0"/>
          <w:marTop w:val="0"/>
          <w:marBottom w:val="0"/>
          <w:divBdr>
            <w:top w:val="none" w:sz="0" w:space="0" w:color="auto"/>
            <w:left w:val="none" w:sz="0" w:space="0" w:color="auto"/>
            <w:bottom w:val="none" w:sz="0" w:space="0" w:color="auto"/>
            <w:right w:val="none" w:sz="0" w:space="0" w:color="auto"/>
          </w:divBdr>
        </w:div>
        <w:div w:id="1469585848">
          <w:marLeft w:val="0"/>
          <w:marRight w:val="0"/>
          <w:marTop w:val="0"/>
          <w:marBottom w:val="0"/>
          <w:divBdr>
            <w:top w:val="none" w:sz="0" w:space="0" w:color="auto"/>
            <w:left w:val="none" w:sz="0" w:space="0" w:color="auto"/>
            <w:bottom w:val="none" w:sz="0" w:space="0" w:color="auto"/>
            <w:right w:val="none" w:sz="0" w:space="0" w:color="auto"/>
          </w:divBdr>
        </w:div>
        <w:div w:id="802621823">
          <w:marLeft w:val="0"/>
          <w:marRight w:val="0"/>
          <w:marTop w:val="0"/>
          <w:marBottom w:val="0"/>
          <w:divBdr>
            <w:top w:val="none" w:sz="0" w:space="0" w:color="auto"/>
            <w:left w:val="none" w:sz="0" w:space="0" w:color="auto"/>
            <w:bottom w:val="none" w:sz="0" w:space="0" w:color="auto"/>
            <w:right w:val="none" w:sz="0" w:space="0" w:color="auto"/>
          </w:divBdr>
        </w:div>
        <w:div w:id="1379860960">
          <w:marLeft w:val="0"/>
          <w:marRight w:val="0"/>
          <w:marTop w:val="0"/>
          <w:marBottom w:val="0"/>
          <w:divBdr>
            <w:top w:val="none" w:sz="0" w:space="0" w:color="auto"/>
            <w:left w:val="none" w:sz="0" w:space="0" w:color="auto"/>
            <w:bottom w:val="none" w:sz="0" w:space="0" w:color="auto"/>
            <w:right w:val="none" w:sz="0" w:space="0" w:color="auto"/>
          </w:divBdr>
        </w:div>
      </w:divsChild>
    </w:div>
    <w:div w:id="1941135973">
      <w:bodyDiv w:val="1"/>
      <w:marLeft w:val="0"/>
      <w:marRight w:val="0"/>
      <w:marTop w:val="0"/>
      <w:marBottom w:val="0"/>
      <w:divBdr>
        <w:top w:val="none" w:sz="0" w:space="0" w:color="auto"/>
        <w:left w:val="none" w:sz="0" w:space="0" w:color="auto"/>
        <w:bottom w:val="none" w:sz="0" w:space="0" w:color="auto"/>
        <w:right w:val="none" w:sz="0" w:space="0" w:color="auto"/>
      </w:divBdr>
    </w:div>
    <w:div w:id="1994989378">
      <w:bodyDiv w:val="1"/>
      <w:marLeft w:val="0"/>
      <w:marRight w:val="0"/>
      <w:marTop w:val="0"/>
      <w:marBottom w:val="0"/>
      <w:divBdr>
        <w:top w:val="none" w:sz="0" w:space="0" w:color="auto"/>
        <w:left w:val="none" w:sz="0" w:space="0" w:color="auto"/>
        <w:bottom w:val="none" w:sz="0" w:space="0" w:color="auto"/>
        <w:right w:val="none" w:sz="0" w:space="0" w:color="auto"/>
      </w:divBdr>
      <w:divsChild>
        <w:div w:id="1342243860">
          <w:marLeft w:val="0"/>
          <w:marRight w:val="0"/>
          <w:marTop w:val="0"/>
          <w:marBottom w:val="0"/>
          <w:divBdr>
            <w:top w:val="none" w:sz="0" w:space="0" w:color="auto"/>
            <w:left w:val="none" w:sz="0" w:space="0" w:color="auto"/>
            <w:bottom w:val="none" w:sz="0" w:space="0" w:color="auto"/>
            <w:right w:val="none" w:sz="0" w:space="0" w:color="auto"/>
          </w:divBdr>
        </w:div>
        <w:div w:id="170460188">
          <w:marLeft w:val="0"/>
          <w:marRight w:val="0"/>
          <w:marTop w:val="0"/>
          <w:marBottom w:val="0"/>
          <w:divBdr>
            <w:top w:val="none" w:sz="0" w:space="0" w:color="auto"/>
            <w:left w:val="none" w:sz="0" w:space="0" w:color="auto"/>
            <w:bottom w:val="none" w:sz="0" w:space="0" w:color="auto"/>
            <w:right w:val="none" w:sz="0" w:space="0" w:color="auto"/>
          </w:divBdr>
        </w:div>
        <w:div w:id="714431096">
          <w:marLeft w:val="0"/>
          <w:marRight w:val="0"/>
          <w:marTop w:val="0"/>
          <w:marBottom w:val="0"/>
          <w:divBdr>
            <w:top w:val="none" w:sz="0" w:space="0" w:color="auto"/>
            <w:left w:val="none" w:sz="0" w:space="0" w:color="auto"/>
            <w:bottom w:val="none" w:sz="0" w:space="0" w:color="auto"/>
            <w:right w:val="none" w:sz="0" w:space="0" w:color="auto"/>
          </w:divBdr>
        </w:div>
        <w:div w:id="1379012560">
          <w:marLeft w:val="0"/>
          <w:marRight w:val="0"/>
          <w:marTop w:val="0"/>
          <w:marBottom w:val="0"/>
          <w:divBdr>
            <w:top w:val="none" w:sz="0" w:space="0" w:color="auto"/>
            <w:left w:val="none" w:sz="0" w:space="0" w:color="auto"/>
            <w:bottom w:val="none" w:sz="0" w:space="0" w:color="auto"/>
            <w:right w:val="none" w:sz="0" w:space="0" w:color="auto"/>
          </w:divBdr>
        </w:div>
        <w:div w:id="916935963">
          <w:marLeft w:val="0"/>
          <w:marRight w:val="0"/>
          <w:marTop w:val="0"/>
          <w:marBottom w:val="0"/>
          <w:divBdr>
            <w:top w:val="none" w:sz="0" w:space="0" w:color="auto"/>
            <w:left w:val="none" w:sz="0" w:space="0" w:color="auto"/>
            <w:bottom w:val="none" w:sz="0" w:space="0" w:color="auto"/>
            <w:right w:val="none" w:sz="0" w:space="0" w:color="auto"/>
          </w:divBdr>
        </w:div>
        <w:div w:id="183372301">
          <w:marLeft w:val="0"/>
          <w:marRight w:val="0"/>
          <w:marTop w:val="0"/>
          <w:marBottom w:val="0"/>
          <w:divBdr>
            <w:top w:val="none" w:sz="0" w:space="0" w:color="auto"/>
            <w:left w:val="none" w:sz="0" w:space="0" w:color="auto"/>
            <w:bottom w:val="none" w:sz="0" w:space="0" w:color="auto"/>
            <w:right w:val="none" w:sz="0" w:space="0" w:color="auto"/>
          </w:divBdr>
        </w:div>
        <w:div w:id="352073822">
          <w:marLeft w:val="0"/>
          <w:marRight w:val="0"/>
          <w:marTop w:val="0"/>
          <w:marBottom w:val="0"/>
          <w:divBdr>
            <w:top w:val="none" w:sz="0" w:space="0" w:color="auto"/>
            <w:left w:val="none" w:sz="0" w:space="0" w:color="auto"/>
            <w:bottom w:val="none" w:sz="0" w:space="0" w:color="auto"/>
            <w:right w:val="none" w:sz="0" w:space="0" w:color="auto"/>
          </w:divBdr>
        </w:div>
        <w:div w:id="240792538">
          <w:marLeft w:val="0"/>
          <w:marRight w:val="0"/>
          <w:marTop w:val="0"/>
          <w:marBottom w:val="0"/>
          <w:divBdr>
            <w:top w:val="none" w:sz="0" w:space="0" w:color="auto"/>
            <w:left w:val="none" w:sz="0" w:space="0" w:color="auto"/>
            <w:bottom w:val="none" w:sz="0" w:space="0" w:color="auto"/>
            <w:right w:val="none" w:sz="0" w:space="0" w:color="auto"/>
          </w:divBdr>
        </w:div>
        <w:div w:id="1376584832">
          <w:marLeft w:val="0"/>
          <w:marRight w:val="0"/>
          <w:marTop w:val="0"/>
          <w:marBottom w:val="0"/>
          <w:divBdr>
            <w:top w:val="none" w:sz="0" w:space="0" w:color="auto"/>
            <w:left w:val="none" w:sz="0" w:space="0" w:color="auto"/>
            <w:bottom w:val="none" w:sz="0" w:space="0" w:color="auto"/>
            <w:right w:val="none" w:sz="0" w:space="0" w:color="auto"/>
          </w:divBdr>
        </w:div>
        <w:div w:id="872614633">
          <w:marLeft w:val="0"/>
          <w:marRight w:val="0"/>
          <w:marTop w:val="0"/>
          <w:marBottom w:val="0"/>
          <w:divBdr>
            <w:top w:val="none" w:sz="0" w:space="0" w:color="auto"/>
            <w:left w:val="none" w:sz="0" w:space="0" w:color="auto"/>
            <w:bottom w:val="none" w:sz="0" w:space="0" w:color="auto"/>
            <w:right w:val="none" w:sz="0" w:space="0" w:color="auto"/>
          </w:divBdr>
        </w:div>
        <w:div w:id="185945507">
          <w:marLeft w:val="0"/>
          <w:marRight w:val="0"/>
          <w:marTop w:val="0"/>
          <w:marBottom w:val="0"/>
          <w:divBdr>
            <w:top w:val="none" w:sz="0" w:space="0" w:color="auto"/>
            <w:left w:val="none" w:sz="0" w:space="0" w:color="auto"/>
            <w:bottom w:val="none" w:sz="0" w:space="0" w:color="auto"/>
            <w:right w:val="none" w:sz="0" w:space="0" w:color="auto"/>
          </w:divBdr>
        </w:div>
        <w:div w:id="359474139">
          <w:marLeft w:val="0"/>
          <w:marRight w:val="0"/>
          <w:marTop w:val="0"/>
          <w:marBottom w:val="0"/>
          <w:divBdr>
            <w:top w:val="none" w:sz="0" w:space="0" w:color="auto"/>
            <w:left w:val="none" w:sz="0" w:space="0" w:color="auto"/>
            <w:bottom w:val="none" w:sz="0" w:space="0" w:color="auto"/>
            <w:right w:val="none" w:sz="0" w:space="0" w:color="auto"/>
          </w:divBdr>
        </w:div>
        <w:div w:id="151410507">
          <w:marLeft w:val="0"/>
          <w:marRight w:val="0"/>
          <w:marTop w:val="0"/>
          <w:marBottom w:val="0"/>
          <w:divBdr>
            <w:top w:val="none" w:sz="0" w:space="0" w:color="auto"/>
            <w:left w:val="none" w:sz="0" w:space="0" w:color="auto"/>
            <w:bottom w:val="none" w:sz="0" w:space="0" w:color="auto"/>
            <w:right w:val="none" w:sz="0" w:space="0" w:color="auto"/>
          </w:divBdr>
        </w:div>
      </w:divsChild>
    </w:div>
    <w:div w:id="2020229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3837">
          <w:marLeft w:val="0"/>
          <w:marRight w:val="0"/>
          <w:marTop w:val="0"/>
          <w:marBottom w:val="0"/>
          <w:divBdr>
            <w:top w:val="none" w:sz="0" w:space="0" w:color="auto"/>
            <w:left w:val="none" w:sz="0" w:space="0" w:color="auto"/>
            <w:bottom w:val="none" w:sz="0" w:space="0" w:color="auto"/>
            <w:right w:val="none" w:sz="0" w:space="0" w:color="auto"/>
          </w:divBdr>
        </w:div>
        <w:div w:id="490296951">
          <w:marLeft w:val="0"/>
          <w:marRight w:val="0"/>
          <w:marTop w:val="0"/>
          <w:marBottom w:val="0"/>
          <w:divBdr>
            <w:top w:val="none" w:sz="0" w:space="0" w:color="auto"/>
            <w:left w:val="none" w:sz="0" w:space="0" w:color="auto"/>
            <w:bottom w:val="none" w:sz="0" w:space="0" w:color="auto"/>
            <w:right w:val="none" w:sz="0" w:space="0" w:color="auto"/>
          </w:divBdr>
        </w:div>
        <w:div w:id="826363983">
          <w:marLeft w:val="0"/>
          <w:marRight w:val="0"/>
          <w:marTop w:val="0"/>
          <w:marBottom w:val="0"/>
          <w:divBdr>
            <w:top w:val="none" w:sz="0" w:space="0" w:color="auto"/>
            <w:left w:val="none" w:sz="0" w:space="0" w:color="auto"/>
            <w:bottom w:val="none" w:sz="0" w:space="0" w:color="auto"/>
            <w:right w:val="none" w:sz="0" w:space="0" w:color="auto"/>
          </w:divBdr>
        </w:div>
        <w:div w:id="1991326361">
          <w:marLeft w:val="0"/>
          <w:marRight w:val="0"/>
          <w:marTop w:val="0"/>
          <w:marBottom w:val="0"/>
          <w:divBdr>
            <w:top w:val="none" w:sz="0" w:space="0" w:color="auto"/>
            <w:left w:val="none" w:sz="0" w:space="0" w:color="auto"/>
            <w:bottom w:val="none" w:sz="0" w:space="0" w:color="auto"/>
            <w:right w:val="none" w:sz="0" w:space="0" w:color="auto"/>
          </w:divBdr>
        </w:div>
        <w:div w:id="118687362">
          <w:marLeft w:val="0"/>
          <w:marRight w:val="0"/>
          <w:marTop w:val="0"/>
          <w:marBottom w:val="0"/>
          <w:divBdr>
            <w:top w:val="none" w:sz="0" w:space="0" w:color="auto"/>
            <w:left w:val="none" w:sz="0" w:space="0" w:color="auto"/>
            <w:bottom w:val="none" w:sz="0" w:space="0" w:color="auto"/>
            <w:right w:val="none" w:sz="0" w:space="0" w:color="auto"/>
          </w:divBdr>
        </w:div>
        <w:div w:id="715282024">
          <w:marLeft w:val="0"/>
          <w:marRight w:val="0"/>
          <w:marTop w:val="0"/>
          <w:marBottom w:val="0"/>
          <w:divBdr>
            <w:top w:val="none" w:sz="0" w:space="0" w:color="auto"/>
            <w:left w:val="none" w:sz="0" w:space="0" w:color="auto"/>
            <w:bottom w:val="none" w:sz="0" w:space="0" w:color="auto"/>
            <w:right w:val="none" w:sz="0" w:space="0" w:color="auto"/>
          </w:divBdr>
        </w:div>
      </w:divsChild>
    </w:div>
    <w:div w:id="2107573972">
      <w:bodyDiv w:val="1"/>
      <w:marLeft w:val="0"/>
      <w:marRight w:val="0"/>
      <w:marTop w:val="0"/>
      <w:marBottom w:val="0"/>
      <w:divBdr>
        <w:top w:val="none" w:sz="0" w:space="0" w:color="auto"/>
        <w:left w:val="none" w:sz="0" w:space="0" w:color="auto"/>
        <w:bottom w:val="none" w:sz="0" w:space="0" w:color="auto"/>
        <w:right w:val="none" w:sz="0" w:space="0" w:color="auto"/>
      </w:divBdr>
      <w:divsChild>
        <w:div w:id="1489663106">
          <w:marLeft w:val="0"/>
          <w:marRight w:val="0"/>
          <w:marTop w:val="0"/>
          <w:marBottom w:val="0"/>
          <w:divBdr>
            <w:top w:val="none" w:sz="0" w:space="0" w:color="auto"/>
            <w:left w:val="none" w:sz="0" w:space="0" w:color="auto"/>
            <w:bottom w:val="none" w:sz="0" w:space="0" w:color="auto"/>
            <w:right w:val="none" w:sz="0" w:space="0" w:color="auto"/>
          </w:divBdr>
        </w:div>
        <w:div w:id="1419055838">
          <w:marLeft w:val="0"/>
          <w:marRight w:val="0"/>
          <w:marTop w:val="0"/>
          <w:marBottom w:val="0"/>
          <w:divBdr>
            <w:top w:val="none" w:sz="0" w:space="0" w:color="auto"/>
            <w:left w:val="none" w:sz="0" w:space="0" w:color="auto"/>
            <w:bottom w:val="none" w:sz="0" w:space="0" w:color="auto"/>
            <w:right w:val="none" w:sz="0" w:space="0" w:color="auto"/>
          </w:divBdr>
        </w:div>
        <w:div w:id="1506281366">
          <w:marLeft w:val="0"/>
          <w:marRight w:val="0"/>
          <w:marTop w:val="0"/>
          <w:marBottom w:val="0"/>
          <w:divBdr>
            <w:top w:val="none" w:sz="0" w:space="0" w:color="auto"/>
            <w:left w:val="none" w:sz="0" w:space="0" w:color="auto"/>
            <w:bottom w:val="none" w:sz="0" w:space="0" w:color="auto"/>
            <w:right w:val="none" w:sz="0" w:space="0" w:color="auto"/>
          </w:divBdr>
        </w:div>
        <w:div w:id="564922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oletimcientifico.esmpu.gov.br/boletins/bc-28-e-29"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uems.br/portal/biblioteca/repositorio/2012-06-27_18-22-57.pdf" TargetMode="External"/><Relationship Id="rId4" Type="http://schemas.openxmlformats.org/officeDocument/2006/relationships/settings" Target="settings.xml"/><Relationship Id="rId9" Type="http://schemas.openxmlformats.org/officeDocument/2006/relationships/hyperlink" Target="http://boletimcientifico.esmpu.gov.br/boletins/bc-28-e-29/a-distorcao-do-principio-da-insignificancia-nos-crimes-de-contrabando-e-descaminh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27FEA-CCE3-4554-897D-6B9FE762D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4529</Words>
  <Characters>24459</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dc:creator>
  <cp:lastModifiedBy>Juizado</cp:lastModifiedBy>
  <cp:revision>2</cp:revision>
  <dcterms:created xsi:type="dcterms:W3CDTF">2015-03-04T12:59:00Z</dcterms:created>
  <dcterms:modified xsi:type="dcterms:W3CDTF">2015-03-04T12:59:00Z</dcterms:modified>
</cp:coreProperties>
</file>