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09" w:rsidRDefault="00F06F09" w:rsidP="00F06F09">
      <w:pPr>
        <w:jc w:val="center"/>
      </w:pPr>
      <w:r>
        <w:t>INSTITUTO LUTERANO DE ENSINO SUPERIOR DE ITUMBIARA</w:t>
      </w:r>
    </w:p>
    <w:p w:rsidR="00F06F09" w:rsidRDefault="00F06F09" w:rsidP="00F06F09">
      <w:pPr>
        <w:jc w:val="center"/>
      </w:pPr>
      <w:r>
        <w:t>CURSO DE DIREITO</w:t>
      </w: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2E0489" w:rsidRDefault="002E0489" w:rsidP="00F06F09">
      <w:pPr>
        <w:jc w:val="center"/>
      </w:pPr>
    </w:p>
    <w:p w:rsidR="00BF264E" w:rsidRDefault="00147496" w:rsidP="002E0489">
      <w:pPr>
        <w:jc w:val="center"/>
      </w:pPr>
      <w:r>
        <w:t>ÂNGELA KÁRYNN ALENCAR FLORES</w:t>
      </w:r>
    </w:p>
    <w:p w:rsidR="00147496" w:rsidRDefault="00147496" w:rsidP="002E0489">
      <w:pPr>
        <w:jc w:val="center"/>
      </w:pPr>
      <w:r>
        <w:t>GUILHERME HENRIQUE WILSON E SILVA</w:t>
      </w:r>
    </w:p>
    <w:p w:rsidR="002E0489" w:rsidRDefault="002E0489" w:rsidP="002E0489">
      <w:pPr>
        <w:jc w:val="center"/>
      </w:pPr>
      <w:r>
        <w:t>LÍVIA DUARTE PIMENTEL</w:t>
      </w:r>
      <w:r w:rsidR="00BF264E">
        <w:t xml:space="preserve"> VINHADELLI</w:t>
      </w:r>
    </w:p>
    <w:p w:rsidR="00147496" w:rsidRDefault="00147496" w:rsidP="00147496">
      <w:pPr>
        <w:jc w:val="center"/>
      </w:pPr>
      <w:r>
        <w:t>MIRELE GOMES CATALOGO</w:t>
      </w:r>
    </w:p>
    <w:p w:rsidR="002E0489" w:rsidRDefault="002E0489" w:rsidP="002E0489">
      <w:pPr>
        <w:jc w:val="center"/>
      </w:pPr>
    </w:p>
    <w:p w:rsidR="002E0489" w:rsidRDefault="002E0489" w:rsidP="002E0489"/>
    <w:p w:rsidR="003B7F0A" w:rsidRDefault="003B7F0A" w:rsidP="00BF264E"/>
    <w:p w:rsidR="003B7F0A" w:rsidRDefault="003B7F0A" w:rsidP="00F06F09">
      <w:pPr>
        <w:jc w:val="center"/>
      </w:pPr>
    </w:p>
    <w:p w:rsidR="003B7F0A" w:rsidRDefault="003B7F0A"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r>
        <w:t>AUTOTUTELA E A EVOLUÇÃO SOCIAL</w:t>
      </w: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3B7F0A"/>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3B7F0A"/>
    <w:p w:rsidR="00F06F09" w:rsidRDefault="00F06F09" w:rsidP="00F06F09">
      <w:pPr>
        <w:jc w:val="center"/>
      </w:pPr>
    </w:p>
    <w:p w:rsidR="00F06F09" w:rsidRDefault="00F06F09" w:rsidP="00F06F09">
      <w:pPr>
        <w:jc w:val="center"/>
      </w:pPr>
    </w:p>
    <w:p w:rsidR="00BF264E" w:rsidRDefault="00BF264E" w:rsidP="00F06F09">
      <w:pPr>
        <w:jc w:val="center"/>
      </w:pPr>
    </w:p>
    <w:p w:rsidR="00F06F09" w:rsidRDefault="00F06F09"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F06F09" w:rsidRDefault="00F06F09" w:rsidP="002E0489"/>
    <w:p w:rsidR="002E0489" w:rsidRDefault="002E0489" w:rsidP="002E0489"/>
    <w:p w:rsidR="00F06F09" w:rsidRDefault="00F06F09" w:rsidP="00F06F09">
      <w:pPr>
        <w:jc w:val="center"/>
      </w:pPr>
    </w:p>
    <w:p w:rsidR="00F06F09" w:rsidRDefault="00F06F09" w:rsidP="00F06F09">
      <w:pPr>
        <w:jc w:val="center"/>
      </w:pPr>
    </w:p>
    <w:p w:rsidR="00BF264E" w:rsidRDefault="00F06F09" w:rsidP="00BF264E">
      <w:pPr>
        <w:jc w:val="center"/>
      </w:pPr>
      <w:r>
        <w:t>Itumbiara</w:t>
      </w:r>
      <w:r w:rsidR="00BF264E">
        <w:t>-GO, novembro de 2010</w:t>
      </w:r>
    </w:p>
    <w:p w:rsidR="00F06F09" w:rsidRDefault="00F06F09" w:rsidP="00F06F09">
      <w:pPr>
        <w:jc w:val="center"/>
      </w:pPr>
    </w:p>
    <w:p w:rsidR="00F06F09" w:rsidRDefault="00F06F09" w:rsidP="00F06F09">
      <w:pPr>
        <w:jc w:val="center"/>
      </w:pPr>
    </w:p>
    <w:p w:rsidR="00147496" w:rsidRDefault="00147496" w:rsidP="00147496">
      <w:pPr>
        <w:jc w:val="center"/>
      </w:pPr>
      <w:r>
        <w:lastRenderedPageBreak/>
        <w:t>ÂNGELA KÁRYNN ALENCAR FLORES</w:t>
      </w:r>
    </w:p>
    <w:p w:rsidR="00147496" w:rsidRDefault="00147496" w:rsidP="00147496">
      <w:pPr>
        <w:jc w:val="center"/>
      </w:pPr>
      <w:r>
        <w:t>GUILHERME HENRIQUE WILSON E SILVA</w:t>
      </w:r>
    </w:p>
    <w:p w:rsidR="00147496" w:rsidRDefault="00147496" w:rsidP="00147496">
      <w:pPr>
        <w:jc w:val="center"/>
      </w:pPr>
      <w:r>
        <w:t>LÍVIA DUARTE PIMENTEL VINHADELLI</w:t>
      </w:r>
    </w:p>
    <w:p w:rsidR="00147496" w:rsidRDefault="00147496" w:rsidP="00147496">
      <w:pPr>
        <w:jc w:val="center"/>
      </w:pPr>
      <w:r>
        <w:t>MIRELE GOMES CATALOGO</w:t>
      </w:r>
    </w:p>
    <w:p w:rsidR="00147496" w:rsidRDefault="00147496" w:rsidP="00147496">
      <w:pPr>
        <w:jc w:val="center"/>
      </w:pPr>
    </w:p>
    <w:p w:rsidR="00147496" w:rsidRDefault="00147496" w:rsidP="00147496"/>
    <w:p w:rsidR="00F06F09" w:rsidRDefault="00F06F09" w:rsidP="00F06F09">
      <w:pPr>
        <w:jc w:val="center"/>
      </w:pPr>
    </w:p>
    <w:p w:rsidR="00F06F09" w:rsidRDefault="00F06F09" w:rsidP="00F06F09">
      <w:pPr>
        <w:jc w:val="center"/>
      </w:pPr>
    </w:p>
    <w:p w:rsidR="00F06F09" w:rsidRDefault="00F06F09"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F06F09">
      <w:pPr>
        <w:jc w:val="center"/>
      </w:pPr>
    </w:p>
    <w:p w:rsidR="00BF264E" w:rsidRDefault="00BF264E" w:rsidP="00BF264E"/>
    <w:p w:rsidR="00F06F09" w:rsidRDefault="00F06F09" w:rsidP="00F06F09">
      <w:pPr>
        <w:jc w:val="center"/>
      </w:pPr>
    </w:p>
    <w:p w:rsidR="00F06F09" w:rsidRDefault="00F06F09" w:rsidP="00F06F09">
      <w:pPr>
        <w:jc w:val="center"/>
      </w:pPr>
    </w:p>
    <w:p w:rsidR="00F06F09" w:rsidRDefault="00F06F09" w:rsidP="00BF264E">
      <w:pPr>
        <w:jc w:val="center"/>
      </w:pPr>
      <w:r>
        <w:t>AUTOTUTELA E A EVOLUÇÃO SOCIAL</w:t>
      </w: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Pr="00E0139E" w:rsidRDefault="00F06F09" w:rsidP="00BF264E">
      <w:pPr>
        <w:ind w:left="5529"/>
        <w:jc w:val="both"/>
        <w:rPr>
          <w:sz w:val="20"/>
          <w:szCs w:val="20"/>
        </w:rPr>
      </w:pPr>
      <w:r w:rsidRPr="00E0139E">
        <w:rPr>
          <w:sz w:val="20"/>
          <w:szCs w:val="20"/>
        </w:rPr>
        <w:t xml:space="preserve">Projeto de pesquisa apresentado ao curso de Direito, do Instituto Luterano de Ensino Superior de Itumbiara, como requisito parcial de conclusão do 2º período A 2010/2, orientado pelo professor Mário Lúcio Tavares, Kátia Eliane Barbosa, e </w:t>
      </w:r>
      <w:proofErr w:type="spellStart"/>
      <w:r w:rsidRPr="00E0139E">
        <w:rPr>
          <w:sz w:val="20"/>
          <w:szCs w:val="20"/>
        </w:rPr>
        <w:t>Auriluce</w:t>
      </w:r>
      <w:proofErr w:type="spellEnd"/>
      <w:r w:rsidRPr="00E0139E">
        <w:rPr>
          <w:sz w:val="20"/>
          <w:szCs w:val="20"/>
        </w:rPr>
        <w:t xml:space="preserve"> Castilho</w:t>
      </w:r>
      <w:r w:rsidR="00BF264E">
        <w:rPr>
          <w:sz w:val="20"/>
          <w:szCs w:val="20"/>
        </w:rPr>
        <w:t>.</w:t>
      </w:r>
    </w:p>
    <w:p w:rsidR="00F06F09" w:rsidRPr="00E0139E" w:rsidRDefault="00F06F09" w:rsidP="00F06F09">
      <w:pPr>
        <w:jc w:val="both"/>
        <w:rPr>
          <w:sz w:val="20"/>
          <w:szCs w:val="20"/>
        </w:rP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BF264E"/>
    <w:p w:rsidR="00F06F09" w:rsidRDefault="00F06F09" w:rsidP="00F06F09">
      <w:pPr>
        <w:jc w:val="center"/>
      </w:pPr>
    </w:p>
    <w:p w:rsidR="002E0489" w:rsidRDefault="002E0489" w:rsidP="00F06F09">
      <w:pPr>
        <w:jc w:val="center"/>
      </w:pPr>
    </w:p>
    <w:p w:rsidR="002E0489" w:rsidRDefault="002E048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F06F09" w:rsidRDefault="00F06F09" w:rsidP="00F06F09">
      <w:pPr>
        <w:jc w:val="center"/>
      </w:pPr>
    </w:p>
    <w:p w:rsidR="002E0489" w:rsidRDefault="00731C5E" w:rsidP="002E0489">
      <w:pPr>
        <w:jc w:val="center"/>
      </w:pPr>
      <w:r>
        <w:t>Itumbiara, Novembro</w:t>
      </w:r>
      <w:r w:rsidR="00F06F09">
        <w:t xml:space="preserve"> de 2010</w:t>
      </w:r>
    </w:p>
    <w:p w:rsidR="00F06F09" w:rsidRDefault="00F06F09" w:rsidP="00F06F09">
      <w:pPr>
        <w:jc w:val="center"/>
      </w:pPr>
      <w:r>
        <w:t>Autotutela e Evolução Social.</w:t>
      </w:r>
    </w:p>
    <w:p w:rsidR="00F06F09" w:rsidRDefault="00F06F09" w:rsidP="00F06F09">
      <w:pPr>
        <w:jc w:val="center"/>
      </w:pPr>
    </w:p>
    <w:p w:rsidR="005366CD" w:rsidRDefault="005366CD" w:rsidP="00F06F09">
      <w:pPr>
        <w:pStyle w:val="NormalWeb"/>
        <w:rPr>
          <w:b/>
          <w:bCs/>
        </w:rPr>
      </w:pPr>
      <w:r>
        <w:rPr>
          <w:b/>
          <w:bCs/>
        </w:rPr>
        <w:lastRenderedPageBreak/>
        <w:t>RESUMO</w:t>
      </w:r>
    </w:p>
    <w:p w:rsidR="00F06F09" w:rsidRDefault="00BF264E" w:rsidP="00F06F09">
      <w:pPr>
        <w:pStyle w:val="NormalWeb"/>
      </w:pPr>
      <w:r>
        <w:rPr>
          <w:b/>
          <w:bCs/>
        </w:rPr>
        <w:t xml:space="preserve"> </w:t>
      </w:r>
      <w:r w:rsidR="00F06F09">
        <w:t>A partir</w:t>
      </w:r>
      <w:r w:rsidR="00C74BA3">
        <w:t xml:space="preserve"> de abordagem direta, este artigo discute</w:t>
      </w:r>
      <w:r w:rsidR="00F06F09">
        <w:t xml:space="preserve"> a evolução da autotutela e sua inserção no Direito, especialmente no Brasileiro, dando foco; às Leis,</w:t>
      </w:r>
      <w:r w:rsidR="00F06F09" w:rsidRPr="00F76DB1">
        <w:rPr>
          <w:rFonts w:ascii="Georgia" w:hAnsi="Georgia"/>
          <w:color w:val="000000"/>
          <w:sz w:val="20"/>
          <w:szCs w:val="20"/>
        </w:rPr>
        <w:t xml:space="preserve"> </w:t>
      </w:r>
      <w:r w:rsidR="000F5FEA">
        <w:rPr>
          <w:rFonts w:ascii="Georgia" w:hAnsi="Georgia"/>
          <w:color w:val="000000"/>
          <w:sz w:val="20"/>
          <w:szCs w:val="20"/>
        </w:rPr>
        <w:t xml:space="preserve">o instinto da autopreservação </w:t>
      </w:r>
      <w:r w:rsidR="00F06F09">
        <w:rPr>
          <w:rFonts w:ascii="Georgia" w:hAnsi="Georgia"/>
          <w:color w:val="000000"/>
          <w:sz w:val="20"/>
          <w:szCs w:val="20"/>
        </w:rPr>
        <w:t>“inerente a todas as formas vivas”, e as aplicações do Direito Natural</w:t>
      </w:r>
      <w:r w:rsidR="00F06F09">
        <w:t xml:space="preserve">. </w:t>
      </w:r>
      <w:r w:rsidR="00C74BA3">
        <w:t>Mostrando</w:t>
      </w:r>
      <w:r w:rsidR="00F06F09">
        <w:t xml:space="preserve"> o porquê do uso deste sistema, como se dá o acesso a ele, assim como realizando cotejamentos com o Poder Judiciário, concedendo visão geral acerca desses mecanismos abordados.</w:t>
      </w:r>
      <w:r w:rsidR="00DC0095">
        <w:t xml:space="preserve"> Desse modo, através da analise dos autores e dos doutrinadores em relação à </w:t>
      </w:r>
      <w:r w:rsidR="005C1796">
        <w:t xml:space="preserve">temática, caracteriza-se </w:t>
      </w:r>
      <w:r w:rsidR="00DC0095">
        <w:t xml:space="preserve">a pesquisa </w:t>
      </w:r>
      <w:r w:rsidR="005C1796">
        <w:t xml:space="preserve">de forma; </w:t>
      </w:r>
      <w:r w:rsidR="00DC0095">
        <w:t>hipotético-dedutiva, de</w:t>
      </w:r>
      <w:r w:rsidR="00C74BA3">
        <w:t>notando</w:t>
      </w:r>
      <w:r w:rsidR="00DC0095">
        <w:t xml:space="preserve"> o que possui de aspecto geral para o particular, com </w:t>
      </w:r>
      <w:r w:rsidR="005C1796">
        <w:t xml:space="preserve">a </w:t>
      </w:r>
      <w:r w:rsidR="00DC0095">
        <w:t>interpretação do conjunto, viabilizando um olhar critico para com a sociedade, concretizando</w:t>
      </w:r>
      <w:r w:rsidR="005C1796">
        <w:t>-se</w:t>
      </w:r>
      <w:r w:rsidR="00DC0095">
        <w:t xml:space="preserve"> através das teorias empíricas sustentáveis apresentadas. </w:t>
      </w:r>
      <w:r w:rsidR="005C1796">
        <w:t>Cumprindo</w:t>
      </w:r>
      <w:r w:rsidR="00DC0095">
        <w:t xml:space="preserve"> evidenciar que</w:t>
      </w:r>
      <w:r w:rsidR="005C1796">
        <w:t xml:space="preserve"> o entendimento do tema é a descoberta das injustiças.</w:t>
      </w:r>
    </w:p>
    <w:p w:rsidR="00F06F09" w:rsidRPr="00147496" w:rsidRDefault="00F06F09" w:rsidP="00F06F09">
      <w:pPr>
        <w:pStyle w:val="NormalWeb"/>
        <w:rPr>
          <w:lang w:val="en-US"/>
        </w:rPr>
      </w:pPr>
      <w:r>
        <w:rPr>
          <w:b/>
          <w:bCs/>
        </w:rPr>
        <w:t xml:space="preserve">Palavras-chave: </w:t>
      </w:r>
      <w:r>
        <w:t>Autotutela. Legítima Defesa.</w:t>
      </w:r>
      <w:r w:rsidR="00DC32AA">
        <w:t xml:space="preserve"> Estado de Necessidade.</w:t>
      </w:r>
      <w:r>
        <w:t xml:space="preserve"> </w:t>
      </w:r>
      <w:r w:rsidRPr="00DC32AA">
        <w:t xml:space="preserve">Ordenamento Jurídico. </w:t>
      </w:r>
      <w:proofErr w:type="spellStart"/>
      <w:r w:rsidRPr="00147496">
        <w:rPr>
          <w:lang w:val="en-US"/>
        </w:rPr>
        <w:t>Evolução</w:t>
      </w:r>
      <w:proofErr w:type="spellEnd"/>
      <w:r w:rsidRPr="00147496">
        <w:rPr>
          <w:lang w:val="en-US"/>
        </w:rPr>
        <w:t xml:space="preserve"> Social.</w:t>
      </w:r>
    </w:p>
    <w:p w:rsidR="00F06F09" w:rsidRPr="00147496" w:rsidRDefault="00F06F09" w:rsidP="00F06F09">
      <w:pPr>
        <w:pStyle w:val="NormalWeb"/>
        <w:rPr>
          <w:b/>
          <w:lang w:val="en-US"/>
        </w:rPr>
      </w:pPr>
      <w:r w:rsidRPr="00147496">
        <w:rPr>
          <w:b/>
          <w:lang w:val="en-US"/>
        </w:rPr>
        <w:t>ABSTRACT</w:t>
      </w:r>
    </w:p>
    <w:p w:rsidR="00F06F09" w:rsidRPr="00147496" w:rsidRDefault="00170C58" w:rsidP="00F06F09">
      <w:pPr>
        <w:rPr>
          <w:lang w:val="en-US"/>
        </w:rPr>
      </w:pPr>
      <w:r w:rsidRPr="005D40E8">
        <w:rPr>
          <w:lang w:val="en-US"/>
        </w:rPr>
        <w:t xml:space="preserve">From direct approach, this article discusses the evolution of self-protection and its inclusion in the law, especially in Brazil, giving focus, the Laws, the instinct of self-preservation "inherent in all living forms, and applications of natural law. </w:t>
      </w:r>
      <w:r w:rsidRPr="00147496">
        <w:rPr>
          <w:lang w:val="en-US"/>
        </w:rPr>
        <w:t xml:space="preserve">Trying to show why the use of this system, as it gives access to it, like performing collation with the judiciary, giving overview about these mechanisms addressed. Thus, through analysis of authors and scholars regarding the issue, characterized the search form; hypothetical-deductive, sparking what has the general appearance to the particular, the interpretation of the set, allowing a critical eye to with society, putting themselves through sustainable empirical theories presented. </w:t>
      </w:r>
      <w:proofErr w:type="gramStart"/>
      <w:r w:rsidRPr="00147496">
        <w:rPr>
          <w:lang w:val="en-US"/>
        </w:rPr>
        <w:t>Delivering evidence that the understanding of the theme is the discovery of injustices.</w:t>
      </w:r>
      <w:proofErr w:type="gramEnd"/>
    </w:p>
    <w:p w:rsidR="00170C58" w:rsidRPr="00147496" w:rsidRDefault="00170C58" w:rsidP="00F06F09">
      <w:pPr>
        <w:rPr>
          <w:lang w:val="en-US"/>
        </w:rPr>
      </w:pPr>
    </w:p>
    <w:p w:rsidR="00F06F09" w:rsidRPr="00F05051" w:rsidRDefault="00F06F09" w:rsidP="00F06F09">
      <w:pPr>
        <w:rPr>
          <w:szCs w:val="20"/>
        </w:rPr>
      </w:pPr>
      <w:r w:rsidRPr="00751733">
        <w:rPr>
          <w:b/>
          <w:lang w:val="en-US"/>
        </w:rPr>
        <w:t>Keywords</w:t>
      </w:r>
      <w:r w:rsidRPr="00751733">
        <w:rPr>
          <w:lang w:val="en-US"/>
        </w:rPr>
        <w:t>:</w:t>
      </w:r>
      <w:r w:rsidR="00DC32AA">
        <w:rPr>
          <w:lang w:val="en-US"/>
        </w:rPr>
        <w:t xml:space="preserve"> </w:t>
      </w:r>
      <w:r w:rsidR="00DC32AA" w:rsidRPr="00DC32AA">
        <w:rPr>
          <w:lang w:val="en-US"/>
        </w:rPr>
        <w:t xml:space="preserve">Self-protection. Self Defence. </w:t>
      </w:r>
      <w:proofErr w:type="gramStart"/>
      <w:r w:rsidR="00DC32AA" w:rsidRPr="00DC32AA">
        <w:rPr>
          <w:lang w:val="en-US"/>
        </w:rPr>
        <w:t>State of Necessity.</w:t>
      </w:r>
      <w:proofErr w:type="gramEnd"/>
      <w:r w:rsidR="00DC32AA" w:rsidRPr="00DC32AA">
        <w:rPr>
          <w:lang w:val="en-US"/>
        </w:rPr>
        <w:t xml:space="preserve"> </w:t>
      </w:r>
      <w:proofErr w:type="gramStart"/>
      <w:r w:rsidR="00DC32AA" w:rsidRPr="00DC32AA">
        <w:rPr>
          <w:lang w:val="en-US"/>
        </w:rPr>
        <w:t xml:space="preserve">Legal </w:t>
      </w:r>
      <w:r w:rsidR="00DC32AA">
        <w:rPr>
          <w:lang w:val="en-US"/>
        </w:rPr>
        <w:t>System.</w:t>
      </w:r>
      <w:proofErr w:type="gramEnd"/>
      <w:r w:rsidR="00DC32AA">
        <w:rPr>
          <w:lang w:val="en-US"/>
        </w:rPr>
        <w:t xml:space="preserve"> </w:t>
      </w:r>
      <w:proofErr w:type="gramStart"/>
      <w:r w:rsidR="00DC32AA">
        <w:rPr>
          <w:lang w:val="en-US"/>
        </w:rPr>
        <w:t>Social Evolution</w:t>
      </w:r>
      <w:r>
        <w:rPr>
          <w:rFonts w:ascii="Arial" w:hAnsi="Arial" w:cs="Arial"/>
          <w:color w:val="000000"/>
        </w:rPr>
        <w:t>.</w:t>
      </w:r>
      <w:proofErr w:type="gramEnd"/>
    </w:p>
    <w:p w:rsidR="00F06F09" w:rsidRDefault="00F06F09" w:rsidP="00F06F09">
      <w:pPr>
        <w:textAlignment w:val="top"/>
        <w:rPr>
          <w:rFonts w:ascii="Arial" w:hAnsi="Arial" w:cs="Arial"/>
          <w:vanish/>
          <w:color w:val="1111CC"/>
          <w:sz w:val="20"/>
          <w:szCs w:val="20"/>
        </w:rPr>
      </w:pPr>
      <w:r>
        <w:rPr>
          <w:rStyle w:val="gt-icon-text1"/>
          <w:rFonts w:ascii="Arial" w:hAnsi="Arial" w:cs="Arial"/>
          <w:vanish/>
          <w:color w:val="1111CC"/>
          <w:sz w:val="20"/>
          <w:szCs w:val="20"/>
        </w:rPr>
        <w:t>Ouvir</w:t>
      </w:r>
    </w:p>
    <w:p w:rsidR="00F06F09" w:rsidRDefault="00F06F09" w:rsidP="00F06F09">
      <w:pPr>
        <w:textAlignment w:val="top"/>
        <w:rPr>
          <w:rFonts w:ascii="Arial" w:hAnsi="Arial" w:cs="Arial"/>
          <w:vanish/>
          <w:color w:val="1111CC"/>
          <w:sz w:val="20"/>
          <w:szCs w:val="20"/>
        </w:rPr>
      </w:pPr>
      <w:r>
        <w:rPr>
          <w:rStyle w:val="gt-icon-text1"/>
          <w:rFonts w:ascii="Arial" w:hAnsi="Arial" w:cs="Arial"/>
          <w:vanish/>
          <w:color w:val="1111CC"/>
          <w:sz w:val="20"/>
          <w:szCs w:val="20"/>
        </w:rPr>
        <w:t>Ler foneticamente</w:t>
      </w:r>
    </w:p>
    <w:p w:rsidR="00F06F09" w:rsidRDefault="00F06F09" w:rsidP="00F06F09">
      <w:pPr>
        <w:spacing w:line="324" w:lineRule="atLeast"/>
        <w:textAlignment w:val="top"/>
        <w:rPr>
          <w:rFonts w:ascii="Lucida Sans Unicode" w:hAnsi="Lucida Sans Unicode" w:cs="Lucida Sans Unicode"/>
          <w:vanish/>
          <w:color w:val="777777"/>
          <w:sz w:val="20"/>
          <w:szCs w:val="20"/>
        </w:rPr>
      </w:pPr>
      <w:r>
        <w:rPr>
          <w:rFonts w:ascii="Lucida Sans Unicode" w:hAnsi="Lucida Sans Unicode" w:cs="Lucida Sans Unicode"/>
          <w:vanish/>
          <w:color w:val="777777"/>
          <w:sz w:val="20"/>
          <w:szCs w:val="20"/>
        </w:rPr>
        <w:t> </w:t>
      </w:r>
    </w:p>
    <w:p w:rsidR="00F06F09" w:rsidRDefault="00F06F09" w:rsidP="00F06F09">
      <w:pPr>
        <w:spacing w:after="150" w:line="240" w:lineRule="atLeast"/>
        <w:textAlignment w:val="top"/>
        <w:outlineLvl w:val="3"/>
        <w:rPr>
          <w:rFonts w:ascii="Arial" w:hAnsi="Arial" w:cs="Arial"/>
          <w:vanish/>
          <w:color w:val="888888"/>
          <w:sz w:val="20"/>
          <w:szCs w:val="20"/>
        </w:rPr>
      </w:pPr>
      <w:r>
        <w:rPr>
          <w:rFonts w:ascii="Arial" w:hAnsi="Arial" w:cs="Arial"/>
          <w:vanish/>
          <w:color w:val="888888"/>
          <w:sz w:val="20"/>
          <w:szCs w:val="20"/>
        </w:rPr>
        <w:t xml:space="preserve">Dicionário - </w:t>
      </w:r>
      <w:hyperlink r:id="rId4" w:history="1">
        <w:r>
          <w:rPr>
            <w:rFonts w:ascii="Arial" w:hAnsi="Arial" w:cs="Arial"/>
            <w:vanish/>
            <w:color w:val="4272DB"/>
            <w:sz w:val="20"/>
            <w:szCs w:val="20"/>
          </w:rPr>
          <w:t>Ver dicionário detalhado</w:t>
        </w:r>
      </w:hyperlink>
    </w:p>
    <w:p w:rsidR="00F06F09" w:rsidRDefault="00F06F09" w:rsidP="00F06F09">
      <w:pPr>
        <w:pStyle w:val="NormalWeb"/>
      </w:pPr>
      <w:r>
        <w:rPr>
          <w:b/>
          <w:bCs/>
        </w:rPr>
        <w:t xml:space="preserve">Sumário: </w:t>
      </w:r>
      <w:proofErr w:type="gramStart"/>
      <w:r>
        <w:t>1</w:t>
      </w:r>
      <w:proofErr w:type="gramEnd"/>
      <w:r>
        <w:t xml:space="preserve">. Introdução – 2. </w:t>
      </w:r>
      <w:r>
        <w:rPr>
          <w:rStyle w:val="googqs-tidbit-0"/>
        </w:rPr>
        <w:t>Função do Direito e a Sociedade –3. Considerações Finais-4. Bibliografia Consultada.</w:t>
      </w:r>
      <w:r>
        <w:t xml:space="preserve"> </w:t>
      </w: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5366CD" w:rsidRDefault="005366CD" w:rsidP="00F06F09">
      <w:pPr>
        <w:jc w:val="center"/>
        <w:rPr>
          <w:b/>
        </w:rPr>
      </w:pPr>
    </w:p>
    <w:p w:rsidR="004F504C" w:rsidRDefault="004F504C" w:rsidP="004F504C">
      <w:pPr>
        <w:rPr>
          <w:b/>
        </w:rPr>
      </w:pPr>
    </w:p>
    <w:p w:rsidR="00F06F09" w:rsidRPr="00F05051" w:rsidRDefault="00F06F09" w:rsidP="004F504C">
      <w:pPr>
        <w:jc w:val="center"/>
        <w:rPr>
          <w:b/>
        </w:rPr>
      </w:pPr>
      <w:r w:rsidRPr="00F05051">
        <w:rPr>
          <w:b/>
        </w:rPr>
        <w:t xml:space="preserve">1. </w:t>
      </w:r>
      <w:r w:rsidR="00BF264E" w:rsidRPr="00F05051">
        <w:rPr>
          <w:b/>
        </w:rPr>
        <w:t>INTRODUÇÃO</w:t>
      </w:r>
    </w:p>
    <w:p w:rsidR="00F06F09" w:rsidRDefault="00F06F09" w:rsidP="00F06F09"/>
    <w:p w:rsidR="00F06F09" w:rsidRPr="00321058" w:rsidRDefault="00F06F09" w:rsidP="00BF264E">
      <w:pPr>
        <w:spacing w:line="360" w:lineRule="auto"/>
        <w:ind w:firstLine="709"/>
        <w:jc w:val="both"/>
      </w:pPr>
      <w:r w:rsidRPr="002373C7">
        <w:t> </w:t>
      </w:r>
      <w:r w:rsidR="001A7C28">
        <w:t>Para escrever</w:t>
      </w:r>
      <w:r w:rsidRPr="00321058">
        <w:t xml:space="preserve"> este artigo tivemos de tomar cautela para não nos influenciarmos pela corrupção e desordem sócio-política</w:t>
      </w:r>
      <w:r>
        <w:t xml:space="preserve"> atual. O texto está</w:t>
      </w:r>
      <w:r w:rsidRPr="00321058">
        <w:t xml:space="preserve"> fundamentado em acontecimentos históricos, perdurando os seus mais variados reflexos nos acontecimentos sociais da atualidade. Procuramos não apenas descrever o que é Autotutela, mas como ela está inserida na sociedade especialmente em nosso sistema jurídico. A partir daí começamos a garimpagem, cruzando informações obtidas, para melhor discernimento sobre a temática.</w:t>
      </w:r>
    </w:p>
    <w:p w:rsidR="00F06F09" w:rsidRPr="00321058" w:rsidRDefault="00F06F09" w:rsidP="00BF264E">
      <w:pPr>
        <w:spacing w:line="360" w:lineRule="auto"/>
        <w:ind w:firstLine="709"/>
        <w:jc w:val="both"/>
      </w:pPr>
      <w:r w:rsidRPr="00321058">
        <w:t> </w:t>
      </w:r>
      <w:r>
        <w:t xml:space="preserve"> </w:t>
      </w:r>
      <w:r w:rsidRPr="00321058">
        <w:t xml:space="preserve">Absolutamente, o retrato do nosso ordenamento jurídico é produto da transição </w:t>
      </w:r>
      <w:proofErr w:type="spellStart"/>
      <w:r w:rsidRPr="00321058">
        <w:t>metamorfosica</w:t>
      </w:r>
      <w:proofErr w:type="spellEnd"/>
      <w:r w:rsidRPr="00321058">
        <w:t xml:space="preserve"> de pensamentos, que priorizam o bem da coletividade, gerados e fortalecidos por grandes movimentos intelectuais, marcados fortemente pela transição do pensamento </w:t>
      </w:r>
      <w:proofErr w:type="spellStart"/>
      <w:r w:rsidRPr="00321058">
        <w:t>teocentrista</w:t>
      </w:r>
      <w:proofErr w:type="spellEnd"/>
      <w:r w:rsidRPr="00321058">
        <w:t xml:space="preserve"> para o </w:t>
      </w:r>
      <w:proofErr w:type="spellStart"/>
      <w:r w:rsidRPr="00321058">
        <w:t>antropocentrista</w:t>
      </w:r>
      <w:proofErr w:type="spellEnd"/>
      <w:r w:rsidRPr="00321058">
        <w:t>.</w:t>
      </w:r>
    </w:p>
    <w:p w:rsidR="00F06F09" w:rsidRPr="00321058" w:rsidRDefault="00F06F09" w:rsidP="00BF264E">
      <w:pPr>
        <w:spacing w:line="360" w:lineRule="auto"/>
        <w:ind w:firstLine="709"/>
        <w:jc w:val="both"/>
      </w:pPr>
      <w:r w:rsidRPr="00321058">
        <w:t> </w:t>
      </w:r>
      <w:r>
        <w:t xml:space="preserve"> </w:t>
      </w:r>
      <w:r w:rsidRPr="00321058">
        <w:t>A moderna literatura d</w:t>
      </w:r>
      <w:r>
        <w:t>o</w:t>
      </w:r>
      <w:r w:rsidRPr="00321058">
        <w:t xml:space="preserve"> Direito</w:t>
      </w:r>
      <w:r>
        <w:t>, a</w:t>
      </w:r>
      <w:r w:rsidRPr="00321058">
        <w:t xml:space="preserve"> Social</w:t>
      </w:r>
      <w:r>
        <w:t>,</w:t>
      </w:r>
      <w:r w:rsidRPr="00321058">
        <w:t xml:space="preserve"> enfatiza cada vez mais a importância da analise da lei não apenas de forma interpretativa do texto mais a adequando-a com o momento histórico e com o aspecto sociocultural.</w:t>
      </w:r>
    </w:p>
    <w:p w:rsidR="00F06F09" w:rsidRPr="00321058" w:rsidRDefault="00F06F09" w:rsidP="00BF264E">
      <w:pPr>
        <w:spacing w:line="360" w:lineRule="auto"/>
        <w:ind w:firstLine="709"/>
        <w:jc w:val="both"/>
      </w:pPr>
      <w:r w:rsidRPr="00321058">
        <w:t> </w:t>
      </w:r>
      <w:r>
        <w:t xml:space="preserve"> </w:t>
      </w:r>
      <w:r w:rsidRPr="00321058">
        <w:t xml:space="preserve">Dessa forma, </w:t>
      </w:r>
      <w:r w:rsidR="001A7C28">
        <w:t>este</w:t>
      </w:r>
      <w:r w:rsidRPr="00321058">
        <w:t xml:space="preserve"> artigo</w:t>
      </w:r>
      <w:r>
        <w:t>,</w:t>
      </w:r>
      <w:r w:rsidRPr="00321058">
        <w:t xml:space="preserve"> possibilita os primeiros passos para melhor conhecimento do assunto, demonstrando que a defesa da própria vida encontra-se ínsita no ser humano, desde épocas mais remotas.</w:t>
      </w:r>
    </w:p>
    <w:p w:rsidR="00F06F09" w:rsidRPr="00321058" w:rsidRDefault="00F06F09" w:rsidP="00BF264E">
      <w:pPr>
        <w:spacing w:line="360" w:lineRule="auto"/>
        <w:ind w:firstLine="709"/>
        <w:jc w:val="both"/>
      </w:pPr>
      <w:r>
        <w:t xml:space="preserve">  </w:t>
      </w:r>
      <w:r w:rsidRPr="00321058">
        <w:t>É impossível entender a fundo nossas leis e nosso ordenamento jurídico se não conhecemos a historia da humanidade. Ora, não podemos precisar os fatos ocorridos em um dos períodos mais fascinantes da historia humana, a pré-história, não registrado por nenhum documento histórico, por ser anterior à escrita. Tudo que sabemos dessa época passada é graças ao resultado de pesquisas de antropólogos e historiadores, que reconstituíram a cultura do homem na Idade da Pedra.</w:t>
      </w:r>
    </w:p>
    <w:p w:rsidR="00F06F09" w:rsidRPr="00321058" w:rsidRDefault="00F06F09" w:rsidP="00BF264E">
      <w:pPr>
        <w:spacing w:line="360" w:lineRule="auto"/>
        <w:ind w:firstLine="709"/>
        <w:jc w:val="both"/>
      </w:pPr>
      <w:r w:rsidRPr="00321058">
        <w:t xml:space="preserve"> Por outro lado, com o surgimento da escrita, o homem passou reg</w:t>
      </w:r>
      <w:r>
        <w:t xml:space="preserve">istrar sua historia, sobretudo, </w:t>
      </w:r>
      <w:r w:rsidRPr="00321058">
        <w:t xml:space="preserve">solidificando registros de seu sistema jurídico, através da escrita. Viabilizando a aplicação de uma lei "igualitária", não distorcida pela oralidade das pessoas, que era a única forma de transmissão das leis e do conhecimento. E ao mesmo tempo nos despertando para a uma visão crítica das normas, códigos, sentenças, obras jurídicas, bem como das instituições </w:t>
      </w:r>
      <w:r w:rsidRPr="00321058">
        <w:lastRenderedPageBreak/>
        <w:t>e institutos jurídicos do passado, para que possamos estabelecer uma conexão com o direito atual.</w:t>
      </w:r>
    </w:p>
    <w:p w:rsidR="00F06F09" w:rsidRDefault="001A7C28" w:rsidP="00BF264E">
      <w:pPr>
        <w:spacing w:line="360" w:lineRule="auto"/>
        <w:ind w:firstLine="709"/>
        <w:jc w:val="both"/>
      </w:pPr>
      <w:r>
        <w:t xml:space="preserve"> A</w:t>
      </w:r>
      <w:r w:rsidR="00F06F09" w:rsidRPr="00321058">
        <w:t>ssim com</w:t>
      </w:r>
      <w:r>
        <w:t>o no impressionismo da arte,</w:t>
      </w:r>
      <w:r w:rsidR="00F06F09" w:rsidRPr="00321058">
        <w:t> a Revolução Francesa foi um movimento artístico revolucionário para a humanidade, dando tendência para as mais distintas constituições,</w:t>
      </w:r>
      <w:r w:rsidR="00F06F09">
        <w:t xml:space="preserve"> espalhadas pelo mundo. O homem </w:t>
      </w:r>
      <w:r w:rsidR="00F06F09" w:rsidRPr="00321058">
        <w:t xml:space="preserve">agora </w:t>
      </w:r>
      <w:r w:rsidR="00F06F09">
        <w:t>sabe</w:t>
      </w:r>
      <w:r w:rsidR="00F06F09" w:rsidRPr="00321058">
        <w:t xml:space="preserve"> que sabe, adequando suas leis com suas necessidades, efeito das luzes do iluminismo, onde sua luz se da sobre os problemas da sociedade refletindo as mais variadas telas.</w:t>
      </w:r>
    </w:p>
    <w:p w:rsidR="00E17871" w:rsidRPr="00E17871" w:rsidRDefault="00E17871" w:rsidP="00BF264E">
      <w:pPr>
        <w:spacing w:line="360" w:lineRule="auto"/>
        <w:ind w:firstLine="709"/>
        <w:jc w:val="both"/>
      </w:pPr>
      <w:r>
        <w:t xml:space="preserve"> </w:t>
      </w:r>
      <w:r w:rsidRPr="00E17871">
        <w:t xml:space="preserve">A Revolução Francesa significou o fim do sistema absolutista e dos privilégios da nobreza. O povo ganhou mais autonomia e seus direitos sociais passaram a ser respeitados. Fruto do esforço dos trabalhadores urbanos e rurais que conquistaram melhoras significativas para suas vidas. Contudo o grupo social que alcançou o ápice da </w:t>
      </w:r>
      <w:r>
        <w:t>histó</w:t>
      </w:r>
      <w:r w:rsidRPr="00E17871">
        <w:t xml:space="preserve">ria foi, a burguesia, que conduziu o processo de forma a garantir seu domínio na sociedade, fortificando as bases do Capitalismo. Movimento este, que ganhou repercussão internacional, onde </w:t>
      </w:r>
      <w:r>
        <w:t xml:space="preserve">as </w:t>
      </w:r>
      <w:r w:rsidRPr="00E17871">
        <w:t>idéias iluministas serviram de exemplo para a independência de alguns países da América espanhola</w:t>
      </w:r>
      <w:r>
        <w:t xml:space="preserve"> e moldurando em</w:t>
      </w:r>
      <w:r w:rsidRPr="00E17871">
        <w:t xml:space="preserve"> nosso país, com a Inconfidência Mineira, que lutava contra a execução da derrama e o domínio português.</w:t>
      </w:r>
    </w:p>
    <w:p w:rsidR="00F06F09" w:rsidRDefault="00F06F09" w:rsidP="00BF264E">
      <w:pPr>
        <w:spacing w:line="360" w:lineRule="auto"/>
        <w:ind w:firstLine="709"/>
        <w:jc w:val="both"/>
      </w:pPr>
      <w:r w:rsidRPr="00321058">
        <w:t xml:space="preserve"> Onde, a discussão sobre a Autotutela não se destina à especulação ou a produção, mas a</w:t>
      </w:r>
      <w:r>
        <w:t xml:space="preserve"> </w:t>
      </w:r>
      <w:r w:rsidRPr="00321058">
        <w:t>prática; o conhecimento ético, o conhecimento do justo e do injusto. Um povo só se</w:t>
      </w:r>
      <w:r>
        <w:t xml:space="preserve"> </w:t>
      </w:r>
      <w:r w:rsidRPr="00321058">
        <w:t>torna realmente justo quando conhece, de fato, o real significado da palavra justiça</w:t>
      </w:r>
      <w:r w:rsidR="001A7C28">
        <w:t>, levando em conta o padrão de justo adotado por cada sociedade.</w:t>
      </w:r>
    </w:p>
    <w:p w:rsidR="00F06F09" w:rsidRDefault="00F06F09" w:rsidP="00BF264E">
      <w:pPr>
        <w:keepLines/>
        <w:spacing w:line="360" w:lineRule="auto"/>
        <w:ind w:firstLine="709"/>
        <w:jc w:val="both"/>
      </w:pPr>
      <w:r>
        <w:t xml:space="preserve"> </w:t>
      </w:r>
      <w:r w:rsidRPr="00797D40">
        <w:t>Desvendar o papel da Autotutela no cotidiano da sociedade é o objetivo desse trabalho. As luzes estão diante dos nossos olhos. Conv</w:t>
      </w:r>
      <w:r w:rsidR="001A7C28">
        <w:t>ivem em nosso dia-a-dia. Fazemos</w:t>
      </w:r>
      <w:r w:rsidRPr="00797D40">
        <w:t xml:space="preserve"> parte dela, produzíamo-las. Todos os cidadãos têm mais ou menos responsabilidade na produção de violência, já que usa de </w:t>
      </w:r>
      <w:r w:rsidR="001A7C28">
        <w:t>seus</w:t>
      </w:r>
      <w:r w:rsidRPr="00797D40">
        <w:t xml:space="preserve"> valores mora</w:t>
      </w:r>
      <w:r w:rsidR="001A7C28">
        <w:t xml:space="preserve">is para justificar seus </w:t>
      </w:r>
      <w:r>
        <w:t>atos.</w:t>
      </w:r>
    </w:p>
    <w:p w:rsidR="00F06F09" w:rsidRDefault="00F06F09" w:rsidP="00BF264E">
      <w:pPr>
        <w:spacing w:line="360" w:lineRule="auto"/>
        <w:ind w:firstLine="709"/>
        <w:jc w:val="both"/>
      </w:pPr>
      <w:r>
        <w:t xml:space="preserve"> </w:t>
      </w:r>
      <w:r w:rsidRPr="00321058">
        <w:t>Compreendendo-se da importância da justiça para melhor princípio de equidade,</w:t>
      </w:r>
      <w:r>
        <w:t xml:space="preserve"> </w:t>
      </w:r>
      <w:r w:rsidR="001A7C28">
        <w:t>verifica-se</w:t>
      </w:r>
      <w:r w:rsidRPr="00321058">
        <w:t xml:space="preserve"> que o homem não apenas existe, mas coexiste, ou seja, vive</w:t>
      </w:r>
      <w:r>
        <w:t xml:space="preserve"> </w:t>
      </w:r>
      <w:r w:rsidRPr="00321058">
        <w:t>necessariamente em companhia de outros homens, seja por relações de coordenação, de</w:t>
      </w:r>
      <w:r>
        <w:t xml:space="preserve"> </w:t>
      </w:r>
      <w:r w:rsidRPr="00321058">
        <w:t>subordinação, de integração, ou de outra natureza.</w:t>
      </w:r>
    </w:p>
    <w:p w:rsidR="00F06F09" w:rsidRDefault="00F06F09" w:rsidP="00BF264E">
      <w:pPr>
        <w:spacing w:line="360" w:lineRule="auto"/>
        <w:ind w:firstLine="709"/>
        <w:jc w:val="both"/>
      </w:pPr>
      <w:r>
        <w:t xml:space="preserve"> Contudo, devido à necessidade de resolução dos conflitos dentro da sociedade, nota-se que cada indivíduo abdicou de seu poder, celebrando um pacto entre homens, contratualismo, em prol do bem coletivo. Estruturado no Código de Direito que estabelece as regras indispensáveis para um harmonioso convívio social.</w:t>
      </w:r>
    </w:p>
    <w:p w:rsidR="00147496" w:rsidRDefault="00147496" w:rsidP="00BF264E">
      <w:pPr>
        <w:spacing w:line="360" w:lineRule="auto"/>
        <w:ind w:firstLine="709"/>
        <w:jc w:val="both"/>
      </w:pPr>
    </w:p>
    <w:p w:rsidR="00BF264E" w:rsidRPr="00170C58" w:rsidRDefault="00BF264E" w:rsidP="00BF264E">
      <w:pPr>
        <w:spacing w:line="360" w:lineRule="auto"/>
        <w:ind w:firstLine="709"/>
        <w:jc w:val="both"/>
      </w:pPr>
    </w:p>
    <w:p w:rsidR="00F06F09" w:rsidRDefault="00731C5E" w:rsidP="00F06F09">
      <w:pPr>
        <w:jc w:val="center"/>
        <w:rPr>
          <w:b/>
        </w:rPr>
      </w:pPr>
      <w:r>
        <w:rPr>
          <w:b/>
        </w:rPr>
        <w:lastRenderedPageBreak/>
        <w:t>Sociedade Movida Pelo Direito</w:t>
      </w:r>
    </w:p>
    <w:p w:rsidR="00F06F09" w:rsidRPr="00104D1E" w:rsidRDefault="00F06F09" w:rsidP="00F06F09">
      <w:pPr>
        <w:jc w:val="center"/>
        <w:rPr>
          <w:b/>
        </w:rPr>
      </w:pPr>
      <w:r>
        <w:t xml:space="preserve">  </w:t>
      </w:r>
    </w:p>
    <w:p w:rsidR="00F06F09" w:rsidRDefault="00F06F09" w:rsidP="00BF264E">
      <w:pPr>
        <w:spacing w:line="360" w:lineRule="auto"/>
        <w:ind w:firstLine="709"/>
        <w:jc w:val="both"/>
      </w:pPr>
      <w:r>
        <w:t xml:space="preserve"> Em meio a tantas transformações nas formas de convívio social, o homem, juntamente com o Estado, procurou viabilizar e propiciar melhores formas de integração entre as pessoas, através da análise da história da humanidade. Tendo o Direito, </w:t>
      </w:r>
      <w:r w:rsidRPr="002373C7">
        <w:t>função ordenadora na sociedade, ou seja, de coordenação dos </w:t>
      </w:r>
      <w:r>
        <w:t>i</w:t>
      </w:r>
      <w:r w:rsidRPr="002373C7">
        <w:t>nteresses que se manifestam na vida social, de modo a organizar a cooperação entre</w:t>
      </w:r>
      <w:r>
        <w:t xml:space="preserve"> as </w:t>
      </w:r>
      <w:r w:rsidRPr="002373C7">
        <w:t>pessoa</w:t>
      </w:r>
      <w:r>
        <w:t>s</w:t>
      </w:r>
      <w:r w:rsidRPr="002373C7">
        <w:t xml:space="preserve"> e compor os conflitos que se verificarem entre os seus membros. Tal coordenação ou harmonização é pautada pelo critério do justo e do eqüitativo, de</w:t>
      </w:r>
      <w:r>
        <w:t xml:space="preserve"> </w:t>
      </w:r>
      <w:r w:rsidRPr="002373C7">
        <w:t>acordo com a convicção prevalecente em dete</w:t>
      </w:r>
      <w:r>
        <w:t>rminado momento e lugar, já que;</w:t>
      </w:r>
    </w:p>
    <w:p w:rsidR="00F06F09" w:rsidRPr="002373C7" w:rsidRDefault="00F06F09" w:rsidP="00F06F09"/>
    <w:p w:rsidR="00F06F09" w:rsidRDefault="00F06F09" w:rsidP="00F06F09">
      <w:pPr>
        <w:ind w:left="2268"/>
        <w:rPr>
          <w:b/>
        </w:rPr>
      </w:pPr>
      <w:r w:rsidRPr="002373C7">
        <w:t> </w:t>
      </w:r>
      <w:r w:rsidRPr="00B64BB3">
        <w:rPr>
          <w:sz w:val="20"/>
          <w:szCs w:val="20"/>
        </w:rPr>
        <w:t>O instituto da legítima defesa refletiu em todos os tempos uma sociedade imposta ao homem pela lei natural, sendo por isso mesmo reconhecida no direito das gentes como a harmoniosa manifestação dos sistemas jurídicos que as reagem durante sua longa evolução social</w:t>
      </w:r>
      <w:r w:rsidRPr="005D6B2A">
        <w:rPr>
          <w:b/>
        </w:rPr>
        <w:t>.</w:t>
      </w:r>
      <w:r w:rsidR="003D7857">
        <w:rPr>
          <w:b/>
        </w:rPr>
        <w:t xml:space="preserve"> </w:t>
      </w:r>
      <w:proofErr w:type="gramStart"/>
      <w:r w:rsidR="00DC0095" w:rsidRPr="00DC0095">
        <w:rPr>
          <w:sz w:val="20"/>
          <w:szCs w:val="20"/>
          <w:vertAlign w:val="superscript"/>
        </w:rPr>
        <w:t>1</w:t>
      </w:r>
      <w:proofErr w:type="gramEnd"/>
      <w:r w:rsidRPr="00DC0095">
        <w:rPr>
          <w:vertAlign w:val="superscript"/>
        </w:rPr>
        <w:t xml:space="preserve"> </w:t>
      </w:r>
    </w:p>
    <w:p w:rsidR="00F06F09" w:rsidRDefault="00F06F09" w:rsidP="00F06F09">
      <w:pPr>
        <w:ind w:left="2268"/>
        <w:rPr>
          <w:b/>
        </w:rPr>
      </w:pPr>
    </w:p>
    <w:p w:rsidR="00502089" w:rsidRDefault="00F06F09" w:rsidP="00BF264E">
      <w:pPr>
        <w:spacing w:line="360" w:lineRule="auto"/>
        <w:ind w:firstLine="709"/>
        <w:jc w:val="both"/>
      </w:pPr>
      <w:r w:rsidRPr="002373C7">
        <w:t> </w:t>
      </w:r>
      <w:r w:rsidR="00502089">
        <w:t>A autotutela é conhecida como um meio de fazer justiça com as próprias mãos, ou seja, valer-s da sua própria forma de execução para sua satisfação, sem a intervenção de uma autoridade jurídica. Os autores Antônio Carlos de Araújo Cintra, Ada Pellegrini</w:t>
      </w:r>
      <w:r w:rsidR="00FA2F92">
        <w:t xml:space="preserve"> </w:t>
      </w:r>
      <w:r w:rsidR="00502089">
        <w:t>Grinover e Cândido Rangel Dinamarco, relatam sobre a necessidade de se chegar a uma solução que seja justa para ambas as partes, sem prejudicar as relações sociais.</w:t>
      </w:r>
    </w:p>
    <w:p w:rsidR="00502089" w:rsidRDefault="00502089" w:rsidP="00F06F09"/>
    <w:p w:rsidR="00502089" w:rsidRDefault="00502089" w:rsidP="00FA2F92">
      <w:pPr>
        <w:ind w:left="2268"/>
        <w:jc w:val="both"/>
        <w:rPr>
          <w:sz w:val="20"/>
          <w:szCs w:val="20"/>
        </w:rPr>
      </w:pPr>
      <w:r w:rsidRPr="00FA2F92">
        <w:rPr>
          <w:sz w:val="20"/>
          <w:szCs w:val="20"/>
        </w:rPr>
        <w:t>Seja nos casos de controle jurisdicional indispensável, seja quando simplesmente uma pretensão deixou de ser satisfeita por quem podia satisfazê-la, a pretensão trazida pela parte ao processo clama por uma solução que faça justiça a ambos os participantes do conflito e do processo.</w:t>
      </w:r>
      <w:r w:rsidR="003D7857">
        <w:rPr>
          <w:sz w:val="20"/>
          <w:szCs w:val="20"/>
        </w:rPr>
        <w:t xml:space="preserve"> </w:t>
      </w:r>
      <w:proofErr w:type="gramStart"/>
      <w:r w:rsidR="003D7857" w:rsidRPr="003D7857">
        <w:rPr>
          <w:sz w:val="20"/>
          <w:szCs w:val="20"/>
          <w:vertAlign w:val="superscript"/>
        </w:rPr>
        <w:t>2</w:t>
      </w:r>
      <w:proofErr w:type="gramEnd"/>
    </w:p>
    <w:p w:rsidR="00FA2F92" w:rsidRPr="00FA2F92" w:rsidRDefault="00FA2F92" w:rsidP="00FA2F92">
      <w:pPr>
        <w:ind w:left="2268"/>
        <w:jc w:val="both"/>
        <w:rPr>
          <w:sz w:val="20"/>
          <w:szCs w:val="20"/>
        </w:rPr>
      </w:pPr>
    </w:p>
    <w:p w:rsidR="00F06F09" w:rsidRDefault="00F06F09" w:rsidP="00BF264E">
      <w:pPr>
        <w:spacing w:line="360" w:lineRule="auto"/>
        <w:ind w:firstLine="709"/>
        <w:jc w:val="both"/>
      </w:pPr>
      <w:r w:rsidRPr="002373C7">
        <w:t>Por iss</w:t>
      </w:r>
      <w:r>
        <w:t>o a importância de se entender a</w:t>
      </w:r>
      <w:r w:rsidRPr="002373C7">
        <w:t>té que ponto pode-se usar da força para solucionar estado de nec</w:t>
      </w:r>
      <w:r>
        <w:t>essidade se torna indispensável, uma vez que;</w:t>
      </w:r>
    </w:p>
    <w:p w:rsidR="00F06F09" w:rsidRDefault="00F06F09" w:rsidP="00F06F09"/>
    <w:p w:rsidR="00F06F09" w:rsidRDefault="00F06F09" w:rsidP="00F06F09">
      <w:pPr>
        <w:keepLines/>
        <w:ind w:left="2268"/>
        <w:rPr>
          <w:sz w:val="20"/>
          <w:szCs w:val="20"/>
        </w:rPr>
      </w:pPr>
      <w:r w:rsidRPr="00457849">
        <w:rPr>
          <w:sz w:val="20"/>
          <w:szCs w:val="20"/>
        </w:rPr>
        <w:t xml:space="preserve">A necessidade surge como um fator de catalisação do processo de reflexão sistemática e cientifica, tendo em vista a profunda alienação dos operadores do direito, na manipulação </w:t>
      </w:r>
      <w:proofErr w:type="gramStart"/>
      <w:r w:rsidRPr="00457849">
        <w:rPr>
          <w:sz w:val="20"/>
          <w:szCs w:val="20"/>
        </w:rPr>
        <w:t>do direito como mera</w:t>
      </w:r>
      <w:proofErr w:type="gramEnd"/>
      <w:r w:rsidRPr="00457849">
        <w:rPr>
          <w:sz w:val="20"/>
          <w:szCs w:val="20"/>
        </w:rPr>
        <w:t xml:space="preserve"> técnica de aplicar leis e na profunda carência de estudos mais detidos no setor.</w:t>
      </w:r>
      <w:r w:rsidR="003D7857">
        <w:rPr>
          <w:sz w:val="20"/>
          <w:szCs w:val="20"/>
          <w:vertAlign w:val="superscript"/>
        </w:rPr>
        <w:t>3</w:t>
      </w:r>
    </w:p>
    <w:p w:rsidR="00F06F09" w:rsidRDefault="00F06F09" w:rsidP="00F06F09">
      <w:pPr>
        <w:keepLines/>
        <w:ind w:left="2268"/>
        <w:rPr>
          <w:sz w:val="20"/>
          <w:szCs w:val="20"/>
        </w:rPr>
      </w:pPr>
    </w:p>
    <w:p w:rsidR="00F06F09" w:rsidRDefault="00F06F09" w:rsidP="00BF264E">
      <w:pPr>
        <w:keepLines/>
        <w:spacing w:line="360" w:lineRule="auto"/>
        <w:ind w:firstLine="709"/>
        <w:jc w:val="both"/>
      </w:pPr>
      <w:r>
        <w:t xml:space="preserve">  O Direito de ter direito é uma conquista da humanidade. Reflexo do pensamento de muitos idealistas que lutaram e morreram para que tivéssemos o direito de discutir sobre o assunto. Pessoas que combateram idéias autoritárias, como; a concepção de que o rei tudo podia porque detinha os poderes cedidos por uma divindade e aos demais cabia plena obediência.   </w:t>
      </w:r>
    </w:p>
    <w:p w:rsidR="00F06F09" w:rsidRDefault="00F06F09" w:rsidP="00BF264E">
      <w:pPr>
        <w:keepLines/>
        <w:spacing w:line="360" w:lineRule="auto"/>
        <w:ind w:firstLine="709"/>
        <w:jc w:val="both"/>
        <w:rPr>
          <w:sz w:val="20"/>
          <w:szCs w:val="20"/>
        </w:rPr>
      </w:pPr>
      <w:r>
        <w:lastRenderedPageBreak/>
        <w:t xml:space="preserve"> </w:t>
      </w:r>
      <w:r w:rsidRPr="00797D40">
        <w:t xml:space="preserve">Ou seja, a verdadeira Evolução Social e uso legal da Autotutela, implicará o total respeito aos Direitos Humanos, ainda bastante longe no </w:t>
      </w:r>
      <w:r>
        <w:t xml:space="preserve">Brasil, </w:t>
      </w:r>
      <w:r w:rsidRPr="00797D40">
        <w:t>existentes apenas no papel. A sociedade na realidade usufrui de uma justiça aparente, uma cidadania marcada pela heterogenia social</w:t>
      </w:r>
      <w:r>
        <w:rPr>
          <w:sz w:val="20"/>
          <w:szCs w:val="20"/>
        </w:rPr>
        <w:t>.</w:t>
      </w:r>
    </w:p>
    <w:p w:rsidR="00FA2F92" w:rsidRPr="00FA2F92" w:rsidRDefault="00F06F09" w:rsidP="00BF264E">
      <w:pPr>
        <w:spacing w:line="360" w:lineRule="auto"/>
        <w:ind w:firstLine="709"/>
        <w:jc w:val="both"/>
        <w:rPr>
          <w:sz w:val="20"/>
          <w:szCs w:val="20"/>
        </w:rPr>
      </w:pPr>
      <w:r>
        <w:t xml:space="preserve"> </w:t>
      </w:r>
      <w:r w:rsidR="00FA2F92">
        <w:t>O século XVIII de</w:t>
      </w:r>
      <w:r w:rsidR="009906A0">
        <w:t>notou</w:t>
      </w:r>
      <w:r w:rsidR="00FA2F92">
        <w:t xml:space="preserve"> a Revolução Francesa, um marco na historia de liberdade do homem, mas em contra partida solidificou uma idéia de liberdade individual, na humanidade, viabilizando um numero maior de ações de que cada </w:t>
      </w:r>
      <w:proofErr w:type="gramStart"/>
      <w:r w:rsidR="00FA2F92">
        <w:t>individuo</w:t>
      </w:r>
      <w:proofErr w:type="gramEnd"/>
      <w:r w:rsidR="00FA2F92">
        <w:t xml:space="preserve"> pensa ser correta dentro da sociedade.</w:t>
      </w:r>
    </w:p>
    <w:p w:rsidR="00FA2F92" w:rsidRDefault="00FA2F92" w:rsidP="00FA2F92">
      <w:pPr>
        <w:keepLines/>
        <w:jc w:val="both"/>
      </w:pPr>
      <w:r>
        <w:t>___________________</w:t>
      </w:r>
    </w:p>
    <w:p w:rsidR="00FA2F92" w:rsidRDefault="00FA2F92" w:rsidP="00FA2F92">
      <w:pPr>
        <w:rPr>
          <w:sz w:val="20"/>
          <w:szCs w:val="20"/>
        </w:rPr>
      </w:pPr>
      <w:proofErr w:type="gramStart"/>
      <w:r>
        <w:t>¹</w:t>
      </w:r>
      <w:proofErr w:type="gramEnd"/>
      <w:r>
        <w:t xml:space="preserve"> </w:t>
      </w:r>
      <w:r w:rsidRPr="00B64BB3">
        <w:rPr>
          <w:sz w:val="20"/>
          <w:szCs w:val="20"/>
        </w:rPr>
        <w:t>L</w:t>
      </w:r>
      <w:r>
        <w:rPr>
          <w:sz w:val="20"/>
          <w:szCs w:val="20"/>
        </w:rPr>
        <w:t>INHARES</w:t>
      </w:r>
      <w:r w:rsidRPr="00B64BB3">
        <w:rPr>
          <w:b/>
          <w:sz w:val="20"/>
          <w:szCs w:val="20"/>
        </w:rPr>
        <w:t xml:space="preserve">, </w:t>
      </w:r>
      <w:r w:rsidRPr="00B64BB3">
        <w:rPr>
          <w:sz w:val="20"/>
          <w:szCs w:val="20"/>
        </w:rPr>
        <w:t>Marcelo J.</w:t>
      </w:r>
      <w:r>
        <w:rPr>
          <w:b/>
          <w:sz w:val="20"/>
          <w:szCs w:val="20"/>
        </w:rPr>
        <w:t xml:space="preserve"> Legítima d</w:t>
      </w:r>
      <w:r w:rsidRPr="00B64BB3">
        <w:rPr>
          <w:b/>
          <w:sz w:val="20"/>
          <w:szCs w:val="20"/>
        </w:rPr>
        <w:t>efe</w:t>
      </w:r>
      <w:r>
        <w:rPr>
          <w:b/>
          <w:sz w:val="20"/>
          <w:szCs w:val="20"/>
        </w:rPr>
        <w:t>sa.</w:t>
      </w:r>
      <w:r w:rsidRPr="00B64BB3">
        <w:rPr>
          <w:b/>
          <w:sz w:val="20"/>
          <w:szCs w:val="20"/>
        </w:rPr>
        <w:t xml:space="preserve"> </w:t>
      </w:r>
      <w:r w:rsidRPr="00B64BB3">
        <w:rPr>
          <w:sz w:val="20"/>
          <w:szCs w:val="20"/>
        </w:rPr>
        <w:t>4ª ed. Atual e ver. Rio de Janeiro, Forense</w:t>
      </w:r>
      <w:r>
        <w:rPr>
          <w:sz w:val="20"/>
          <w:szCs w:val="20"/>
        </w:rPr>
        <w:t>, 1992,</w:t>
      </w:r>
      <w:r w:rsidRPr="00B64BB3">
        <w:rPr>
          <w:sz w:val="20"/>
          <w:szCs w:val="20"/>
        </w:rPr>
        <w:t xml:space="preserve"> p14</w:t>
      </w:r>
    </w:p>
    <w:p w:rsidR="003B4325" w:rsidRDefault="003B4325" w:rsidP="00FA2F92">
      <w:pPr>
        <w:rPr>
          <w:sz w:val="20"/>
          <w:szCs w:val="20"/>
        </w:rPr>
      </w:pPr>
      <w:proofErr w:type="gramStart"/>
      <w:r w:rsidRPr="003D7857">
        <w:rPr>
          <w:sz w:val="20"/>
          <w:szCs w:val="20"/>
          <w:vertAlign w:val="superscript"/>
        </w:rPr>
        <w:t>2</w:t>
      </w:r>
      <w:proofErr w:type="gramEnd"/>
      <w:r>
        <w:rPr>
          <w:sz w:val="20"/>
          <w:szCs w:val="20"/>
        </w:rPr>
        <w:t xml:space="preserve"> CINTRA, </w:t>
      </w:r>
      <w:proofErr w:type="spellStart"/>
      <w:r>
        <w:rPr>
          <w:sz w:val="20"/>
          <w:szCs w:val="20"/>
        </w:rPr>
        <w:t>et</w:t>
      </w:r>
      <w:proofErr w:type="spellEnd"/>
      <w:r w:rsidR="003D7857">
        <w:rPr>
          <w:sz w:val="20"/>
          <w:szCs w:val="20"/>
        </w:rPr>
        <w:t xml:space="preserve"> al. </w:t>
      </w:r>
      <w:r w:rsidRPr="003D7857">
        <w:rPr>
          <w:b/>
          <w:sz w:val="20"/>
          <w:szCs w:val="20"/>
        </w:rPr>
        <w:t>Teoria Geral do Processo.</w:t>
      </w:r>
      <w:r>
        <w:rPr>
          <w:sz w:val="20"/>
          <w:szCs w:val="20"/>
        </w:rPr>
        <w:t xml:space="preserve"> 24 ed. São Paulo: Malheiros Editores, 2008.p.39.</w:t>
      </w:r>
    </w:p>
    <w:p w:rsidR="003D7857" w:rsidRDefault="003D7857" w:rsidP="00FA2F92">
      <w:pPr>
        <w:rPr>
          <w:sz w:val="20"/>
          <w:szCs w:val="20"/>
        </w:rPr>
      </w:pPr>
      <w:proofErr w:type="gramStart"/>
      <w:r w:rsidRPr="003D7857">
        <w:rPr>
          <w:sz w:val="20"/>
          <w:szCs w:val="20"/>
          <w:vertAlign w:val="superscript"/>
        </w:rPr>
        <w:t>3</w:t>
      </w:r>
      <w:proofErr w:type="gramEnd"/>
      <w:r w:rsidR="00FA2F92">
        <w:rPr>
          <w:sz w:val="20"/>
          <w:szCs w:val="20"/>
        </w:rPr>
        <w:t xml:space="preserve"> BITTAR</w:t>
      </w:r>
      <w:r w:rsidR="00FA2F92" w:rsidRPr="00B64BB3">
        <w:rPr>
          <w:sz w:val="20"/>
          <w:szCs w:val="20"/>
        </w:rPr>
        <w:t xml:space="preserve">, Eduardo C. B. </w:t>
      </w:r>
      <w:r w:rsidR="00FA2F92" w:rsidRPr="00B64BB3">
        <w:rPr>
          <w:b/>
          <w:sz w:val="20"/>
          <w:szCs w:val="20"/>
        </w:rPr>
        <w:t>Curso de Filosofia do Direito</w:t>
      </w:r>
      <w:r w:rsidR="00FA2F92">
        <w:rPr>
          <w:sz w:val="20"/>
          <w:szCs w:val="20"/>
        </w:rPr>
        <w:t>. 2ª ed. São Paulo, Atlas, 2002,</w:t>
      </w:r>
      <w:r w:rsidR="00FA2F92" w:rsidRPr="00B64BB3">
        <w:rPr>
          <w:sz w:val="20"/>
          <w:szCs w:val="20"/>
        </w:rPr>
        <w:t xml:space="preserve"> p.16</w:t>
      </w:r>
      <w:r w:rsidR="00FA2F92">
        <w:rPr>
          <w:sz w:val="20"/>
          <w:szCs w:val="20"/>
        </w:rPr>
        <w:t>.</w:t>
      </w:r>
    </w:p>
    <w:p w:rsidR="00F06F09" w:rsidRPr="00FA2F92" w:rsidRDefault="00F06F09" w:rsidP="00FA2F92">
      <w:pPr>
        <w:rPr>
          <w:sz w:val="20"/>
          <w:szCs w:val="20"/>
        </w:rPr>
      </w:pPr>
      <w:r>
        <w:t xml:space="preserve">Ao analisarmos a obra de </w:t>
      </w:r>
      <w:proofErr w:type="spellStart"/>
      <w:r>
        <w:t>Ferracini</w:t>
      </w:r>
      <w:proofErr w:type="spellEnd"/>
      <w:r>
        <w:t>, observa-se seu grande conteúdo, ponderando sobre a legítima defesa:</w:t>
      </w:r>
    </w:p>
    <w:p w:rsidR="00FA2F92" w:rsidRDefault="00FA2F92" w:rsidP="00F06F09">
      <w:pPr>
        <w:keepLines/>
        <w:jc w:val="both"/>
      </w:pPr>
    </w:p>
    <w:p w:rsidR="00F06F09" w:rsidRPr="001E41C7" w:rsidRDefault="00F06F09" w:rsidP="00F06F09">
      <w:pPr>
        <w:ind w:left="2268"/>
        <w:rPr>
          <w:sz w:val="20"/>
          <w:szCs w:val="20"/>
          <w:vertAlign w:val="superscript"/>
        </w:rPr>
      </w:pPr>
      <w:r w:rsidRPr="00D96E09">
        <w:rPr>
          <w:sz w:val="20"/>
          <w:szCs w:val="20"/>
        </w:rPr>
        <w:t>É uma lei sagrada, (...) não escrita</w:t>
      </w:r>
      <w:proofErr w:type="gramStart"/>
      <w:r w:rsidRPr="00D96E09">
        <w:rPr>
          <w:sz w:val="20"/>
          <w:szCs w:val="20"/>
        </w:rPr>
        <w:t xml:space="preserve"> mas</w:t>
      </w:r>
      <w:proofErr w:type="gramEnd"/>
      <w:r w:rsidRPr="00D96E09">
        <w:rPr>
          <w:sz w:val="20"/>
          <w:szCs w:val="20"/>
        </w:rPr>
        <w:t xml:space="preserve"> que nasceu com o homem, lei anterior aos legistas, à tradição, aos livros, e que a natureza nos oferece gravada no seu código imortal, de onde nós</w:t>
      </w:r>
      <w:r>
        <w:rPr>
          <w:sz w:val="20"/>
          <w:szCs w:val="20"/>
        </w:rPr>
        <w:t xml:space="preserve"> </w:t>
      </w:r>
      <w:r w:rsidRPr="00D96E09">
        <w:rPr>
          <w:sz w:val="20"/>
          <w:szCs w:val="20"/>
        </w:rPr>
        <w:t>a temos tira</w:t>
      </w:r>
      <w:r>
        <w:rPr>
          <w:sz w:val="20"/>
          <w:szCs w:val="20"/>
        </w:rPr>
        <w:t xml:space="preserve">do, de onde nós temos extraído, </w:t>
      </w:r>
      <w:r w:rsidRPr="00D96E09">
        <w:rPr>
          <w:sz w:val="20"/>
          <w:szCs w:val="20"/>
        </w:rPr>
        <w:t>lei menos estuda que</w:t>
      </w:r>
      <w:r>
        <w:rPr>
          <w:sz w:val="20"/>
          <w:szCs w:val="20"/>
        </w:rPr>
        <w:t xml:space="preserve"> </w:t>
      </w:r>
      <w:r w:rsidRPr="00D96E09">
        <w:rPr>
          <w:sz w:val="20"/>
          <w:szCs w:val="20"/>
        </w:rPr>
        <w:t>sentida: - num perigo iminente, preparado pela astúcia ou pela</w:t>
      </w:r>
      <w:r>
        <w:rPr>
          <w:sz w:val="20"/>
          <w:szCs w:val="20"/>
        </w:rPr>
        <w:t xml:space="preserve"> </w:t>
      </w:r>
      <w:r w:rsidRPr="00D96E09">
        <w:rPr>
          <w:sz w:val="20"/>
          <w:szCs w:val="20"/>
        </w:rPr>
        <w:t>violência, sob o punhal da cupidez ou do ódio, todo meio de salvação é legitimo.</w:t>
      </w:r>
      <w:r w:rsidR="003D7857">
        <w:rPr>
          <w:sz w:val="20"/>
          <w:szCs w:val="20"/>
          <w:vertAlign w:val="superscript"/>
        </w:rPr>
        <w:t>4</w:t>
      </w:r>
    </w:p>
    <w:p w:rsidR="00F06F09" w:rsidRDefault="00F06F09" w:rsidP="00F06F09">
      <w:pPr>
        <w:keepLines/>
        <w:jc w:val="both"/>
      </w:pPr>
    </w:p>
    <w:p w:rsidR="00F06F09" w:rsidRPr="001E41C7" w:rsidRDefault="001E41C7" w:rsidP="00BF264E">
      <w:pPr>
        <w:spacing w:line="360" w:lineRule="auto"/>
        <w:ind w:firstLine="709"/>
        <w:jc w:val="both"/>
        <w:rPr>
          <w:sz w:val="20"/>
          <w:szCs w:val="20"/>
        </w:rPr>
      </w:pPr>
      <w:r>
        <w:rPr>
          <w:sz w:val="20"/>
          <w:szCs w:val="20"/>
        </w:rPr>
        <w:t xml:space="preserve">  </w:t>
      </w:r>
      <w:r w:rsidR="00F06F09" w:rsidRPr="00966043">
        <w:t xml:space="preserve">Evidenciando que a autotutela tem suas bases solidificadas no instinto de </w:t>
      </w:r>
      <w:proofErr w:type="gramStart"/>
      <w:r w:rsidR="00F06F09" w:rsidRPr="00966043">
        <w:t>auto preservação</w:t>
      </w:r>
      <w:proofErr w:type="gramEnd"/>
      <w:r w:rsidR="00F06F09" w:rsidRPr="00966043">
        <w:t xml:space="preserve">, inerente a todas as espécies vivas. Caracterizando o Direito Natural, intrinsecamente impregnado de valores morais, objetivando a coerção das ações da </w:t>
      </w:r>
      <w:r w:rsidR="00F06F09">
        <w:t xml:space="preserve">sociedade, </w:t>
      </w:r>
      <w:r w:rsidR="00F06F09" w:rsidRPr="00966043">
        <w:t>por meio do exercício da força física, moral e econômica</w:t>
      </w:r>
      <w:r w:rsidR="00F06F09">
        <w:rPr>
          <w:rFonts w:ascii="Georgia" w:hAnsi="Georgia"/>
          <w:color w:val="000000"/>
          <w:sz w:val="20"/>
          <w:szCs w:val="20"/>
        </w:rPr>
        <w:t xml:space="preserve">. </w:t>
      </w:r>
      <w:r w:rsidR="00F06F09" w:rsidRPr="00A61FAB">
        <w:rPr>
          <w:color w:val="000000"/>
        </w:rPr>
        <w:t xml:space="preserve">Que nosso sistema Democrático de Direito, atual, os designa como atos ilegítimos. Ora, sendo vigente </w:t>
      </w:r>
      <w:r w:rsidR="009906A0">
        <w:rPr>
          <w:color w:val="000000"/>
        </w:rPr>
        <w:t>nas sociedades mais distintas do globo.</w:t>
      </w:r>
      <w:r w:rsidR="00F06F09" w:rsidRPr="00A61FAB">
        <w:rPr>
          <w:color w:val="000000"/>
        </w:rPr>
        <w:t xml:space="preserve"> </w:t>
      </w:r>
    </w:p>
    <w:p w:rsidR="00F06F09" w:rsidRPr="00E4168D" w:rsidRDefault="00F06F09" w:rsidP="00BF264E">
      <w:pPr>
        <w:autoSpaceDE w:val="0"/>
        <w:autoSpaceDN w:val="0"/>
        <w:adjustRightInd w:val="0"/>
        <w:spacing w:line="360" w:lineRule="auto"/>
        <w:ind w:firstLine="709"/>
        <w:jc w:val="both"/>
        <w:rPr>
          <w:rFonts w:cs="CalistoMT"/>
          <w:sz w:val="22"/>
          <w:szCs w:val="22"/>
        </w:rPr>
      </w:pPr>
      <w:r>
        <w:rPr>
          <w:color w:val="000000"/>
        </w:rPr>
        <w:t xml:space="preserve">  </w:t>
      </w:r>
      <w:r w:rsidRPr="00E4168D">
        <w:rPr>
          <w:color w:val="000000"/>
        </w:rPr>
        <w:t xml:space="preserve">Sendo de extrema importância </w:t>
      </w:r>
      <w:proofErr w:type="gramStart"/>
      <w:r w:rsidRPr="00E4168D">
        <w:rPr>
          <w:color w:val="000000"/>
        </w:rPr>
        <w:t>a observância dos conceitos de Legítima Defesa e Estado de Necessidade</w:t>
      </w:r>
      <w:proofErr w:type="gramEnd"/>
      <w:r w:rsidR="009906A0">
        <w:rPr>
          <w:color w:val="000000"/>
        </w:rPr>
        <w:t>,</w:t>
      </w:r>
      <w:r w:rsidRPr="00E4168D">
        <w:rPr>
          <w:color w:val="000000"/>
        </w:rPr>
        <w:t xml:space="preserve"> para melhor entendimento do que venha a ser a Autotutela e como ela esta inserida na </w:t>
      </w:r>
      <w:r>
        <w:rPr>
          <w:color w:val="000000"/>
        </w:rPr>
        <w:t>Constituiçã</w:t>
      </w:r>
      <w:r w:rsidRPr="00E4168D">
        <w:rPr>
          <w:color w:val="000000"/>
        </w:rPr>
        <w:t>o vigente, tendo como elemento principal</w:t>
      </w:r>
      <w:r w:rsidRPr="00E4168D">
        <w:rPr>
          <w:rFonts w:cs="CalistoMT"/>
          <w:sz w:val="22"/>
          <w:szCs w:val="22"/>
        </w:rPr>
        <w:t xml:space="preserve"> a moderação na repulsa ou na ação violenta.</w:t>
      </w:r>
    </w:p>
    <w:p w:rsidR="00F06F09" w:rsidRPr="00E4168D" w:rsidRDefault="00F06F09" w:rsidP="00BF264E">
      <w:pPr>
        <w:autoSpaceDE w:val="0"/>
        <w:autoSpaceDN w:val="0"/>
        <w:adjustRightInd w:val="0"/>
        <w:spacing w:line="360" w:lineRule="auto"/>
        <w:ind w:firstLine="709"/>
        <w:jc w:val="both"/>
      </w:pPr>
      <w:r>
        <w:t xml:space="preserve">  T</w:t>
      </w:r>
      <w:r w:rsidRPr="00E4168D">
        <w:t>odavia, na legítima defesa há uma repulsa da violência pela violência ditada pelo próprio instinto de conservação, enquanto no estado de necessidade, há um conflito de bens ou interesses que merecem igualmente a proteção jurídica, concedida a faculdade da própria ação violenta para salvamento de qualquer deles.</w:t>
      </w:r>
      <w:r>
        <w:t xml:space="preserve"> Onde a</w:t>
      </w:r>
      <w:r w:rsidRPr="00E4168D">
        <w:t>mbos são excludentes da ilicitude</w:t>
      </w:r>
      <w:r>
        <w:t>.</w:t>
      </w:r>
    </w:p>
    <w:p w:rsidR="00F06F09" w:rsidRDefault="00F06F09" w:rsidP="00BF264E">
      <w:pPr>
        <w:spacing w:line="360" w:lineRule="auto"/>
        <w:ind w:firstLine="709"/>
        <w:jc w:val="both"/>
        <w:rPr>
          <w:color w:val="000000"/>
        </w:rPr>
      </w:pPr>
      <w:r>
        <w:rPr>
          <w:sz w:val="20"/>
          <w:szCs w:val="20"/>
        </w:rPr>
        <w:t xml:space="preserve">  </w:t>
      </w:r>
      <w:r>
        <w:rPr>
          <w:color w:val="000000"/>
        </w:rPr>
        <w:t>Percebe-se que as regras jurídicas atuais são ajustadas com base no contexto social vivenciado. “O homem é um animal social, pois desde a época primitiva viveu em sociedade”</w:t>
      </w:r>
      <w:proofErr w:type="gramStart"/>
      <w:r w:rsidR="003D7857">
        <w:rPr>
          <w:color w:val="000000"/>
          <w:vertAlign w:val="superscript"/>
        </w:rPr>
        <w:t>5</w:t>
      </w:r>
      <w:proofErr w:type="gramEnd"/>
      <w:r>
        <w:rPr>
          <w:color w:val="000000"/>
        </w:rPr>
        <w:t xml:space="preserve">. Contudo, é de nossa obrigação cuidar dos meios normativos existentes e se preciso for criar novos mecanismos que viabilizem maior harmonia entre a sociedade. </w:t>
      </w:r>
    </w:p>
    <w:p w:rsidR="00F06F09" w:rsidRPr="0047226E" w:rsidRDefault="00F06F09" w:rsidP="00BF264E">
      <w:pPr>
        <w:spacing w:line="360" w:lineRule="auto"/>
        <w:ind w:firstLine="709"/>
        <w:jc w:val="both"/>
      </w:pPr>
      <w:r>
        <w:rPr>
          <w:color w:val="000000"/>
        </w:rPr>
        <w:lastRenderedPageBreak/>
        <w:t xml:space="preserve"> Ao analisar a teoria da justiça, especialmente quanto ao seu conceito e elementos característicos, fundamentais para a compreensão da ciência jurídica, “Nota-se que sempre houve um poder supremo na sociedade</w:t>
      </w:r>
      <w:r>
        <w:rPr>
          <w:color w:val="000000"/>
          <w:vertAlign w:val="superscript"/>
        </w:rPr>
        <w:t>”</w:t>
      </w:r>
      <w:proofErr w:type="gramStart"/>
      <w:r w:rsidR="003D7857">
        <w:rPr>
          <w:color w:val="000000"/>
          <w:vertAlign w:val="superscript"/>
        </w:rPr>
        <w:t>6</w:t>
      </w:r>
      <w:proofErr w:type="gramEnd"/>
      <w:r w:rsidRPr="0047226E">
        <w:t>.</w:t>
      </w:r>
      <w:r>
        <w:rPr>
          <w:color w:val="000000"/>
          <w:vertAlign w:val="superscript"/>
        </w:rPr>
        <w:t xml:space="preserve"> </w:t>
      </w:r>
      <w:r w:rsidRPr="0047226E">
        <w:t xml:space="preserve">Sendo o direito uma </w:t>
      </w:r>
      <w:r>
        <w:t xml:space="preserve">ciência essencialmente normativa, procurando o ideal objetivado pela norma, pois a noção do justo é a pedra fundamental de todo o ordenamento jurídico. </w:t>
      </w:r>
    </w:p>
    <w:p w:rsidR="00F06F09" w:rsidRDefault="00F06F09" w:rsidP="00BF264E">
      <w:pPr>
        <w:spacing w:line="360" w:lineRule="auto"/>
        <w:ind w:firstLine="709"/>
        <w:jc w:val="both"/>
        <w:rPr>
          <w:color w:val="000000"/>
        </w:rPr>
      </w:pPr>
      <w:r>
        <w:rPr>
          <w:color w:val="000000"/>
        </w:rPr>
        <w:t xml:space="preserve"> Em regra, a proibição da utilização da autotutela como meio de solução dos conflitos através do uso da própria força. O art. 345 do Código Penal define como crime o exercício arbitrário das próprias razões. (Art. 345 – fazer justiça com as próprias mãos, para satisfazer pretensão, embora legítima, salvo quando a lei o permite. Pena: detenção, 15 dias a </w:t>
      </w:r>
      <w:proofErr w:type="gramStart"/>
      <w:r>
        <w:rPr>
          <w:color w:val="000000"/>
        </w:rPr>
        <w:t>1</w:t>
      </w:r>
      <w:proofErr w:type="gramEnd"/>
      <w:r>
        <w:rPr>
          <w:color w:val="000000"/>
        </w:rPr>
        <w:t xml:space="preserve"> mês, ou multa, além da pena correspondente a violência</w:t>
      </w:r>
      <w:r w:rsidR="000B7103">
        <w:rPr>
          <w:color w:val="000000"/>
        </w:rPr>
        <w:t>)</w:t>
      </w:r>
      <w:r>
        <w:rPr>
          <w:color w:val="000000"/>
        </w:rPr>
        <w:t>.</w:t>
      </w:r>
    </w:p>
    <w:p w:rsidR="003B4325" w:rsidRDefault="00F06F09" w:rsidP="00BF264E">
      <w:pPr>
        <w:spacing w:line="360" w:lineRule="auto"/>
        <w:ind w:firstLine="709"/>
        <w:jc w:val="both"/>
        <w:rPr>
          <w:color w:val="000000"/>
        </w:rPr>
      </w:pPr>
      <w:r>
        <w:rPr>
          <w:color w:val="000000"/>
        </w:rPr>
        <w:t xml:space="preserve"> Por outro lado encontra-se autotutela, no </w:t>
      </w:r>
      <w:r w:rsidR="009906A0">
        <w:rPr>
          <w:color w:val="000000"/>
        </w:rPr>
        <w:t>Direito das coisas, posse. D</w:t>
      </w:r>
      <w:r>
        <w:rPr>
          <w:color w:val="000000"/>
        </w:rPr>
        <w:t xml:space="preserve">entro de nosso ordenamento jurídico há normas que regulam as relações jurídicas de apropriação do homem, podendo este agir em prol de sua legítima defesa, conforme consta no artigo 1.210, </w:t>
      </w:r>
      <w:r>
        <w:t>§</w:t>
      </w:r>
      <w:r>
        <w:rPr>
          <w:color w:val="000000"/>
        </w:rPr>
        <w:t xml:space="preserve"> 1º, do Código Civil que declara: “O possuidor turbado, ou esbulhado, poderá manter-se ou restituir-se por sua própria força, contando que o faça logo; os atos de </w:t>
      </w:r>
    </w:p>
    <w:p w:rsidR="003B4325" w:rsidRDefault="003B4325" w:rsidP="003B4325">
      <w:pPr>
        <w:jc w:val="both"/>
        <w:rPr>
          <w:color w:val="000000"/>
        </w:rPr>
      </w:pPr>
    </w:p>
    <w:p w:rsidR="00E34CA0" w:rsidRPr="003B4325" w:rsidRDefault="00E34CA0" w:rsidP="003B4325">
      <w:pPr>
        <w:jc w:val="both"/>
        <w:rPr>
          <w:color w:val="000000"/>
        </w:rPr>
      </w:pPr>
      <w:r>
        <w:rPr>
          <w:b/>
        </w:rPr>
        <w:t>___________________</w:t>
      </w:r>
    </w:p>
    <w:p w:rsidR="00E34CA0" w:rsidRPr="00FA2F92" w:rsidRDefault="003D7857" w:rsidP="00E34CA0">
      <w:pPr>
        <w:rPr>
          <w:sz w:val="20"/>
          <w:szCs w:val="20"/>
        </w:rPr>
      </w:pPr>
      <w:proofErr w:type="gramStart"/>
      <w:r w:rsidRPr="003D7857">
        <w:rPr>
          <w:vertAlign w:val="superscript"/>
        </w:rPr>
        <w:t>4</w:t>
      </w:r>
      <w:proofErr w:type="gramEnd"/>
      <w:r w:rsidR="00E34CA0">
        <w:t xml:space="preserve"> </w:t>
      </w:r>
      <w:r w:rsidR="00E34CA0" w:rsidRPr="00D96E09">
        <w:rPr>
          <w:sz w:val="20"/>
          <w:szCs w:val="20"/>
        </w:rPr>
        <w:t>FERRACINI</w:t>
      </w:r>
      <w:r w:rsidR="00E34CA0" w:rsidRPr="00D96E09">
        <w:rPr>
          <w:b/>
          <w:sz w:val="20"/>
          <w:szCs w:val="20"/>
        </w:rPr>
        <w:t xml:space="preserve">, </w:t>
      </w:r>
      <w:r w:rsidR="00E34CA0" w:rsidRPr="00D96E09">
        <w:rPr>
          <w:sz w:val="20"/>
          <w:szCs w:val="20"/>
        </w:rPr>
        <w:t>Luiz Alberto</w:t>
      </w:r>
      <w:r w:rsidR="00E34CA0" w:rsidRPr="00D96E09">
        <w:rPr>
          <w:b/>
          <w:sz w:val="20"/>
          <w:szCs w:val="20"/>
        </w:rPr>
        <w:t xml:space="preserve">. Legítima Defesa: </w:t>
      </w:r>
      <w:r w:rsidR="00E34CA0" w:rsidRPr="00D96E09">
        <w:rPr>
          <w:sz w:val="20"/>
          <w:szCs w:val="20"/>
        </w:rPr>
        <w:t>Teoria Prática Jurisprudência</w:t>
      </w:r>
      <w:r w:rsidR="00E34CA0" w:rsidRPr="00D96E09">
        <w:rPr>
          <w:b/>
          <w:sz w:val="20"/>
          <w:szCs w:val="20"/>
        </w:rPr>
        <w:t xml:space="preserve">. </w:t>
      </w:r>
      <w:r w:rsidR="00E34CA0" w:rsidRPr="00D96E09">
        <w:rPr>
          <w:sz w:val="20"/>
          <w:szCs w:val="20"/>
        </w:rPr>
        <w:t>São Paulo. Editora de Direito, 1996, p 18.</w:t>
      </w:r>
    </w:p>
    <w:p w:rsidR="003B4325" w:rsidRDefault="003D7857" w:rsidP="00E34CA0">
      <w:pPr>
        <w:spacing w:line="360" w:lineRule="auto"/>
        <w:rPr>
          <w:sz w:val="20"/>
          <w:szCs w:val="20"/>
        </w:rPr>
      </w:pPr>
      <w:proofErr w:type="gramStart"/>
      <w:r>
        <w:rPr>
          <w:sz w:val="20"/>
          <w:szCs w:val="20"/>
          <w:vertAlign w:val="superscript"/>
        </w:rPr>
        <w:t>5</w:t>
      </w:r>
      <w:proofErr w:type="gramEnd"/>
      <w:r w:rsidR="00E34CA0">
        <w:rPr>
          <w:sz w:val="20"/>
          <w:szCs w:val="20"/>
        </w:rPr>
        <w:t xml:space="preserve"> </w:t>
      </w:r>
      <w:r w:rsidR="00E34CA0" w:rsidRPr="003C7F10">
        <w:rPr>
          <w:sz w:val="20"/>
          <w:szCs w:val="20"/>
        </w:rPr>
        <w:t xml:space="preserve">BASTOS, Ribeiro Celso. </w:t>
      </w:r>
      <w:r w:rsidR="00E34CA0" w:rsidRPr="003C7F10">
        <w:rPr>
          <w:b/>
          <w:sz w:val="20"/>
          <w:szCs w:val="20"/>
        </w:rPr>
        <w:t>Curso de Teoria do Estado e Ciência Política.</w:t>
      </w:r>
      <w:r w:rsidR="00E34CA0" w:rsidRPr="003C7F10">
        <w:rPr>
          <w:sz w:val="20"/>
          <w:szCs w:val="20"/>
        </w:rPr>
        <w:t xml:space="preserve"> </w:t>
      </w:r>
      <w:proofErr w:type="gramStart"/>
      <w:r w:rsidR="00E34CA0" w:rsidRPr="003C7F10">
        <w:rPr>
          <w:sz w:val="20"/>
          <w:szCs w:val="20"/>
        </w:rPr>
        <w:t>6</w:t>
      </w:r>
      <w:proofErr w:type="gramEnd"/>
      <w:r w:rsidR="00E34CA0" w:rsidRPr="003C7F10">
        <w:rPr>
          <w:sz w:val="20"/>
          <w:szCs w:val="20"/>
        </w:rPr>
        <w:t xml:space="preserve"> ed. São Paulo:Bastos, 2004, p.23</w:t>
      </w:r>
    </w:p>
    <w:p w:rsidR="00E34CA0" w:rsidRDefault="003D7857" w:rsidP="00E34CA0">
      <w:pPr>
        <w:spacing w:line="360" w:lineRule="auto"/>
        <w:rPr>
          <w:sz w:val="20"/>
          <w:szCs w:val="20"/>
        </w:rPr>
      </w:pPr>
      <w:proofErr w:type="gramStart"/>
      <w:r>
        <w:rPr>
          <w:sz w:val="20"/>
          <w:szCs w:val="20"/>
          <w:vertAlign w:val="superscript"/>
        </w:rPr>
        <w:t>6</w:t>
      </w:r>
      <w:proofErr w:type="gramEnd"/>
      <w:r w:rsidR="00E34CA0">
        <w:rPr>
          <w:sz w:val="20"/>
          <w:szCs w:val="20"/>
        </w:rPr>
        <w:t xml:space="preserve"> ABREU, André Luiz </w:t>
      </w:r>
      <w:proofErr w:type="spellStart"/>
      <w:r w:rsidR="00E34CA0">
        <w:rPr>
          <w:sz w:val="20"/>
          <w:szCs w:val="20"/>
        </w:rPr>
        <w:t>Viviani</w:t>
      </w:r>
      <w:proofErr w:type="spellEnd"/>
      <w:r w:rsidR="00E34CA0">
        <w:rPr>
          <w:sz w:val="20"/>
          <w:szCs w:val="20"/>
        </w:rPr>
        <w:t xml:space="preserve"> de. </w:t>
      </w:r>
      <w:r w:rsidR="00E34CA0">
        <w:rPr>
          <w:b/>
          <w:sz w:val="20"/>
          <w:szCs w:val="20"/>
        </w:rPr>
        <w:t>REVISTA VISÃO JURÍ</w:t>
      </w:r>
      <w:r w:rsidR="00E34CA0" w:rsidRPr="00546515">
        <w:rPr>
          <w:b/>
          <w:sz w:val="20"/>
          <w:szCs w:val="20"/>
        </w:rPr>
        <w:t>DICA</w:t>
      </w:r>
      <w:r w:rsidR="00E34CA0">
        <w:rPr>
          <w:sz w:val="20"/>
          <w:szCs w:val="20"/>
        </w:rPr>
        <w:t xml:space="preserve">. Pacificação Social. </w:t>
      </w:r>
      <w:proofErr w:type="gramStart"/>
      <w:r w:rsidR="00E34CA0">
        <w:rPr>
          <w:sz w:val="20"/>
          <w:szCs w:val="20"/>
        </w:rPr>
        <w:t>Nº45.</w:t>
      </w:r>
      <w:proofErr w:type="gramEnd"/>
      <w:r w:rsidR="00E34CA0">
        <w:rPr>
          <w:sz w:val="20"/>
          <w:szCs w:val="20"/>
        </w:rPr>
        <w:t>p.14</w:t>
      </w:r>
    </w:p>
    <w:p w:rsidR="003B4325" w:rsidRDefault="003B4325" w:rsidP="003B4325">
      <w:pPr>
        <w:jc w:val="both"/>
        <w:rPr>
          <w:color w:val="000000"/>
        </w:rPr>
      </w:pPr>
      <w:proofErr w:type="gramStart"/>
      <w:r>
        <w:rPr>
          <w:color w:val="000000"/>
        </w:rPr>
        <w:t>defesa</w:t>
      </w:r>
      <w:proofErr w:type="gramEnd"/>
      <w:r>
        <w:rPr>
          <w:color w:val="000000"/>
        </w:rPr>
        <w:t>, ou de desforço, não podem ir além do indispensável à manutenção, ou restituição da posse”</w:t>
      </w:r>
      <w:r w:rsidR="003D7857">
        <w:rPr>
          <w:color w:val="000000"/>
          <w:sz w:val="20"/>
          <w:szCs w:val="20"/>
          <w:vertAlign w:val="superscript"/>
        </w:rPr>
        <w:t>7</w:t>
      </w:r>
      <w:r>
        <w:rPr>
          <w:color w:val="000000"/>
        </w:rPr>
        <w:t>.</w:t>
      </w:r>
    </w:p>
    <w:p w:rsidR="003B4325" w:rsidRDefault="003B4325" w:rsidP="00E34CA0">
      <w:pPr>
        <w:rPr>
          <w:sz w:val="20"/>
          <w:szCs w:val="20"/>
          <w:vertAlign w:val="superscript"/>
        </w:rPr>
      </w:pPr>
    </w:p>
    <w:p w:rsidR="00E34CA0" w:rsidRDefault="003B4325" w:rsidP="00BF264E">
      <w:pPr>
        <w:spacing w:line="360" w:lineRule="auto"/>
        <w:ind w:firstLine="709"/>
        <w:jc w:val="both"/>
        <w:rPr>
          <w:color w:val="000000"/>
        </w:rPr>
      </w:pPr>
      <w:r>
        <w:rPr>
          <w:sz w:val="20"/>
          <w:szCs w:val="20"/>
          <w:vertAlign w:val="superscript"/>
        </w:rPr>
        <w:t xml:space="preserve"> </w:t>
      </w:r>
      <w:r w:rsidR="00425694">
        <w:rPr>
          <w:color w:val="000000"/>
        </w:rPr>
        <w:t xml:space="preserve">  Inquestionavelmente nota-se a extrema importância</w:t>
      </w:r>
      <w:r w:rsidR="00E34CA0">
        <w:rPr>
          <w:color w:val="000000"/>
        </w:rPr>
        <w:t xml:space="preserve"> do auxilio do conhecimento profundo sobre o tema para entendermos a aplicabilidade da lei, juntamente com contexto social. Sendo possível a diferenciação das formas de legítima defesa, por ser </w:t>
      </w:r>
      <w:proofErr w:type="gramStart"/>
      <w:r w:rsidR="00E34CA0">
        <w:rPr>
          <w:color w:val="000000"/>
        </w:rPr>
        <w:t>a proteção possessória um meio muito utilizado</w:t>
      </w:r>
      <w:proofErr w:type="gramEnd"/>
      <w:r w:rsidR="00E34CA0">
        <w:rPr>
          <w:color w:val="000000"/>
        </w:rPr>
        <w:t xml:space="preserve"> para a defesa de algum bem. Dando-se através de interditos possessórios, que compreendem formas ou ações viáveis para se defender. </w:t>
      </w:r>
    </w:p>
    <w:p w:rsidR="001E41C7" w:rsidRDefault="001E41C7" w:rsidP="00F06F09">
      <w:pPr>
        <w:rPr>
          <w:color w:val="000000"/>
        </w:rPr>
      </w:pPr>
    </w:p>
    <w:p w:rsidR="00F06F09" w:rsidRDefault="00F06F09" w:rsidP="00F06F09">
      <w:pPr>
        <w:ind w:left="2268"/>
        <w:jc w:val="both"/>
        <w:rPr>
          <w:sz w:val="20"/>
          <w:szCs w:val="20"/>
        </w:rPr>
      </w:pPr>
      <w:r>
        <w:t> </w:t>
      </w:r>
      <w:r w:rsidRPr="00741F51">
        <w:rPr>
          <w:sz w:val="20"/>
          <w:szCs w:val="20"/>
        </w:rPr>
        <w:t xml:space="preserve">A posse exclusiva não se confunde com a posse absoluta, tendo em vista que a primeira tem pertinência à titularidade do poder de fato – exclusivo de um </w:t>
      </w:r>
    </w:p>
    <w:p w:rsidR="00F06F09" w:rsidRPr="00741F51" w:rsidRDefault="00F06F09" w:rsidP="00F06F09">
      <w:pPr>
        <w:ind w:left="2268"/>
        <w:jc w:val="both"/>
        <w:rPr>
          <w:sz w:val="20"/>
          <w:szCs w:val="20"/>
        </w:rPr>
      </w:pPr>
      <w:proofErr w:type="gramStart"/>
      <w:r w:rsidRPr="00741F51">
        <w:rPr>
          <w:sz w:val="20"/>
          <w:szCs w:val="20"/>
        </w:rPr>
        <w:t>único</w:t>
      </w:r>
      <w:proofErr w:type="gramEnd"/>
      <w:r w:rsidRPr="00741F51">
        <w:rPr>
          <w:sz w:val="20"/>
          <w:szCs w:val="20"/>
        </w:rPr>
        <w:t xml:space="preserve"> possuidor – a segunda diz respeito à manifestação do conteúdo deste poder.</w:t>
      </w:r>
    </w:p>
    <w:p w:rsidR="00F06F09" w:rsidRDefault="00F06F09" w:rsidP="00F06F09">
      <w:pPr>
        <w:ind w:left="2268"/>
        <w:jc w:val="both"/>
        <w:rPr>
          <w:sz w:val="20"/>
          <w:szCs w:val="20"/>
          <w:vertAlign w:val="superscript"/>
        </w:rPr>
      </w:pPr>
      <w:r w:rsidRPr="00741F51">
        <w:rPr>
          <w:sz w:val="20"/>
          <w:szCs w:val="20"/>
        </w:rPr>
        <w:t xml:space="preserve">Assim, fica mais fácil compreender que composse é a posse comum sobre </w:t>
      </w:r>
      <w:proofErr w:type="gramStart"/>
      <w:r w:rsidRPr="00741F51">
        <w:rPr>
          <w:sz w:val="20"/>
          <w:szCs w:val="20"/>
        </w:rPr>
        <w:t>o mesmo bem (divisível ou indivisível), exercida</w:t>
      </w:r>
      <w:proofErr w:type="gramEnd"/>
      <w:r w:rsidRPr="00741F51">
        <w:rPr>
          <w:sz w:val="20"/>
          <w:szCs w:val="20"/>
        </w:rPr>
        <w:t xml:space="preserve"> concomitantemente por dois ou mais sujeitos (pessoas físicas e/ou jurídicas). Pode-se até mesmo fazer uma analogia sobre este instituto: está </w:t>
      </w:r>
      <w:proofErr w:type="gramStart"/>
      <w:r w:rsidRPr="00741F51">
        <w:rPr>
          <w:sz w:val="20"/>
          <w:szCs w:val="20"/>
        </w:rPr>
        <w:t>a</w:t>
      </w:r>
      <w:proofErr w:type="gramEnd"/>
      <w:r w:rsidRPr="00741F51">
        <w:rPr>
          <w:sz w:val="20"/>
          <w:szCs w:val="20"/>
        </w:rPr>
        <w:t xml:space="preserve"> composse para o mundo fático, assim como o condomínio está para o mundo jurídico. Pode verificar-se dentro da organização vertical da posse, no tocante ao bem, a composse como se os co-titulares fossem condôminos (posse de coisa indivisa), ou a posse de um bem através do gozo do </w:t>
      </w:r>
      <w:proofErr w:type="gramStart"/>
      <w:r w:rsidRPr="00741F51">
        <w:rPr>
          <w:sz w:val="20"/>
          <w:szCs w:val="20"/>
        </w:rPr>
        <w:t>mesmo direito rela</w:t>
      </w:r>
      <w:proofErr w:type="gramEnd"/>
      <w:r w:rsidRPr="00741F51">
        <w:rPr>
          <w:sz w:val="20"/>
          <w:szCs w:val="20"/>
        </w:rPr>
        <w:t xml:space="preserve"> limitado, isto é, composses absolutas ou próprias e plenas.</w:t>
      </w:r>
      <w:r w:rsidR="003D7857">
        <w:rPr>
          <w:sz w:val="20"/>
          <w:szCs w:val="20"/>
          <w:vertAlign w:val="superscript"/>
        </w:rPr>
        <w:t>8</w:t>
      </w:r>
    </w:p>
    <w:p w:rsidR="00F06F09" w:rsidRDefault="00F06F09" w:rsidP="00EA5910">
      <w:pPr>
        <w:jc w:val="both"/>
        <w:rPr>
          <w:sz w:val="20"/>
          <w:szCs w:val="20"/>
          <w:vertAlign w:val="superscript"/>
        </w:rPr>
      </w:pPr>
    </w:p>
    <w:p w:rsidR="00EA5910" w:rsidRDefault="00EA5910" w:rsidP="00EA5910">
      <w:pPr>
        <w:jc w:val="both"/>
        <w:rPr>
          <w:sz w:val="20"/>
          <w:szCs w:val="20"/>
          <w:vertAlign w:val="superscript"/>
        </w:rPr>
      </w:pPr>
    </w:p>
    <w:p w:rsidR="00B804EF" w:rsidRDefault="00EA5910" w:rsidP="00BF264E">
      <w:pPr>
        <w:spacing w:line="360" w:lineRule="auto"/>
        <w:ind w:firstLine="709"/>
        <w:jc w:val="both"/>
      </w:pPr>
      <w:r w:rsidRPr="00EA5910">
        <w:t xml:space="preserve">Contudo, tal </w:t>
      </w:r>
      <w:r w:rsidR="006E03ED">
        <w:t>permissão não é ilimitada. O grande desafio da vida em sociedade é, pois, solucionar estes conflitos de interesse, que são cada vez mais constantes e complexos. E o direito necessita de mecanismos para solucioná-los, sempre na busca da paz social. Sendo</w:t>
      </w:r>
      <w:r w:rsidR="009C2E1B">
        <w:t xml:space="preserve"> à justiça</w:t>
      </w:r>
      <w:r w:rsidR="00B804EF">
        <w:t xml:space="preserve"> </w:t>
      </w:r>
      <w:r w:rsidR="000B7103">
        <w:t>a peça chave do quebra cabeça do que venha ser um Estado em se</w:t>
      </w:r>
      <w:r w:rsidR="00B804EF">
        <w:t>u sentido mais amplo da palavra.</w:t>
      </w:r>
    </w:p>
    <w:p w:rsidR="00B804EF" w:rsidRDefault="00B804EF" w:rsidP="00BF264E">
      <w:pPr>
        <w:spacing w:line="360" w:lineRule="auto"/>
        <w:ind w:firstLine="709"/>
        <w:jc w:val="both"/>
      </w:pPr>
      <w:r>
        <w:t xml:space="preserve"> Portanto, “O Estado, por intermédio de seus representantes, não pode estar em todos os lugares ao mesmo tempo, razão pela qual permite aos cidadãos a possibilidade de, em determinadas situações, agir em sua própria defesa”. Mas sempre levando em consideração os parâmetros </w:t>
      </w:r>
      <w:r w:rsidR="00425694">
        <w:t xml:space="preserve">de liberdade adotados por nossa sociedade, </w:t>
      </w:r>
      <w:r w:rsidR="00C74BA3">
        <w:t>para</w:t>
      </w:r>
      <w:r w:rsidR="00425694">
        <w:t xml:space="preserve"> que a legitima defesa possa ser justificável.</w:t>
      </w:r>
    </w:p>
    <w:p w:rsidR="00EA5910" w:rsidRPr="00EA5910" w:rsidRDefault="00EA5910" w:rsidP="00BF264E">
      <w:pPr>
        <w:spacing w:line="360" w:lineRule="auto"/>
        <w:ind w:firstLine="709"/>
        <w:jc w:val="both"/>
      </w:pPr>
    </w:p>
    <w:p w:rsidR="00F06F09" w:rsidRPr="00EA5910" w:rsidRDefault="00F06F09" w:rsidP="00EA5910"/>
    <w:p w:rsidR="00F06F09" w:rsidRDefault="00F06F09" w:rsidP="00F06F09">
      <w:pPr>
        <w:spacing w:line="360" w:lineRule="auto"/>
        <w:jc w:val="both"/>
        <w:rPr>
          <w:b/>
        </w:rPr>
      </w:pPr>
    </w:p>
    <w:p w:rsidR="00F06F09" w:rsidRDefault="00F06F09" w:rsidP="00F06F09">
      <w:pPr>
        <w:spacing w:line="360" w:lineRule="auto"/>
        <w:jc w:val="both"/>
        <w:rPr>
          <w:b/>
        </w:rPr>
      </w:pPr>
    </w:p>
    <w:p w:rsidR="00F06F09" w:rsidRDefault="00F06F09" w:rsidP="00F06F09">
      <w:pPr>
        <w:spacing w:line="360" w:lineRule="auto"/>
        <w:jc w:val="both"/>
        <w:rPr>
          <w:b/>
        </w:rPr>
      </w:pPr>
    </w:p>
    <w:p w:rsidR="00F06F09" w:rsidRDefault="00F06F09"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4F504C" w:rsidRDefault="004F504C" w:rsidP="00F06F09">
      <w:pPr>
        <w:spacing w:line="360" w:lineRule="auto"/>
        <w:jc w:val="both"/>
        <w:rPr>
          <w:b/>
        </w:rPr>
      </w:pPr>
    </w:p>
    <w:p w:rsidR="00F06F09" w:rsidRDefault="00F06F09" w:rsidP="00F06F09">
      <w:pPr>
        <w:spacing w:line="360" w:lineRule="auto"/>
        <w:jc w:val="both"/>
        <w:rPr>
          <w:b/>
        </w:rPr>
      </w:pPr>
    </w:p>
    <w:p w:rsidR="00F06F09" w:rsidRDefault="00F06F09" w:rsidP="00F06F09">
      <w:pPr>
        <w:spacing w:line="360" w:lineRule="auto"/>
        <w:jc w:val="both"/>
        <w:rPr>
          <w:b/>
        </w:rPr>
      </w:pPr>
    </w:p>
    <w:p w:rsidR="00F06F09" w:rsidRDefault="00F06F09" w:rsidP="00F06F09">
      <w:pPr>
        <w:spacing w:line="360" w:lineRule="auto"/>
        <w:jc w:val="both"/>
        <w:rPr>
          <w:b/>
        </w:rPr>
      </w:pPr>
    </w:p>
    <w:p w:rsidR="00F06F09" w:rsidRDefault="00F06F09" w:rsidP="00F06F09">
      <w:pPr>
        <w:spacing w:line="360" w:lineRule="auto"/>
        <w:jc w:val="both"/>
        <w:rPr>
          <w:b/>
        </w:rPr>
      </w:pPr>
      <w:r>
        <w:rPr>
          <w:b/>
        </w:rPr>
        <w:t>___________________</w:t>
      </w:r>
    </w:p>
    <w:p w:rsidR="003B4325" w:rsidRPr="00655FD0" w:rsidRDefault="003D7857" w:rsidP="003B4325">
      <w:pPr>
        <w:rPr>
          <w:sz w:val="20"/>
          <w:szCs w:val="20"/>
        </w:rPr>
      </w:pPr>
      <w:proofErr w:type="gramStart"/>
      <w:r>
        <w:rPr>
          <w:sz w:val="20"/>
          <w:szCs w:val="20"/>
          <w:vertAlign w:val="superscript"/>
        </w:rPr>
        <w:t>7</w:t>
      </w:r>
      <w:proofErr w:type="gramEnd"/>
      <w:r w:rsidR="003B4325" w:rsidRPr="00C84688">
        <w:rPr>
          <w:sz w:val="20"/>
          <w:szCs w:val="20"/>
          <w:vertAlign w:val="superscript"/>
        </w:rPr>
        <w:t xml:space="preserve"> </w:t>
      </w:r>
      <w:r w:rsidR="003B4325">
        <w:rPr>
          <w:sz w:val="20"/>
          <w:szCs w:val="20"/>
          <w:vertAlign w:val="superscript"/>
        </w:rPr>
        <w:t xml:space="preserve"> </w:t>
      </w:r>
      <w:r w:rsidR="003B4325" w:rsidRPr="00C84688">
        <w:rPr>
          <w:sz w:val="20"/>
          <w:szCs w:val="20"/>
        </w:rPr>
        <w:t>ASCENSÃO</w:t>
      </w:r>
      <w:r w:rsidR="003B4325">
        <w:rPr>
          <w:sz w:val="20"/>
          <w:szCs w:val="20"/>
        </w:rPr>
        <w:t xml:space="preserve">, José de Oliveira. </w:t>
      </w:r>
      <w:r w:rsidR="003B4325" w:rsidRPr="00C84688">
        <w:rPr>
          <w:b/>
          <w:sz w:val="20"/>
          <w:szCs w:val="20"/>
        </w:rPr>
        <w:t>O DIREITO:</w:t>
      </w:r>
      <w:r w:rsidR="003B4325">
        <w:rPr>
          <w:sz w:val="20"/>
          <w:szCs w:val="20"/>
        </w:rPr>
        <w:t xml:space="preserve"> Rio de Janeiro: Renovar, 1994, p.37</w:t>
      </w:r>
    </w:p>
    <w:p w:rsidR="003B4325" w:rsidRDefault="003B4325" w:rsidP="00F06F09">
      <w:pPr>
        <w:spacing w:line="360" w:lineRule="auto"/>
        <w:jc w:val="both"/>
        <w:rPr>
          <w:b/>
        </w:rPr>
      </w:pPr>
    </w:p>
    <w:p w:rsidR="00F06F09" w:rsidRDefault="003D7857" w:rsidP="00F06F09">
      <w:pPr>
        <w:rPr>
          <w:sz w:val="20"/>
          <w:szCs w:val="20"/>
        </w:rPr>
      </w:pPr>
      <w:proofErr w:type="gramStart"/>
      <w:r>
        <w:rPr>
          <w:sz w:val="20"/>
          <w:szCs w:val="20"/>
          <w:vertAlign w:val="superscript"/>
        </w:rPr>
        <w:t>8</w:t>
      </w:r>
      <w:proofErr w:type="gramEnd"/>
      <w:r w:rsidR="00F06F09">
        <w:rPr>
          <w:sz w:val="20"/>
          <w:szCs w:val="20"/>
        </w:rPr>
        <w:t xml:space="preserve"> Disponível em: &lt; </w:t>
      </w:r>
      <w:hyperlink r:id="rId5" w:history="1">
        <w:r w:rsidR="00F06F09" w:rsidRPr="00B258B9">
          <w:rPr>
            <w:rStyle w:val="Hyperlink"/>
            <w:sz w:val="20"/>
            <w:szCs w:val="20"/>
          </w:rPr>
          <w:t>http://jus.uol.com.br/revista/texto/3577/a-protecao-possessoria-na-composse-art-500-do-cc-1916-e-art-1-211-do-cc-2002</w:t>
        </w:r>
      </w:hyperlink>
      <w:r w:rsidR="00F06F09">
        <w:rPr>
          <w:sz w:val="20"/>
          <w:szCs w:val="20"/>
        </w:rPr>
        <w:t xml:space="preserve"> &gt; Acesso em 03 de Novembro de 2010.</w:t>
      </w:r>
    </w:p>
    <w:p w:rsidR="00341FD7" w:rsidRPr="00341FD7" w:rsidRDefault="003D7857" w:rsidP="00F06F09">
      <w:pPr>
        <w:rPr>
          <w:sz w:val="20"/>
          <w:szCs w:val="20"/>
          <w:vertAlign w:val="superscript"/>
        </w:rPr>
      </w:pPr>
      <w:proofErr w:type="gramStart"/>
      <w:r>
        <w:rPr>
          <w:sz w:val="20"/>
          <w:szCs w:val="20"/>
          <w:vertAlign w:val="superscript"/>
        </w:rPr>
        <w:t>9</w:t>
      </w:r>
      <w:proofErr w:type="gramEnd"/>
      <w:r w:rsidR="00341FD7">
        <w:rPr>
          <w:sz w:val="20"/>
          <w:szCs w:val="20"/>
          <w:vertAlign w:val="superscript"/>
        </w:rPr>
        <w:t xml:space="preserve"> </w:t>
      </w:r>
      <w:r w:rsidR="00341FD7" w:rsidRPr="00341FD7">
        <w:rPr>
          <w:sz w:val="20"/>
          <w:szCs w:val="20"/>
        </w:rPr>
        <w:t>GRECO, Rogério</w:t>
      </w:r>
      <w:r w:rsidR="00341FD7">
        <w:rPr>
          <w:sz w:val="20"/>
          <w:szCs w:val="20"/>
        </w:rPr>
        <w:t xml:space="preserve">. </w:t>
      </w:r>
      <w:r w:rsidR="00341FD7" w:rsidRPr="005D38B3">
        <w:rPr>
          <w:b/>
          <w:sz w:val="20"/>
          <w:szCs w:val="20"/>
        </w:rPr>
        <w:t>Curso de Direito Penal: Parte Especial</w:t>
      </w:r>
      <w:r w:rsidR="005D38B3">
        <w:rPr>
          <w:b/>
          <w:sz w:val="20"/>
          <w:szCs w:val="20"/>
        </w:rPr>
        <w:t xml:space="preserve">: </w:t>
      </w:r>
      <w:proofErr w:type="gramStart"/>
      <w:r w:rsidR="00341FD7">
        <w:rPr>
          <w:sz w:val="20"/>
          <w:szCs w:val="20"/>
        </w:rPr>
        <w:t>5</w:t>
      </w:r>
      <w:proofErr w:type="gramEnd"/>
      <w:r w:rsidR="00341FD7">
        <w:rPr>
          <w:sz w:val="20"/>
          <w:szCs w:val="20"/>
        </w:rPr>
        <w:t xml:space="preserve"> ed. Rio de Janeiro: Impetus,</w:t>
      </w:r>
      <w:r w:rsidR="005D38B3">
        <w:rPr>
          <w:sz w:val="20"/>
          <w:szCs w:val="20"/>
        </w:rPr>
        <w:t xml:space="preserve"> </w:t>
      </w:r>
      <w:r w:rsidR="00341FD7">
        <w:rPr>
          <w:sz w:val="20"/>
          <w:szCs w:val="20"/>
        </w:rPr>
        <w:t>2008</w:t>
      </w:r>
      <w:r w:rsidR="005D38B3">
        <w:rPr>
          <w:sz w:val="20"/>
          <w:szCs w:val="20"/>
        </w:rPr>
        <w:t xml:space="preserve">, p.516. </w:t>
      </w:r>
    </w:p>
    <w:p w:rsidR="005D38B3" w:rsidRDefault="005D38B3" w:rsidP="00F06F09">
      <w:pPr>
        <w:rPr>
          <w:b/>
        </w:rPr>
      </w:pPr>
    </w:p>
    <w:p w:rsidR="00BF264E" w:rsidRDefault="00BF264E"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5366CD" w:rsidRDefault="005366CD" w:rsidP="00BF264E">
      <w:pPr>
        <w:jc w:val="center"/>
        <w:rPr>
          <w:b/>
        </w:rPr>
      </w:pPr>
    </w:p>
    <w:p w:rsidR="00F06F09" w:rsidRPr="009F383F" w:rsidRDefault="00BF264E" w:rsidP="004F504C">
      <w:pPr>
        <w:jc w:val="center"/>
        <w:rPr>
          <w:sz w:val="20"/>
          <w:szCs w:val="20"/>
        </w:rPr>
      </w:pPr>
      <w:r w:rsidRPr="00042F23">
        <w:rPr>
          <w:b/>
        </w:rPr>
        <w:t>CONCLUSÃO</w:t>
      </w:r>
    </w:p>
    <w:p w:rsidR="00F06F09" w:rsidRPr="00042F23" w:rsidRDefault="00F06F09" w:rsidP="00F06F09">
      <w:pPr>
        <w:spacing w:line="360" w:lineRule="auto"/>
        <w:jc w:val="both"/>
        <w:rPr>
          <w:b/>
        </w:rPr>
      </w:pPr>
    </w:p>
    <w:p w:rsidR="00C74BA3" w:rsidRDefault="00F06F09" w:rsidP="00BF264E">
      <w:pPr>
        <w:spacing w:line="360" w:lineRule="auto"/>
        <w:ind w:firstLine="709"/>
        <w:jc w:val="both"/>
      </w:pPr>
      <w:r w:rsidRPr="00042F23">
        <w:t xml:space="preserve">Não se pretendeu aqui neste trabalho, uma explicitação </w:t>
      </w:r>
      <w:r>
        <w:t>dos atos falhos do ser humano</w:t>
      </w:r>
      <w:r w:rsidRPr="00042F23">
        <w:t xml:space="preserve"> como eterna vítima, ou “coitad</w:t>
      </w:r>
      <w:r>
        <w:t>o</w:t>
      </w:r>
      <w:r w:rsidRPr="00042F23">
        <w:t xml:space="preserve">” da história </w:t>
      </w:r>
      <w:r>
        <w:t>do meio social</w:t>
      </w:r>
      <w:r w:rsidRPr="00042F23">
        <w:t>.</w:t>
      </w:r>
      <w:r>
        <w:t xml:space="preserve"> Mais sim, maior explicação e exemplificação de fatos caracterizados como Autotutela que nos passa despercebido. Onde através de um levantamento bibliográfico, verificamos que o “espírito” de legítima defesa é inerente ao ser humano, sendo o Direito um mecanismo para analisar e pesar as ações das partes, fazendo uso das mais variadas ciências para auxilio e compreensão do caso.</w:t>
      </w:r>
      <w:r w:rsidR="0090345D">
        <w:t xml:space="preserve"> Fundamentado</w:t>
      </w:r>
      <w:r w:rsidR="00D30802">
        <w:t xml:space="preserve"> no principio do bem comum, adotando atitude analítica e cr</w:t>
      </w:r>
      <w:r w:rsidR="00507041">
        <w:t>ítica, diante das ações de própria defesa.</w:t>
      </w:r>
      <w:r w:rsidR="00D30802">
        <w:t xml:space="preserve"> </w:t>
      </w:r>
      <w:r w:rsidR="001A02C1">
        <w:t xml:space="preserve"> </w:t>
      </w:r>
    </w:p>
    <w:p w:rsidR="00DC32AA" w:rsidRDefault="00DC32AA" w:rsidP="00BF264E">
      <w:pPr>
        <w:spacing w:line="360" w:lineRule="auto"/>
        <w:ind w:firstLine="709"/>
        <w:jc w:val="both"/>
      </w:pPr>
      <w:r>
        <w:t xml:space="preserve">Em síntese para que desenvolvimento e sociedade caminhem juntos, necessário se faz conscientizar as pessoas da importância do direito para com a sociedade, </w:t>
      </w:r>
      <w:r w:rsidR="0090345D">
        <w:t>onde este busca a resolução dos casos,</w:t>
      </w:r>
      <w:r w:rsidR="005D206A">
        <w:t xml:space="preserve"> f</w:t>
      </w:r>
      <w:r w:rsidR="00092FDF">
        <w:t>azendo uso das leis existentes e alterando-as de aco</w:t>
      </w:r>
      <w:r w:rsidR="005D206A">
        <w:t>rdo com a necessidade do homem, ordenando a vida social, viabilizando o real propósito da nossa Constituição Cidadã</w:t>
      </w:r>
      <w:r w:rsidR="00917691">
        <w:t xml:space="preserve"> para a possível evolução da espécie humana.</w:t>
      </w:r>
    </w:p>
    <w:p w:rsidR="00F06F09" w:rsidRDefault="001A02C1" w:rsidP="00BF264E">
      <w:pPr>
        <w:spacing w:line="360" w:lineRule="auto"/>
        <w:ind w:firstLine="709"/>
        <w:jc w:val="both"/>
      </w:pPr>
      <w:r>
        <w:t>Contudo, as atitudes de desagrado pessoal levaram as pessoas a praticarem autotutela, designada pela antiguidade através</w:t>
      </w:r>
      <w:r w:rsidR="00FC3558">
        <w:t xml:space="preserve"> da Lei de Talião, que tem</w:t>
      </w:r>
      <w:r>
        <w:t xml:space="preserve"> como lema</w:t>
      </w:r>
      <w:r w:rsidR="00A77F26">
        <w:t>;</w:t>
      </w:r>
      <w:r>
        <w:t xml:space="preserve"> olho por olho dente por dente, </w:t>
      </w:r>
      <w:r w:rsidR="00A77F26">
        <w:t>conhecida como a primeira forma para estabelecer as penas dos delitos</w:t>
      </w:r>
      <w:r w:rsidR="001667F4">
        <w:t>.</w:t>
      </w:r>
      <w:r w:rsidR="00FC3558">
        <w:t xml:space="preserve"> </w:t>
      </w:r>
      <w:r w:rsidR="001667F4">
        <w:t>Tendo como foco a caracterização</w:t>
      </w:r>
      <w:r w:rsidR="00FC3558">
        <w:t xml:space="preserve"> das situações em que se pode fazer-se uso da autotutela, salientando que as ações das pessoas são justificáveis </w:t>
      </w:r>
      <w:r w:rsidR="00E064B7">
        <w:t xml:space="preserve">conforme o contexto social. E </w:t>
      </w:r>
      <w:r w:rsidR="00FC3558">
        <w:t xml:space="preserve">o Estado cumpre papel intermediário nas decisões de uma </w:t>
      </w:r>
      <w:r w:rsidR="00E064B7">
        <w:t>sentença</w:t>
      </w:r>
      <w:r w:rsidR="00FC3558">
        <w:t>.</w:t>
      </w:r>
    </w:p>
    <w:p w:rsidR="00F06F09" w:rsidRDefault="00F06F09" w:rsidP="00F06F09">
      <w:pPr>
        <w:spacing w:line="360" w:lineRule="auto"/>
        <w:ind w:firstLine="684"/>
        <w:jc w:val="both"/>
      </w:pPr>
    </w:p>
    <w:p w:rsidR="00F06F09" w:rsidRDefault="00F06F09" w:rsidP="00F06F09">
      <w:pPr>
        <w:spacing w:line="360" w:lineRule="auto"/>
        <w:ind w:firstLine="684"/>
        <w:jc w:val="both"/>
      </w:pPr>
    </w:p>
    <w:p w:rsidR="00F06F09" w:rsidRDefault="00F06F09" w:rsidP="00F06F09">
      <w:pPr>
        <w:spacing w:line="360" w:lineRule="auto"/>
        <w:ind w:firstLine="684"/>
        <w:jc w:val="both"/>
      </w:pPr>
    </w:p>
    <w:p w:rsidR="00F06F09" w:rsidRDefault="00F06F09" w:rsidP="00F06F09">
      <w:pPr>
        <w:spacing w:line="360" w:lineRule="auto"/>
        <w:ind w:firstLine="684"/>
        <w:jc w:val="both"/>
      </w:pPr>
    </w:p>
    <w:p w:rsidR="00F06F09" w:rsidRDefault="00F06F09" w:rsidP="00F06F09">
      <w:pPr>
        <w:spacing w:line="360" w:lineRule="auto"/>
        <w:ind w:firstLine="684"/>
        <w:jc w:val="both"/>
      </w:pPr>
    </w:p>
    <w:p w:rsidR="00F06F09" w:rsidRDefault="00F06F09" w:rsidP="00F06F09">
      <w:pPr>
        <w:spacing w:line="360" w:lineRule="auto"/>
        <w:ind w:firstLine="684"/>
        <w:jc w:val="both"/>
      </w:pPr>
    </w:p>
    <w:p w:rsidR="00F06F09" w:rsidRDefault="00F06F09" w:rsidP="0075293D">
      <w:pPr>
        <w:spacing w:line="360" w:lineRule="auto"/>
        <w:jc w:val="both"/>
      </w:pPr>
    </w:p>
    <w:p w:rsidR="003D7857" w:rsidRDefault="003D7857" w:rsidP="0075293D">
      <w:pPr>
        <w:spacing w:line="360" w:lineRule="auto"/>
        <w:jc w:val="both"/>
      </w:pPr>
    </w:p>
    <w:p w:rsidR="00F06F09" w:rsidRDefault="00F06F09" w:rsidP="0075293D">
      <w:pPr>
        <w:spacing w:line="360" w:lineRule="auto"/>
        <w:jc w:val="both"/>
      </w:pPr>
    </w:p>
    <w:p w:rsidR="0075293D" w:rsidRPr="00042F23" w:rsidRDefault="0075293D" w:rsidP="0075293D">
      <w:pPr>
        <w:spacing w:line="360" w:lineRule="auto"/>
        <w:jc w:val="both"/>
      </w:pPr>
    </w:p>
    <w:p w:rsidR="00F06F09" w:rsidRPr="00B64BB3" w:rsidRDefault="00F06F09" w:rsidP="00F06F09">
      <w:pPr>
        <w:rPr>
          <w:sz w:val="20"/>
          <w:szCs w:val="20"/>
        </w:rPr>
      </w:pPr>
    </w:p>
    <w:p w:rsidR="005366CD" w:rsidRDefault="005366CD" w:rsidP="005E36B5">
      <w:pPr>
        <w:jc w:val="center"/>
        <w:rPr>
          <w:b/>
        </w:rPr>
      </w:pPr>
    </w:p>
    <w:p w:rsidR="005366CD" w:rsidRDefault="005366CD" w:rsidP="005E36B5">
      <w:pPr>
        <w:jc w:val="center"/>
        <w:rPr>
          <w:b/>
        </w:rPr>
      </w:pPr>
    </w:p>
    <w:p w:rsidR="005366CD" w:rsidRDefault="005366CD" w:rsidP="005E36B5">
      <w:pPr>
        <w:jc w:val="center"/>
        <w:rPr>
          <w:b/>
        </w:rPr>
      </w:pPr>
    </w:p>
    <w:p w:rsidR="005366CD" w:rsidRDefault="005366CD" w:rsidP="005E36B5">
      <w:pPr>
        <w:jc w:val="center"/>
        <w:rPr>
          <w:b/>
        </w:rPr>
      </w:pPr>
    </w:p>
    <w:p w:rsidR="00F06F09" w:rsidRDefault="00BF264E" w:rsidP="005E36B5">
      <w:pPr>
        <w:jc w:val="center"/>
        <w:rPr>
          <w:b/>
        </w:rPr>
      </w:pPr>
      <w:r w:rsidRPr="00BF264E">
        <w:rPr>
          <w:b/>
        </w:rPr>
        <w:t>REFERÊNCIAS BIBLIOGRÁFICAS</w:t>
      </w:r>
    </w:p>
    <w:p w:rsidR="00BF264E" w:rsidRPr="00BF264E" w:rsidRDefault="00BF264E" w:rsidP="005E36B5">
      <w:pPr>
        <w:jc w:val="center"/>
        <w:rPr>
          <w:b/>
        </w:rPr>
      </w:pPr>
    </w:p>
    <w:p w:rsidR="00BC7806" w:rsidRPr="005E36B5" w:rsidRDefault="00BC7806" w:rsidP="005E36B5"/>
    <w:p w:rsidR="00E3462A" w:rsidRPr="005366CD" w:rsidRDefault="00BC7806" w:rsidP="00BF264E">
      <w:pPr>
        <w:jc w:val="both"/>
      </w:pPr>
      <w:r w:rsidRPr="005366CD">
        <w:t>ABREU, André Luiz Viviani de.</w:t>
      </w:r>
      <w:r w:rsidR="005E36B5" w:rsidRPr="005366CD">
        <w:t xml:space="preserve"> Pacificação Social: Utilização de meios alternativos de solução de litígios influência na</w:t>
      </w:r>
      <w:r w:rsidRPr="005366CD">
        <w:t xml:space="preserve"> </w:t>
      </w:r>
      <w:r w:rsidR="005E36B5" w:rsidRPr="005366CD">
        <w:t xml:space="preserve">aceitação das decisões. </w:t>
      </w:r>
      <w:r w:rsidRPr="005366CD">
        <w:rPr>
          <w:b/>
        </w:rPr>
        <w:t>REVISTA VISÃO JURÍDICA</w:t>
      </w:r>
      <w:r w:rsidR="005E36B5" w:rsidRPr="005366CD">
        <w:t>. Nº45. ISSN 1809-7170</w:t>
      </w:r>
    </w:p>
    <w:p w:rsidR="005E36B5" w:rsidRPr="005366CD" w:rsidRDefault="005E36B5" w:rsidP="005366CD">
      <w:pPr>
        <w:spacing w:line="360" w:lineRule="auto"/>
        <w:jc w:val="both"/>
      </w:pPr>
    </w:p>
    <w:p w:rsidR="00BC7806" w:rsidRPr="005366CD" w:rsidRDefault="00BC7806" w:rsidP="00BF264E">
      <w:pPr>
        <w:jc w:val="both"/>
      </w:pPr>
      <w:r w:rsidRPr="005366CD">
        <w:t xml:space="preserve">ASCENSÃO, José de Oliveira. </w:t>
      </w:r>
      <w:r w:rsidRPr="005366CD">
        <w:rPr>
          <w:b/>
        </w:rPr>
        <w:t>O DIREITO:</w:t>
      </w:r>
      <w:r w:rsidRPr="005366CD">
        <w:t xml:space="preserve"> Rio de Janeiro: Renovar, 1994</w:t>
      </w:r>
      <w:r w:rsidR="005E36B5" w:rsidRPr="005366CD">
        <w:t>.</w:t>
      </w:r>
    </w:p>
    <w:p w:rsidR="00E3462A" w:rsidRPr="005366CD" w:rsidRDefault="00E3462A" w:rsidP="005366CD">
      <w:pPr>
        <w:spacing w:line="360" w:lineRule="auto"/>
        <w:jc w:val="both"/>
      </w:pPr>
    </w:p>
    <w:p w:rsidR="00BC7806" w:rsidRPr="005366CD" w:rsidRDefault="00BC7806" w:rsidP="00BF264E">
      <w:pPr>
        <w:jc w:val="both"/>
      </w:pPr>
      <w:r w:rsidRPr="005366CD">
        <w:t xml:space="preserve">BASTOS, Ribeiro Celso. </w:t>
      </w:r>
      <w:r w:rsidRPr="005366CD">
        <w:rPr>
          <w:b/>
        </w:rPr>
        <w:t>Curso de Teoria do Estado e Ciência Política.</w:t>
      </w:r>
      <w:r w:rsidRPr="005366CD">
        <w:t xml:space="preserve"> </w:t>
      </w:r>
      <w:proofErr w:type="gramStart"/>
      <w:r w:rsidRPr="005366CD">
        <w:t>6</w:t>
      </w:r>
      <w:proofErr w:type="gramEnd"/>
      <w:r w:rsidRPr="005366CD">
        <w:t xml:space="preserve"> </w:t>
      </w:r>
      <w:r w:rsidR="005E36B5" w:rsidRPr="005366CD">
        <w:t>ed. São Paulo: Bastos, 2004.</w:t>
      </w:r>
    </w:p>
    <w:p w:rsidR="00E3462A" w:rsidRPr="005366CD" w:rsidRDefault="00E3462A" w:rsidP="005366CD">
      <w:pPr>
        <w:spacing w:line="360" w:lineRule="auto"/>
        <w:jc w:val="both"/>
      </w:pPr>
    </w:p>
    <w:p w:rsidR="00BC7806" w:rsidRPr="005366CD" w:rsidRDefault="00BC7806" w:rsidP="00BF264E">
      <w:pPr>
        <w:jc w:val="both"/>
      </w:pPr>
      <w:r w:rsidRPr="005366CD">
        <w:t>B</w:t>
      </w:r>
      <w:r w:rsidR="00E3462A" w:rsidRPr="005366CD">
        <w:t>ITTAR</w:t>
      </w:r>
      <w:r w:rsidRPr="005366CD">
        <w:t xml:space="preserve">, Eduardo C. B. </w:t>
      </w:r>
      <w:r w:rsidRPr="005366CD">
        <w:rPr>
          <w:b/>
        </w:rPr>
        <w:t>Curso de Filosofia do Direito.</w:t>
      </w:r>
      <w:r w:rsidR="005E36B5" w:rsidRPr="005366CD">
        <w:t xml:space="preserve"> 2ª ed. São Paulo:</w:t>
      </w:r>
      <w:r w:rsidRPr="005366CD">
        <w:t xml:space="preserve"> Atlas, 2002</w:t>
      </w:r>
      <w:proofErr w:type="gramStart"/>
      <w:r w:rsidRPr="005366CD">
        <w:t>,</w:t>
      </w:r>
      <w:r w:rsidR="005E36B5" w:rsidRPr="005366CD">
        <w:t>.</w:t>
      </w:r>
      <w:proofErr w:type="gramEnd"/>
    </w:p>
    <w:p w:rsidR="003D7857" w:rsidRPr="005366CD" w:rsidRDefault="003D7857" w:rsidP="005366CD">
      <w:pPr>
        <w:spacing w:line="360" w:lineRule="auto"/>
        <w:jc w:val="both"/>
      </w:pPr>
    </w:p>
    <w:p w:rsidR="003D7857" w:rsidRPr="005366CD" w:rsidRDefault="003D7857" w:rsidP="00BF264E">
      <w:pPr>
        <w:jc w:val="both"/>
      </w:pPr>
      <w:r w:rsidRPr="005366CD">
        <w:t xml:space="preserve">CINTRA, </w:t>
      </w:r>
      <w:proofErr w:type="spellStart"/>
      <w:proofErr w:type="gramStart"/>
      <w:r w:rsidRPr="005366CD">
        <w:t>et</w:t>
      </w:r>
      <w:proofErr w:type="spellEnd"/>
      <w:proofErr w:type="gramEnd"/>
      <w:r w:rsidRPr="005366CD">
        <w:t xml:space="preserve"> al</w:t>
      </w:r>
      <w:r w:rsidR="005F1CD9" w:rsidRPr="005366CD">
        <w:t xml:space="preserve">. </w:t>
      </w:r>
      <w:r w:rsidR="005F1CD9" w:rsidRPr="005366CD">
        <w:rPr>
          <w:b/>
        </w:rPr>
        <w:t xml:space="preserve">TEORIA GERAL DO PROCESSO. </w:t>
      </w:r>
      <w:r w:rsidR="005F1CD9" w:rsidRPr="005366CD">
        <w:t xml:space="preserve">24ª ed. São Paulo: Malheiros </w:t>
      </w:r>
      <w:proofErr w:type="gramStart"/>
      <w:r w:rsidR="005F1CD9" w:rsidRPr="005366CD">
        <w:t>Editores,</w:t>
      </w:r>
      <w:proofErr w:type="gramEnd"/>
      <w:r w:rsidR="005F1CD9" w:rsidRPr="005366CD">
        <w:t>2008.</w:t>
      </w:r>
    </w:p>
    <w:p w:rsidR="00E3462A" w:rsidRDefault="00E3462A" w:rsidP="005366CD">
      <w:pPr>
        <w:spacing w:line="360" w:lineRule="auto"/>
        <w:jc w:val="both"/>
      </w:pPr>
    </w:p>
    <w:p w:rsidR="005366CD" w:rsidRPr="005366CD" w:rsidRDefault="005366CD" w:rsidP="005366CD">
      <w:pPr>
        <w:jc w:val="both"/>
      </w:pPr>
      <w:r w:rsidRPr="005366CD">
        <w:t>Disponível em: &lt;</w:t>
      </w:r>
      <w:hyperlink r:id="rId6" w:history="1">
        <w:r w:rsidRPr="005366CD">
          <w:rPr>
            <w:rStyle w:val="Hyperlink"/>
            <w:color w:val="auto"/>
            <w:u w:val="none"/>
          </w:rPr>
          <w:t>http://jus.uol.com.br/revista/texto/3577/a-protecao-possessoria-na-composse-art-500-do-cc-1916-e-art-1-211-do-cc-2002</w:t>
        </w:r>
      </w:hyperlink>
      <w:r w:rsidRPr="005366CD">
        <w:t>&gt; Acesso em 03 de Novembro de 2010.</w:t>
      </w:r>
    </w:p>
    <w:p w:rsidR="005366CD" w:rsidRPr="005366CD" w:rsidRDefault="005366CD" w:rsidP="005366CD">
      <w:pPr>
        <w:spacing w:line="360" w:lineRule="auto"/>
        <w:jc w:val="both"/>
      </w:pPr>
    </w:p>
    <w:p w:rsidR="00E3462A" w:rsidRPr="005366CD" w:rsidRDefault="00E3462A" w:rsidP="00BF264E">
      <w:pPr>
        <w:jc w:val="both"/>
      </w:pPr>
      <w:r w:rsidRPr="005366CD">
        <w:t>FERRACINI</w:t>
      </w:r>
      <w:r w:rsidRPr="005366CD">
        <w:rPr>
          <w:b/>
        </w:rPr>
        <w:t xml:space="preserve">, </w:t>
      </w:r>
      <w:r w:rsidRPr="005366CD">
        <w:t>Luiz Alberto</w:t>
      </w:r>
      <w:r w:rsidRPr="005366CD">
        <w:rPr>
          <w:b/>
        </w:rPr>
        <w:t xml:space="preserve">. Legítima Defesa: Teoria Prática Jurisprudência. </w:t>
      </w:r>
      <w:r w:rsidR="005F2358" w:rsidRPr="005366CD">
        <w:t>São Paulo: Editora de Direito, 1996.</w:t>
      </w:r>
    </w:p>
    <w:p w:rsidR="005F2358" w:rsidRPr="005366CD" w:rsidRDefault="005F2358" w:rsidP="005366CD">
      <w:pPr>
        <w:spacing w:line="360" w:lineRule="auto"/>
        <w:jc w:val="both"/>
      </w:pPr>
    </w:p>
    <w:p w:rsidR="005F2358" w:rsidRPr="005366CD" w:rsidRDefault="005F2358" w:rsidP="00BF264E">
      <w:pPr>
        <w:jc w:val="both"/>
      </w:pPr>
      <w:r w:rsidRPr="005366CD">
        <w:t xml:space="preserve">GRECO, Rogério. </w:t>
      </w:r>
      <w:r w:rsidRPr="005366CD">
        <w:rPr>
          <w:b/>
        </w:rPr>
        <w:t xml:space="preserve">Curso de Direito Penal: Parte Especial. </w:t>
      </w:r>
      <w:r w:rsidRPr="005366CD">
        <w:t>5ª ed. Rio de Janeiro: Impetus, 2008.</w:t>
      </w:r>
    </w:p>
    <w:p w:rsidR="00E3462A" w:rsidRPr="005366CD" w:rsidRDefault="00E3462A" w:rsidP="005366CD">
      <w:pPr>
        <w:spacing w:line="360" w:lineRule="auto"/>
        <w:jc w:val="both"/>
      </w:pPr>
    </w:p>
    <w:p w:rsidR="00E3462A" w:rsidRPr="005366CD" w:rsidRDefault="00E3462A" w:rsidP="00BF264E">
      <w:pPr>
        <w:jc w:val="both"/>
      </w:pPr>
      <w:r w:rsidRPr="005366CD">
        <w:t>LINHARES</w:t>
      </w:r>
      <w:r w:rsidRPr="005366CD">
        <w:rPr>
          <w:b/>
        </w:rPr>
        <w:t xml:space="preserve">, </w:t>
      </w:r>
      <w:r w:rsidRPr="005366CD">
        <w:t>Marcelo J.</w:t>
      </w:r>
      <w:r w:rsidR="005E36B5" w:rsidRPr="005366CD">
        <w:rPr>
          <w:b/>
        </w:rPr>
        <w:t xml:space="preserve"> Legítima D</w:t>
      </w:r>
      <w:r w:rsidRPr="005366CD">
        <w:rPr>
          <w:b/>
        </w:rPr>
        <w:t xml:space="preserve">efesa. </w:t>
      </w:r>
      <w:r w:rsidRPr="005366CD">
        <w:t>4ª ed. Atual e ver. Rio de Janeiro</w:t>
      </w:r>
      <w:r w:rsidR="005E36B5" w:rsidRPr="005366CD">
        <w:t>:</w:t>
      </w:r>
      <w:r w:rsidRPr="005366CD">
        <w:t xml:space="preserve"> Forense</w:t>
      </w:r>
      <w:r w:rsidR="005E36B5" w:rsidRPr="005366CD">
        <w:t xml:space="preserve">, </w:t>
      </w:r>
      <w:r w:rsidRPr="005366CD">
        <w:t>1992</w:t>
      </w:r>
      <w:r w:rsidR="005E36B5" w:rsidRPr="005366CD">
        <w:t>.</w:t>
      </w:r>
    </w:p>
    <w:p w:rsidR="00BC7806" w:rsidRPr="005366CD" w:rsidRDefault="00BC7806" w:rsidP="005366CD">
      <w:pPr>
        <w:spacing w:line="360" w:lineRule="auto"/>
        <w:jc w:val="both"/>
      </w:pPr>
    </w:p>
    <w:p w:rsidR="00BC7806" w:rsidRPr="005366CD" w:rsidRDefault="008E3225" w:rsidP="00BF264E">
      <w:pPr>
        <w:jc w:val="both"/>
        <w:rPr>
          <w:szCs w:val="20"/>
        </w:rPr>
      </w:pPr>
      <w:r w:rsidRPr="005366CD">
        <w:t>ULBRA, Instituto Luterano de Ensino Superior.</w:t>
      </w:r>
      <w:r w:rsidR="00CB6019" w:rsidRPr="005366CD">
        <w:t xml:space="preserve"> MANUAL DE METODOLOGIA CIENTÍFICA</w:t>
      </w:r>
      <w:proofErr w:type="gramStart"/>
      <w:r w:rsidR="00CB6019" w:rsidRPr="005366CD">
        <w:t xml:space="preserve">  </w:t>
      </w:r>
      <w:proofErr w:type="gramEnd"/>
      <w:r w:rsidR="00CB6019" w:rsidRPr="005366CD">
        <w:t>Disponível em: &lt;</w:t>
      </w:r>
      <w:hyperlink r:id="rId7" w:history="1">
        <w:r w:rsidR="00CB6019" w:rsidRPr="005366CD">
          <w:rPr>
            <w:rStyle w:val="Hyperlink"/>
            <w:color w:val="auto"/>
            <w:u w:val="none"/>
          </w:rPr>
          <w:t>http://www.ulbra.br/itumbiara</w:t>
        </w:r>
      </w:hyperlink>
      <w:r w:rsidR="00CB6019" w:rsidRPr="005366CD">
        <w:t>&gt;. Acesso: 03 de nov. de 2010.</w:t>
      </w:r>
    </w:p>
    <w:p w:rsidR="00BC7806" w:rsidRDefault="00BC7806" w:rsidP="00BF264E">
      <w:pPr>
        <w:jc w:val="both"/>
        <w:rPr>
          <w:sz w:val="20"/>
          <w:szCs w:val="20"/>
        </w:rPr>
      </w:pPr>
    </w:p>
    <w:p w:rsidR="00066ECD" w:rsidRDefault="00066ECD" w:rsidP="00BF264E">
      <w:pPr>
        <w:jc w:val="both"/>
        <w:rPr>
          <w:b/>
        </w:rPr>
      </w:pPr>
    </w:p>
    <w:p w:rsidR="00903FD7" w:rsidRPr="00E17871" w:rsidRDefault="00903FD7" w:rsidP="00BF264E">
      <w:pPr>
        <w:jc w:val="both"/>
      </w:pPr>
    </w:p>
    <w:p w:rsidR="00F06F09" w:rsidRDefault="00F06F09"/>
    <w:sectPr w:rsidR="00F06F09" w:rsidSect="00BF264E">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sto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06F09"/>
    <w:rsid w:val="00066ECD"/>
    <w:rsid w:val="00092FDF"/>
    <w:rsid w:val="000B7103"/>
    <w:rsid w:val="000F5FEA"/>
    <w:rsid w:val="001304F6"/>
    <w:rsid w:val="00147496"/>
    <w:rsid w:val="001667F4"/>
    <w:rsid w:val="00170C58"/>
    <w:rsid w:val="00176D1F"/>
    <w:rsid w:val="001842B1"/>
    <w:rsid w:val="001A02C1"/>
    <w:rsid w:val="001A7C28"/>
    <w:rsid w:val="001E41C7"/>
    <w:rsid w:val="002E0489"/>
    <w:rsid w:val="003067FA"/>
    <w:rsid w:val="00341FD7"/>
    <w:rsid w:val="003B4325"/>
    <w:rsid w:val="003B5EDE"/>
    <w:rsid w:val="003B7F0A"/>
    <w:rsid w:val="003D7857"/>
    <w:rsid w:val="00425694"/>
    <w:rsid w:val="004F504C"/>
    <w:rsid w:val="00502089"/>
    <w:rsid w:val="00507041"/>
    <w:rsid w:val="005366CD"/>
    <w:rsid w:val="005C1796"/>
    <w:rsid w:val="005D206A"/>
    <w:rsid w:val="005D38B3"/>
    <w:rsid w:val="005D40E8"/>
    <w:rsid w:val="005E36B5"/>
    <w:rsid w:val="005F1CD9"/>
    <w:rsid w:val="005F2358"/>
    <w:rsid w:val="006E03ED"/>
    <w:rsid w:val="00731C5E"/>
    <w:rsid w:val="0075293D"/>
    <w:rsid w:val="007746AF"/>
    <w:rsid w:val="0078469A"/>
    <w:rsid w:val="008E3225"/>
    <w:rsid w:val="0090345D"/>
    <w:rsid w:val="00903FD7"/>
    <w:rsid w:val="00917691"/>
    <w:rsid w:val="00971BB1"/>
    <w:rsid w:val="009906A0"/>
    <w:rsid w:val="009C2E1B"/>
    <w:rsid w:val="009C47D7"/>
    <w:rsid w:val="00A77F26"/>
    <w:rsid w:val="00B804EF"/>
    <w:rsid w:val="00BC7806"/>
    <w:rsid w:val="00BF264E"/>
    <w:rsid w:val="00C74BA3"/>
    <w:rsid w:val="00CB6019"/>
    <w:rsid w:val="00D30802"/>
    <w:rsid w:val="00DC0095"/>
    <w:rsid w:val="00DC32AA"/>
    <w:rsid w:val="00DE65A6"/>
    <w:rsid w:val="00E064B7"/>
    <w:rsid w:val="00E17871"/>
    <w:rsid w:val="00E3462A"/>
    <w:rsid w:val="00E34CA0"/>
    <w:rsid w:val="00EA5910"/>
    <w:rsid w:val="00F06F09"/>
    <w:rsid w:val="00F42D8C"/>
    <w:rsid w:val="00FA2F92"/>
    <w:rsid w:val="00FC35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F09"/>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F06F09"/>
    <w:rPr>
      <w:color w:val="0000FF"/>
      <w:u w:val="single"/>
    </w:rPr>
  </w:style>
  <w:style w:type="paragraph" w:styleId="NormalWeb">
    <w:name w:val="Normal (Web)"/>
    <w:basedOn w:val="Normal"/>
    <w:rsid w:val="00F06F09"/>
    <w:pPr>
      <w:spacing w:before="100" w:beforeAutospacing="1" w:after="100" w:afterAutospacing="1"/>
    </w:pPr>
  </w:style>
  <w:style w:type="character" w:customStyle="1" w:styleId="googqs-tidbit-0">
    <w:name w:val="goog_qs-tidbit-0"/>
    <w:basedOn w:val="Fontepargpadro"/>
    <w:rsid w:val="00F06F09"/>
  </w:style>
  <w:style w:type="character" w:customStyle="1" w:styleId="gt-icon-text1">
    <w:name w:val="gt-icon-text1"/>
    <w:basedOn w:val="Fontepargpadro"/>
    <w:rsid w:val="00F06F09"/>
  </w:style>
  <w:style w:type="character" w:styleId="Forte">
    <w:name w:val="Strong"/>
    <w:basedOn w:val="Fontepargpadro"/>
    <w:qFormat/>
    <w:rsid w:val="008E322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lbra.br/itumbia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s.uol.com.br/revista/texto/3577/a-protecao-possessoria-na-composse-art-500-do-cc-1916-e-art-1-211-do-cc-2002" TargetMode="External"/><Relationship Id="rId5" Type="http://schemas.openxmlformats.org/officeDocument/2006/relationships/hyperlink" Target="http://jus.uol.com.br/revista/texto/3577/a-protecao-possessoria-na-composse-art-500-do-cc-1916-e-art-1-211-do-cc-2002" TargetMode="External"/><Relationship Id="rId4" Type="http://schemas.openxmlformats.org/officeDocument/2006/relationships/hyperlink" Target="http://www.google.com.br/dictionary?source=translation&amp;hl=pt-BR&amp;q=&amp;langpair=en|en"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3131</Words>
  <Characters>16911</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INSTITUTO LUTERANO DE ENSINO SUPERIOR DE ITUMBIARA-GOIÁS</vt:lpstr>
    </vt:vector>
  </TitlesOfParts>
  <Company>ULBRA</Company>
  <LinksUpToDate>false</LinksUpToDate>
  <CharactersWithSpaces>20002</CharactersWithSpaces>
  <SharedDoc>false</SharedDoc>
  <HLinks>
    <vt:vector size="24" baseType="variant">
      <vt:variant>
        <vt:i4>1179661</vt:i4>
      </vt:variant>
      <vt:variant>
        <vt:i4>9</vt:i4>
      </vt:variant>
      <vt:variant>
        <vt:i4>0</vt:i4>
      </vt:variant>
      <vt:variant>
        <vt:i4>5</vt:i4>
      </vt:variant>
      <vt:variant>
        <vt:lpwstr>http://www.ulbra.br/itumbiara</vt:lpwstr>
      </vt:variant>
      <vt:variant>
        <vt:lpwstr/>
      </vt:variant>
      <vt:variant>
        <vt:i4>4718672</vt:i4>
      </vt:variant>
      <vt:variant>
        <vt:i4>6</vt:i4>
      </vt:variant>
      <vt:variant>
        <vt:i4>0</vt:i4>
      </vt:variant>
      <vt:variant>
        <vt:i4>5</vt:i4>
      </vt:variant>
      <vt:variant>
        <vt:lpwstr>http://jus.uol.com.br/revista/texto/3577/a-protecao-possessoria-na-composse-art-500-do-cc-1916-e-art-1-211-do-cc-2002</vt:lpwstr>
      </vt:variant>
      <vt:variant>
        <vt:lpwstr/>
      </vt:variant>
      <vt:variant>
        <vt:i4>4718672</vt:i4>
      </vt:variant>
      <vt:variant>
        <vt:i4>3</vt:i4>
      </vt:variant>
      <vt:variant>
        <vt:i4>0</vt:i4>
      </vt:variant>
      <vt:variant>
        <vt:i4>5</vt:i4>
      </vt:variant>
      <vt:variant>
        <vt:lpwstr>http://jus.uol.com.br/revista/texto/3577/a-protecao-possessoria-na-composse-art-500-do-cc-1916-e-art-1-211-do-cc-2002</vt:lpwstr>
      </vt:variant>
      <vt:variant>
        <vt:lpwstr/>
      </vt:variant>
      <vt:variant>
        <vt:i4>1179673</vt:i4>
      </vt:variant>
      <vt:variant>
        <vt:i4>0</vt:i4>
      </vt:variant>
      <vt:variant>
        <vt:i4>0</vt:i4>
      </vt:variant>
      <vt:variant>
        <vt:i4>5</vt:i4>
      </vt:variant>
      <vt:variant>
        <vt:lpwstr>http://www.google.com.br/dictionary?source=translation&amp;hl=pt-BR&amp;q=&amp;langpair=en|en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ITUMBIARA-GOIÁS</dc:title>
  <dc:creator>ULBRA</dc:creator>
  <cp:lastModifiedBy>ANGELA</cp:lastModifiedBy>
  <cp:revision>4</cp:revision>
  <dcterms:created xsi:type="dcterms:W3CDTF">2015-02-06T00:04:00Z</dcterms:created>
  <dcterms:modified xsi:type="dcterms:W3CDTF">2015-02-06T00:14:00Z</dcterms:modified>
</cp:coreProperties>
</file>