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53" w:rsidRPr="007E6577" w:rsidRDefault="00FF2753" w:rsidP="00FF2753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7E6577">
        <w:rPr>
          <w:b/>
          <w:bCs/>
        </w:rPr>
        <w:t>DRO</w:t>
      </w:r>
      <w:r w:rsidR="007E6577" w:rsidRPr="007E6577">
        <w:rPr>
          <w:b/>
          <w:bCs/>
        </w:rPr>
        <w:t>G</w:t>
      </w:r>
      <w:r w:rsidRPr="007E6577">
        <w:rPr>
          <w:b/>
          <w:bCs/>
        </w:rPr>
        <w:t>AS - O Mal do Século XXI</w:t>
      </w:r>
    </w:p>
    <w:p w:rsidR="00FF2753" w:rsidRPr="007E6577" w:rsidRDefault="00FF2753" w:rsidP="00FF2753">
      <w:pPr>
        <w:jc w:val="both"/>
      </w:pPr>
    </w:p>
    <w:p w:rsidR="00FF2753" w:rsidRPr="007E6577" w:rsidRDefault="00FF2753" w:rsidP="00FF2753">
      <w:pPr>
        <w:ind w:firstLine="540"/>
        <w:jc w:val="both"/>
      </w:pPr>
      <w:r w:rsidRPr="007E6577">
        <w:t xml:space="preserve">De acordo com </w:t>
      </w:r>
      <w:proofErr w:type="gramStart"/>
      <w:r w:rsidRPr="007E6577">
        <w:t>BRAUN,</w:t>
      </w:r>
      <w:proofErr w:type="gramEnd"/>
      <w:r w:rsidRPr="007E6577">
        <w:t>¹ há muito tempo, diversos tipos de plantas eram utilizadas para satisfazer determinadas necessidades do homem. Por meio dessa prática, verificavam-se efeitos distintos, que variavam de acordo com as substâncias, podendo ser depressoras, estimulantes ou alucinógenas. Por exemplo, plantas depressoras ou alucinógenas poderiam ser utilizadas com o objetivo de suavizar dores; plantas com efeitos estimulantes poderiam servir para potencializar a resistência física, o que seria muito útil numa caça ou, ainda, para atravessar regiões muito distantes à procura de água.</w:t>
      </w:r>
    </w:p>
    <w:p w:rsidR="00FF2753" w:rsidRPr="007E6577" w:rsidRDefault="00FF2753" w:rsidP="00FF2753">
      <w:pPr>
        <w:ind w:firstLine="540"/>
        <w:jc w:val="both"/>
      </w:pPr>
      <w:r w:rsidRPr="007E6577">
        <w:t xml:space="preserve">Mas, se naquela época fazia-se o uso de drogas apenas em algumas situações, o mesmo não se dá quando falamos da sociedade moderna. Ao se referir à dependência química, costuma-se falar sobre o "mal das drogas" ou o "problema das drogas". Não se pode atribuir às drogas tais qualificações, já que as mesmas apenas podem existir frente à natureza humana. Os problemas estão no homem. Assim sendo, o uso das drogas é uma consequência de uma série de fatores sociais, familiares e pessoais não </w:t>
      </w:r>
      <w:proofErr w:type="gramStart"/>
      <w:r w:rsidRPr="007E6577">
        <w:t>resolvidos.</w:t>
      </w:r>
      <w:proofErr w:type="gramEnd"/>
      <w:r w:rsidRPr="007E6577">
        <w:t>²</w:t>
      </w:r>
    </w:p>
    <w:p w:rsidR="00FF2753" w:rsidRPr="007E6577" w:rsidRDefault="00FF2753" w:rsidP="00FF2753">
      <w:pPr>
        <w:ind w:firstLine="540"/>
        <w:jc w:val="both"/>
        <w:rPr>
          <w:i/>
          <w:iCs/>
        </w:rPr>
      </w:pPr>
      <w:r w:rsidRPr="007E6577">
        <w:rPr>
          <w:rStyle w:val="nfase"/>
        </w:rPr>
        <w:t xml:space="preserve">A droga produz uma sensação de prazer e bem-estar. O que se espera é que essa sensação seja imediata, capaz de desfazer quaisquer desconfortos físicos e psíquicos que o usuário pensa existir. Usar drogas como revoltas a satisfações políticas ou familiares é um consenso geral entre os usuários. Nessa ânsia por liberdade e mudança, entretanto, existe um paradoxo, pois, ao se protestar e rebelar contra isso, pode-se ficar dependente e submisso às drogas. Troca-se a submissão à família e à sociedade pela submissão à </w:t>
      </w:r>
      <w:proofErr w:type="gramStart"/>
      <w:r w:rsidRPr="007E6577">
        <w:rPr>
          <w:rStyle w:val="nfase"/>
        </w:rPr>
        <w:t>droga.</w:t>
      </w:r>
      <w:proofErr w:type="gramEnd"/>
      <w:r w:rsidRPr="007E6577">
        <w:rPr>
          <w:rStyle w:val="nfase"/>
        </w:rPr>
        <w:t>³</w:t>
      </w:r>
    </w:p>
    <w:p w:rsidR="00FF2753" w:rsidRPr="007E6577" w:rsidRDefault="00FF2753" w:rsidP="00FF2753">
      <w:pPr>
        <w:ind w:firstLine="540"/>
        <w:jc w:val="both"/>
        <w:rPr>
          <w:i/>
          <w:iCs/>
        </w:rPr>
      </w:pPr>
      <w:r w:rsidRPr="007E6577">
        <w:t>A droga torna-se atrativa à medida que dá prazer e alivia a dor. Assim, ela passa a ocupar um espaço dentro das pessoas, culminando em uma dependência. Com isso, diminui ainda mais a capacidade do homem de tolerar problemas e frustrações.</w:t>
      </w:r>
    </w:p>
    <w:p w:rsidR="00FF2753" w:rsidRPr="007E6577" w:rsidRDefault="00FF2753" w:rsidP="00FF2753">
      <w:pPr>
        <w:ind w:firstLine="540"/>
        <w:jc w:val="both"/>
        <w:rPr>
          <w:i/>
          <w:iCs/>
        </w:rPr>
      </w:pPr>
      <w:r w:rsidRPr="007E6577">
        <w:t>AQUINO</w:t>
      </w:r>
      <w:r w:rsidRPr="007E6577">
        <w:rPr>
          <w:vertAlign w:val="superscript"/>
        </w:rPr>
        <w:t>4</w:t>
      </w:r>
      <w:r w:rsidRPr="007E6577">
        <w:t xml:space="preserve"> relata que a curiosidade pela droga acontece a partir do momento em que as pessoas se deparam cotidianamente com o assunto. Normalmente a sociedade tem muito preconceito ao tratar desse tema, frisa a proibição e os males que as drogas podem causar, não havendo, geralmente, mais esclarecimentos sobre o assunto, apenas uma forma de amedrontar a população. Os meios de comunicação abordam a todo instante a ação do tráfico e a ação policial. Os usuários, por outro lado, contam suas experiências, boas ou ruins. É natural que as pessoas, principalmente os jovens, diante de tantos dados, sintam curiosidade em experimentar e obter sua própria opinião sobre os efeitos das drogas. É exatamente neste ponto que está o cerne da questão. Esta infeliz curiosidade, formada pela mídia e pelos próprios dependentes, tem levado milhares e milhares de jovens a sua própria destruição, pois o caminho das drogas é, quase sempre, um caminho sem volta.</w:t>
      </w:r>
    </w:p>
    <w:p w:rsidR="00FF2753" w:rsidRPr="007E6577" w:rsidRDefault="00FF2753" w:rsidP="00FF2753">
      <w:pPr>
        <w:ind w:firstLine="540"/>
        <w:jc w:val="both"/>
        <w:rPr>
          <w:i/>
          <w:iCs/>
          <w:vertAlign w:val="superscript"/>
        </w:rPr>
      </w:pPr>
      <w:r w:rsidRPr="007E6577">
        <w:t>Como se pode notar, a dependência química não é um problema novo. Porém, hoje ela é considerada por especialistas no assunto como o mal do século XXI.</w:t>
      </w:r>
      <w:r w:rsidRPr="007E6577">
        <w:rPr>
          <w:i/>
          <w:iCs/>
        </w:rPr>
        <w:t xml:space="preserve"> </w:t>
      </w:r>
      <w:r w:rsidRPr="007E6577">
        <w:t xml:space="preserve">Um tema muito discutido atualmente, diante do crescente uso de substâncias psicotrópicas, é a legalização do uso de drogas. Em alguns países, esse assunto já é fato. Há a descriminalização do uso e de certa forma de venda, como para uso medicinal ou em lugares </w:t>
      </w:r>
      <w:proofErr w:type="gramStart"/>
      <w:r w:rsidRPr="007E6577">
        <w:t>restritos.</w:t>
      </w:r>
      <w:proofErr w:type="gramEnd"/>
      <w:r w:rsidRPr="007E6577">
        <w:rPr>
          <w:vertAlign w:val="superscript"/>
        </w:rPr>
        <w:t>5</w:t>
      </w:r>
    </w:p>
    <w:p w:rsidR="00FF2753" w:rsidRPr="007E6577" w:rsidRDefault="00FF2753" w:rsidP="00FF2753">
      <w:pPr>
        <w:ind w:firstLine="540"/>
        <w:jc w:val="both"/>
        <w:rPr>
          <w:i/>
          <w:iCs/>
        </w:rPr>
      </w:pPr>
      <w:r w:rsidRPr="007E6577">
        <w:t xml:space="preserve">Há uma grande divergência quando se trata desse assunto, pois existem pessoas que são a favor da total e rigorosa proibição do uso de entorpecentes e pessoas que defendem a liberação do uso de toda e qualquer droga. Há, ainda, aqueles que defendem o uso apenas para fins medicinais e outros que concordam com a liberação de determinadas drogas apenas, como a maconha, por exemplo, considerada de efeitos mais </w:t>
      </w:r>
      <w:proofErr w:type="gramStart"/>
      <w:r w:rsidRPr="007E6577">
        <w:t>brandos.</w:t>
      </w:r>
      <w:proofErr w:type="gramEnd"/>
      <w:r w:rsidR="00122BBA" w:rsidRPr="007E6577">
        <w:rPr>
          <w:vertAlign w:val="superscript"/>
        </w:rPr>
        <w:t>6</w:t>
      </w:r>
    </w:p>
    <w:p w:rsidR="00FF2753" w:rsidRPr="007E6577" w:rsidRDefault="00FF2753" w:rsidP="00FF2753">
      <w:pPr>
        <w:ind w:firstLine="540"/>
        <w:jc w:val="both"/>
      </w:pPr>
      <w:r w:rsidRPr="007E6577">
        <w:lastRenderedPageBreak/>
        <w:t>A escritora e pesquisadora Carolina Godinho Retondo</w:t>
      </w:r>
      <w:r w:rsidR="00122BBA" w:rsidRPr="007E6577">
        <w:rPr>
          <w:vertAlign w:val="superscript"/>
        </w:rPr>
        <w:t>7</w:t>
      </w:r>
      <w:r w:rsidRPr="007E6577">
        <w:t xml:space="preserve"> afirma que existem atualmente quatro sistemas de controle sobre o uso de drogas: </w:t>
      </w:r>
    </w:p>
    <w:p w:rsidR="00FF2753" w:rsidRPr="007E6577" w:rsidRDefault="00FF2753" w:rsidP="00FF2753">
      <w:pPr>
        <w:numPr>
          <w:ilvl w:val="0"/>
          <w:numId w:val="1"/>
        </w:numPr>
        <w:jc w:val="both"/>
        <w:rPr>
          <w:i/>
          <w:iCs/>
        </w:rPr>
      </w:pPr>
      <w:r w:rsidRPr="007E6577">
        <w:t xml:space="preserve">O </w:t>
      </w:r>
      <w:r w:rsidRPr="007E6577">
        <w:rPr>
          <w:b/>
          <w:bCs/>
        </w:rPr>
        <w:t>sistema norte-americano</w:t>
      </w:r>
      <w:r w:rsidRPr="007E6577">
        <w:t xml:space="preserve"> (</w:t>
      </w:r>
      <w:proofErr w:type="spellStart"/>
      <w:r w:rsidRPr="007E6577">
        <w:t>proibicionismo</w:t>
      </w:r>
      <w:proofErr w:type="spellEnd"/>
      <w:r w:rsidRPr="007E6577">
        <w:t xml:space="preserve">), adotado pela ONU, que proíbe o uso a qualquer custo; </w:t>
      </w:r>
    </w:p>
    <w:p w:rsidR="00FF2753" w:rsidRPr="007E6577" w:rsidRDefault="00FF2753" w:rsidP="00FF2753">
      <w:pPr>
        <w:numPr>
          <w:ilvl w:val="0"/>
          <w:numId w:val="1"/>
        </w:numPr>
        <w:jc w:val="both"/>
        <w:rPr>
          <w:i/>
          <w:iCs/>
        </w:rPr>
      </w:pPr>
      <w:r w:rsidRPr="007E6577">
        <w:t xml:space="preserve">O </w:t>
      </w:r>
      <w:r w:rsidRPr="007E6577">
        <w:rPr>
          <w:b/>
          <w:bCs/>
        </w:rPr>
        <w:t>sistema radical liberal</w:t>
      </w:r>
      <w:r w:rsidRPr="007E6577">
        <w:t xml:space="preserve">, pouco comum, que se orienta pelo livre-arbítrio; </w:t>
      </w:r>
    </w:p>
    <w:p w:rsidR="00FF2753" w:rsidRPr="007E6577" w:rsidRDefault="00FF2753" w:rsidP="00FF2753">
      <w:pPr>
        <w:numPr>
          <w:ilvl w:val="0"/>
          <w:numId w:val="1"/>
        </w:numPr>
        <w:jc w:val="both"/>
        <w:rPr>
          <w:i/>
          <w:iCs/>
        </w:rPr>
      </w:pPr>
      <w:r w:rsidRPr="007E6577">
        <w:t xml:space="preserve">O </w:t>
      </w:r>
      <w:r w:rsidRPr="007E6577">
        <w:rPr>
          <w:b/>
          <w:bCs/>
        </w:rPr>
        <w:t>sistema europeu</w:t>
      </w:r>
      <w:r w:rsidRPr="007E6577">
        <w:t xml:space="preserve"> (redução de riscos), que trata o uso de drogas como uma questão de saúde pública, que o Estado deve regulamentar; </w:t>
      </w:r>
    </w:p>
    <w:p w:rsidR="00FF2753" w:rsidRPr="007E6577" w:rsidRDefault="00FF2753" w:rsidP="00FF2753">
      <w:pPr>
        <w:numPr>
          <w:ilvl w:val="0"/>
          <w:numId w:val="1"/>
        </w:numPr>
        <w:jc w:val="both"/>
        <w:rPr>
          <w:i/>
          <w:iCs/>
        </w:rPr>
      </w:pPr>
      <w:r w:rsidRPr="007E6577">
        <w:t xml:space="preserve">O </w:t>
      </w:r>
      <w:r w:rsidRPr="007E6577">
        <w:rPr>
          <w:b/>
          <w:bCs/>
        </w:rPr>
        <w:t>sistema de Justiça Restaurativa</w:t>
      </w:r>
      <w:r w:rsidRPr="007E6577">
        <w:t>, em que o Estado deve permitir o uso de todas as drogas, fiscalizando e organizando para que as pessoas sejam orientadas e atendidas caso haja alguma consequência.</w:t>
      </w:r>
    </w:p>
    <w:p w:rsidR="00FF2753" w:rsidRPr="007E6577" w:rsidRDefault="00FF2753" w:rsidP="00FF2753">
      <w:pPr>
        <w:ind w:firstLine="540"/>
        <w:jc w:val="both"/>
        <w:rPr>
          <w:i/>
          <w:iCs/>
        </w:rPr>
      </w:pPr>
      <w:r w:rsidRPr="007E6577">
        <w:t xml:space="preserve">Outro estudioso desse tema, Frederico G. </w:t>
      </w:r>
      <w:proofErr w:type="gramStart"/>
      <w:r w:rsidRPr="007E6577">
        <w:t>Graef,</w:t>
      </w:r>
      <w:proofErr w:type="gramEnd"/>
      <w:r w:rsidR="00122BBA" w:rsidRPr="007E6577">
        <w:rPr>
          <w:vertAlign w:val="superscript"/>
        </w:rPr>
        <w:t>8</w:t>
      </w:r>
      <w:r w:rsidRPr="007E6577">
        <w:t xml:space="preserve"> diz que, no Brasil, a nova Lei de Tóxicos (Lei n. 11. 343/2006) trata de forma mais tolerante os usuários de tais substâncias. Houve uma atenuação das penas no que se refere às pessoas que apenas fazem o uso pessoal de drogas, que, em nenhuma hipótese, podem sofrer penas restritivas de liberdade. As penas destinadas aos usuários e dependentes químicos objetivam educá-los. Há, portanto, uma tentativa de reinseri-los na sociedade, e não de puni-los propriamente. Já para os traficantes, as penas foram majoradas.</w:t>
      </w:r>
    </w:p>
    <w:p w:rsidR="00FF2753" w:rsidRPr="007E6577" w:rsidRDefault="00FF2753" w:rsidP="00FF2753">
      <w:pPr>
        <w:ind w:firstLine="540"/>
        <w:jc w:val="both"/>
        <w:rPr>
          <w:i/>
          <w:iCs/>
        </w:rPr>
      </w:pPr>
      <w:r w:rsidRPr="007E6577">
        <w:t xml:space="preserve">Apesar da atenuação das penas para os usuários, a questão da descriminalização ainda causa polêmicas. Muito se discute se deve ou não ser legalizado o uso das drogas. Tal discussão envolve inúmeros fatores, tais como a saúde e a segurança públicas. Não sabemos se nosso país está preparado para dar um salto como esse nem se isso é realmente necessário. O tema esbarra em questões muito delicadas como religião, problemas familiares e valores morais, motivo pelo qual ainda não temos uma posição firmada em relação a </w:t>
      </w:r>
      <w:proofErr w:type="gramStart"/>
      <w:r w:rsidRPr="007E6577">
        <w:t>isso.</w:t>
      </w:r>
      <w:proofErr w:type="gramEnd"/>
      <w:r w:rsidR="00122BBA" w:rsidRPr="007E6577">
        <w:rPr>
          <w:vertAlign w:val="superscript"/>
        </w:rPr>
        <w:t>9</w:t>
      </w:r>
    </w:p>
    <w:p w:rsidR="00FF2753" w:rsidRPr="007E6577" w:rsidRDefault="00FF2753" w:rsidP="00FF2753">
      <w:pPr>
        <w:ind w:firstLine="540"/>
        <w:jc w:val="both"/>
      </w:pPr>
      <w:r w:rsidRPr="007E6577">
        <w:t xml:space="preserve">Ainda temos que amadurecer a respeito de uma questão que gera tantas controvérsias e polêmicas; precisamos de tempo para firmar um posicionamento sobre o assunto, pois não estamos preparados e não sabemos ao certo que consequências </w:t>
      </w:r>
      <w:proofErr w:type="gramStart"/>
      <w:r w:rsidRPr="007E6577">
        <w:t>a</w:t>
      </w:r>
      <w:proofErr w:type="gramEnd"/>
      <w:r w:rsidRPr="007E6577">
        <w:t xml:space="preserve"> liberação do uso de drogas pode nos proporcionar.</w:t>
      </w:r>
    </w:p>
    <w:p w:rsidR="00FF2753" w:rsidRDefault="00FF2753" w:rsidP="00FF2753">
      <w:pPr>
        <w:ind w:firstLine="540"/>
        <w:jc w:val="both"/>
      </w:pPr>
      <w:r w:rsidRPr="007E6577">
        <w:t>Sob meu ponto de vista e à luz dos ensinamentos registrados nas Escrituras, posso afirmar que tudo aquilo que é pernicioso para a saúde, além de ser contra a vontade permissiva de Deus, é desaconselhável e incorreto. Certamente que liberar ou legalizar o uso de entorpecentes, como a maconha, por exemplo, fere os princípios da doutrina cristã e os princípios de saúde.</w:t>
      </w:r>
    </w:p>
    <w:p w:rsidR="00D04A1A" w:rsidRDefault="00D04A1A" w:rsidP="00FF2753">
      <w:pPr>
        <w:ind w:firstLine="540"/>
        <w:jc w:val="both"/>
      </w:pPr>
    </w:p>
    <w:p w:rsidR="007E6577" w:rsidRDefault="007E6577" w:rsidP="00D04A1A">
      <w:pPr>
        <w:jc w:val="both"/>
      </w:pPr>
    </w:p>
    <w:p w:rsidR="00D04A1A" w:rsidRDefault="007E6577" w:rsidP="00D04A1A">
      <w:pPr>
        <w:jc w:val="both"/>
      </w:pPr>
      <w:r>
        <w:t xml:space="preserve">Texto do livro: </w:t>
      </w:r>
    </w:p>
    <w:p w:rsidR="007E6577" w:rsidRDefault="007E6577" w:rsidP="00D04A1A">
      <w:pPr>
        <w:jc w:val="both"/>
      </w:pPr>
      <w:r>
        <w:t>“DROGAS – O Mal do Século XXI”</w:t>
      </w:r>
      <w:r w:rsidR="00D04A1A">
        <w:t>, páginas 13/17, do teólogo</w:t>
      </w:r>
      <w:r>
        <w:t xml:space="preserve"> Rubens Britto. Verifique essa obra no link abaixo</w:t>
      </w:r>
      <w:r w:rsidR="00FE4454">
        <w:t xml:space="preserve"> </w:t>
      </w:r>
      <w:r w:rsidR="00FE4454">
        <w:t>e leia uma prévia</w:t>
      </w:r>
      <w:r>
        <w:t>:</w:t>
      </w:r>
      <w:r w:rsidR="00FE4454">
        <w:t xml:space="preserve"> </w:t>
      </w:r>
      <w:bookmarkStart w:id="0" w:name="_GoBack"/>
      <w:bookmarkEnd w:id="0"/>
    </w:p>
    <w:p w:rsidR="007E6577" w:rsidRDefault="00920A82" w:rsidP="00D04A1A">
      <w:pPr>
        <w:jc w:val="both"/>
      </w:pPr>
      <w:r>
        <w:fldChar w:fldCharType="begin"/>
      </w:r>
      <w:r>
        <w:instrText xml:space="preserve"> HYPE</w:instrText>
      </w:r>
      <w:r>
        <w:instrText xml:space="preserve">RLINK "http://www.bookess.com/read/20223-drogas-o-mal-do-seculo-xxi/" </w:instrText>
      </w:r>
      <w:r>
        <w:fldChar w:fldCharType="separate"/>
      </w:r>
      <w:r w:rsidR="00D04A1A" w:rsidRPr="00B70E7C">
        <w:rPr>
          <w:rStyle w:val="Hyperlink"/>
        </w:rPr>
        <w:t>http://www.bookess.com/read/20223-drogas-o-mal-do-seculo-xxi/</w:t>
      </w:r>
      <w:r>
        <w:rPr>
          <w:rStyle w:val="Hyperlink"/>
        </w:rPr>
        <w:fldChar w:fldCharType="end"/>
      </w:r>
      <w:r w:rsidR="00D04A1A">
        <w:t xml:space="preserve"> </w:t>
      </w:r>
    </w:p>
    <w:p w:rsidR="00122BBA" w:rsidRDefault="00122BBA" w:rsidP="00D04A1A">
      <w:pPr>
        <w:jc w:val="both"/>
      </w:pPr>
    </w:p>
    <w:p w:rsidR="00122BBA" w:rsidRDefault="00122BBA" w:rsidP="00122BBA">
      <w:pPr>
        <w:jc w:val="both"/>
      </w:pPr>
      <w:r>
        <w:t>_______________________________</w:t>
      </w:r>
    </w:p>
    <w:p w:rsidR="00122BBA" w:rsidRDefault="00122BBA" w:rsidP="00122BBA">
      <w:pPr>
        <w:jc w:val="both"/>
      </w:pPr>
    </w:p>
    <w:p w:rsidR="00122BBA" w:rsidRPr="00122BBA" w:rsidRDefault="00122BBA" w:rsidP="00122BBA">
      <w:pPr>
        <w:jc w:val="both"/>
        <w:rPr>
          <w:sz w:val="22"/>
          <w:szCs w:val="22"/>
        </w:rPr>
      </w:pPr>
      <w:r w:rsidRPr="00122BBA">
        <w:rPr>
          <w:sz w:val="22"/>
          <w:szCs w:val="22"/>
        </w:rPr>
        <w:t xml:space="preserve">1 - BRAUN, Ivan Mário. </w:t>
      </w:r>
      <w:r w:rsidRPr="00122BBA">
        <w:rPr>
          <w:i/>
          <w:iCs/>
          <w:sz w:val="22"/>
          <w:szCs w:val="22"/>
        </w:rPr>
        <w:t>Drogas</w:t>
      </w:r>
      <w:r w:rsidRPr="00122BBA">
        <w:rPr>
          <w:sz w:val="22"/>
          <w:szCs w:val="22"/>
        </w:rPr>
        <w:t xml:space="preserve">: Perguntas e Respostas. </w:t>
      </w:r>
      <w:proofErr w:type="gramStart"/>
      <w:r w:rsidRPr="00122BBA">
        <w:rPr>
          <w:sz w:val="22"/>
          <w:szCs w:val="22"/>
        </w:rPr>
        <w:t>1</w:t>
      </w:r>
      <w:proofErr w:type="gramEnd"/>
      <w:r w:rsidRPr="00122BBA">
        <w:rPr>
          <w:sz w:val="22"/>
          <w:szCs w:val="22"/>
        </w:rPr>
        <w:t xml:space="preserve"> ed. São Paulo: </w:t>
      </w:r>
      <w:proofErr w:type="spellStart"/>
      <w:r w:rsidRPr="00122BBA">
        <w:rPr>
          <w:sz w:val="22"/>
          <w:szCs w:val="22"/>
        </w:rPr>
        <w:t>Summus</w:t>
      </w:r>
      <w:proofErr w:type="spellEnd"/>
      <w:r w:rsidRPr="00122BBA">
        <w:rPr>
          <w:sz w:val="22"/>
          <w:szCs w:val="22"/>
        </w:rPr>
        <w:t xml:space="preserve"> Editorial, 2009.</w:t>
      </w:r>
    </w:p>
    <w:p w:rsidR="00122BBA" w:rsidRPr="00122BBA" w:rsidRDefault="00122BBA" w:rsidP="00122BBA">
      <w:pPr>
        <w:jc w:val="both"/>
        <w:rPr>
          <w:sz w:val="22"/>
          <w:szCs w:val="22"/>
        </w:rPr>
      </w:pPr>
      <w:r w:rsidRPr="00122BBA">
        <w:rPr>
          <w:sz w:val="22"/>
          <w:szCs w:val="22"/>
        </w:rPr>
        <w:t xml:space="preserve">2 - RETONDO, Carolina Godinho. </w:t>
      </w:r>
      <w:r w:rsidRPr="00122BBA">
        <w:rPr>
          <w:b/>
          <w:i/>
          <w:iCs/>
          <w:sz w:val="22"/>
          <w:szCs w:val="22"/>
        </w:rPr>
        <w:t>Trajetória</w:t>
      </w:r>
      <w:r w:rsidRPr="00122BBA">
        <w:rPr>
          <w:i/>
          <w:iCs/>
          <w:sz w:val="22"/>
          <w:szCs w:val="22"/>
        </w:rPr>
        <w:t xml:space="preserve"> Complexa</w:t>
      </w:r>
      <w:r w:rsidRPr="00122BBA">
        <w:rPr>
          <w:sz w:val="22"/>
          <w:szCs w:val="22"/>
        </w:rPr>
        <w:t xml:space="preserve">: Aspectos </w:t>
      </w:r>
      <w:proofErr w:type="gramStart"/>
      <w:r w:rsidRPr="00122BBA">
        <w:rPr>
          <w:sz w:val="22"/>
          <w:szCs w:val="22"/>
        </w:rPr>
        <w:t>Científico e Educacionais do Abuso de Drogas</w:t>
      </w:r>
      <w:proofErr w:type="gramEnd"/>
      <w:r w:rsidRPr="00122BBA">
        <w:rPr>
          <w:sz w:val="22"/>
          <w:szCs w:val="22"/>
        </w:rPr>
        <w:t xml:space="preserve">. </w:t>
      </w:r>
      <w:proofErr w:type="gramStart"/>
      <w:r w:rsidRPr="00122BBA">
        <w:rPr>
          <w:sz w:val="22"/>
          <w:szCs w:val="22"/>
        </w:rPr>
        <w:t>1</w:t>
      </w:r>
      <w:proofErr w:type="gramEnd"/>
      <w:r w:rsidRPr="00122BBA">
        <w:rPr>
          <w:sz w:val="22"/>
          <w:szCs w:val="22"/>
        </w:rPr>
        <w:t xml:space="preserve"> ed. São Paulo: Editora Alínea e Átomo, 2009.</w:t>
      </w:r>
    </w:p>
    <w:p w:rsidR="00122BBA" w:rsidRPr="00122BBA" w:rsidRDefault="00122BBA" w:rsidP="00122BBA">
      <w:pPr>
        <w:jc w:val="both"/>
        <w:rPr>
          <w:sz w:val="22"/>
          <w:szCs w:val="22"/>
        </w:rPr>
      </w:pPr>
      <w:r w:rsidRPr="00122BBA">
        <w:rPr>
          <w:sz w:val="22"/>
          <w:szCs w:val="22"/>
        </w:rPr>
        <w:t xml:space="preserve">3 - BRAUN, Ivan Mário. </w:t>
      </w:r>
      <w:r w:rsidRPr="00122BBA">
        <w:rPr>
          <w:i/>
          <w:iCs/>
          <w:sz w:val="22"/>
          <w:szCs w:val="22"/>
        </w:rPr>
        <w:t>Op. cit.</w:t>
      </w:r>
    </w:p>
    <w:p w:rsidR="00122BBA" w:rsidRPr="00122BBA" w:rsidRDefault="00122BBA" w:rsidP="00122BBA">
      <w:pPr>
        <w:jc w:val="both"/>
        <w:rPr>
          <w:sz w:val="22"/>
          <w:szCs w:val="22"/>
        </w:rPr>
      </w:pPr>
      <w:r w:rsidRPr="00122BBA">
        <w:rPr>
          <w:sz w:val="22"/>
          <w:szCs w:val="22"/>
        </w:rPr>
        <w:t xml:space="preserve">4 - AQUINO, </w:t>
      </w:r>
      <w:proofErr w:type="spellStart"/>
      <w:r w:rsidRPr="00122BBA">
        <w:rPr>
          <w:sz w:val="22"/>
          <w:szCs w:val="22"/>
        </w:rPr>
        <w:t>Julio</w:t>
      </w:r>
      <w:proofErr w:type="spellEnd"/>
      <w:r w:rsidRPr="00122BBA">
        <w:rPr>
          <w:sz w:val="22"/>
          <w:szCs w:val="22"/>
        </w:rPr>
        <w:t xml:space="preserve"> </w:t>
      </w:r>
      <w:proofErr w:type="spellStart"/>
      <w:r w:rsidRPr="00122BBA">
        <w:rPr>
          <w:sz w:val="22"/>
          <w:szCs w:val="22"/>
        </w:rPr>
        <w:t>Groppa</w:t>
      </w:r>
      <w:proofErr w:type="spellEnd"/>
      <w:r w:rsidRPr="00122BBA">
        <w:rPr>
          <w:sz w:val="22"/>
          <w:szCs w:val="22"/>
        </w:rPr>
        <w:t xml:space="preserve">. </w:t>
      </w:r>
      <w:r w:rsidRPr="00122BBA">
        <w:rPr>
          <w:i/>
          <w:iCs/>
          <w:sz w:val="22"/>
          <w:szCs w:val="22"/>
        </w:rPr>
        <w:t>Drogas na Escola</w:t>
      </w:r>
      <w:r w:rsidRPr="00122BBA">
        <w:rPr>
          <w:sz w:val="22"/>
          <w:szCs w:val="22"/>
        </w:rPr>
        <w:t xml:space="preserve">: Alternativas Teóricas e Práticas. </w:t>
      </w:r>
      <w:proofErr w:type="gramStart"/>
      <w:r w:rsidRPr="00122BBA">
        <w:rPr>
          <w:sz w:val="22"/>
          <w:szCs w:val="22"/>
        </w:rPr>
        <w:t>1</w:t>
      </w:r>
      <w:proofErr w:type="gramEnd"/>
      <w:r w:rsidRPr="00122BBA">
        <w:rPr>
          <w:sz w:val="22"/>
          <w:szCs w:val="22"/>
        </w:rPr>
        <w:t xml:space="preserve"> ed. São Paulo: </w:t>
      </w:r>
      <w:proofErr w:type="spellStart"/>
      <w:r w:rsidRPr="00122BBA">
        <w:rPr>
          <w:sz w:val="22"/>
          <w:szCs w:val="22"/>
        </w:rPr>
        <w:t>Summus</w:t>
      </w:r>
      <w:proofErr w:type="spellEnd"/>
      <w:r w:rsidRPr="00122BBA">
        <w:rPr>
          <w:sz w:val="22"/>
          <w:szCs w:val="22"/>
        </w:rPr>
        <w:t xml:space="preserve"> Editorial, 2010.</w:t>
      </w:r>
    </w:p>
    <w:p w:rsidR="00122BBA" w:rsidRPr="00122BBA" w:rsidRDefault="00122BBA" w:rsidP="00122BBA">
      <w:pPr>
        <w:pStyle w:val="Textodenotaderodap"/>
        <w:rPr>
          <w:sz w:val="22"/>
          <w:szCs w:val="22"/>
        </w:rPr>
      </w:pPr>
      <w:r w:rsidRPr="00122BBA">
        <w:rPr>
          <w:i/>
          <w:iCs/>
          <w:sz w:val="22"/>
          <w:szCs w:val="22"/>
        </w:rPr>
        <w:t>5 - Ibidem</w:t>
      </w:r>
      <w:r w:rsidRPr="00122BBA">
        <w:rPr>
          <w:sz w:val="22"/>
          <w:szCs w:val="22"/>
        </w:rPr>
        <w:t>.</w:t>
      </w:r>
    </w:p>
    <w:p w:rsidR="00122BBA" w:rsidRPr="00122BBA" w:rsidRDefault="00122BBA" w:rsidP="00122BBA">
      <w:pPr>
        <w:pStyle w:val="Textodenotaderodap"/>
        <w:rPr>
          <w:sz w:val="22"/>
          <w:szCs w:val="22"/>
        </w:rPr>
      </w:pPr>
      <w:r w:rsidRPr="00122BBA">
        <w:rPr>
          <w:sz w:val="22"/>
          <w:szCs w:val="22"/>
        </w:rPr>
        <w:t xml:space="preserve">6 - BRAUN, Ivan Mário. </w:t>
      </w:r>
      <w:r w:rsidRPr="00122BBA">
        <w:rPr>
          <w:i/>
          <w:iCs/>
          <w:sz w:val="22"/>
          <w:szCs w:val="22"/>
        </w:rPr>
        <w:t>Op. cit</w:t>
      </w:r>
      <w:r w:rsidRPr="00122BBA">
        <w:rPr>
          <w:sz w:val="22"/>
          <w:szCs w:val="22"/>
        </w:rPr>
        <w:t xml:space="preserve">. </w:t>
      </w:r>
    </w:p>
    <w:p w:rsidR="00122BBA" w:rsidRPr="00122BBA" w:rsidRDefault="00122BBA" w:rsidP="00122BBA">
      <w:pPr>
        <w:pStyle w:val="Textodenotaderodap"/>
        <w:rPr>
          <w:sz w:val="22"/>
          <w:szCs w:val="22"/>
        </w:rPr>
      </w:pPr>
      <w:r w:rsidRPr="00122BBA">
        <w:rPr>
          <w:sz w:val="22"/>
          <w:szCs w:val="22"/>
        </w:rPr>
        <w:t xml:space="preserve">7 - RETONDO, Carolina Godinho. </w:t>
      </w:r>
      <w:r w:rsidRPr="00122BBA">
        <w:rPr>
          <w:i/>
          <w:iCs/>
          <w:sz w:val="22"/>
          <w:szCs w:val="22"/>
        </w:rPr>
        <w:t>Op. cit</w:t>
      </w:r>
      <w:r w:rsidRPr="00122BBA">
        <w:rPr>
          <w:sz w:val="22"/>
          <w:szCs w:val="22"/>
        </w:rPr>
        <w:t xml:space="preserve">. </w:t>
      </w:r>
    </w:p>
    <w:p w:rsidR="00122BBA" w:rsidRPr="00122BBA" w:rsidRDefault="00122BBA" w:rsidP="00122BBA">
      <w:pPr>
        <w:jc w:val="both"/>
        <w:rPr>
          <w:sz w:val="22"/>
          <w:szCs w:val="22"/>
        </w:rPr>
      </w:pPr>
      <w:r w:rsidRPr="00122BBA">
        <w:rPr>
          <w:sz w:val="22"/>
          <w:szCs w:val="22"/>
        </w:rPr>
        <w:lastRenderedPageBreak/>
        <w:t xml:space="preserve">8 - GRAEF, Frederico G. </w:t>
      </w:r>
      <w:r w:rsidRPr="00122BBA">
        <w:rPr>
          <w:i/>
          <w:iCs/>
          <w:sz w:val="22"/>
          <w:szCs w:val="22"/>
        </w:rPr>
        <w:t>Drogas Psicotrópicas e seu Modo de Ação</w:t>
      </w:r>
      <w:r w:rsidRPr="00122BBA">
        <w:rPr>
          <w:sz w:val="22"/>
          <w:szCs w:val="22"/>
        </w:rPr>
        <w:t xml:space="preserve">. </w:t>
      </w:r>
      <w:proofErr w:type="gramStart"/>
      <w:r w:rsidRPr="00122BBA">
        <w:rPr>
          <w:sz w:val="22"/>
          <w:szCs w:val="22"/>
        </w:rPr>
        <w:t>2</w:t>
      </w:r>
      <w:proofErr w:type="gramEnd"/>
      <w:r w:rsidRPr="00122BBA">
        <w:rPr>
          <w:sz w:val="22"/>
          <w:szCs w:val="22"/>
        </w:rPr>
        <w:t xml:space="preserve"> ed. São Paulo: Editora EPU, 2010.</w:t>
      </w:r>
    </w:p>
    <w:p w:rsidR="00122BBA" w:rsidRPr="00122BBA" w:rsidRDefault="00122BBA" w:rsidP="00122BBA">
      <w:pPr>
        <w:jc w:val="both"/>
        <w:rPr>
          <w:sz w:val="22"/>
          <w:szCs w:val="22"/>
        </w:rPr>
      </w:pPr>
      <w:r w:rsidRPr="00122BBA">
        <w:rPr>
          <w:sz w:val="22"/>
          <w:szCs w:val="22"/>
        </w:rPr>
        <w:t xml:space="preserve">9 - GIGLIOTTI, </w:t>
      </w:r>
      <w:proofErr w:type="spellStart"/>
      <w:r w:rsidRPr="00122BBA">
        <w:rPr>
          <w:sz w:val="22"/>
          <w:szCs w:val="22"/>
        </w:rPr>
        <w:t>Analice</w:t>
      </w:r>
      <w:proofErr w:type="spellEnd"/>
      <w:r w:rsidRPr="00122BBA">
        <w:rPr>
          <w:sz w:val="22"/>
          <w:szCs w:val="22"/>
        </w:rPr>
        <w:t xml:space="preserve">. </w:t>
      </w:r>
      <w:r w:rsidRPr="00122BBA">
        <w:rPr>
          <w:i/>
          <w:iCs/>
          <w:sz w:val="22"/>
          <w:szCs w:val="22"/>
        </w:rPr>
        <w:t>Op. cit</w:t>
      </w:r>
      <w:r w:rsidRPr="00122BBA">
        <w:rPr>
          <w:sz w:val="22"/>
          <w:szCs w:val="22"/>
        </w:rPr>
        <w:t xml:space="preserve">. </w:t>
      </w:r>
    </w:p>
    <w:p w:rsidR="006F6ED4" w:rsidRPr="00122BBA" w:rsidRDefault="00FF2753">
      <w:pPr>
        <w:rPr>
          <w:sz w:val="22"/>
          <w:szCs w:val="22"/>
        </w:rPr>
      </w:pPr>
      <w:r w:rsidRPr="00122BBA">
        <w:rPr>
          <w:sz w:val="22"/>
          <w:szCs w:val="22"/>
        </w:rPr>
        <w:t xml:space="preserve"> </w:t>
      </w:r>
    </w:p>
    <w:sectPr w:rsidR="006F6ED4" w:rsidRPr="00122BBA" w:rsidSect="00D04A1A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A82" w:rsidRDefault="00920A82" w:rsidP="00FF2753">
      <w:r>
        <w:separator/>
      </w:r>
    </w:p>
  </w:endnote>
  <w:endnote w:type="continuationSeparator" w:id="0">
    <w:p w:rsidR="00920A82" w:rsidRDefault="00920A82" w:rsidP="00FF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A82" w:rsidRDefault="00920A82" w:rsidP="00FF2753">
      <w:r>
        <w:separator/>
      </w:r>
    </w:p>
  </w:footnote>
  <w:footnote w:type="continuationSeparator" w:id="0">
    <w:p w:rsidR="00920A82" w:rsidRDefault="00920A82" w:rsidP="00FF2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52E80"/>
    <w:multiLevelType w:val="hybridMultilevel"/>
    <w:tmpl w:val="5F1AD34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53"/>
    <w:rsid w:val="00122BBA"/>
    <w:rsid w:val="00283065"/>
    <w:rsid w:val="002C728E"/>
    <w:rsid w:val="00352DD8"/>
    <w:rsid w:val="007E6577"/>
    <w:rsid w:val="00920A82"/>
    <w:rsid w:val="00D04A1A"/>
    <w:rsid w:val="00FE4454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F275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99"/>
    <w:qFormat/>
    <w:rsid w:val="00FF2753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rsid w:val="00FF275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275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FF275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F275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F275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F275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04A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F275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99"/>
    <w:qFormat/>
    <w:rsid w:val="00FF2753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rsid w:val="00FF275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275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FF275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F275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F275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F275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04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3548C-8E77-4978-8AC3-FF29E8AC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1094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</dc:creator>
  <cp:lastModifiedBy>Rubens</cp:lastModifiedBy>
  <cp:revision>2</cp:revision>
  <dcterms:created xsi:type="dcterms:W3CDTF">2015-01-20T16:00:00Z</dcterms:created>
  <dcterms:modified xsi:type="dcterms:W3CDTF">2015-01-20T16:41:00Z</dcterms:modified>
</cp:coreProperties>
</file>