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27" w:rsidRPr="004A21E6" w:rsidRDefault="003832DB">
      <w:pPr>
        <w:rPr>
          <w:rFonts w:ascii="Bookman Old Style" w:hAnsi="Bookman Old Style" w:cs="Arial"/>
          <w:sz w:val="26"/>
          <w:szCs w:val="26"/>
        </w:rPr>
      </w:pPr>
      <w:r w:rsidRPr="004A21E6">
        <w:rPr>
          <w:rFonts w:ascii="Bookman Old Style" w:hAnsi="Bookman Old Style" w:cs="Arial"/>
          <w:sz w:val="26"/>
          <w:szCs w:val="26"/>
        </w:rPr>
        <w:t xml:space="preserve">Benefício assistencial. </w:t>
      </w:r>
      <w:r w:rsidR="00882B1E" w:rsidRPr="004A21E6">
        <w:rPr>
          <w:rFonts w:ascii="Bookman Old Style" w:hAnsi="Bookman Old Style" w:cs="Arial"/>
          <w:sz w:val="26"/>
          <w:szCs w:val="26"/>
        </w:rPr>
        <w:t>Uma ajuda para quem se ajuda.</w:t>
      </w:r>
    </w:p>
    <w:p w:rsidR="00D92DF7" w:rsidRPr="004A21E6" w:rsidRDefault="00D92DF7" w:rsidP="00D92DF7">
      <w:pPr>
        <w:pStyle w:val="Textodenotaderodap"/>
        <w:ind w:firstLine="1134"/>
        <w:jc w:val="both"/>
        <w:rPr>
          <w:rFonts w:ascii="Bookman Old Style" w:hAnsi="Bookman Old Style" w:cs="Arial"/>
          <w:sz w:val="18"/>
          <w:szCs w:val="18"/>
        </w:rPr>
      </w:pPr>
    </w:p>
    <w:p w:rsidR="00807630" w:rsidRPr="004A21E6" w:rsidRDefault="00807630" w:rsidP="00807630">
      <w:pPr>
        <w:pStyle w:val="Textodenotaderodap"/>
        <w:spacing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 xml:space="preserve">A mitologia Grega nos agracia com a lenda de Ícaro. Segundo consta, o pai de Ícaro, intentando fugir com </w:t>
      </w:r>
      <w:r>
        <w:rPr>
          <w:rFonts w:ascii="Bookman Old Style" w:hAnsi="Bookman Old Style" w:cs="Arial"/>
          <w:sz w:val="24"/>
          <w:szCs w:val="24"/>
        </w:rPr>
        <w:t xml:space="preserve">seu filho </w:t>
      </w:r>
      <w:r w:rsidRPr="004A21E6">
        <w:rPr>
          <w:rFonts w:ascii="Bookman Old Style" w:hAnsi="Bookman Old Style" w:cs="Arial"/>
          <w:sz w:val="24"/>
          <w:szCs w:val="24"/>
        </w:rPr>
        <w:t xml:space="preserve">de uma ilha, recolheu penas de aves e, unindo-as com cera, construiu asas para si e para </w:t>
      </w:r>
      <w:r>
        <w:rPr>
          <w:rFonts w:ascii="Bookman Old Style" w:hAnsi="Bookman Old Style" w:cs="Arial"/>
          <w:sz w:val="24"/>
          <w:szCs w:val="24"/>
        </w:rPr>
        <w:t>sua prole</w:t>
      </w:r>
      <w:r w:rsidRPr="004A21E6">
        <w:rPr>
          <w:rFonts w:ascii="Bookman Old Style" w:hAnsi="Bookman Old Style" w:cs="Arial"/>
          <w:sz w:val="24"/>
          <w:szCs w:val="24"/>
        </w:rPr>
        <w:t xml:space="preserve">. Conseguiram, assim, voar até uma ilha vizinha, mas Ícaro, entusiasmado com o sucesso da experiência, continuou a voar cada vez mais alto, não dando ouvidos </w:t>
      </w:r>
      <w:r>
        <w:rPr>
          <w:rFonts w:ascii="Bookman Old Style" w:hAnsi="Bookman Old Style" w:cs="Arial"/>
          <w:sz w:val="24"/>
          <w:szCs w:val="24"/>
        </w:rPr>
        <w:t xml:space="preserve">ao </w:t>
      </w:r>
      <w:r w:rsidR="00F06FE1">
        <w:rPr>
          <w:rFonts w:ascii="Bookman Old Style" w:hAnsi="Bookman Old Style" w:cs="Arial"/>
          <w:sz w:val="24"/>
          <w:szCs w:val="24"/>
        </w:rPr>
        <w:t>genitor, que da T</w:t>
      </w:r>
      <w:r w:rsidRPr="004A21E6">
        <w:rPr>
          <w:rFonts w:ascii="Bookman Old Style" w:hAnsi="Bookman Old Style" w:cs="Arial"/>
          <w:sz w:val="24"/>
          <w:szCs w:val="24"/>
        </w:rPr>
        <w:t xml:space="preserve">erra o advertia para não voar alto demais, por </w:t>
      </w:r>
      <w:r>
        <w:rPr>
          <w:rFonts w:ascii="Bookman Old Style" w:hAnsi="Bookman Old Style" w:cs="Arial"/>
          <w:sz w:val="24"/>
          <w:szCs w:val="24"/>
        </w:rPr>
        <w:t xml:space="preserve">conta </w:t>
      </w:r>
      <w:r w:rsidRPr="004A21E6">
        <w:rPr>
          <w:rFonts w:ascii="Bookman Old Style" w:hAnsi="Bookman Old Style" w:cs="Arial"/>
          <w:sz w:val="24"/>
          <w:szCs w:val="24"/>
        </w:rPr>
        <w:t>do sol. Como se aproximou demasiado do</w:t>
      </w:r>
      <w:r>
        <w:rPr>
          <w:rFonts w:ascii="Bookman Old Style" w:hAnsi="Bookman Old Style" w:cs="Arial"/>
          <w:sz w:val="24"/>
          <w:szCs w:val="24"/>
        </w:rPr>
        <w:t xml:space="preserve"> Astro Rei</w:t>
      </w:r>
      <w:r w:rsidRPr="004A21E6">
        <w:rPr>
          <w:rFonts w:ascii="Bookman Old Style" w:hAnsi="Bookman Old Style" w:cs="Arial"/>
          <w:sz w:val="24"/>
          <w:szCs w:val="24"/>
        </w:rPr>
        <w:t xml:space="preserve">, este derreteu a cera das asas e Ícaro caiu no mar Egeu, afogando-se. </w:t>
      </w:r>
    </w:p>
    <w:p w:rsidR="00807630" w:rsidRPr="004A21E6" w:rsidRDefault="00807630" w:rsidP="00807630">
      <w:pPr>
        <w:pStyle w:val="Textodenotaderodap"/>
        <w:spacing w:line="360" w:lineRule="auto"/>
        <w:ind w:firstLine="1134"/>
        <w:jc w:val="both"/>
        <w:rPr>
          <w:rFonts w:ascii="Bookman Old Style" w:hAnsi="Bookman Old Style" w:cs="Arial"/>
          <w:sz w:val="24"/>
          <w:szCs w:val="24"/>
        </w:rPr>
      </w:pPr>
    </w:p>
    <w:p w:rsidR="00807630" w:rsidRPr="004A21E6" w:rsidRDefault="00807630" w:rsidP="00807630">
      <w:pPr>
        <w:pStyle w:val="Textodenotaderodap"/>
        <w:spacing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Na espécie, a morte prematura de Ícaro nada tem com a sua imprudência, mas sim com o desconhecimento daquele que construiu o mito. Consabido que a temperatura diminui na medida em que nos afastamos da terra. Ou seja, o imberbe herói (eternizado com o nome da ilha em que se encontrava preso (Ítaca)) teve um destino alheio a sua vontade, tendo em conta que não deu azo à sua tragédia.</w:t>
      </w:r>
    </w:p>
    <w:p w:rsidR="00807630" w:rsidRPr="004A21E6" w:rsidRDefault="00807630" w:rsidP="00807630">
      <w:pPr>
        <w:pStyle w:val="Textodenotaderodap"/>
        <w:spacing w:line="360" w:lineRule="auto"/>
        <w:ind w:firstLine="1134"/>
        <w:jc w:val="both"/>
        <w:rPr>
          <w:rFonts w:ascii="Bookman Old Style" w:hAnsi="Bookman Old Style" w:cs="Arial"/>
          <w:sz w:val="24"/>
          <w:szCs w:val="24"/>
        </w:rPr>
      </w:pPr>
    </w:p>
    <w:p w:rsidR="00807630" w:rsidRDefault="00807630" w:rsidP="00807630">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 xml:space="preserve">Diferentemente de Ícaro, vitimado por terceiro, o idoso constrói uma trajetória, possui um passado do qual é possível extrair os motivos que o levaram à situação de necessidade/miserabilidade. De posse desses </w:t>
      </w:r>
      <w:r>
        <w:rPr>
          <w:rFonts w:ascii="Bookman Old Style" w:hAnsi="Bookman Old Style" w:cs="Arial"/>
          <w:sz w:val="24"/>
          <w:szCs w:val="24"/>
        </w:rPr>
        <w:t>últimos dados, busca-se analisar a justeza do benefício assistencial a ele atribuído</w:t>
      </w:r>
      <w:r w:rsidRPr="004A21E6">
        <w:rPr>
          <w:rFonts w:ascii="Bookman Old Style" w:hAnsi="Bookman Old Style" w:cs="Arial"/>
          <w:sz w:val="24"/>
          <w:szCs w:val="24"/>
        </w:rPr>
        <w:t>, sob o enfoque da</w:t>
      </w:r>
      <w:r>
        <w:rPr>
          <w:rFonts w:ascii="Bookman Old Style" w:hAnsi="Bookman Old Style" w:cs="Arial"/>
          <w:sz w:val="24"/>
          <w:szCs w:val="24"/>
        </w:rPr>
        <w:t xml:space="preserve"> sua</w:t>
      </w:r>
      <w:r w:rsidRPr="004A21E6">
        <w:rPr>
          <w:rFonts w:ascii="Bookman Old Style" w:hAnsi="Bookman Old Style" w:cs="Arial"/>
          <w:sz w:val="24"/>
          <w:szCs w:val="24"/>
        </w:rPr>
        <w:t xml:space="preserve"> contribuição </w:t>
      </w:r>
      <w:r>
        <w:rPr>
          <w:rFonts w:ascii="Bookman Old Style" w:hAnsi="Bookman Old Style" w:cs="Arial"/>
          <w:sz w:val="24"/>
          <w:szCs w:val="24"/>
        </w:rPr>
        <w:t>para auferir tal benesse.</w:t>
      </w:r>
    </w:p>
    <w:p w:rsidR="00807630" w:rsidRDefault="00807630" w:rsidP="00E70208">
      <w:pPr>
        <w:pStyle w:val="Textodenotaderodap"/>
        <w:spacing w:line="360" w:lineRule="auto"/>
        <w:ind w:firstLine="1134"/>
        <w:jc w:val="both"/>
        <w:rPr>
          <w:rFonts w:ascii="Bookman Old Style" w:hAnsi="Bookman Old Style" w:cs="Arial"/>
          <w:sz w:val="24"/>
          <w:szCs w:val="24"/>
        </w:rPr>
      </w:pPr>
    </w:p>
    <w:p w:rsidR="007464D9" w:rsidRDefault="00D92DF7" w:rsidP="00E70208">
      <w:pPr>
        <w:pStyle w:val="Textodenotaderodap"/>
        <w:spacing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A Lei n° 8.742/</w:t>
      </w:r>
      <w:r w:rsidR="000B6CE5" w:rsidRPr="004A21E6">
        <w:rPr>
          <w:rFonts w:ascii="Bookman Old Style" w:hAnsi="Bookman Old Style" w:cs="Arial"/>
          <w:sz w:val="24"/>
          <w:szCs w:val="24"/>
        </w:rPr>
        <w:t>93 (Lei de Organização da</w:t>
      </w:r>
      <w:r w:rsidRPr="004A21E6">
        <w:rPr>
          <w:rFonts w:ascii="Bookman Old Style" w:hAnsi="Bookman Old Style" w:cs="Arial"/>
          <w:sz w:val="24"/>
          <w:szCs w:val="24"/>
        </w:rPr>
        <w:t xml:space="preserve"> </w:t>
      </w:r>
      <w:r w:rsidR="000B6CE5" w:rsidRPr="004A21E6">
        <w:rPr>
          <w:rFonts w:ascii="Bookman Old Style" w:hAnsi="Bookman Old Style" w:cs="Arial"/>
          <w:sz w:val="24"/>
          <w:szCs w:val="24"/>
        </w:rPr>
        <w:t>Assistência Social – LOAS), ao regulamentar o art. 203, inciso V, da</w:t>
      </w:r>
      <w:r w:rsidRPr="004A21E6">
        <w:rPr>
          <w:rFonts w:ascii="Bookman Old Style" w:hAnsi="Bookman Old Style" w:cs="Arial"/>
          <w:sz w:val="24"/>
          <w:szCs w:val="24"/>
        </w:rPr>
        <w:t xml:space="preserve"> </w:t>
      </w:r>
      <w:r w:rsidR="000B6CE5" w:rsidRPr="004A21E6">
        <w:rPr>
          <w:rFonts w:ascii="Bookman Old Style" w:hAnsi="Bookman Old Style" w:cs="Arial"/>
          <w:sz w:val="24"/>
          <w:szCs w:val="24"/>
        </w:rPr>
        <w:t>Constituição da República, estabeleceu os critérios para que o benefício</w:t>
      </w:r>
      <w:r w:rsidRPr="004A21E6">
        <w:rPr>
          <w:rFonts w:ascii="Bookman Old Style" w:hAnsi="Bookman Old Style" w:cs="Arial"/>
          <w:sz w:val="24"/>
          <w:szCs w:val="24"/>
        </w:rPr>
        <w:t xml:space="preserve"> </w:t>
      </w:r>
      <w:r w:rsidR="000B6CE5" w:rsidRPr="004A21E6">
        <w:rPr>
          <w:rFonts w:ascii="Bookman Old Style" w:hAnsi="Bookman Old Style" w:cs="Arial"/>
          <w:sz w:val="24"/>
          <w:szCs w:val="24"/>
        </w:rPr>
        <w:t>mensal de um salário mínimo seja concedido aos idosos que comprovem não possuir meios de prover a</w:t>
      </w:r>
      <w:r w:rsidRPr="004A21E6">
        <w:rPr>
          <w:rFonts w:ascii="Bookman Old Style" w:hAnsi="Bookman Old Style" w:cs="Arial"/>
          <w:sz w:val="24"/>
          <w:szCs w:val="24"/>
        </w:rPr>
        <w:t xml:space="preserve"> própria manutenção ou de tê-la provida por sua família. Dito normativo definiu como idoso o indivíduo com 70 (setenta) anos ou mais, idade essa alterada com o advento do Estatuto do Idoso </w:t>
      </w:r>
      <w:r w:rsidRPr="004A21E6">
        <w:rPr>
          <w:rFonts w:ascii="Bookman Old Style" w:hAnsi="Bookman Old Style" w:cs="Arial"/>
          <w:sz w:val="24"/>
          <w:szCs w:val="24"/>
        </w:rPr>
        <w:lastRenderedPageBreak/>
        <w:t>(Lei 10.741/03) que passou a considerar idosa a pessoa com idade igual ou superior a 60 (sessenta) anos.</w:t>
      </w:r>
      <w:r w:rsidR="003E3C84">
        <w:rPr>
          <w:rFonts w:ascii="Bookman Old Style" w:hAnsi="Bookman Old Style" w:cs="Arial"/>
          <w:sz w:val="24"/>
          <w:szCs w:val="24"/>
        </w:rPr>
        <w:t xml:space="preserve"> </w:t>
      </w:r>
    </w:p>
    <w:p w:rsidR="007464D9" w:rsidRDefault="007464D9" w:rsidP="00E70208">
      <w:pPr>
        <w:pStyle w:val="Textodenotaderodap"/>
        <w:spacing w:line="360" w:lineRule="auto"/>
        <w:ind w:firstLine="1134"/>
        <w:jc w:val="both"/>
        <w:rPr>
          <w:rFonts w:ascii="Bookman Old Style" w:hAnsi="Bookman Old Style" w:cs="Arial"/>
          <w:sz w:val="24"/>
          <w:szCs w:val="24"/>
        </w:rPr>
      </w:pPr>
    </w:p>
    <w:p w:rsidR="00D92DF7" w:rsidRPr="003E3C84" w:rsidRDefault="003E3C84" w:rsidP="00E70208">
      <w:pPr>
        <w:pStyle w:val="Textodenotaderodap"/>
        <w:spacing w:line="360" w:lineRule="auto"/>
        <w:ind w:firstLine="1134"/>
        <w:jc w:val="both"/>
        <w:rPr>
          <w:rFonts w:ascii="Bookman Old Style" w:hAnsi="Bookman Old Style" w:cs="Arial"/>
          <w:sz w:val="24"/>
          <w:szCs w:val="24"/>
        </w:rPr>
      </w:pPr>
      <w:r w:rsidRPr="003E3C84">
        <w:rPr>
          <w:rFonts w:ascii="Bookman Old Style" w:hAnsi="Bookman Old Style" w:cs="Arial"/>
          <w:sz w:val="24"/>
          <w:szCs w:val="24"/>
        </w:rPr>
        <w:t xml:space="preserve">Por sua vez, o </w:t>
      </w:r>
      <w:r w:rsidRPr="003E3C84">
        <w:rPr>
          <w:rFonts w:ascii="Bookman Old Style" w:hAnsi="Bookman Old Style" w:cs="Arial"/>
          <w:color w:val="000000"/>
          <w:sz w:val="24"/>
          <w:szCs w:val="24"/>
        </w:rPr>
        <w:t>Art. 20 da Lei 8.742/93</w:t>
      </w:r>
      <w:r w:rsidR="00B20650">
        <w:rPr>
          <w:rFonts w:ascii="Bookman Old Style" w:hAnsi="Bookman Old Style" w:cs="Arial"/>
          <w:color w:val="000000"/>
          <w:sz w:val="24"/>
          <w:szCs w:val="24"/>
        </w:rPr>
        <w:t xml:space="preserve"> prescreve que </w:t>
      </w:r>
      <w:r w:rsidR="00B20650" w:rsidRPr="00807630">
        <w:rPr>
          <w:rFonts w:ascii="Bookman Old Style" w:hAnsi="Bookman Old Style" w:cs="Arial"/>
          <w:i/>
          <w:color w:val="000000"/>
          <w:sz w:val="24"/>
          <w:szCs w:val="24"/>
        </w:rPr>
        <w:t>“</w:t>
      </w:r>
      <w:r w:rsidRPr="00807630">
        <w:rPr>
          <w:rFonts w:ascii="Bookman Old Style" w:hAnsi="Bookman Old Style" w:cs="Arial"/>
          <w:i/>
          <w:color w:val="000000"/>
          <w:sz w:val="24"/>
          <w:szCs w:val="24"/>
        </w:rPr>
        <w:t>O benefício de prestação continuada é a garantia de um salário-mínimo mensal à pessoa com deficiência e ao idoso com 65 (sessenta e cinco) anos ou mais que comprovem não possuir meios de prover a própria manutenção nem de tê-la provida por sua família</w:t>
      </w:r>
      <w:r w:rsidRPr="003E3C84">
        <w:rPr>
          <w:rFonts w:ascii="Bookman Old Style" w:hAnsi="Bookman Old Style" w:cs="Arial"/>
          <w:color w:val="000000"/>
          <w:sz w:val="24"/>
          <w:szCs w:val="24"/>
        </w:rPr>
        <w:t xml:space="preserve">. </w:t>
      </w:r>
      <w:hyperlink r:id="rId8" w:anchor="art1" w:history="1">
        <w:r w:rsidRPr="003E3C84">
          <w:rPr>
            <w:rStyle w:val="Hyperlink"/>
            <w:rFonts w:ascii="Bookman Old Style" w:hAnsi="Bookman Old Style" w:cs="Arial"/>
            <w:sz w:val="24"/>
            <w:szCs w:val="24"/>
          </w:rPr>
          <w:t>(Redação dada pela Lei nº 12.435, de 2011)</w:t>
        </w:r>
      </w:hyperlink>
      <w:r w:rsidR="00807630">
        <w:rPr>
          <w:rStyle w:val="Hyperlink"/>
          <w:rFonts w:ascii="Bookman Old Style" w:hAnsi="Bookman Old Style" w:cs="Arial"/>
          <w:sz w:val="24"/>
          <w:szCs w:val="24"/>
        </w:rPr>
        <w:t>.</w:t>
      </w:r>
    </w:p>
    <w:p w:rsidR="00D92DF7" w:rsidRPr="004A21E6" w:rsidRDefault="00D92DF7" w:rsidP="00295830">
      <w:pPr>
        <w:pStyle w:val="Textodenotaderodap"/>
        <w:spacing w:line="360" w:lineRule="auto"/>
        <w:ind w:firstLine="1134"/>
        <w:jc w:val="both"/>
        <w:rPr>
          <w:rFonts w:ascii="Bookman Old Style" w:hAnsi="Bookman Old Style" w:cs="Arial"/>
          <w:sz w:val="18"/>
          <w:szCs w:val="18"/>
        </w:rPr>
      </w:pPr>
    </w:p>
    <w:p w:rsidR="00D92DF7" w:rsidRPr="004A21E6" w:rsidRDefault="00D92DF7" w:rsidP="00D92DF7">
      <w:pPr>
        <w:ind w:firstLine="1134"/>
        <w:jc w:val="both"/>
        <w:rPr>
          <w:rFonts w:ascii="Bookman Old Style" w:hAnsi="Bookman Old Style" w:cs="Arial"/>
          <w:sz w:val="24"/>
          <w:szCs w:val="24"/>
        </w:rPr>
      </w:pPr>
      <w:r w:rsidRPr="004A21E6">
        <w:rPr>
          <w:rFonts w:ascii="Bookman Old Style" w:hAnsi="Bookman Old Style" w:cs="Arial"/>
          <w:sz w:val="24"/>
          <w:szCs w:val="24"/>
        </w:rPr>
        <w:t>Consta do site do Ministério do Desenvolvimento Social</w:t>
      </w:r>
      <w:r w:rsidRPr="004A21E6">
        <w:rPr>
          <w:rStyle w:val="Refdenotaderodap"/>
          <w:rFonts w:ascii="Bookman Old Style" w:hAnsi="Bookman Old Style" w:cs="Arial"/>
          <w:sz w:val="24"/>
          <w:szCs w:val="24"/>
        </w:rPr>
        <w:footnoteReference w:id="1"/>
      </w:r>
      <w:r w:rsidRPr="004A21E6">
        <w:rPr>
          <w:rFonts w:ascii="Bookman Old Style" w:hAnsi="Bookman Old Style" w:cs="Arial"/>
          <w:sz w:val="24"/>
          <w:szCs w:val="24"/>
        </w:rPr>
        <w:t xml:space="preserve"> que os </w:t>
      </w:r>
    </w:p>
    <w:p w:rsidR="00D92DF7" w:rsidRPr="004A21E6" w:rsidRDefault="00D92DF7" w:rsidP="00D92DF7">
      <w:pPr>
        <w:ind w:left="1134"/>
        <w:jc w:val="both"/>
        <w:rPr>
          <w:rFonts w:ascii="Bookman Old Style" w:eastAsia="Times New Roman" w:hAnsi="Bookman Old Style" w:cs="Arial"/>
          <w:i/>
          <w:sz w:val="18"/>
          <w:szCs w:val="18"/>
          <w:lang w:eastAsia="pt-BR"/>
        </w:rPr>
      </w:pPr>
      <w:r w:rsidRPr="004A21E6">
        <w:rPr>
          <w:rFonts w:ascii="Bookman Old Style" w:hAnsi="Bookman Old Style" w:cs="Arial"/>
          <w:i/>
          <w:sz w:val="18"/>
          <w:szCs w:val="18"/>
        </w:rPr>
        <w:t>“</w:t>
      </w:r>
      <w:r w:rsidRPr="004A21E6">
        <w:rPr>
          <w:rFonts w:ascii="Bookman Old Style" w:eastAsia="Times New Roman" w:hAnsi="Bookman Old Style" w:cs="Arial"/>
          <w:i/>
          <w:sz w:val="18"/>
          <w:szCs w:val="18"/>
          <w:lang w:eastAsia="pt-BR"/>
        </w:rPr>
        <w:t xml:space="preserve">Benefícios Assistenciais integram a política de assistência social e se configuram como direito do </w:t>
      </w:r>
      <w:r w:rsidRPr="004A21E6">
        <w:rPr>
          <w:rFonts w:ascii="Bookman Old Style" w:eastAsia="Times New Roman" w:hAnsi="Bookman Old Style" w:cs="Arial"/>
          <w:i/>
          <w:sz w:val="18"/>
          <w:szCs w:val="18"/>
          <w:u w:val="single"/>
          <w:lang w:eastAsia="pt-BR"/>
        </w:rPr>
        <w:t>cidadão e dever do Estado</w:t>
      </w:r>
      <w:r w:rsidRPr="004A21E6">
        <w:rPr>
          <w:rFonts w:ascii="Bookman Old Style" w:eastAsia="Times New Roman" w:hAnsi="Bookman Old Style" w:cs="Arial"/>
          <w:i/>
          <w:sz w:val="18"/>
          <w:szCs w:val="18"/>
          <w:lang w:eastAsia="pt-BR"/>
        </w:rPr>
        <w:t xml:space="preserve">. São prestados de forma articulada às seguranças afiançadas pela Política de Assistência Social, por meio da inclusão dos beneficiários e de suas famílias nos serviços socioassistenciais e de outras políticas setoriais, ampliando a proteção social e </w:t>
      </w:r>
      <w:r w:rsidRPr="004A21E6">
        <w:rPr>
          <w:rFonts w:ascii="Bookman Old Style" w:eastAsia="Times New Roman" w:hAnsi="Bookman Old Style" w:cs="Arial"/>
          <w:i/>
          <w:sz w:val="18"/>
          <w:szCs w:val="18"/>
          <w:u w:val="single"/>
          <w:lang w:eastAsia="pt-BR"/>
        </w:rPr>
        <w:t>promovendo a superação das situações de vulnerabilidade e risco social</w:t>
      </w:r>
      <w:r w:rsidRPr="004A21E6">
        <w:rPr>
          <w:rFonts w:ascii="Bookman Old Style" w:eastAsia="Times New Roman" w:hAnsi="Bookman Old Style" w:cs="Arial"/>
          <w:i/>
          <w:sz w:val="18"/>
          <w:szCs w:val="18"/>
          <w:lang w:eastAsia="pt-BR"/>
        </w:rPr>
        <w:t>. Os Benefícios Assistenciais se dividem em duas modalidades direcionadas a públicos específicos: o Benefício de Prestação Continuada da Assistência Social (BPC) e os Benefícios Eventuais. O BPC garante a transferência mensal de 1 (um) salário mínimo vigente ao idoso</w:t>
      </w:r>
      <w:r w:rsidR="00E34CDB" w:rsidRPr="004A21E6">
        <w:rPr>
          <w:rFonts w:ascii="Bookman Old Style" w:eastAsia="Times New Roman" w:hAnsi="Bookman Old Style" w:cs="Arial"/>
          <w:i/>
          <w:sz w:val="18"/>
          <w:szCs w:val="18"/>
          <w:lang w:eastAsia="pt-BR"/>
        </w:rPr>
        <w:t xml:space="preserve"> </w:t>
      </w:r>
      <w:r w:rsidRPr="004A21E6">
        <w:rPr>
          <w:rFonts w:ascii="Bookman Old Style" w:eastAsia="Times New Roman" w:hAnsi="Bookman Old Style" w:cs="Arial"/>
          <w:i/>
          <w:sz w:val="18"/>
          <w:szCs w:val="18"/>
          <w:lang w:eastAsia="pt-BR"/>
        </w:rPr>
        <w:t xml:space="preserve">O acesso aos Benefícios Assistenciais é um direito do cidadão. Deve ser concedido primando-se pelo respeito à dignidade dos indivíduos que deles necessitem. Todo o recurso financeiro do BPC provém do orçamento da Seguridade Social, sendo administrado pelo Ministério do Desenvolvimento Social e Combate à Fome (MDS) e repassado ao </w:t>
      </w:r>
      <w:hyperlink r:id="rId9" w:history="1">
        <w:r w:rsidRPr="004A21E6">
          <w:rPr>
            <w:rFonts w:ascii="Bookman Old Style" w:eastAsia="Times New Roman" w:hAnsi="Bookman Old Style" w:cs="Arial"/>
            <w:i/>
            <w:sz w:val="18"/>
            <w:szCs w:val="18"/>
            <w:u w:val="single"/>
            <w:lang w:eastAsia="pt-BR"/>
          </w:rPr>
          <w:t>Instituto Nacional do Seguro Social (INSS)</w:t>
        </w:r>
      </w:hyperlink>
      <w:r w:rsidRPr="004A21E6">
        <w:rPr>
          <w:rFonts w:ascii="Bookman Old Style" w:eastAsia="Times New Roman" w:hAnsi="Bookman Old Style" w:cs="Arial"/>
          <w:i/>
          <w:sz w:val="18"/>
          <w:szCs w:val="18"/>
          <w:lang w:eastAsia="pt-BR"/>
        </w:rPr>
        <w:t xml:space="preserve">, por meio do Fundo Nacional de Assistência Social - FNAS. </w:t>
      </w:r>
    </w:p>
    <w:p w:rsidR="00295830" w:rsidRPr="004A21E6" w:rsidRDefault="00295830" w:rsidP="00E70208">
      <w:pPr>
        <w:pStyle w:val="Textodenotaderodap"/>
        <w:spacing w:line="360" w:lineRule="auto"/>
        <w:ind w:firstLine="1134"/>
        <w:jc w:val="both"/>
        <w:rPr>
          <w:rFonts w:ascii="Bookman Old Style" w:hAnsi="Bookman Old Style" w:cs="Arial"/>
          <w:sz w:val="24"/>
          <w:szCs w:val="24"/>
        </w:rPr>
      </w:pPr>
    </w:p>
    <w:p w:rsidR="00D92DF7" w:rsidRDefault="00E34CDB" w:rsidP="00E70208">
      <w:pPr>
        <w:pStyle w:val="Textodenotaderodap"/>
        <w:spacing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 xml:space="preserve">O benefício </w:t>
      </w:r>
      <w:r w:rsidR="00F06FE1">
        <w:rPr>
          <w:rFonts w:ascii="Bookman Old Style" w:hAnsi="Bookman Old Style" w:cs="Arial"/>
          <w:sz w:val="24"/>
          <w:szCs w:val="24"/>
        </w:rPr>
        <w:t>em tela</w:t>
      </w:r>
      <w:r w:rsidRPr="004A21E6">
        <w:rPr>
          <w:rFonts w:ascii="Bookman Old Style" w:hAnsi="Bookman Old Style" w:cs="Arial"/>
          <w:sz w:val="24"/>
          <w:szCs w:val="24"/>
        </w:rPr>
        <w:t xml:space="preserve">, apesar de </w:t>
      </w:r>
      <w:r w:rsidR="00807630">
        <w:rPr>
          <w:rFonts w:ascii="Bookman Old Style" w:hAnsi="Bookman Old Style" w:cs="Arial"/>
          <w:sz w:val="24"/>
          <w:szCs w:val="24"/>
        </w:rPr>
        <w:t xml:space="preserve">estar, supostamente, </w:t>
      </w:r>
      <w:r w:rsidRPr="004A21E6">
        <w:rPr>
          <w:rFonts w:ascii="Bookman Old Style" w:hAnsi="Bookman Old Style" w:cs="Arial"/>
          <w:sz w:val="24"/>
          <w:szCs w:val="24"/>
        </w:rPr>
        <w:t xml:space="preserve">calcado em critérios objetivos, desconsidera </w:t>
      </w:r>
      <w:r w:rsidR="00807630">
        <w:rPr>
          <w:rFonts w:ascii="Bookman Old Style" w:hAnsi="Bookman Old Style" w:cs="Arial"/>
          <w:sz w:val="24"/>
          <w:szCs w:val="24"/>
        </w:rPr>
        <w:t>parâmetro fundamental</w:t>
      </w:r>
      <w:r w:rsidRPr="004A21E6">
        <w:rPr>
          <w:rFonts w:ascii="Bookman Old Style" w:hAnsi="Bookman Old Style" w:cs="Arial"/>
          <w:sz w:val="24"/>
          <w:szCs w:val="24"/>
        </w:rPr>
        <w:t xml:space="preserve"> para uma melhor distribuição dos recursos públicos, </w:t>
      </w:r>
      <w:r w:rsidR="00807630">
        <w:rPr>
          <w:rFonts w:ascii="Bookman Old Style" w:hAnsi="Bookman Old Style" w:cs="Arial"/>
          <w:sz w:val="24"/>
          <w:szCs w:val="24"/>
        </w:rPr>
        <w:t xml:space="preserve">qual </w:t>
      </w:r>
      <w:proofErr w:type="gramStart"/>
      <w:r w:rsidR="00807630">
        <w:rPr>
          <w:rFonts w:ascii="Bookman Old Style" w:hAnsi="Bookman Old Style" w:cs="Arial"/>
          <w:sz w:val="24"/>
          <w:szCs w:val="24"/>
        </w:rPr>
        <w:t>seja,</w:t>
      </w:r>
      <w:proofErr w:type="gramEnd"/>
      <w:r w:rsidR="00807630">
        <w:rPr>
          <w:rFonts w:ascii="Bookman Old Style" w:hAnsi="Bookman Old Style" w:cs="Arial"/>
          <w:sz w:val="24"/>
          <w:szCs w:val="24"/>
        </w:rPr>
        <w:t xml:space="preserve"> </w:t>
      </w:r>
      <w:r w:rsidRPr="004A21E6">
        <w:rPr>
          <w:rFonts w:ascii="Bookman Old Style" w:hAnsi="Bookman Old Style" w:cs="Arial"/>
          <w:sz w:val="24"/>
          <w:szCs w:val="24"/>
        </w:rPr>
        <w:t xml:space="preserve">o histórico de cada beneficiado no decorrer da sua juventude e de sua fase adulta, sob o </w:t>
      </w:r>
      <w:r w:rsidR="00B20650">
        <w:rPr>
          <w:rFonts w:ascii="Bookman Old Style" w:hAnsi="Bookman Old Style" w:cs="Arial"/>
          <w:sz w:val="24"/>
          <w:szCs w:val="24"/>
        </w:rPr>
        <w:t xml:space="preserve">mote </w:t>
      </w:r>
      <w:r w:rsidRPr="004A21E6">
        <w:rPr>
          <w:rFonts w:ascii="Bookman Old Style" w:hAnsi="Bookman Old Style" w:cs="Arial"/>
          <w:sz w:val="24"/>
          <w:szCs w:val="24"/>
        </w:rPr>
        <w:t>de sua participação para a construção de uma sociedade solidária</w:t>
      </w:r>
      <w:r w:rsidR="00807630">
        <w:rPr>
          <w:rFonts w:ascii="Bookman Old Style" w:hAnsi="Bookman Old Style" w:cs="Arial"/>
          <w:sz w:val="24"/>
          <w:szCs w:val="24"/>
        </w:rPr>
        <w:t>, visto ser esse o intuito da Seguridade Social</w:t>
      </w:r>
      <w:r w:rsidRPr="004A21E6">
        <w:rPr>
          <w:rFonts w:ascii="Bookman Old Style" w:hAnsi="Bookman Old Style" w:cs="Arial"/>
          <w:sz w:val="24"/>
          <w:szCs w:val="24"/>
        </w:rPr>
        <w:t xml:space="preserve">. </w:t>
      </w:r>
    </w:p>
    <w:p w:rsidR="00FA0B37" w:rsidRDefault="00FA0B37" w:rsidP="00E70208">
      <w:pPr>
        <w:pStyle w:val="Textodenotaderodap"/>
        <w:spacing w:line="360" w:lineRule="auto"/>
        <w:ind w:firstLine="1134"/>
        <w:jc w:val="both"/>
        <w:rPr>
          <w:rFonts w:ascii="Bookman Old Style" w:hAnsi="Bookman Old Style" w:cs="Arial"/>
          <w:sz w:val="24"/>
          <w:szCs w:val="24"/>
        </w:rPr>
      </w:pPr>
    </w:p>
    <w:p w:rsidR="00FA0B37" w:rsidRDefault="00FA0B37" w:rsidP="00E70208">
      <w:pPr>
        <w:pStyle w:val="Textodenotaderodap"/>
        <w:spacing w:line="360" w:lineRule="auto"/>
        <w:ind w:firstLine="1134"/>
        <w:jc w:val="both"/>
        <w:rPr>
          <w:rFonts w:ascii="Bookman Old Style" w:hAnsi="Bookman Old Style" w:cs="Arial"/>
          <w:sz w:val="24"/>
          <w:szCs w:val="24"/>
        </w:rPr>
      </w:pPr>
      <w:bookmarkStart w:id="0" w:name="art1"/>
      <w:bookmarkEnd w:id="0"/>
      <w:r>
        <w:rPr>
          <w:rFonts w:ascii="Bookman Old Style" w:hAnsi="Bookman Old Style" w:cs="Arial"/>
          <w:sz w:val="24"/>
          <w:szCs w:val="24"/>
        </w:rPr>
        <w:t xml:space="preserve">Segundo prescreve o </w:t>
      </w:r>
      <w:r w:rsidRPr="00FA0B37">
        <w:rPr>
          <w:rFonts w:ascii="Bookman Old Style" w:hAnsi="Bookman Old Style" w:cs="Arial"/>
          <w:sz w:val="24"/>
          <w:szCs w:val="24"/>
        </w:rPr>
        <w:t xml:space="preserve">Art. 1º </w:t>
      </w:r>
      <w:r>
        <w:rPr>
          <w:rFonts w:ascii="Bookman Old Style" w:hAnsi="Bookman Old Style" w:cs="Arial"/>
          <w:sz w:val="24"/>
          <w:szCs w:val="24"/>
        </w:rPr>
        <w:t xml:space="preserve">da Lei 8742/93 </w:t>
      </w:r>
      <w:r w:rsidRPr="00640299">
        <w:rPr>
          <w:rFonts w:ascii="Bookman Old Style" w:hAnsi="Bookman Old Style" w:cs="Arial"/>
          <w:i/>
          <w:sz w:val="24"/>
          <w:szCs w:val="24"/>
        </w:rPr>
        <w:t xml:space="preserve">“A assistência social, </w:t>
      </w:r>
      <w:r w:rsidRPr="00640299">
        <w:rPr>
          <w:rFonts w:ascii="Bookman Old Style" w:hAnsi="Bookman Old Style" w:cs="Arial"/>
          <w:i/>
          <w:sz w:val="24"/>
          <w:szCs w:val="24"/>
          <w:u w:val="single"/>
        </w:rPr>
        <w:t>direito do cidadão</w:t>
      </w:r>
      <w:r w:rsidRPr="00640299">
        <w:rPr>
          <w:rFonts w:ascii="Bookman Old Style" w:hAnsi="Bookman Old Style" w:cs="Arial"/>
          <w:i/>
          <w:sz w:val="24"/>
          <w:szCs w:val="24"/>
        </w:rPr>
        <w:t xml:space="preserve"> e dever do Estado, é Política de Seguridade Social não contributiva, que provê os mínimos sociais, realizada através </w:t>
      </w:r>
      <w:r w:rsidRPr="00640299">
        <w:rPr>
          <w:rFonts w:ascii="Bookman Old Style" w:hAnsi="Bookman Old Style" w:cs="Arial"/>
          <w:i/>
          <w:sz w:val="24"/>
          <w:szCs w:val="24"/>
        </w:rPr>
        <w:lastRenderedPageBreak/>
        <w:t>de um conjunto integrado de ações de iniciativa pública e da sociedade, para garantir o atendimento às necessidades básicas</w:t>
      </w:r>
      <w:r>
        <w:rPr>
          <w:rFonts w:ascii="Bookman Old Style" w:hAnsi="Bookman Old Style" w:cs="Arial"/>
          <w:sz w:val="24"/>
          <w:szCs w:val="24"/>
        </w:rPr>
        <w:t>”</w:t>
      </w:r>
      <w:r w:rsidRPr="00FA0B37">
        <w:rPr>
          <w:rFonts w:ascii="Bookman Old Style" w:hAnsi="Bookman Old Style" w:cs="Arial"/>
          <w:sz w:val="24"/>
          <w:szCs w:val="24"/>
        </w:rPr>
        <w:t>.</w:t>
      </w:r>
      <w:r>
        <w:rPr>
          <w:rFonts w:ascii="Bookman Old Style" w:hAnsi="Bookman Old Style" w:cs="Arial"/>
          <w:sz w:val="24"/>
          <w:szCs w:val="24"/>
        </w:rPr>
        <w:t xml:space="preserve"> Apesar de o normativo ser bastante claro no que atine ao sujeito que deve prestar e o que deve perceber, deve-se atentar para</w:t>
      </w:r>
      <w:r w:rsidR="00640299">
        <w:rPr>
          <w:rFonts w:ascii="Bookman Old Style" w:hAnsi="Bookman Old Style" w:cs="Arial"/>
          <w:sz w:val="24"/>
          <w:szCs w:val="24"/>
        </w:rPr>
        <w:t xml:space="preserve"> o conceito de cidadão. Eis aí</w:t>
      </w:r>
      <w:r>
        <w:rPr>
          <w:rFonts w:ascii="Bookman Old Style" w:hAnsi="Bookman Old Style" w:cs="Arial"/>
          <w:sz w:val="24"/>
          <w:szCs w:val="24"/>
        </w:rPr>
        <w:t xml:space="preserve"> o que milita em desfavor de determinada pessoas. </w:t>
      </w:r>
    </w:p>
    <w:p w:rsidR="00FA0B37" w:rsidRDefault="00FA0B37" w:rsidP="00E70208">
      <w:pPr>
        <w:pStyle w:val="Textodenotaderodap"/>
        <w:spacing w:line="360" w:lineRule="auto"/>
        <w:ind w:firstLine="1134"/>
        <w:jc w:val="both"/>
        <w:rPr>
          <w:rFonts w:ascii="Bookman Old Style" w:hAnsi="Bookman Old Style" w:cs="Arial"/>
          <w:sz w:val="24"/>
          <w:szCs w:val="24"/>
        </w:rPr>
      </w:pPr>
    </w:p>
    <w:p w:rsidR="00FA0B37" w:rsidRPr="00FA0B37" w:rsidRDefault="00FA0B37" w:rsidP="00E70208">
      <w:pPr>
        <w:pStyle w:val="Textodenotaderodap"/>
        <w:spacing w:line="360" w:lineRule="auto"/>
        <w:ind w:firstLine="1134"/>
        <w:jc w:val="both"/>
        <w:rPr>
          <w:rFonts w:ascii="Bookman Old Style" w:hAnsi="Bookman Old Style" w:cs="Arial"/>
          <w:sz w:val="24"/>
          <w:szCs w:val="24"/>
        </w:rPr>
      </w:pPr>
      <w:r>
        <w:rPr>
          <w:rFonts w:ascii="Bookman Old Style" w:hAnsi="Bookman Old Style" w:cs="Arial"/>
          <w:sz w:val="24"/>
          <w:szCs w:val="24"/>
        </w:rPr>
        <w:t>A compreens</w:t>
      </w:r>
      <w:r w:rsidR="00E46705">
        <w:rPr>
          <w:rFonts w:ascii="Bookman Old Style" w:hAnsi="Bookman Old Style" w:cs="Arial"/>
          <w:sz w:val="24"/>
          <w:szCs w:val="24"/>
        </w:rPr>
        <w:t>ão do conceito de cidadania passa</w:t>
      </w:r>
      <w:r>
        <w:rPr>
          <w:rFonts w:ascii="Bookman Old Style" w:hAnsi="Bookman Old Style" w:cs="Arial"/>
          <w:sz w:val="24"/>
          <w:szCs w:val="24"/>
        </w:rPr>
        <w:t>, necessariamente, pela necessidade de direito</w:t>
      </w:r>
      <w:r w:rsidR="00B20650">
        <w:rPr>
          <w:rFonts w:ascii="Bookman Old Style" w:hAnsi="Bookman Old Style" w:cs="Arial"/>
          <w:sz w:val="24"/>
          <w:szCs w:val="24"/>
        </w:rPr>
        <w:t>s</w:t>
      </w:r>
      <w:r>
        <w:rPr>
          <w:rFonts w:ascii="Bookman Old Style" w:hAnsi="Bookman Old Style" w:cs="Arial"/>
          <w:sz w:val="24"/>
          <w:szCs w:val="24"/>
        </w:rPr>
        <w:t xml:space="preserve"> e obrigações.</w:t>
      </w:r>
      <w:r w:rsidR="00640299">
        <w:rPr>
          <w:rFonts w:ascii="Bookman Old Style" w:hAnsi="Bookman Old Style" w:cs="Arial"/>
          <w:sz w:val="24"/>
          <w:szCs w:val="24"/>
        </w:rPr>
        <w:t xml:space="preserve"> Sem essa dupla via estamos diante de parasitado e parasitando.</w:t>
      </w:r>
      <w:r>
        <w:rPr>
          <w:rFonts w:ascii="Bookman Old Style" w:hAnsi="Bookman Old Style" w:cs="Arial"/>
          <w:sz w:val="24"/>
          <w:szCs w:val="24"/>
        </w:rPr>
        <w:t xml:space="preserve"> Assim, sua verdadeira acepção </w:t>
      </w:r>
      <w:r w:rsidR="00807630">
        <w:rPr>
          <w:rFonts w:ascii="Bookman Old Style" w:hAnsi="Bookman Old Style" w:cs="Arial"/>
          <w:sz w:val="24"/>
          <w:szCs w:val="24"/>
        </w:rPr>
        <w:t>acontece</w:t>
      </w:r>
      <w:r>
        <w:rPr>
          <w:rFonts w:ascii="Bookman Old Style" w:hAnsi="Bookman Old Style" w:cs="Arial"/>
          <w:sz w:val="24"/>
          <w:szCs w:val="24"/>
        </w:rPr>
        <w:t xml:space="preserve"> pe</w:t>
      </w:r>
      <w:r w:rsidR="00E46705">
        <w:rPr>
          <w:rFonts w:ascii="Bookman Old Style" w:hAnsi="Bookman Old Style" w:cs="Arial"/>
          <w:sz w:val="24"/>
          <w:szCs w:val="24"/>
        </w:rPr>
        <w:t>la contraprestação a determinado</w:t>
      </w:r>
      <w:r>
        <w:rPr>
          <w:rFonts w:ascii="Bookman Old Style" w:hAnsi="Bookman Old Style" w:cs="Arial"/>
          <w:sz w:val="24"/>
          <w:szCs w:val="24"/>
        </w:rPr>
        <w:t xml:space="preserve"> fato.</w:t>
      </w:r>
      <w:r w:rsidR="0010736C">
        <w:rPr>
          <w:rFonts w:ascii="Bookman Old Style" w:hAnsi="Bookman Old Style" w:cs="Arial"/>
          <w:sz w:val="24"/>
          <w:szCs w:val="24"/>
        </w:rPr>
        <w:t xml:space="preserve"> A</w:t>
      </w:r>
      <w:r w:rsidR="00E46705">
        <w:rPr>
          <w:rFonts w:ascii="Bookman Old Style" w:hAnsi="Bookman Old Style" w:cs="Arial"/>
          <w:sz w:val="24"/>
          <w:szCs w:val="24"/>
        </w:rPr>
        <w:t>pesar de o cidadão ter a</w:t>
      </w:r>
      <w:r>
        <w:rPr>
          <w:rFonts w:ascii="Bookman Old Style" w:hAnsi="Bookman Old Style" w:cs="Arial"/>
          <w:sz w:val="24"/>
          <w:szCs w:val="24"/>
        </w:rPr>
        <w:t xml:space="preserve"> obrigação de prestar determinado ato, possui, em contrapartida, o direito, seja efetivo, seja potencial, de receber algo. Lendo do</w:t>
      </w:r>
      <w:r w:rsidR="0010736C">
        <w:rPr>
          <w:rFonts w:ascii="Bookman Old Style" w:hAnsi="Bookman Old Style" w:cs="Arial"/>
          <w:sz w:val="24"/>
          <w:szCs w:val="24"/>
        </w:rPr>
        <w:t xml:space="preserve"> prisma </w:t>
      </w:r>
      <w:r>
        <w:rPr>
          <w:rFonts w:ascii="Bookman Old Style" w:hAnsi="Bookman Old Style" w:cs="Arial"/>
          <w:sz w:val="24"/>
          <w:szCs w:val="24"/>
        </w:rPr>
        <w:t>inverso: aquele que percebe algo, pressupõe-se, que em podendo, já dera algo em troca ou há expectativa que venha a dar</w:t>
      </w:r>
      <w:r w:rsidR="00640299">
        <w:rPr>
          <w:rFonts w:ascii="Bookman Old Style" w:hAnsi="Bookman Old Style" w:cs="Arial"/>
          <w:sz w:val="24"/>
          <w:szCs w:val="24"/>
        </w:rPr>
        <w:t>, ou, em caso</w:t>
      </w:r>
      <w:r w:rsidR="0010736C">
        <w:rPr>
          <w:rFonts w:ascii="Bookman Old Style" w:hAnsi="Bookman Old Style" w:cs="Arial"/>
          <w:sz w:val="24"/>
          <w:szCs w:val="24"/>
        </w:rPr>
        <w:t>s</w:t>
      </w:r>
      <w:r w:rsidR="00640299">
        <w:rPr>
          <w:rFonts w:ascii="Bookman Old Style" w:hAnsi="Bookman Old Style" w:cs="Arial"/>
          <w:sz w:val="24"/>
          <w:szCs w:val="24"/>
        </w:rPr>
        <w:t xml:space="preserve"> excepcionais, recebe para depois </w:t>
      </w:r>
      <w:r w:rsidR="0010736C">
        <w:rPr>
          <w:rFonts w:ascii="Bookman Old Style" w:hAnsi="Bookman Old Style" w:cs="Arial"/>
          <w:sz w:val="24"/>
          <w:szCs w:val="24"/>
        </w:rPr>
        <w:t>efetuar</w:t>
      </w:r>
      <w:r w:rsidR="00640299">
        <w:rPr>
          <w:rFonts w:ascii="Bookman Old Style" w:hAnsi="Bookman Old Style" w:cs="Arial"/>
          <w:sz w:val="24"/>
          <w:szCs w:val="24"/>
        </w:rPr>
        <w:t xml:space="preserve"> a sua contrapartida</w:t>
      </w:r>
      <w:r>
        <w:rPr>
          <w:rFonts w:ascii="Bookman Old Style" w:hAnsi="Bookman Old Style" w:cs="Arial"/>
          <w:sz w:val="24"/>
          <w:szCs w:val="24"/>
        </w:rPr>
        <w:t>.</w:t>
      </w:r>
      <w:r w:rsidR="00640299">
        <w:rPr>
          <w:rFonts w:ascii="Bookman Old Style" w:hAnsi="Bookman Old Style" w:cs="Arial"/>
          <w:sz w:val="24"/>
          <w:szCs w:val="24"/>
        </w:rPr>
        <w:t xml:space="preserve"> </w:t>
      </w:r>
      <w:r>
        <w:rPr>
          <w:rFonts w:ascii="Bookman Old Style" w:hAnsi="Bookman Old Style" w:cs="Arial"/>
          <w:sz w:val="24"/>
          <w:szCs w:val="24"/>
        </w:rPr>
        <w:t xml:space="preserve">  </w:t>
      </w:r>
    </w:p>
    <w:p w:rsidR="00DF3D5B" w:rsidRPr="004A21E6" w:rsidRDefault="00DF3D5B" w:rsidP="00E70208">
      <w:pPr>
        <w:spacing w:after="0" w:line="360" w:lineRule="auto"/>
        <w:ind w:firstLine="1134"/>
        <w:jc w:val="both"/>
        <w:rPr>
          <w:rFonts w:ascii="Bookman Old Style" w:hAnsi="Bookman Old Style" w:cs="Arial"/>
          <w:sz w:val="24"/>
          <w:szCs w:val="24"/>
        </w:rPr>
      </w:pPr>
    </w:p>
    <w:p w:rsidR="00DF3D5B" w:rsidRDefault="0010736C" w:rsidP="00E70208">
      <w:pPr>
        <w:spacing w:after="0" w:line="360" w:lineRule="auto"/>
        <w:ind w:firstLine="1134"/>
        <w:jc w:val="both"/>
        <w:rPr>
          <w:rFonts w:ascii="Bookman Old Style" w:hAnsi="Bookman Old Style" w:cs="Arial"/>
          <w:sz w:val="24"/>
          <w:szCs w:val="24"/>
        </w:rPr>
      </w:pPr>
      <w:r>
        <w:rPr>
          <w:rFonts w:ascii="Bookman Old Style" w:hAnsi="Bookman Old Style" w:cs="Arial"/>
          <w:sz w:val="24"/>
          <w:szCs w:val="24"/>
        </w:rPr>
        <w:t>Hodiernamente há</w:t>
      </w:r>
      <w:r w:rsidR="00BE09BD" w:rsidRPr="004A21E6">
        <w:rPr>
          <w:rFonts w:ascii="Bookman Old Style" w:hAnsi="Bookman Old Style" w:cs="Arial"/>
          <w:sz w:val="24"/>
          <w:szCs w:val="24"/>
        </w:rPr>
        <w:t xml:space="preserve"> um aumento significativo</w:t>
      </w:r>
      <w:r w:rsidR="003D1488" w:rsidRPr="004A21E6">
        <w:rPr>
          <w:rFonts w:ascii="Bookman Old Style" w:hAnsi="Bookman Old Style" w:cs="Arial"/>
          <w:sz w:val="24"/>
          <w:szCs w:val="24"/>
        </w:rPr>
        <w:t xml:space="preserve"> de benesses assistenciais</w:t>
      </w:r>
      <w:r w:rsidR="003832DB" w:rsidRPr="004A21E6">
        <w:rPr>
          <w:rFonts w:ascii="Bookman Old Style" w:hAnsi="Bookman Old Style" w:cs="Arial"/>
          <w:sz w:val="24"/>
          <w:szCs w:val="24"/>
        </w:rPr>
        <w:t>, por parte dos órgãos governamentais, ao</w:t>
      </w:r>
      <w:r w:rsidR="003F7A48" w:rsidRPr="004A21E6">
        <w:rPr>
          <w:rFonts w:ascii="Bookman Old Style" w:hAnsi="Bookman Old Style" w:cs="Arial"/>
          <w:sz w:val="24"/>
          <w:szCs w:val="24"/>
        </w:rPr>
        <w:t>s</w:t>
      </w:r>
      <w:r w:rsidR="003832DB" w:rsidRPr="004A21E6">
        <w:rPr>
          <w:rFonts w:ascii="Bookman Old Style" w:hAnsi="Bookman Old Style" w:cs="Arial"/>
          <w:sz w:val="24"/>
          <w:szCs w:val="24"/>
        </w:rPr>
        <w:t xml:space="preserve"> idosos. Tal medida se faz necessária</w:t>
      </w:r>
      <w:r w:rsidR="0024365A" w:rsidRPr="004A21E6">
        <w:rPr>
          <w:rFonts w:ascii="Bookman Old Style" w:hAnsi="Bookman Old Style" w:cs="Arial"/>
          <w:sz w:val="24"/>
          <w:szCs w:val="24"/>
        </w:rPr>
        <w:t>,</w:t>
      </w:r>
      <w:r w:rsidR="003832DB" w:rsidRPr="004A21E6">
        <w:rPr>
          <w:rFonts w:ascii="Bookman Old Style" w:hAnsi="Bookman Old Style" w:cs="Arial"/>
          <w:sz w:val="24"/>
          <w:szCs w:val="24"/>
        </w:rPr>
        <w:t xml:space="preserve"> </w:t>
      </w:r>
      <w:r w:rsidR="0024365A" w:rsidRPr="004A21E6">
        <w:rPr>
          <w:rFonts w:ascii="Bookman Old Style" w:hAnsi="Bookman Old Style" w:cs="Arial"/>
          <w:sz w:val="24"/>
          <w:szCs w:val="24"/>
        </w:rPr>
        <w:t xml:space="preserve">pois </w:t>
      </w:r>
      <w:r w:rsidR="003832DB" w:rsidRPr="004A21E6">
        <w:rPr>
          <w:rFonts w:ascii="Bookman Old Style" w:hAnsi="Bookman Old Style" w:cs="Arial"/>
          <w:sz w:val="24"/>
          <w:szCs w:val="24"/>
        </w:rPr>
        <w:t>aos desassistidos</w:t>
      </w:r>
      <w:r w:rsidR="003F7A48" w:rsidRPr="004A21E6">
        <w:rPr>
          <w:rFonts w:ascii="Bookman Old Style" w:hAnsi="Bookman Old Style" w:cs="Arial"/>
          <w:sz w:val="24"/>
          <w:szCs w:val="24"/>
        </w:rPr>
        <w:t>, a</w:t>
      </w:r>
      <w:r w:rsidR="003832DB" w:rsidRPr="004A21E6">
        <w:rPr>
          <w:rFonts w:ascii="Bookman Old Style" w:hAnsi="Bookman Old Style" w:cs="Arial"/>
          <w:sz w:val="24"/>
          <w:szCs w:val="24"/>
        </w:rPr>
        <w:t xml:space="preserve"> mão estatal deve estar presente. Contudo, na medida em que</w:t>
      </w:r>
      <w:r w:rsidR="003D1488" w:rsidRPr="004A21E6">
        <w:rPr>
          <w:rFonts w:ascii="Bookman Old Style" w:hAnsi="Bookman Old Style" w:cs="Arial"/>
          <w:sz w:val="24"/>
          <w:szCs w:val="24"/>
        </w:rPr>
        <w:t xml:space="preserve"> ditas</w:t>
      </w:r>
      <w:r w:rsidR="003832DB" w:rsidRPr="004A21E6">
        <w:rPr>
          <w:rFonts w:ascii="Bookman Old Style" w:hAnsi="Bookman Old Style" w:cs="Arial"/>
          <w:sz w:val="24"/>
          <w:szCs w:val="24"/>
        </w:rPr>
        <w:t xml:space="preserve"> benesses são alcançadas </w:t>
      </w:r>
      <w:r w:rsidR="003D1488" w:rsidRPr="004A21E6">
        <w:rPr>
          <w:rFonts w:ascii="Bookman Old Style" w:hAnsi="Bookman Old Style" w:cs="Arial"/>
          <w:sz w:val="24"/>
          <w:szCs w:val="24"/>
        </w:rPr>
        <w:t>de forma quase indiscriminada</w:t>
      </w:r>
      <w:r w:rsidR="003832DB" w:rsidRPr="004A21E6">
        <w:rPr>
          <w:rFonts w:ascii="Bookman Old Style" w:hAnsi="Bookman Old Style" w:cs="Arial"/>
          <w:sz w:val="24"/>
          <w:szCs w:val="24"/>
        </w:rPr>
        <w:t>, comete-se uma dupla injustiça, qual seja, o de auxiliar aqueles que, apesar de necessitarem, não deram a sua con</w:t>
      </w:r>
      <w:r w:rsidR="00882B1E" w:rsidRPr="004A21E6">
        <w:rPr>
          <w:rFonts w:ascii="Bookman Old Style" w:hAnsi="Bookman Old Style" w:cs="Arial"/>
          <w:sz w:val="24"/>
          <w:szCs w:val="24"/>
        </w:rPr>
        <w:t>trapartida à sociedade em tempo oportuno</w:t>
      </w:r>
      <w:r w:rsidR="003832DB" w:rsidRPr="004A21E6">
        <w:rPr>
          <w:rFonts w:ascii="Bookman Old Style" w:hAnsi="Bookman Old Style" w:cs="Arial"/>
          <w:sz w:val="24"/>
          <w:szCs w:val="24"/>
        </w:rPr>
        <w:t xml:space="preserve">, bem como </w:t>
      </w:r>
      <w:r w:rsidR="0024365A" w:rsidRPr="004A21E6">
        <w:rPr>
          <w:rFonts w:ascii="Bookman Old Style" w:hAnsi="Bookman Old Style" w:cs="Arial"/>
          <w:sz w:val="24"/>
          <w:szCs w:val="24"/>
        </w:rPr>
        <w:t xml:space="preserve">o de </w:t>
      </w:r>
      <w:r w:rsidR="003832DB" w:rsidRPr="004A21E6">
        <w:rPr>
          <w:rFonts w:ascii="Bookman Old Style" w:hAnsi="Bookman Old Style" w:cs="Arial"/>
          <w:sz w:val="24"/>
          <w:szCs w:val="24"/>
        </w:rPr>
        <w:t>onera</w:t>
      </w:r>
      <w:r w:rsidR="0024365A" w:rsidRPr="004A21E6">
        <w:rPr>
          <w:rFonts w:ascii="Bookman Old Style" w:hAnsi="Bookman Old Style" w:cs="Arial"/>
          <w:sz w:val="24"/>
          <w:szCs w:val="24"/>
        </w:rPr>
        <w:t>r</w:t>
      </w:r>
      <w:r w:rsidR="003832DB" w:rsidRPr="004A21E6">
        <w:rPr>
          <w:rFonts w:ascii="Bookman Old Style" w:hAnsi="Bookman Old Style" w:cs="Arial"/>
          <w:sz w:val="24"/>
          <w:szCs w:val="24"/>
        </w:rPr>
        <w:t xml:space="preserve"> aqueles que</w:t>
      </w:r>
      <w:r w:rsidR="0024365A" w:rsidRPr="004A21E6">
        <w:rPr>
          <w:rFonts w:ascii="Bookman Old Style" w:hAnsi="Bookman Old Style" w:cs="Arial"/>
          <w:sz w:val="24"/>
          <w:szCs w:val="24"/>
        </w:rPr>
        <w:t xml:space="preserve"> participam ativamente</w:t>
      </w:r>
      <w:r w:rsidR="003D1488" w:rsidRPr="004A21E6">
        <w:rPr>
          <w:rFonts w:ascii="Bookman Old Style" w:hAnsi="Bookman Old Style" w:cs="Arial"/>
          <w:sz w:val="24"/>
          <w:szCs w:val="24"/>
        </w:rPr>
        <w:t>, produzindo recursos públicos sem a garant</w:t>
      </w:r>
      <w:r w:rsidR="0002184E">
        <w:rPr>
          <w:rFonts w:ascii="Bookman Old Style" w:hAnsi="Bookman Old Style" w:cs="Arial"/>
          <w:sz w:val="24"/>
          <w:szCs w:val="24"/>
        </w:rPr>
        <w:t>i</w:t>
      </w:r>
      <w:r w:rsidR="003D1488" w:rsidRPr="004A21E6">
        <w:rPr>
          <w:rFonts w:ascii="Bookman Old Style" w:hAnsi="Bookman Old Style" w:cs="Arial"/>
          <w:sz w:val="24"/>
          <w:szCs w:val="24"/>
        </w:rPr>
        <w:t>a de ulterior prestação</w:t>
      </w:r>
      <w:r w:rsidR="003F7A48" w:rsidRPr="004A21E6">
        <w:rPr>
          <w:rFonts w:ascii="Bookman Old Style" w:hAnsi="Bookman Old Style" w:cs="Arial"/>
          <w:sz w:val="24"/>
          <w:szCs w:val="24"/>
        </w:rPr>
        <w:t>.</w:t>
      </w:r>
      <w:r w:rsidR="00CC39AE" w:rsidRPr="004A21E6">
        <w:rPr>
          <w:rFonts w:ascii="Bookman Old Style" w:hAnsi="Bookman Old Style" w:cs="Arial"/>
          <w:sz w:val="24"/>
          <w:szCs w:val="24"/>
        </w:rPr>
        <w:t xml:space="preserve"> </w:t>
      </w:r>
      <w:r>
        <w:rPr>
          <w:rFonts w:ascii="Bookman Old Style" w:hAnsi="Bookman Old Style" w:cs="Arial"/>
          <w:sz w:val="24"/>
          <w:szCs w:val="24"/>
        </w:rPr>
        <w:t>Dá-se um tratamento igual àqueles que não estão é pé de igualdade</w:t>
      </w:r>
    </w:p>
    <w:p w:rsidR="0010736C" w:rsidRPr="004A21E6" w:rsidRDefault="0010736C" w:rsidP="00E70208">
      <w:pPr>
        <w:spacing w:after="0" w:line="360" w:lineRule="auto"/>
        <w:ind w:firstLine="1134"/>
        <w:jc w:val="both"/>
        <w:rPr>
          <w:rFonts w:ascii="Bookman Old Style" w:hAnsi="Bookman Old Style" w:cs="Arial"/>
          <w:sz w:val="24"/>
          <w:szCs w:val="24"/>
        </w:rPr>
      </w:pPr>
    </w:p>
    <w:p w:rsidR="00DF3D5B" w:rsidRDefault="003F7A48" w:rsidP="00E70208">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 xml:space="preserve">O intuito primeiro, senão o único, </w:t>
      </w:r>
      <w:r w:rsidR="00640299">
        <w:rPr>
          <w:rFonts w:ascii="Bookman Old Style" w:hAnsi="Bookman Old Style" w:cs="Arial"/>
          <w:sz w:val="24"/>
          <w:szCs w:val="24"/>
        </w:rPr>
        <w:t xml:space="preserve">de tal premissa é </w:t>
      </w:r>
      <w:r w:rsidRPr="004A21E6">
        <w:rPr>
          <w:rFonts w:ascii="Bookman Old Style" w:hAnsi="Bookman Old Style" w:cs="Arial"/>
          <w:sz w:val="24"/>
          <w:szCs w:val="24"/>
        </w:rPr>
        <w:t xml:space="preserve">tratar os </w:t>
      </w:r>
      <w:r w:rsidR="00CC39AE" w:rsidRPr="004A21E6">
        <w:rPr>
          <w:rFonts w:ascii="Bookman Old Style" w:hAnsi="Bookman Old Style" w:cs="Arial"/>
          <w:sz w:val="24"/>
          <w:szCs w:val="24"/>
        </w:rPr>
        <w:t xml:space="preserve">iguais na medida de suas igualdades e os </w:t>
      </w:r>
      <w:r w:rsidRPr="004A21E6">
        <w:rPr>
          <w:rFonts w:ascii="Bookman Old Style" w:hAnsi="Bookman Old Style" w:cs="Arial"/>
          <w:sz w:val="24"/>
          <w:szCs w:val="24"/>
        </w:rPr>
        <w:t>desiguai</w:t>
      </w:r>
      <w:r w:rsidR="00CC39AE" w:rsidRPr="004A21E6">
        <w:rPr>
          <w:rFonts w:ascii="Bookman Old Style" w:hAnsi="Bookman Old Style" w:cs="Arial"/>
          <w:sz w:val="24"/>
          <w:szCs w:val="24"/>
        </w:rPr>
        <w:t xml:space="preserve">s na medida das suas desigualdades. </w:t>
      </w:r>
      <w:r w:rsidR="00882B1E" w:rsidRPr="004A21E6">
        <w:rPr>
          <w:rFonts w:ascii="Bookman Old Style" w:hAnsi="Bookman Old Style" w:cs="Arial"/>
          <w:sz w:val="24"/>
          <w:szCs w:val="24"/>
        </w:rPr>
        <w:t>C</w:t>
      </w:r>
      <w:r w:rsidR="00CC39AE" w:rsidRPr="004A21E6">
        <w:rPr>
          <w:rFonts w:ascii="Bookman Old Style" w:hAnsi="Bookman Old Style" w:cs="Arial"/>
          <w:sz w:val="24"/>
          <w:szCs w:val="24"/>
        </w:rPr>
        <w:t>ritério bastante simples e justo. Contudo, o que se vem observando ultimamente é a aplicação de tal pri</w:t>
      </w:r>
      <w:r w:rsidR="00640299">
        <w:rPr>
          <w:rFonts w:ascii="Bookman Old Style" w:hAnsi="Bookman Old Style" w:cs="Arial"/>
          <w:sz w:val="24"/>
          <w:szCs w:val="24"/>
        </w:rPr>
        <w:t xml:space="preserve">ncípio a rodo, ou seja, sem a </w:t>
      </w:r>
      <w:r w:rsidR="00CC39AE" w:rsidRPr="004A21E6">
        <w:rPr>
          <w:rFonts w:ascii="Bookman Old Style" w:hAnsi="Bookman Old Style" w:cs="Arial"/>
          <w:sz w:val="24"/>
          <w:szCs w:val="24"/>
        </w:rPr>
        <w:t>u</w:t>
      </w:r>
      <w:r w:rsidR="00640299">
        <w:rPr>
          <w:rFonts w:ascii="Bookman Old Style" w:hAnsi="Bookman Old Style" w:cs="Arial"/>
          <w:sz w:val="24"/>
          <w:szCs w:val="24"/>
        </w:rPr>
        <w:t>tili</w:t>
      </w:r>
      <w:r w:rsidR="00CC39AE" w:rsidRPr="004A21E6">
        <w:rPr>
          <w:rFonts w:ascii="Bookman Old Style" w:hAnsi="Bookman Old Style" w:cs="Arial"/>
          <w:sz w:val="24"/>
          <w:szCs w:val="24"/>
        </w:rPr>
        <w:t>zação de critérios para uma melhor se</w:t>
      </w:r>
      <w:r w:rsidR="003D1488" w:rsidRPr="004A21E6">
        <w:rPr>
          <w:rFonts w:ascii="Bookman Old Style" w:hAnsi="Bookman Old Style" w:cs="Arial"/>
          <w:sz w:val="24"/>
          <w:szCs w:val="24"/>
        </w:rPr>
        <w:t>c</w:t>
      </w:r>
      <w:r w:rsidR="00CC39AE" w:rsidRPr="004A21E6">
        <w:rPr>
          <w:rFonts w:ascii="Bookman Old Style" w:hAnsi="Bookman Old Style" w:cs="Arial"/>
          <w:sz w:val="24"/>
          <w:szCs w:val="24"/>
        </w:rPr>
        <w:t xml:space="preserve">ção de pessoas. </w:t>
      </w:r>
      <w:r w:rsidR="00640299">
        <w:rPr>
          <w:rFonts w:ascii="Bookman Old Style" w:hAnsi="Bookman Old Style" w:cs="Arial"/>
          <w:sz w:val="24"/>
          <w:szCs w:val="24"/>
        </w:rPr>
        <w:lastRenderedPageBreak/>
        <w:t xml:space="preserve">Exemplo típico </w:t>
      </w:r>
      <w:r w:rsidR="00CC39AE" w:rsidRPr="004A21E6">
        <w:rPr>
          <w:rFonts w:ascii="Bookman Old Style" w:hAnsi="Bookman Old Style" w:cs="Arial"/>
          <w:sz w:val="24"/>
          <w:szCs w:val="24"/>
        </w:rPr>
        <w:t xml:space="preserve">se mostra no que </w:t>
      </w:r>
      <w:r w:rsidR="0024365A" w:rsidRPr="004A21E6">
        <w:rPr>
          <w:rFonts w:ascii="Bookman Old Style" w:hAnsi="Bookman Old Style" w:cs="Arial"/>
          <w:sz w:val="24"/>
          <w:szCs w:val="24"/>
        </w:rPr>
        <w:t>toca aos</w:t>
      </w:r>
      <w:r w:rsidR="00CC39AE" w:rsidRPr="004A21E6">
        <w:rPr>
          <w:rFonts w:ascii="Bookman Old Style" w:hAnsi="Bookman Old Style" w:cs="Arial"/>
          <w:sz w:val="24"/>
          <w:szCs w:val="24"/>
        </w:rPr>
        <w:t xml:space="preserve"> benefícios assistenciais</w:t>
      </w:r>
      <w:r w:rsidR="003D1488" w:rsidRPr="004A21E6">
        <w:rPr>
          <w:rFonts w:ascii="Bookman Old Style" w:hAnsi="Bookman Old Style" w:cs="Arial"/>
          <w:sz w:val="24"/>
          <w:szCs w:val="24"/>
        </w:rPr>
        <w:t xml:space="preserve"> permanentes (percepção de 1 salário mínimo)</w:t>
      </w:r>
      <w:r w:rsidR="00CC39AE" w:rsidRPr="004A21E6">
        <w:rPr>
          <w:rFonts w:ascii="Bookman Old Style" w:hAnsi="Bookman Old Style" w:cs="Arial"/>
          <w:sz w:val="24"/>
          <w:szCs w:val="24"/>
        </w:rPr>
        <w:t xml:space="preserve">, </w:t>
      </w:r>
      <w:r w:rsidR="0024365A" w:rsidRPr="004A21E6">
        <w:rPr>
          <w:rFonts w:ascii="Bookman Old Style" w:hAnsi="Bookman Old Style" w:cs="Arial"/>
          <w:sz w:val="24"/>
          <w:szCs w:val="24"/>
        </w:rPr>
        <w:t xml:space="preserve">já que </w:t>
      </w:r>
      <w:r w:rsidR="00CC39AE" w:rsidRPr="004A21E6">
        <w:rPr>
          <w:rFonts w:ascii="Bookman Old Style" w:hAnsi="Bookman Old Style" w:cs="Arial"/>
          <w:sz w:val="24"/>
          <w:szCs w:val="24"/>
        </w:rPr>
        <w:t>o critério idade</w:t>
      </w:r>
      <w:r w:rsidR="0024365A" w:rsidRPr="004A21E6">
        <w:rPr>
          <w:rFonts w:ascii="Bookman Old Style" w:hAnsi="Bookman Old Style" w:cs="Arial"/>
          <w:sz w:val="24"/>
          <w:szCs w:val="24"/>
        </w:rPr>
        <w:t>, bem como a necessidade, vem</w:t>
      </w:r>
      <w:r w:rsidR="00CC39AE" w:rsidRPr="004A21E6">
        <w:rPr>
          <w:rFonts w:ascii="Bookman Old Style" w:hAnsi="Bookman Old Style" w:cs="Arial"/>
          <w:sz w:val="24"/>
          <w:szCs w:val="24"/>
        </w:rPr>
        <w:t xml:space="preserve"> a </w:t>
      </w:r>
      <w:r w:rsidR="00362016" w:rsidRPr="004A21E6">
        <w:rPr>
          <w:rFonts w:ascii="Bookman Old Style" w:hAnsi="Bookman Old Style" w:cs="Arial"/>
          <w:sz w:val="24"/>
          <w:szCs w:val="24"/>
        </w:rPr>
        <w:t>serem</w:t>
      </w:r>
      <w:r w:rsidR="00882B1E" w:rsidRPr="004A21E6">
        <w:rPr>
          <w:rFonts w:ascii="Bookman Old Style" w:hAnsi="Bookman Old Style" w:cs="Arial"/>
          <w:sz w:val="24"/>
          <w:szCs w:val="24"/>
        </w:rPr>
        <w:t xml:space="preserve"> </w:t>
      </w:r>
      <w:r w:rsidR="00CC39AE" w:rsidRPr="004A21E6">
        <w:rPr>
          <w:rFonts w:ascii="Bookman Old Style" w:hAnsi="Bookman Old Style" w:cs="Arial"/>
          <w:sz w:val="24"/>
          <w:szCs w:val="24"/>
        </w:rPr>
        <w:t>o</w:t>
      </w:r>
      <w:r w:rsidR="0024365A" w:rsidRPr="004A21E6">
        <w:rPr>
          <w:rFonts w:ascii="Bookman Old Style" w:hAnsi="Bookman Old Style" w:cs="Arial"/>
          <w:sz w:val="24"/>
          <w:szCs w:val="24"/>
        </w:rPr>
        <w:t>s</w:t>
      </w:r>
      <w:r w:rsidR="00CC39AE" w:rsidRPr="004A21E6">
        <w:rPr>
          <w:rFonts w:ascii="Bookman Old Style" w:hAnsi="Bookman Old Style" w:cs="Arial"/>
          <w:sz w:val="24"/>
          <w:szCs w:val="24"/>
        </w:rPr>
        <w:t xml:space="preserve"> único</w:t>
      </w:r>
      <w:r w:rsidR="0024365A" w:rsidRPr="004A21E6">
        <w:rPr>
          <w:rFonts w:ascii="Bookman Old Style" w:hAnsi="Bookman Old Style" w:cs="Arial"/>
          <w:sz w:val="24"/>
          <w:szCs w:val="24"/>
        </w:rPr>
        <w:t>s</w:t>
      </w:r>
      <w:r w:rsidR="00CC39AE" w:rsidRPr="004A21E6">
        <w:rPr>
          <w:rFonts w:ascii="Bookman Old Style" w:hAnsi="Bookman Old Style" w:cs="Arial"/>
          <w:sz w:val="24"/>
          <w:szCs w:val="24"/>
        </w:rPr>
        <w:t xml:space="preserve"> utilizado</w:t>
      </w:r>
      <w:r w:rsidR="0024365A" w:rsidRPr="004A21E6">
        <w:rPr>
          <w:rFonts w:ascii="Bookman Old Style" w:hAnsi="Bookman Old Style" w:cs="Arial"/>
          <w:sz w:val="24"/>
          <w:szCs w:val="24"/>
        </w:rPr>
        <w:t>s</w:t>
      </w:r>
      <w:r w:rsidR="00CC39AE" w:rsidRPr="004A21E6">
        <w:rPr>
          <w:rFonts w:ascii="Bookman Old Style" w:hAnsi="Bookman Old Style" w:cs="Arial"/>
          <w:sz w:val="24"/>
          <w:szCs w:val="24"/>
        </w:rPr>
        <w:t>. Causa com iss</w:t>
      </w:r>
      <w:r w:rsidR="0024365A" w:rsidRPr="004A21E6">
        <w:rPr>
          <w:rFonts w:ascii="Bookman Old Style" w:hAnsi="Bookman Old Style" w:cs="Arial"/>
          <w:sz w:val="24"/>
          <w:szCs w:val="24"/>
        </w:rPr>
        <w:t>o a agregação de pessoas que</w:t>
      </w:r>
      <w:r w:rsidR="00CC39AE" w:rsidRPr="004A21E6">
        <w:rPr>
          <w:rFonts w:ascii="Bookman Old Style" w:hAnsi="Bookman Old Style" w:cs="Arial"/>
          <w:sz w:val="24"/>
          <w:szCs w:val="24"/>
        </w:rPr>
        <w:t>, a excetuar-se</w:t>
      </w:r>
      <w:r w:rsidR="003D1488" w:rsidRPr="004A21E6">
        <w:rPr>
          <w:rFonts w:ascii="Bookman Old Style" w:hAnsi="Bookman Old Style" w:cs="Arial"/>
          <w:sz w:val="24"/>
          <w:szCs w:val="24"/>
        </w:rPr>
        <w:t xml:space="preserve"> pelo</w:t>
      </w:r>
      <w:r w:rsidR="00CC39AE" w:rsidRPr="004A21E6">
        <w:rPr>
          <w:rFonts w:ascii="Bookman Old Style" w:hAnsi="Bookman Old Style" w:cs="Arial"/>
          <w:sz w:val="24"/>
          <w:szCs w:val="24"/>
        </w:rPr>
        <w:t xml:space="preserve"> fator temporal</w:t>
      </w:r>
      <w:r w:rsidR="0024365A" w:rsidRPr="004A21E6">
        <w:rPr>
          <w:rFonts w:ascii="Bookman Old Style" w:hAnsi="Bookman Old Style" w:cs="Arial"/>
          <w:sz w:val="24"/>
          <w:szCs w:val="24"/>
        </w:rPr>
        <w:t xml:space="preserve"> e a necessidade</w:t>
      </w:r>
      <w:r w:rsidR="00CC39AE" w:rsidRPr="004A21E6">
        <w:rPr>
          <w:rFonts w:ascii="Bookman Old Style" w:hAnsi="Bookman Old Style" w:cs="Arial"/>
          <w:sz w:val="24"/>
          <w:szCs w:val="24"/>
        </w:rPr>
        <w:t xml:space="preserve">, </w:t>
      </w:r>
      <w:r w:rsidR="00640299">
        <w:rPr>
          <w:rFonts w:ascii="Bookman Old Style" w:hAnsi="Bookman Old Style" w:cs="Arial"/>
          <w:sz w:val="24"/>
          <w:szCs w:val="24"/>
        </w:rPr>
        <w:t xml:space="preserve">podem não ter qualquer </w:t>
      </w:r>
      <w:r w:rsidR="00CC39AE" w:rsidRPr="004A21E6">
        <w:rPr>
          <w:rFonts w:ascii="Bookman Old Style" w:hAnsi="Bookman Old Style" w:cs="Arial"/>
          <w:sz w:val="24"/>
          <w:szCs w:val="24"/>
        </w:rPr>
        <w:t>similitude.</w:t>
      </w:r>
      <w:r w:rsidR="0024365A" w:rsidRPr="004A21E6">
        <w:rPr>
          <w:rFonts w:ascii="Bookman Old Style" w:hAnsi="Bookman Old Style" w:cs="Arial"/>
          <w:sz w:val="24"/>
          <w:szCs w:val="24"/>
        </w:rPr>
        <w:t xml:space="preserve"> </w:t>
      </w:r>
    </w:p>
    <w:p w:rsidR="0092075A" w:rsidRPr="004A21E6" w:rsidRDefault="0092075A" w:rsidP="00E70208">
      <w:pPr>
        <w:spacing w:after="0" w:line="360" w:lineRule="auto"/>
        <w:ind w:firstLine="1134"/>
        <w:jc w:val="both"/>
        <w:rPr>
          <w:rFonts w:ascii="Bookman Old Style" w:hAnsi="Bookman Old Style" w:cs="Arial"/>
          <w:sz w:val="24"/>
          <w:szCs w:val="24"/>
        </w:rPr>
      </w:pPr>
    </w:p>
    <w:p w:rsidR="0010736C" w:rsidRDefault="00C72498" w:rsidP="00E70208">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O</w:t>
      </w:r>
      <w:r w:rsidR="00FC3DC7" w:rsidRPr="004A21E6">
        <w:rPr>
          <w:rFonts w:ascii="Bookman Old Style" w:hAnsi="Bookman Old Style" w:cs="Arial"/>
          <w:sz w:val="24"/>
          <w:szCs w:val="24"/>
        </w:rPr>
        <w:t xml:space="preserve"> exemplo seguinte, possivelmente, foi vivenciado por todos os leitores: </w:t>
      </w:r>
      <w:r w:rsidR="003D1488" w:rsidRPr="004A21E6">
        <w:rPr>
          <w:rFonts w:ascii="Bookman Old Style" w:hAnsi="Bookman Old Style" w:cs="Arial"/>
          <w:sz w:val="24"/>
          <w:szCs w:val="24"/>
        </w:rPr>
        <w:t>“</w:t>
      </w:r>
      <w:r w:rsidR="00FC3DC7" w:rsidRPr="004A21E6">
        <w:rPr>
          <w:rFonts w:ascii="Bookman Old Style" w:hAnsi="Bookman Old Style" w:cs="Arial"/>
          <w:sz w:val="24"/>
          <w:szCs w:val="24"/>
        </w:rPr>
        <w:t>A</w:t>
      </w:r>
      <w:r w:rsidR="003D1488" w:rsidRPr="004A21E6">
        <w:rPr>
          <w:rFonts w:ascii="Bookman Old Style" w:hAnsi="Bookman Old Style" w:cs="Arial"/>
          <w:sz w:val="24"/>
          <w:szCs w:val="24"/>
        </w:rPr>
        <w:t>”</w:t>
      </w:r>
      <w:r w:rsidR="00FC3DC7" w:rsidRPr="004A21E6">
        <w:rPr>
          <w:rFonts w:ascii="Bookman Old Style" w:hAnsi="Bookman Old Style" w:cs="Arial"/>
          <w:sz w:val="24"/>
          <w:szCs w:val="24"/>
        </w:rPr>
        <w:t xml:space="preserve"> e </w:t>
      </w:r>
      <w:r w:rsidR="003D1488" w:rsidRPr="004A21E6">
        <w:rPr>
          <w:rFonts w:ascii="Bookman Old Style" w:hAnsi="Bookman Old Style" w:cs="Arial"/>
          <w:sz w:val="24"/>
          <w:szCs w:val="24"/>
        </w:rPr>
        <w:t>“</w:t>
      </w:r>
      <w:r w:rsidR="00FC3DC7" w:rsidRPr="004A21E6">
        <w:rPr>
          <w:rFonts w:ascii="Bookman Old Style" w:hAnsi="Bookman Old Style" w:cs="Arial"/>
          <w:sz w:val="24"/>
          <w:szCs w:val="24"/>
        </w:rPr>
        <w:t>B</w:t>
      </w:r>
      <w:r w:rsidR="003D1488" w:rsidRPr="004A21E6">
        <w:rPr>
          <w:rFonts w:ascii="Bookman Old Style" w:hAnsi="Bookman Old Style" w:cs="Arial"/>
          <w:sz w:val="24"/>
          <w:szCs w:val="24"/>
        </w:rPr>
        <w:t>”</w:t>
      </w:r>
      <w:r w:rsidR="00FC3DC7" w:rsidRPr="004A21E6">
        <w:rPr>
          <w:rFonts w:ascii="Bookman Old Style" w:hAnsi="Bookman Old Style" w:cs="Arial"/>
          <w:sz w:val="24"/>
          <w:szCs w:val="24"/>
        </w:rPr>
        <w:t>, com idades parecidas</w:t>
      </w:r>
      <w:r w:rsidR="00EE7316" w:rsidRPr="004A21E6">
        <w:rPr>
          <w:rFonts w:ascii="Bookman Old Style" w:hAnsi="Bookman Old Style" w:cs="Arial"/>
          <w:sz w:val="24"/>
          <w:szCs w:val="24"/>
        </w:rPr>
        <w:t xml:space="preserve">, </w:t>
      </w:r>
      <w:r w:rsidR="00FC3DC7" w:rsidRPr="004A21E6">
        <w:rPr>
          <w:rFonts w:ascii="Bookman Old Style" w:hAnsi="Bookman Old Style" w:cs="Arial"/>
          <w:sz w:val="24"/>
          <w:szCs w:val="24"/>
        </w:rPr>
        <w:t>suponhamos 25</w:t>
      </w:r>
      <w:r w:rsidR="00EE7316" w:rsidRPr="004A21E6">
        <w:rPr>
          <w:rFonts w:ascii="Bookman Old Style" w:hAnsi="Bookman Old Style" w:cs="Arial"/>
          <w:sz w:val="24"/>
          <w:szCs w:val="24"/>
        </w:rPr>
        <w:t>/30 anos</w:t>
      </w:r>
      <w:r w:rsidR="00FC3DC7" w:rsidRPr="004A21E6">
        <w:rPr>
          <w:rFonts w:ascii="Bookman Old Style" w:hAnsi="Bookman Old Style" w:cs="Arial"/>
          <w:sz w:val="24"/>
          <w:szCs w:val="24"/>
        </w:rPr>
        <w:t>, seguem caminhos diferentes. O primeiro é afeto ao trabalho, laborando 40 horas sema</w:t>
      </w:r>
      <w:r w:rsidRPr="004A21E6">
        <w:rPr>
          <w:rFonts w:ascii="Bookman Old Style" w:hAnsi="Bookman Old Style" w:cs="Arial"/>
          <w:sz w:val="24"/>
          <w:szCs w:val="24"/>
        </w:rPr>
        <w:t>nais, sendo um contribuinte da P</w:t>
      </w:r>
      <w:r w:rsidR="00FC3DC7" w:rsidRPr="004A21E6">
        <w:rPr>
          <w:rFonts w:ascii="Bookman Old Style" w:hAnsi="Bookman Old Style" w:cs="Arial"/>
          <w:sz w:val="24"/>
          <w:szCs w:val="24"/>
        </w:rPr>
        <w:t>revidência</w:t>
      </w:r>
      <w:r w:rsidRPr="004A21E6">
        <w:rPr>
          <w:rFonts w:ascii="Bookman Old Style" w:hAnsi="Bookman Old Style" w:cs="Arial"/>
          <w:sz w:val="24"/>
          <w:szCs w:val="24"/>
        </w:rPr>
        <w:t xml:space="preserve"> Social</w:t>
      </w:r>
      <w:r w:rsidR="00FC3DC7" w:rsidRPr="004A21E6">
        <w:rPr>
          <w:rFonts w:ascii="Bookman Old Style" w:hAnsi="Bookman Old Style" w:cs="Arial"/>
          <w:sz w:val="24"/>
          <w:szCs w:val="24"/>
        </w:rPr>
        <w:t xml:space="preserve">, participando ativamente da economia. </w:t>
      </w:r>
    </w:p>
    <w:p w:rsidR="0010736C" w:rsidRDefault="0010736C" w:rsidP="00E70208">
      <w:pPr>
        <w:spacing w:after="0" w:line="360" w:lineRule="auto"/>
        <w:ind w:firstLine="1134"/>
        <w:jc w:val="both"/>
        <w:rPr>
          <w:rFonts w:ascii="Bookman Old Style" w:hAnsi="Bookman Old Style" w:cs="Arial"/>
          <w:sz w:val="24"/>
          <w:szCs w:val="24"/>
        </w:rPr>
      </w:pPr>
    </w:p>
    <w:p w:rsidR="0092075A" w:rsidRDefault="00FC3DC7" w:rsidP="00E70208">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Por seu turno, o segundo pouco ou nada produz. Quando o faz é para suprir vícios</w:t>
      </w:r>
      <w:r w:rsidR="0092075A">
        <w:rPr>
          <w:rFonts w:ascii="Bookman Old Style" w:hAnsi="Bookman Old Style" w:cs="Arial"/>
          <w:sz w:val="24"/>
          <w:szCs w:val="24"/>
        </w:rPr>
        <w:t>,</w:t>
      </w:r>
      <w:r w:rsidRPr="004A21E6">
        <w:rPr>
          <w:rFonts w:ascii="Bookman Old Style" w:hAnsi="Bookman Old Style" w:cs="Arial"/>
          <w:sz w:val="24"/>
          <w:szCs w:val="24"/>
        </w:rPr>
        <w:t xml:space="preserve"> como bebida</w:t>
      </w:r>
      <w:r w:rsidR="00C72498" w:rsidRPr="004A21E6">
        <w:rPr>
          <w:rFonts w:ascii="Bookman Old Style" w:hAnsi="Bookman Old Style" w:cs="Arial"/>
          <w:sz w:val="24"/>
          <w:szCs w:val="24"/>
        </w:rPr>
        <w:t>s</w:t>
      </w:r>
      <w:r w:rsidRPr="004A21E6">
        <w:rPr>
          <w:rFonts w:ascii="Bookman Old Style" w:hAnsi="Bookman Old Style" w:cs="Arial"/>
          <w:sz w:val="24"/>
          <w:szCs w:val="24"/>
        </w:rPr>
        <w:t>, jogos e afins. Sua preocupação para com o futuro inexiste.</w:t>
      </w:r>
      <w:r w:rsidR="00C72498" w:rsidRPr="004A21E6">
        <w:rPr>
          <w:rFonts w:ascii="Bookman Old Style" w:hAnsi="Bookman Old Style" w:cs="Arial"/>
          <w:sz w:val="24"/>
          <w:szCs w:val="24"/>
        </w:rPr>
        <w:t xml:space="preserve"> </w:t>
      </w:r>
      <w:r w:rsidR="0010736C">
        <w:rPr>
          <w:rFonts w:ascii="Bookman Old Style" w:hAnsi="Bookman Old Style" w:cs="Arial"/>
          <w:sz w:val="24"/>
          <w:szCs w:val="24"/>
        </w:rPr>
        <w:t>A</w:t>
      </w:r>
      <w:r w:rsidR="00C72498" w:rsidRPr="004A21E6">
        <w:rPr>
          <w:rFonts w:ascii="Bookman Old Style" w:hAnsi="Bookman Old Style" w:cs="Arial"/>
          <w:sz w:val="24"/>
          <w:szCs w:val="24"/>
        </w:rPr>
        <w:t xml:space="preserve"> aversão ao trabalho mostra-se </w:t>
      </w:r>
      <w:r w:rsidR="00882B1E" w:rsidRPr="004A21E6">
        <w:rPr>
          <w:rFonts w:ascii="Bookman Old Style" w:hAnsi="Bookman Old Style" w:cs="Arial"/>
          <w:sz w:val="24"/>
          <w:szCs w:val="24"/>
        </w:rPr>
        <w:t>acentuada</w:t>
      </w:r>
      <w:r w:rsidR="00C72498" w:rsidRPr="004A21E6">
        <w:rPr>
          <w:rFonts w:ascii="Bookman Old Style" w:hAnsi="Bookman Old Style" w:cs="Arial"/>
          <w:sz w:val="24"/>
          <w:szCs w:val="24"/>
        </w:rPr>
        <w:t>.</w:t>
      </w:r>
      <w:r w:rsidRPr="004A21E6">
        <w:rPr>
          <w:rFonts w:ascii="Bookman Old Style" w:hAnsi="Bookman Old Style" w:cs="Arial"/>
          <w:sz w:val="24"/>
          <w:szCs w:val="24"/>
        </w:rPr>
        <w:t xml:space="preserve"> Não provê ninguém, para que no futuro possa receber a mesma benesse. </w:t>
      </w:r>
      <w:r w:rsidR="00C72498" w:rsidRPr="004A21E6">
        <w:rPr>
          <w:rFonts w:ascii="Bookman Old Style" w:hAnsi="Bookman Old Style" w:cs="Arial"/>
          <w:sz w:val="24"/>
          <w:szCs w:val="24"/>
        </w:rPr>
        <w:t>Na espécie, s</w:t>
      </w:r>
      <w:r w:rsidRPr="004A21E6">
        <w:rPr>
          <w:rFonts w:ascii="Bookman Old Style" w:hAnsi="Bookman Old Style" w:cs="Arial"/>
          <w:sz w:val="24"/>
          <w:szCs w:val="24"/>
        </w:rPr>
        <w:t>alvo uma causalidade da natureza</w:t>
      </w:r>
      <w:r w:rsidR="0092075A">
        <w:rPr>
          <w:rFonts w:ascii="Bookman Old Style" w:hAnsi="Bookman Old Style" w:cs="Arial"/>
          <w:sz w:val="24"/>
          <w:szCs w:val="24"/>
        </w:rPr>
        <w:t>,</w:t>
      </w:r>
      <w:r w:rsidRPr="004A21E6">
        <w:rPr>
          <w:rFonts w:ascii="Bookman Old Style" w:hAnsi="Bookman Old Style" w:cs="Arial"/>
          <w:sz w:val="24"/>
          <w:szCs w:val="24"/>
        </w:rPr>
        <w:t xml:space="preserve"> a máxima de que “</w:t>
      </w:r>
      <w:r w:rsidRPr="0092075A">
        <w:rPr>
          <w:rFonts w:ascii="Bookman Old Style" w:hAnsi="Bookman Old Style" w:cs="Arial"/>
          <w:i/>
          <w:sz w:val="24"/>
          <w:szCs w:val="24"/>
        </w:rPr>
        <w:t>juventude ociosa, velhice vergonhosa</w:t>
      </w:r>
      <w:r w:rsidRPr="004A21E6">
        <w:rPr>
          <w:rFonts w:ascii="Bookman Old Style" w:hAnsi="Bookman Old Style" w:cs="Arial"/>
          <w:sz w:val="24"/>
          <w:szCs w:val="24"/>
        </w:rPr>
        <w:t>”</w:t>
      </w:r>
      <w:r w:rsidR="00B6267E">
        <w:rPr>
          <w:rFonts w:ascii="Bookman Old Style" w:hAnsi="Bookman Old Style" w:cs="Arial"/>
          <w:sz w:val="24"/>
          <w:szCs w:val="24"/>
        </w:rPr>
        <w:t>,</w:t>
      </w:r>
      <w:r w:rsidRPr="004A21E6">
        <w:rPr>
          <w:rFonts w:ascii="Bookman Old Style" w:hAnsi="Bookman Old Style" w:cs="Arial"/>
          <w:sz w:val="24"/>
          <w:szCs w:val="24"/>
        </w:rPr>
        <w:t xml:space="preserve"> terá aplicabilidade</w:t>
      </w:r>
      <w:r w:rsidR="00C72498" w:rsidRPr="004A21E6">
        <w:rPr>
          <w:rFonts w:ascii="Bookman Old Style" w:hAnsi="Bookman Old Style" w:cs="Arial"/>
          <w:sz w:val="24"/>
          <w:szCs w:val="24"/>
        </w:rPr>
        <w:t xml:space="preserve"> certa</w:t>
      </w:r>
      <w:r w:rsidRPr="004A21E6">
        <w:rPr>
          <w:rFonts w:ascii="Bookman Old Style" w:hAnsi="Bookman Old Style" w:cs="Arial"/>
          <w:sz w:val="24"/>
          <w:szCs w:val="24"/>
        </w:rPr>
        <w:t>. Na</w:t>
      </w:r>
      <w:r w:rsidR="0092075A">
        <w:rPr>
          <w:rFonts w:ascii="Bookman Old Style" w:hAnsi="Bookman Old Style" w:cs="Arial"/>
          <w:sz w:val="24"/>
          <w:szCs w:val="24"/>
        </w:rPr>
        <w:t xml:space="preserve"> sua velhice</w:t>
      </w:r>
      <w:r w:rsidRPr="004A21E6">
        <w:rPr>
          <w:rFonts w:ascii="Bookman Old Style" w:hAnsi="Bookman Old Style" w:cs="Arial"/>
          <w:sz w:val="24"/>
          <w:szCs w:val="24"/>
        </w:rPr>
        <w:t xml:space="preserve"> </w:t>
      </w:r>
      <w:r w:rsidR="0092075A">
        <w:rPr>
          <w:rFonts w:ascii="Bookman Old Style" w:hAnsi="Bookman Old Style" w:cs="Arial"/>
          <w:sz w:val="24"/>
          <w:szCs w:val="24"/>
        </w:rPr>
        <w:t xml:space="preserve">a sociedade terá de </w:t>
      </w:r>
      <w:r w:rsidR="00C72498" w:rsidRPr="004A21E6">
        <w:rPr>
          <w:rFonts w:ascii="Bookman Old Style" w:hAnsi="Bookman Old Style" w:cs="Arial"/>
          <w:sz w:val="24"/>
          <w:szCs w:val="24"/>
        </w:rPr>
        <w:t xml:space="preserve">se </w:t>
      </w:r>
      <w:r w:rsidRPr="004A21E6">
        <w:rPr>
          <w:rFonts w:ascii="Bookman Old Style" w:hAnsi="Bookman Old Style" w:cs="Arial"/>
          <w:sz w:val="24"/>
          <w:szCs w:val="24"/>
        </w:rPr>
        <w:t xml:space="preserve">sacrificar para dar-lhe abrigo, já que dificilmente </w:t>
      </w:r>
      <w:r w:rsidR="00C72498" w:rsidRPr="004A21E6">
        <w:rPr>
          <w:rFonts w:ascii="Bookman Old Style" w:hAnsi="Bookman Old Style" w:cs="Arial"/>
          <w:sz w:val="24"/>
          <w:szCs w:val="24"/>
        </w:rPr>
        <w:t xml:space="preserve">terá um </w:t>
      </w:r>
      <w:r w:rsidRPr="004A21E6">
        <w:rPr>
          <w:rFonts w:ascii="Bookman Old Style" w:hAnsi="Bookman Old Style" w:cs="Arial"/>
          <w:sz w:val="24"/>
          <w:szCs w:val="24"/>
        </w:rPr>
        <w:t xml:space="preserve">teto, </w:t>
      </w:r>
      <w:r w:rsidR="00C72498" w:rsidRPr="004A21E6">
        <w:rPr>
          <w:rFonts w:ascii="Bookman Old Style" w:hAnsi="Bookman Old Style" w:cs="Arial"/>
          <w:sz w:val="24"/>
          <w:szCs w:val="24"/>
        </w:rPr>
        <w:t>ou mant</w:t>
      </w:r>
      <w:r w:rsidR="0092075A">
        <w:rPr>
          <w:rFonts w:ascii="Bookman Old Style" w:hAnsi="Bookman Old Style" w:cs="Arial"/>
          <w:sz w:val="24"/>
          <w:szCs w:val="24"/>
        </w:rPr>
        <w:t xml:space="preserve">imentos para sua sobrevivência. </w:t>
      </w:r>
    </w:p>
    <w:p w:rsidR="0092075A" w:rsidRDefault="0092075A" w:rsidP="00E70208">
      <w:pPr>
        <w:spacing w:after="0" w:line="360" w:lineRule="auto"/>
        <w:ind w:firstLine="1134"/>
        <w:jc w:val="both"/>
        <w:rPr>
          <w:rFonts w:ascii="Bookman Old Style" w:hAnsi="Bookman Old Style" w:cs="Arial"/>
          <w:sz w:val="24"/>
          <w:szCs w:val="24"/>
        </w:rPr>
      </w:pPr>
    </w:p>
    <w:p w:rsidR="003F7A48" w:rsidRDefault="0092075A" w:rsidP="00E70208">
      <w:pPr>
        <w:spacing w:after="0" w:line="360" w:lineRule="auto"/>
        <w:ind w:firstLine="1134"/>
        <w:jc w:val="both"/>
        <w:rPr>
          <w:rFonts w:ascii="Bookman Old Style" w:hAnsi="Bookman Old Style" w:cs="Arial"/>
          <w:sz w:val="24"/>
          <w:szCs w:val="24"/>
        </w:rPr>
      </w:pPr>
      <w:r>
        <w:rPr>
          <w:rFonts w:ascii="Bookman Old Style" w:hAnsi="Bookman Old Style" w:cs="Arial"/>
          <w:sz w:val="24"/>
          <w:szCs w:val="24"/>
        </w:rPr>
        <w:t>Tem-se aí um divorciamento do princípio da igualdade que em nada contribui para um viver coletivo. Ao revés, reprime boas ações. Reforça-se o afirmado com um exemplo bastante recorrente.</w:t>
      </w:r>
    </w:p>
    <w:p w:rsidR="0092075A" w:rsidRPr="004A21E6" w:rsidRDefault="0092075A" w:rsidP="0092075A">
      <w:pPr>
        <w:spacing w:after="0" w:line="360" w:lineRule="auto"/>
        <w:ind w:firstLine="1134"/>
        <w:jc w:val="both"/>
        <w:rPr>
          <w:rFonts w:ascii="Bookman Old Style" w:hAnsi="Bookman Old Style" w:cs="Arial"/>
          <w:sz w:val="24"/>
          <w:szCs w:val="24"/>
        </w:rPr>
      </w:pPr>
    </w:p>
    <w:p w:rsidR="0092075A" w:rsidRPr="004A21E6" w:rsidRDefault="0092075A" w:rsidP="0092075A">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 xml:space="preserve"> “A” e “B”, ambos necessitando de um transplante de pulmão, estão internados para o procedimento. “A” é fumante assíduo e não manifestou sua vontade, ao menos enquanto possuía saúde, de ser um doador. “B”, por sua vez, além de não ser fumante, sempre se declarou um doador de órgãos. Para efeitos práticos (política de saúde), entre eles não existe nenhuma diferença, estando em fila única no aguardo de um doador.  </w:t>
      </w:r>
    </w:p>
    <w:p w:rsidR="0092075A" w:rsidRPr="004A21E6" w:rsidRDefault="0092075A" w:rsidP="0092075A">
      <w:pPr>
        <w:spacing w:after="0" w:line="360" w:lineRule="auto"/>
        <w:ind w:firstLine="1134"/>
        <w:jc w:val="both"/>
        <w:rPr>
          <w:rFonts w:ascii="Bookman Old Style" w:hAnsi="Bookman Old Style" w:cs="Arial"/>
          <w:sz w:val="24"/>
          <w:szCs w:val="24"/>
        </w:rPr>
      </w:pPr>
    </w:p>
    <w:p w:rsidR="0092075A" w:rsidRPr="004A21E6" w:rsidRDefault="0092075A" w:rsidP="0092075A">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lastRenderedPageBreak/>
        <w:t>Contudo, apl</w:t>
      </w:r>
      <w:r w:rsidR="0010736C">
        <w:rPr>
          <w:rFonts w:ascii="Bookman Old Style" w:hAnsi="Bookman Old Style" w:cs="Arial"/>
          <w:sz w:val="24"/>
          <w:szCs w:val="24"/>
        </w:rPr>
        <w:t>icando-se o critério de Justiça (aquela em que os baluartes são os princípios da proporcionalidade/</w:t>
      </w:r>
      <w:r w:rsidR="0093211E">
        <w:rPr>
          <w:rFonts w:ascii="Bookman Old Style" w:hAnsi="Bookman Old Style" w:cs="Arial"/>
          <w:sz w:val="24"/>
          <w:szCs w:val="24"/>
        </w:rPr>
        <w:t>razoabilidade</w:t>
      </w:r>
      <w:r w:rsidR="0010736C">
        <w:rPr>
          <w:rFonts w:ascii="Bookman Old Style" w:hAnsi="Bookman Old Style" w:cs="Arial"/>
          <w:sz w:val="24"/>
          <w:szCs w:val="24"/>
        </w:rPr>
        <w:t xml:space="preserve">) “A” e “B” não estão em pé de </w:t>
      </w:r>
      <w:r w:rsidRPr="004A21E6">
        <w:rPr>
          <w:rFonts w:ascii="Bookman Old Style" w:hAnsi="Bookman Old Style" w:cs="Arial"/>
          <w:sz w:val="24"/>
          <w:szCs w:val="24"/>
        </w:rPr>
        <w:t>igualdade, tendo em conta que a contribuição</w:t>
      </w:r>
      <w:r w:rsidR="00B37183">
        <w:rPr>
          <w:rFonts w:ascii="Bookman Old Style" w:hAnsi="Bookman Old Style" w:cs="Arial"/>
          <w:sz w:val="24"/>
          <w:szCs w:val="24"/>
        </w:rPr>
        <w:t xml:space="preserve"> (efetiva ou potencial)</w:t>
      </w:r>
      <w:r w:rsidRPr="004A21E6">
        <w:rPr>
          <w:rFonts w:ascii="Bookman Old Style" w:hAnsi="Bookman Old Style" w:cs="Arial"/>
          <w:sz w:val="24"/>
          <w:szCs w:val="24"/>
        </w:rPr>
        <w:t xml:space="preserve"> de cada qual não s</w:t>
      </w:r>
      <w:r w:rsidR="00B6267E">
        <w:rPr>
          <w:rFonts w:ascii="Bookman Old Style" w:hAnsi="Bookman Old Style" w:cs="Arial"/>
          <w:sz w:val="24"/>
          <w:szCs w:val="24"/>
        </w:rPr>
        <w:t>e deu na mesma medida, restando evidente</w:t>
      </w:r>
      <w:r w:rsidRPr="004A21E6">
        <w:rPr>
          <w:rFonts w:ascii="Bookman Old Style" w:hAnsi="Bookman Old Style" w:cs="Arial"/>
          <w:sz w:val="24"/>
          <w:szCs w:val="24"/>
        </w:rPr>
        <w:t xml:space="preserve"> haver um critério de preferência de “B” em detrimento de “A”</w:t>
      </w:r>
      <w:r w:rsidR="00B6267E">
        <w:rPr>
          <w:rFonts w:ascii="Bookman Old Style" w:hAnsi="Bookman Old Style" w:cs="Arial"/>
          <w:sz w:val="24"/>
          <w:szCs w:val="24"/>
        </w:rPr>
        <w:t>,</w:t>
      </w:r>
      <w:r w:rsidRPr="004A21E6">
        <w:rPr>
          <w:rFonts w:ascii="Bookman Old Style" w:hAnsi="Bookman Old Style" w:cs="Arial"/>
          <w:sz w:val="24"/>
          <w:szCs w:val="24"/>
        </w:rPr>
        <w:t xml:space="preserve"> amiúde porque, além de dar valor a sua saúde, foi/é um sujeito ativo, preocupado com o que possa vir a acontecer a si ou a outrem. Não fosse assim, qual o incentivo para que </w:t>
      </w:r>
      <w:r w:rsidR="006A6136">
        <w:rPr>
          <w:rFonts w:ascii="Bookman Old Style" w:hAnsi="Bookman Old Style" w:cs="Arial"/>
          <w:sz w:val="24"/>
          <w:szCs w:val="24"/>
        </w:rPr>
        <w:t>“</w:t>
      </w:r>
      <w:r w:rsidRPr="004A21E6">
        <w:rPr>
          <w:rFonts w:ascii="Bookman Old Style" w:hAnsi="Bookman Old Style" w:cs="Arial"/>
          <w:sz w:val="24"/>
          <w:szCs w:val="24"/>
        </w:rPr>
        <w:t>A</w:t>
      </w:r>
      <w:r w:rsidR="006A6136">
        <w:rPr>
          <w:rFonts w:ascii="Bookman Old Style" w:hAnsi="Bookman Old Style" w:cs="Arial"/>
          <w:sz w:val="24"/>
          <w:szCs w:val="24"/>
        </w:rPr>
        <w:t>”</w:t>
      </w:r>
      <w:r w:rsidRPr="004A21E6">
        <w:rPr>
          <w:rFonts w:ascii="Bookman Old Style" w:hAnsi="Bookman Old Style" w:cs="Arial"/>
          <w:sz w:val="24"/>
          <w:szCs w:val="24"/>
        </w:rPr>
        <w:t xml:space="preserve"> e </w:t>
      </w:r>
      <w:r w:rsidR="006A6136">
        <w:rPr>
          <w:rFonts w:ascii="Bookman Old Style" w:hAnsi="Bookman Old Style" w:cs="Arial"/>
          <w:sz w:val="24"/>
          <w:szCs w:val="24"/>
        </w:rPr>
        <w:t>“</w:t>
      </w:r>
      <w:r w:rsidRPr="004A21E6">
        <w:rPr>
          <w:rFonts w:ascii="Bookman Old Style" w:hAnsi="Bookman Old Style" w:cs="Arial"/>
          <w:sz w:val="24"/>
          <w:szCs w:val="24"/>
        </w:rPr>
        <w:t>B</w:t>
      </w:r>
      <w:r w:rsidR="006A6136">
        <w:rPr>
          <w:rFonts w:ascii="Bookman Old Style" w:hAnsi="Bookman Old Style" w:cs="Arial"/>
          <w:sz w:val="24"/>
          <w:szCs w:val="24"/>
        </w:rPr>
        <w:t>”</w:t>
      </w:r>
      <w:r w:rsidRPr="004A21E6">
        <w:rPr>
          <w:rFonts w:ascii="Bookman Old Style" w:hAnsi="Bookman Old Style" w:cs="Arial"/>
          <w:sz w:val="24"/>
          <w:szCs w:val="24"/>
        </w:rPr>
        <w:t xml:space="preserve"> alterem suas condutas? No que atine aos benefícios assistenciais, creio que tal máxima também se aplica.</w:t>
      </w:r>
    </w:p>
    <w:p w:rsidR="00DF3D5B" w:rsidRPr="004A21E6" w:rsidRDefault="00DF3D5B" w:rsidP="00E70208">
      <w:pPr>
        <w:spacing w:after="0" w:line="360" w:lineRule="auto"/>
        <w:ind w:firstLine="1134"/>
        <w:jc w:val="both"/>
        <w:rPr>
          <w:rFonts w:ascii="Bookman Old Style" w:hAnsi="Bookman Old Style" w:cs="Arial"/>
          <w:sz w:val="24"/>
          <w:szCs w:val="24"/>
        </w:rPr>
      </w:pPr>
    </w:p>
    <w:p w:rsidR="006A6136" w:rsidRDefault="0070677F" w:rsidP="00E70208">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Dos dois exemplos, apesar de haver entre os particip</w:t>
      </w:r>
      <w:r w:rsidR="00882B1E" w:rsidRPr="004A21E6">
        <w:rPr>
          <w:rFonts w:ascii="Bookman Old Style" w:hAnsi="Bookman Old Style" w:cs="Arial"/>
          <w:sz w:val="24"/>
          <w:szCs w:val="24"/>
        </w:rPr>
        <w:t>antes uma diferença abissal, o E</w:t>
      </w:r>
      <w:r w:rsidRPr="004A21E6">
        <w:rPr>
          <w:rFonts w:ascii="Bookman Old Style" w:hAnsi="Bookman Old Style" w:cs="Arial"/>
          <w:sz w:val="24"/>
          <w:szCs w:val="24"/>
        </w:rPr>
        <w:t>stado o proverá</w:t>
      </w:r>
      <w:r w:rsidR="00B37183">
        <w:rPr>
          <w:rFonts w:ascii="Bookman Old Style" w:hAnsi="Bookman Old Style" w:cs="Arial"/>
          <w:sz w:val="24"/>
          <w:szCs w:val="24"/>
        </w:rPr>
        <w:t>, sem aplicar qualquer critério de distinção</w:t>
      </w:r>
      <w:r w:rsidRPr="004A21E6">
        <w:rPr>
          <w:rFonts w:ascii="Bookman Old Style" w:hAnsi="Bookman Old Style" w:cs="Arial"/>
          <w:sz w:val="24"/>
          <w:szCs w:val="24"/>
        </w:rPr>
        <w:t xml:space="preserve">. Pela inexistência de um histórico das atividades </w:t>
      </w:r>
      <w:r w:rsidR="00C72498" w:rsidRPr="004A21E6">
        <w:rPr>
          <w:rFonts w:ascii="Bookman Old Style" w:hAnsi="Bookman Old Style" w:cs="Arial"/>
          <w:sz w:val="24"/>
          <w:szCs w:val="24"/>
        </w:rPr>
        <w:t>dos beneficiários</w:t>
      </w:r>
      <w:r w:rsidR="00133B6C" w:rsidRPr="004A21E6">
        <w:rPr>
          <w:rFonts w:ascii="Bookman Old Style" w:hAnsi="Bookman Old Style" w:cs="Arial"/>
          <w:sz w:val="24"/>
          <w:szCs w:val="24"/>
        </w:rPr>
        <w:t>, acaba-se por estender a todo</w:t>
      </w:r>
      <w:r w:rsidRPr="004A21E6">
        <w:rPr>
          <w:rFonts w:ascii="Bookman Old Style" w:hAnsi="Bookman Old Style" w:cs="Arial"/>
          <w:sz w:val="24"/>
          <w:szCs w:val="24"/>
        </w:rPr>
        <w:t xml:space="preserve"> e qualquer necessitado o benefício.</w:t>
      </w:r>
      <w:r w:rsidR="00B37183">
        <w:rPr>
          <w:rFonts w:ascii="Bookman Old Style" w:hAnsi="Bookman Old Style" w:cs="Arial"/>
          <w:sz w:val="24"/>
          <w:szCs w:val="24"/>
        </w:rPr>
        <w:t xml:space="preserve"> Contudo, s</w:t>
      </w:r>
      <w:r w:rsidR="00133B6C" w:rsidRPr="004A21E6">
        <w:rPr>
          <w:rFonts w:ascii="Bookman Old Style" w:hAnsi="Bookman Old Style" w:cs="Arial"/>
          <w:sz w:val="24"/>
          <w:szCs w:val="24"/>
        </w:rPr>
        <w:t xml:space="preserve">alvo melhor juízo, difícil </w:t>
      </w:r>
      <w:r w:rsidR="006A6136">
        <w:rPr>
          <w:rFonts w:ascii="Bookman Old Style" w:hAnsi="Bookman Old Style" w:cs="Arial"/>
          <w:sz w:val="24"/>
          <w:szCs w:val="24"/>
        </w:rPr>
        <w:t xml:space="preserve">legitimar </w:t>
      </w:r>
      <w:r w:rsidR="00133B6C" w:rsidRPr="004A21E6">
        <w:rPr>
          <w:rFonts w:ascii="Bookman Old Style" w:hAnsi="Bookman Old Style" w:cs="Arial"/>
          <w:sz w:val="24"/>
          <w:szCs w:val="24"/>
        </w:rPr>
        <w:t xml:space="preserve">um sacrifício da sociedade para aquele que nada deu em contrapartida. </w:t>
      </w:r>
      <w:r w:rsidR="00882B1E" w:rsidRPr="004A21E6">
        <w:rPr>
          <w:rFonts w:ascii="Bookman Old Style" w:hAnsi="Bookman Old Style" w:cs="Arial"/>
          <w:sz w:val="24"/>
          <w:szCs w:val="24"/>
        </w:rPr>
        <w:t>A</w:t>
      </w:r>
      <w:r w:rsidR="00491E80" w:rsidRPr="004A21E6">
        <w:rPr>
          <w:rFonts w:ascii="Bookman Old Style" w:hAnsi="Bookman Old Style" w:cs="Arial"/>
          <w:sz w:val="24"/>
          <w:szCs w:val="24"/>
        </w:rPr>
        <w:t xml:space="preserve"> todos é lícito viver no ócio prazenteiro e tranquilo. </w:t>
      </w:r>
      <w:r w:rsidR="00D62D62" w:rsidRPr="004A21E6">
        <w:rPr>
          <w:rFonts w:ascii="Bookman Old Style" w:hAnsi="Bookman Old Style" w:cs="Arial"/>
          <w:sz w:val="24"/>
          <w:szCs w:val="24"/>
        </w:rPr>
        <w:t xml:space="preserve">Não é dado aos entes públicos analisar os subterfúgios utilizados por aqueles que pretendem gozar uma vida ociosa. </w:t>
      </w:r>
      <w:r w:rsidR="00A94D53" w:rsidRPr="004A21E6">
        <w:rPr>
          <w:rFonts w:ascii="Bookman Old Style" w:hAnsi="Bookman Old Style" w:cs="Arial"/>
          <w:sz w:val="24"/>
          <w:szCs w:val="24"/>
        </w:rPr>
        <w:t>S</w:t>
      </w:r>
      <w:r w:rsidR="00EE7316" w:rsidRPr="004A21E6">
        <w:rPr>
          <w:rFonts w:ascii="Bookman Old Style" w:hAnsi="Bookman Old Style" w:cs="Arial"/>
          <w:sz w:val="24"/>
          <w:szCs w:val="24"/>
        </w:rPr>
        <w:t>e errante na vida, não cabe ao E</w:t>
      </w:r>
      <w:r w:rsidR="00A94D53" w:rsidRPr="004A21E6">
        <w:rPr>
          <w:rFonts w:ascii="Bookman Old Style" w:hAnsi="Bookman Old Style" w:cs="Arial"/>
          <w:sz w:val="24"/>
          <w:szCs w:val="24"/>
        </w:rPr>
        <w:t>stado questionar</w:t>
      </w:r>
      <w:r w:rsidR="00B37183">
        <w:rPr>
          <w:rFonts w:ascii="Bookman Old Style" w:hAnsi="Bookman Old Style" w:cs="Arial"/>
          <w:sz w:val="24"/>
          <w:szCs w:val="24"/>
        </w:rPr>
        <w:t xml:space="preserve">, </w:t>
      </w:r>
      <w:proofErr w:type="gramStart"/>
      <w:r w:rsidR="00B37183">
        <w:rPr>
          <w:rFonts w:ascii="Bookman Old Style" w:hAnsi="Bookman Old Style" w:cs="Arial"/>
          <w:sz w:val="24"/>
          <w:szCs w:val="24"/>
        </w:rPr>
        <w:t xml:space="preserve">dado ser </w:t>
      </w:r>
      <w:r w:rsidR="00A94D53" w:rsidRPr="004A21E6">
        <w:rPr>
          <w:rFonts w:ascii="Bookman Old Style" w:hAnsi="Bookman Old Style" w:cs="Arial"/>
          <w:sz w:val="24"/>
          <w:szCs w:val="24"/>
        </w:rPr>
        <w:t>decisão que circunda a esfera individual</w:t>
      </w:r>
      <w:proofErr w:type="gramEnd"/>
      <w:r w:rsidR="00A94D53" w:rsidRPr="004A21E6">
        <w:rPr>
          <w:rFonts w:ascii="Bookman Old Style" w:hAnsi="Bookman Old Style" w:cs="Arial"/>
          <w:sz w:val="24"/>
          <w:szCs w:val="24"/>
        </w:rPr>
        <w:t xml:space="preserve">. </w:t>
      </w:r>
      <w:r w:rsidR="00362016" w:rsidRPr="004A21E6">
        <w:rPr>
          <w:rFonts w:ascii="Bookman Old Style" w:hAnsi="Bookman Old Style" w:cs="Arial"/>
          <w:sz w:val="24"/>
          <w:szCs w:val="24"/>
        </w:rPr>
        <w:t xml:space="preserve">O que </w:t>
      </w:r>
      <w:proofErr w:type="gramStart"/>
      <w:r w:rsidR="00F06FE1">
        <w:rPr>
          <w:rFonts w:ascii="Bookman Old Style" w:hAnsi="Bookman Old Style" w:cs="Arial"/>
          <w:sz w:val="24"/>
          <w:szCs w:val="24"/>
        </w:rPr>
        <w:t>causa</w:t>
      </w:r>
      <w:r w:rsidR="00B37183">
        <w:rPr>
          <w:rFonts w:ascii="Bookman Old Style" w:hAnsi="Bookman Old Style" w:cs="Arial"/>
          <w:sz w:val="24"/>
          <w:szCs w:val="24"/>
        </w:rPr>
        <w:t xml:space="preserve"> espécie</w:t>
      </w:r>
      <w:proofErr w:type="gramEnd"/>
      <w:r w:rsidR="00B37183">
        <w:rPr>
          <w:rFonts w:ascii="Bookman Old Style" w:hAnsi="Bookman Old Style" w:cs="Arial"/>
          <w:sz w:val="24"/>
          <w:szCs w:val="24"/>
        </w:rPr>
        <w:t xml:space="preserve"> </w:t>
      </w:r>
      <w:r w:rsidR="00362016" w:rsidRPr="004A21E6">
        <w:rPr>
          <w:rFonts w:ascii="Bookman Old Style" w:hAnsi="Bookman Old Style" w:cs="Arial"/>
          <w:sz w:val="24"/>
          <w:szCs w:val="24"/>
        </w:rPr>
        <w:t>é</w:t>
      </w:r>
      <w:r w:rsidR="00F06FE1">
        <w:rPr>
          <w:rFonts w:ascii="Bookman Old Style" w:hAnsi="Bookman Old Style" w:cs="Arial"/>
          <w:sz w:val="24"/>
          <w:szCs w:val="24"/>
        </w:rPr>
        <w:t>,</w:t>
      </w:r>
      <w:r w:rsidR="00362016" w:rsidRPr="004A21E6">
        <w:rPr>
          <w:rFonts w:ascii="Bookman Old Style" w:hAnsi="Bookman Old Style" w:cs="Arial"/>
          <w:sz w:val="24"/>
          <w:szCs w:val="24"/>
        </w:rPr>
        <w:t xml:space="preserve"> em nada tendo contribuído,</w:t>
      </w:r>
      <w:r w:rsidR="00B37183">
        <w:rPr>
          <w:rFonts w:ascii="Bookman Old Style" w:hAnsi="Bookman Old Style" w:cs="Arial"/>
          <w:sz w:val="24"/>
          <w:szCs w:val="24"/>
        </w:rPr>
        <w:t xml:space="preserve"> podendo fazer,</w:t>
      </w:r>
      <w:r w:rsidR="00362016" w:rsidRPr="004A21E6">
        <w:rPr>
          <w:rFonts w:ascii="Bookman Old Style" w:hAnsi="Bookman Old Style" w:cs="Arial"/>
          <w:sz w:val="24"/>
          <w:szCs w:val="24"/>
        </w:rPr>
        <w:t xml:space="preserve"> deleitar-se das benesses.</w:t>
      </w:r>
      <w:r w:rsidR="004A21E6">
        <w:rPr>
          <w:rFonts w:ascii="Bookman Old Style" w:hAnsi="Bookman Old Style" w:cs="Arial"/>
          <w:sz w:val="24"/>
          <w:szCs w:val="24"/>
        </w:rPr>
        <w:t xml:space="preserve"> </w:t>
      </w:r>
    </w:p>
    <w:p w:rsidR="006A6136" w:rsidRDefault="006A6136" w:rsidP="00E70208">
      <w:pPr>
        <w:spacing w:after="0" w:line="360" w:lineRule="auto"/>
        <w:ind w:firstLine="1134"/>
        <w:jc w:val="both"/>
        <w:rPr>
          <w:rFonts w:ascii="Bookman Old Style" w:hAnsi="Bookman Old Style" w:cs="Arial"/>
          <w:sz w:val="24"/>
          <w:szCs w:val="24"/>
        </w:rPr>
      </w:pPr>
    </w:p>
    <w:p w:rsidR="0070677F" w:rsidRPr="004A21E6" w:rsidRDefault="004A21E6" w:rsidP="00E70208">
      <w:pPr>
        <w:spacing w:after="0" w:line="360" w:lineRule="auto"/>
        <w:ind w:firstLine="1134"/>
        <w:jc w:val="both"/>
        <w:rPr>
          <w:rFonts w:ascii="Bookman Old Style" w:hAnsi="Bookman Old Style" w:cs="Arial"/>
          <w:sz w:val="24"/>
          <w:szCs w:val="24"/>
        </w:rPr>
      </w:pPr>
      <w:r>
        <w:rPr>
          <w:rFonts w:ascii="Bookman Old Style" w:hAnsi="Bookman Old Style" w:cs="Arial"/>
          <w:sz w:val="24"/>
          <w:szCs w:val="24"/>
        </w:rPr>
        <w:t>Para algumas situações, em especial a que ora se aborda, os direitos, ainda que fundamentais, deverão ser negados, porque os recursos são escassos. Nas palavras de Gilmar Mendes</w:t>
      </w:r>
      <w:r w:rsidR="00CD358C">
        <w:rPr>
          <w:rStyle w:val="Refdenotaderodap"/>
          <w:rFonts w:ascii="Bookman Old Style" w:hAnsi="Bookman Old Style" w:cs="Arial"/>
          <w:sz w:val="24"/>
          <w:szCs w:val="24"/>
        </w:rPr>
        <w:footnoteReference w:id="2"/>
      </w:r>
      <w:r>
        <w:rPr>
          <w:rFonts w:ascii="Bookman Old Style" w:hAnsi="Bookman Old Style" w:cs="Arial"/>
          <w:sz w:val="24"/>
          <w:szCs w:val="24"/>
        </w:rPr>
        <w:t>, citando Stephen Holmes e Cass Sunstein</w:t>
      </w:r>
      <w:r w:rsidR="00CD358C">
        <w:rPr>
          <w:rFonts w:ascii="Bookman Old Style" w:hAnsi="Bookman Old Style" w:cs="Arial"/>
          <w:sz w:val="24"/>
          <w:szCs w:val="24"/>
        </w:rPr>
        <w:t xml:space="preserve"> </w:t>
      </w:r>
      <w:r w:rsidR="00CD358C" w:rsidRPr="006A6136">
        <w:rPr>
          <w:rFonts w:ascii="Bookman Old Style" w:hAnsi="Bookman Old Style" w:cs="Arial"/>
          <w:i/>
          <w:sz w:val="24"/>
          <w:szCs w:val="24"/>
        </w:rPr>
        <w:t xml:space="preserve">“para levar </w:t>
      </w:r>
      <w:r w:rsidR="00B37183">
        <w:rPr>
          <w:rFonts w:ascii="Bookman Old Style" w:hAnsi="Bookman Old Style" w:cs="Arial"/>
          <w:i/>
          <w:sz w:val="24"/>
          <w:szCs w:val="24"/>
        </w:rPr>
        <w:t xml:space="preserve">a </w:t>
      </w:r>
      <w:r w:rsidR="00F06FE1">
        <w:rPr>
          <w:rFonts w:ascii="Bookman Old Style" w:hAnsi="Bookman Old Style" w:cs="Arial"/>
          <w:i/>
          <w:sz w:val="24"/>
          <w:szCs w:val="24"/>
        </w:rPr>
        <w:t>sério</w:t>
      </w:r>
      <w:r w:rsidR="00CD358C" w:rsidRPr="006A6136">
        <w:rPr>
          <w:rFonts w:ascii="Bookman Old Style" w:hAnsi="Bookman Old Style" w:cs="Arial"/>
          <w:i/>
          <w:sz w:val="24"/>
          <w:szCs w:val="24"/>
        </w:rPr>
        <w:t xml:space="preserve"> os direitos significa levar a sério a escassez”</w:t>
      </w:r>
      <w:r w:rsidR="00B37183">
        <w:rPr>
          <w:rFonts w:ascii="Bookman Old Style" w:hAnsi="Bookman Old Style" w:cs="Arial"/>
          <w:i/>
          <w:sz w:val="24"/>
          <w:szCs w:val="24"/>
        </w:rPr>
        <w:t>.</w:t>
      </w:r>
    </w:p>
    <w:p w:rsidR="006901A0" w:rsidRPr="004A21E6" w:rsidRDefault="006901A0" w:rsidP="00E70208">
      <w:pPr>
        <w:spacing w:after="0" w:line="360" w:lineRule="auto"/>
        <w:ind w:firstLine="1134"/>
        <w:jc w:val="both"/>
        <w:rPr>
          <w:rFonts w:ascii="Bookman Old Style" w:hAnsi="Bookman Old Style" w:cs="Arial"/>
          <w:sz w:val="24"/>
          <w:szCs w:val="24"/>
        </w:rPr>
      </w:pPr>
    </w:p>
    <w:p w:rsidR="00E34CDB" w:rsidRDefault="006901A0" w:rsidP="00E70208">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 xml:space="preserve">Não se deseja um controle absoluto do </w:t>
      </w:r>
      <w:r w:rsidR="006A6136">
        <w:rPr>
          <w:rFonts w:ascii="Bookman Old Style" w:hAnsi="Bookman Old Style" w:cs="Arial"/>
          <w:sz w:val="24"/>
          <w:szCs w:val="24"/>
        </w:rPr>
        <w:t>E</w:t>
      </w:r>
      <w:r w:rsidRPr="004A21E6">
        <w:rPr>
          <w:rFonts w:ascii="Bookman Old Style" w:hAnsi="Bookman Old Style" w:cs="Arial"/>
          <w:sz w:val="24"/>
          <w:szCs w:val="24"/>
        </w:rPr>
        <w:t xml:space="preserve">stado. </w:t>
      </w:r>
      <w:r w:rsidR="006A6136">
        <w:rPr>
          <w:rFonts w:ascii="Bookman Old Style" w:hAnsi="Bookman Old Style" w:cs="Arial"/>
          <w:sz w:val="24"/>
          <w:szCs w:val="24"/>
        </w:rPr>
        <w:t xml:space="preserve">Contudo, </w:t>
      </w:r>
      <w:r w:rsidRPr="004A21E6">
        <w:rPr>
          <w:rFonts w:ascii="Bookman Old Style" w:hAnsi="Bookman Old Style" w:cs="Arial"/>
          <w:sz w:val="24"/>
          <w:szCs w:val="24"/>
        </w:rPr>
        <w:t xml:space="preserve">um cidadão que nunca teve sua carteira de trabalho assinada, não possui </w:t>
      </w:r>
      <w:r w:rsidRPr="004A21E6">
        <w:rPr>
          <w:rFonts w:ascii="Bookman Old Style" w:hAnsi="Bookman Old Style" w:cs="Arial"/>
          <w:sz w:val="24"/>
          <w:szCs w:val="24"/>
        </w:rPr>
        <w:lastRenderedPageBreak/>
        <w:t xml:space="preserve">qualquer contribuição à previdência, não há registro de que trabalhe no meio rural, </w:t>
      </w:r>
      <w:r w:rsidR="00EE7316" w:rsidRPr="004A21E6">
        <w:rPr>
          <w:rFonts w:ascii="Bookman Old Style" w:hAnsi="Bookman Old Style" w:cs="Arial"/>
          <w:sz w:val="24"/>
          <w:szCs w:val="24"/>
        </w:rPr>
        <w:t xml:space="preserve">por certo deveria </w:t>
      </w:r>
      <w:r w:rsidRPr="004A21E6">
        <w:rPr>
          <w:rFonts w:ascii="Bookman Old Style" w:hAnsi="Bookman Old Style" w:cs="Arial"/>
          <w:sz w:val="24"/>
          <w:szCs w:val="24"/>
        </w:rPr>
        <w:t>milita</w:t>
      </w:r>
      <w:r w:rsidR="00EE7316" w:rsidRPr="004A21E6">
        <w:rPr>
          <w:rFonts w:ascii="Bookman Old Style" w:hAnsi="Bookman Old Style" w:cs="Arial"/>
          <w:sz w:val="24"/>
          <w:szCs w:val="24"/>
        </w:rPr>
        <w:t>r</w:t>
      </w:r>
      <w:r w:rsidRPr="004A21E6">
        <w:rPr>
          <w:rFonts w:ascii="Bookman Old Style" w:hAnsi="Bookman Old Style" w:cs="Arial"/>
          <w:sz w:val="24"/>
          <w:szCs w:val="24"/>
        </w:rPr>
        <w:t xml:space="preserve"> contra si a presunção de desinte</w:t>
      </w:r>
      <w:r w:rsidR="00104082" w:rsidRPr="004A21E6">
        <w:rPr>
          <w:rFonts w:ascii="Bookman Old Style" w:hAnsi="Bookman Old Style" w:cs="Arial"/>
          <w:sz w:val="24"/>
          <w:szCs w:val="24"/>
        </w:rPr>
        <w:t>re</w:t>
      </w:r>
      <w:r w:rsidRPr="004A21E6">
        <w:rPr>
          <w:rFonts w:ascii="Bookman Old Style" w:hAnsi="Bookman Old Style" w:cs="Arial"/>
          <w:sz w:val="24"/>
          <w:szCs w:val="24"/>
        </w:rPr>
        <w:t>sse para com a participação e contribuição à sociedade da qual faz parte.</w:t>
      </w:r>
      <w:r w:rsidR="006A6136">
        <w:rPr>
          <w:rFonts w:ascii="Bookman Old Style" w:hAnsi="Bookman Old Style" w:cs="Arial"/>
          <w:sz w:val="24"/>
          <w:szCs w:val="24"/>
        </w:rPr>
        <w:t xml:space="preserve"> </w:t>
      </w:r>
    </w:p>
    <w:p w:rsidR="006A6136" w:rsidRPr="004A21E6" w:rsidRDefault="006A6136" w:rsidP="00E70208">
      <w:pPr>
        <w:spacing w:after="0" w:line="360" w:lineRule="auto"/>
        <w:ind w:firstLine="1134"/>
        <w:jc w:val="both"/>
        <w:rPr>
          <w:rFonts w:ascii="Bookman Old Style" w:hAnsi="Bookman Old Style" w:cs="Arial"/>
          <w:sz w:val="24"/>
          <w:szCs w:val="24"/>
        </w:rPr>
      </w:pPr>
      <w:bookmarkStart w:id="1" w:name="_GoBack"/>
      <w:bookmarkEnd w:id="1"/>
    </w:p>
    <w:p w:rsidR="0093211E" w:rsidRDefault="00EE7316" w:rsidP="00E70208">
      <w:pPr>
        <w:spacing w:after="0" w:line="360" w:lineRule="auto"/>
        <w:ind w:firstLine="1134"/>
        <w:jc w:val="both"/>
        <w:rPr>
          <w:rFonts w:ascii="Bookman Old Style" w:hAnsi="Bookman Old Style" w:cs="Arial"/>
          <w:sz w:val="24"/>
          <w:szCs w:val="24"/>
        </w:rPr>
      </w:pPr>
      <w:r w:rsidRPr="004A21E6">
        <w:rPr>
          <w:rFonts w:ascii="Bookman Old Style" w:hAnsi="Bookman Old Style" w:cs="Arial"/>
          <w:sz w:val="24"/>
          <w:szCs w:val="24"/>
        </w:rPr>
        <w:t xml:space="preserve">Logicamente que é </w:t>
      </w:r>
      <w:r w:rsidR="00E34CDB" w:rsidRPr="004A21E6">
        <w:rPr>
          <w:rFonts w:ascii="Bookman Old Style" w:hAnsi="Bookman Old Style" w:cs="Arial"/>
          <w:sz w:val="24"/>
          <w:szCs w:val="24"/>
        </w:rPr>
        <w:t>possível</w:t>
      </w:r>
      <w:r w:rsidRPr="004A21E6">
        <w:rPr>
          <w:rFonts w:ascii="Bookman Old Style" w:hAnsi="Bookman Old Style" w:cs="Arial"/>
          <w:sz w:val="24"/>
          <w:szCs w:val="24"/>
        </w:rPr>
        <w:t>,</w:t>
      </w:r>
      <w:r w:rsidR="00F06FE1">
        <w:rPr>
          <w:rFonts w:ascii="Bookman Old Style" w:hAnsi="Bookman Old Style" w:cs="Arial"/>
          <w:sz w:val="24"/>
          <w:szCs w:val="24"/>
        </w:rPr>
        <w:t xml:space="preserve"> por motivo alheio à</w:t>
      </w:r>
      <w:r w:rsidR="00E34CDB" w:rsidRPr="004A21E6">
        <w:rPr>
          <w:rFonts w:ascii="Bookman Old Style" w:hAnsi="Bookman Old Style" w:cs="Arial"/>
          <w:sz w:val="24"/>
          <w:szCs w:val="24"/>
        </w:rPr>
        <w:t xml:space="preserve"> sua vontade</w:t>
      </w:r>
      <w:r w:rsidRPr="004A21E6">
        <w:rPr>
          <w:rFonts w:ascii="Bookman Old Style" w:hAnsi="Bookman Old Style" w:cs="Arial"/>
          <w:sz w:val="24"/>
          <w:szCs w:val="24"/>
        </w:rPr>
        <w:t>,</w:t>
      </w:r>
      <w:r w:rsidR="00E34CDB" w:rsidRPr="004A21E6">
        <w:rPr>
          <w:rFonts w:ascii="Bookman Old Style" w:hAnsi="Bookman Old Style" w:cs="Arial"/>
          <w:sz w:val="24"/>
          <w:szCs w:val="24"/>
        </w:rPr>
        <w:t xml:space="preserve"> encontra</w:t>
      </w:r>
      <w:r w:rsidRPr="004A21E6">
        <w:rPr>
          <w:rFonts w:ascii="Bookman Old Style" w:hAnsi="Bookman Old Style" w:cs="Arial"/>
          <w:sz w:val="24"/>
          <w:szCs w:val="24"/>
        </w:rPr>
        <w:t>r</w:t>
      </w:r>
      <w:r w:rsidR="00E34CDB" w:rsidRPr="004A21E6">
        <w:rPr>
          <w:rFonts w:ascii="Bookman Old Style" w:hAnsi="Bookman Old Style" w:cs="Arial"/>
          <w:sz w:val="24"/>
          <w:szCs w:val="24"/>
        </w:rPr>
        <w:t xml:space="preserve">-se em estado de miserabilidade, não podendo prover o seu sustendo nem o tê-lo provido por terceiro. </w:t>
      </w:r>
      <w:r w:rsidR="00B6267E">
        <w:rPr>
          <w:rFonts w:ascii="Bookman Old Style" w:hAnsi="Bookman Old Style" w:cs="Arial"/>
          <w:sz w:val="24"/>
          <w:szCs w:val="24"/>
        </w:rPr>
        <w:t>Nesse caso</w:t>
      </w:r>
      <w:r w:rsidR="00E34CDB" w:rsidRPr="004A21E6">
        <w:rPr>
          <w:rFonts w:ascii="Bookman Old Style" w:hAnsi="Bookman Old Style" w:cs="Arial"/>
          <w:sz w:val="24"/>
          <w:szCs w:val="24"/>
        </w:rPr>
        <w:t>,</w:t>
      </w:r>
      <w:r w:rsidR="006A6136">
        <w:rPr>
          <w:rFonts w:ascii="Bookman Old Style" w:hAnsi="Bookman Old Style" w:cs="Arial"/>
          <w:sz w:val="24"/>
          <w:szCs w:val="24"/>
        </w:rPr>
        <w:t xml:space="preserve"> o</w:t>
      </w:r>
      <w:r w:rsidR="00E34CDB" w:rsidRPr="004A21E6">
        <w:rPr>
          <w:rFonts w:ascii="Bookman Old Style" w:hAnsi="Bookman Old Style" w:cs="Arial"/>
          <w:sz w:val="24"/>
          <w:szCs w:val="24"/>
        </w:rPr>
        <w:t xml:space="preserve"> benefício assistencial seria possível</w:t>
      </w:r>
      <w:r w:rsidR="00B37183">
        <w:rPr>
          <w:rFonts w:ascii="Bookman Old Style" w:hAnsi="Bookman Old Style" w:cs="Arial"/>
          <w:sz w:val="24"/>
          <w:szCs w:val="24"/>
        </w:rPr>
        <w:t>,</w:t>
      </w:r>
      <w:r w:rsidR="00E34CDB" w:rsidRPr="004A21E6">
        <w:rPr>
          <w:rFonts w:ascii="Bookman Old Style" w:hAnsi="Bookman Old Style" w:cs="Arial"/>
          <w:sz w:val="24"/>
          <w:szCs w:val="24"/>
        </w:rPr>
        <w:t xml:space="preserve"> </w:t>
      </w:r>
      <w:r w:rsidR="006A6136">
        <w:rPr>
          <w:rFonts w:ascii="Bookman Old Style" w:hAnsi="Bookman Old Style" w:cs="Arial"/>
          <w:sz w:val="24"/>
          <w:szCs w:val="24"/>
        </w:rPr>
        <w:t xml:space="preserve">pois seu </w:t>
      </w:r>
      <w:r w:rsidR="00E34CDB" w:rsidRPr="004A21E6">
        <w:rPr>
          <w:rFonts w:ascii="Bookman Old Style" w:hAnsi="Bookman Old Style" w:cs="Arial"/>
          <w:sz w:val="24"/>
          <w:szCs w:val="24"/>
        </w:rPr>
        <w:t xml:space="preserve">histórico </w:t>
      </w:r>
      <w:r w:rsidRPr="004A21E6">
        <w:rPr>
          <w:rFonts w:ascii="Bookman Old Style" w:hAnsi="Bookman Old Style" w:cs="Arial"/>
          <w:sz w:val="24"/>
          <w:szCs w:val="24"/>
        </w:rPr>
        <w:t>advoga</w:t>
      </w:r>
      <w:r w:rsidR="006A6136">
        <w:rPr>
          <w:rFonts w:ascii="Bookman Old Style" w:hAnsi="Bookman Old Style" w:cs="Arial"/>
          <w:sz w:val="24"/>
          <w:szCs w:val="24"/>
        </w:rPr>
        <w:t xml:space="preserve"> em seu favor. Pe</w:t>
      </w:r>
      <w:r w:rsidR="00B6267E">
        <w:rPr>
          <w:rFonts w:ascii="Bookman Old Style" w:hAnsi="Bookman Old Style" w:cs="Arial"/>
          <w:sz w:val="24"/>
          <w:szCs w:val="24"/>
        </w:rPr>
        <w:t>n</w:t>
      </w:r>
      <w:r w:rsidR="006A6136">
        <w:rPr>
          <w:rFonts w:ascii="Bookman Old Style" w:hAnsi="Bookman Old Style" w:cs="Arial"/>
          <w:sz w:val="24"/>
          <w:szCs w:val="24"/>
        </w:rPr>
        <w:t xml:space="preserve">sar de forma diversa é </w:t>
      </w:r>
      <w:r w:rsidR="00B37183">
        <w:rPr>
          <w:rFonts w:ascii="Bookman Old Style" w:hAnsi="Bookman Old Style" w:cs="Arial"/>
          <w:sz w:val="24"/>
          <w:szCs w:val="24"/>
        </w:rPr>
        <w:t>legitimarmos um</w:t>
      </w:r>
      <w:r w:rsidR="00E34CDB" w:rsidRPr="004A21E6">
        <w:rPr>
          <w:rFonts w:ascii="Bookman Old Style" w:hAnsi="Bookman Old Style" w:cs="Arial"/>
          <w:sz w:val="24"/>
          <w:szCs w:val="24"/>
        </w:rPr>
        <w:t xml:space="preserve"> parasitismo desmedido. E mais. Acaba por incentivar uma cu</w:t>
      </w:r>
      <w:r w:rsidR="00DF3D5B" w:rsidRPr="004A21E6">
        <w:rPr>
          <w:rFonts w:ascii="Bookman Old Style" w:hAnsi="Bookman Old Style" w:cs="Arial"/>
          <w:sz w:val="24"/>
          <w:szCs w:val="24"/>
        </w:rPr>
        <w:t>ltura da não precaução</w:t>
      </w:r>
      <w:r w:rsidR="006A6136">
        <w:rPr>
          <w:rFonts w:ascii="Bookman Old Style" w:hAnsi="Bookman Old Style" w:cs="Arial"/>
          <w:sz w:val="24"/>
          <w:szCs w:val="24"/>
        </w:rPr>
        <w:t>.</w:t>
      </w:r>
      <w:r w:rsidR="00B37183">
        <w:rPr>
          <w:rFonts w:ascii="Bookman Old Style" w:hAnsi="Bookman Old Style" w:cs="Arial"/>
          <w:sz w:val="24"/>
          <w:szCs w:val="24"/>
        </w:rPr>
        <w:t xml:space="preserve"> </w:t>
      </w:r>
    </w:p>
    <w:p w:rsidR="0093211E" w:rsidRDefault="0093211E" w:rsidP="00E70208">
      <w:pPr>
        <w:spacing w:after="0" w:line="360" w:lineRule="auto"/>
        <w:ind w:firstLine="1134"/>
        <w:jc w:val="both"/>
        <w:rPr>
          <w:rFonts w:ascii="Bookman Old Style" w:hAnsi="Bookman Old Style" w:cs="Arial"/>
          <w:sz w:val="24"/>
          <w:szCs w:val="24"/>
        </w:rPr>
      </w:pPr>
    </w:p>
    <w:p w:rsidR="00362016" w:rsidRDefault="00B37183" w:rsidP="00E70208">
      <w:pPr>
        <w:spacing w:after="0" w:line="360" w:lineRule="auto"/>
        <w:ind w:firstLine="1134"/>
        <w:jc w:val="both"/>
        <w:rPr>
          <w:rFonts w:ascii="Bookman Old Style" w:hAnsi="Bookman Old Style" w:cs="Arial"/>
          <w:sz w:val="24"/>
          <w:szCs w:val="24"/>
        </w:rPr>
      </w:pPr>
      <w:r>
        <w:rPr>
          <w:rFonts w:ascii="Bookman Old Style" w:hAnsi="Bookman Old Style" w:cs="Arial"/>
          <w:sz w:val="24"/>
          <w:szCs w:val="24"/>
        </w:rPr>
        <w:t>Logo,</w:t>
      </w:r>
      <w:r w:rsidR="0093211E">
        <w:rPr>
          <w:rFonts w:ascii="Bookman Old Style" w:hAnsi="Bookman Old Style" w:cs="Arial"/>
          <w:sz w:val="24"/>
          <w:szCs w:val="24"/>
        </w:rPr>
        <w:t xml:space="preserve"> </w:t>
      </w:r>
      <w:r>
        <w:rPr>
          <w:rFonts w:ascii="Bookman Old Style" w:hAnsi="Bookman Old Style" w:cs="Arial"/>
          <w:sz w:val="24"/>
          <w:szCs w:val="24"/>
        </w:rPr>
        <w:t xml:space="preserve">há premente </w:t>
      </w:r>
      <w:r w:rsidR="00B6267E">
        <w:rPr>
          <w:rFonts w:ascii="Bookman Old Style" w:hAnsi="Bookman Old Style" w:cs="Arial"/>
          <w:sz w:val="24"/>
          <w:szCs w:val="24"/>
        </w:rPr>
        <w:t xml:space="preserve">necessidade </w:t>
      </w:r>
      <w:r>
        <w:rPr>
          <w:rFonts w:ascii="Bookman Old Style" w:hAnsi="Bookman Old Style" w:cs="Arial"/>
          <w:sz w:val="24"/>
          <w:szCs w:val="24"/>
        </w:rPr>
        <w:t xml:space="preserve">de que o Estado tenha um maior controle da vida ativa (ou inativa) </w:t>
      </w:r>
      <w:r w:rsidR="0093211E">
        <w:rPr>
          <w:rFonts w:ascii="Bookman Old Style" w:hAnsi="Bookman Old Style" w:cs="Arial"/>
          <w:sz w:val="24"/>
          <w:szCs w:val="24"/>
        </w:rPr>
        <w:t xml:space="preserve">daqueles que estão sob seu manto, </w:t>
      </w:r>
      <w:r>
        <w:rPr>
          <w:rFonts w:ascii="Bookman Old Style" w:hAnsi="Bookman Old Style" w:cs="Arial"/>
          <w:sz w:val="24"/>
          <w:szCs w:val="24"/>
        </w:rPr>
        <w:t>para que, na necessid</w:t>
      </w:r>
      <w:r w:rsidR="00B6267E">
        <w:rPr>
          <w:rFonts w:ascii="Bookman Old Style" w:hAnsi="Bookman Old Style" w:cs="Arial"/>
          <w:sz w:val="24"/>
          <w:szCs w:val="24"/>
        </w:rPr>
        <w:t xml:space="preserve">ade de escolha, possa optar por aquele </w:t>
      </w:r>
      <w:r w:rsidR="0093211E">
        <w:rPr>
          <w:rFonts w:ascii="Bookman Old Style" w:hAnsi="Bookman Old Style" w:cs="Arial"/>
          <w:sz w:val="24"/>
          <w:szCs w:val="24"/>
        </w:rPr>
        <w:t xml:space="preserve">que entende o sentido do viver </w:t>
      </w:r>
      <w:r>
        <w:rPr>
          <w:rFonts w:ascii="Bookman Old Style" w:hAnsi="Bookman Old Style" w:cs="Arial"/>
          <w:sz w:val="24"/>
          <w:szCs w:val="24"/>
        </w:rPr>
        <w:t>em sociedade.</w:t>
      </w:r>
    </w:p>
    <w:p w:rsidR="00B37183" w:rsidRDefault="00B37183" w:rsidP="00E70208">
      <w:pPr>
        <w:spacing w:after="0" w:line="360" w:lineRule="auto"/>
        <w:ind w:firstLine="1134"/>
        <w:jc w:val="both"/>
        <w:rPr>
          <w:rFonts w:ascii="Bookman Old Style" w:hAnsi="Bookman Old Style" w:cs="Arial"/>
          <w:sz w:val="24"/>
          <w:szCs w:val="24"/>
        </w:rPr>
      </w:pPr>
    </w:p>
    <w:p w:rsidR="00B37183" w:rsidRPr="004A21E6" w:rsidRDefault="00B37183" w:rsidP="00E70208">
      <w:pPr>
        <w:spacing w:after="0" w:line="360" w:lineRule="auto"/>
        <w:ind w:firstLine="1134"/>
        <w:jc w:val="both"/>
        <w:rPr>
          <w:rFonts w:ascii="Bookman Old Style" w:hAnsi="Bookman Old Style" w:cs="Arial"/>
          <w:sz w:val="24"/>
          <w:szCs w:val="24"/>
        </w:rPr>
      </w:pPr>
    </w:p>
    <w:p w:rsidR="004649B7" w:rsidRPr="004A21E6" w:rsidRDefault="004649B7" w:rsidP="00E70208">
      <w:pPr>
        <w:spacing w:after="0" w:line="360" w:lineRule="auto"/>
        <w:ind w:firstLine="1134"/>
        <w:jc w:val="both"/>
        <w:rPr>
          <w:rFonts w:ascii="Bookman Old Style" w:hAnsi="Bookman Old Style" w:cs="Arial"/>
          <w:sz w:val="24"/>
          <w:szCs w:val="24"/>
        </w:rPr>
      </w:pPr>
    </w:p>
    <w:sectPr w:rsidR="004649B7" w:rsidRPr="004A21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62" w:rsidRDefault="00963F62" w:rsidP="008E34AA">
      <w:pPr>
        <w:spacing w:after="0" w:line="240" w:lineRule="auto"/>
      </w:pPr>
      <w:r>
        <w:separator/>
      </w:r>
    </w:p>
  </w:endnote>
  <w:endnote w:type="continuationSeparator" w:id="0">
    <w:p w:rsidR="00963F62" w:rsidRDefault="00963F62" w:rsidP="008E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62" w:rsidRDefault="00963F62" w:rsidP="008E34AA">
      <w:pPr>
        <w:spacing w:after="0" w:line="240" w:lineRule="auto"/>
      </w:pPr>
      <w:r>
        <w:separator/>
      </w:r>
    </w:p>
  </w:footnote>
  <w:footnote w:type="continuationSeparator" w:id="0">
    <w:p w:rsidR="00963F62" w:rsidRDefault="00963F62" w:rsidP="008E34AA">
      <w:pPr>
        <w:spacing w:after="0" w:line="240" w:lineRule="auto"/>
      </w:pPr>
      <w:r>
        <w:continuationSeparator/>
      </w:r>
    </w:p>
  </w:footnote>
  <w:footnote w:id="1">
    <w:p w:rsidR="00D92DF7" w:rsidRDefault="00D92DF7" w:rsidP="00D92DF7">
      <w:pPr>
        <w:pStyle w:val="Textodenotaderodap"/>
      </w:pPr>
      <w:r>
        <w:rPr>
          <w:rStyle w:val="Refdenotaderodap"/>
        </w:rPr>
        <w:footnoteRef/>
      </w:r>
      <w:r>
        <w:t xml:space="preserve">Disponível em: </w:t>
      </w:r>
      <w:r w:rsidRPr="008E34AA">
        <w:t>http://www.mds.gov.br/assistenciasocial/beneficiosassistenciais</w:t>
      </w:r>
      <w:r>
        <w:t>.</w:t>
      </w:r>
    </w:p>
  </w:footnote>
  <w:footnote w:id="2">
    <w:p w:rsidR="00CD358C" w:rsidRDefault="00CD358C">
      <w:pPr>
        <w:pStyle w:val="Textodenotaderodap"/>
      </w:pPr>
      <w:r>
        <w:rPr>
          <w:rStyle w:val="Refdenotaderodap"/>
        </w:rPr>
        <w:footnoteRef/>
      </w:r>
      <w:r>
        <w:t xml:space="preserve"> Mendes, Gilmar Ferreira, Curso de Direito Constitucional/Gilmar Ferreira Mendes, Paulo Gustavo </w:t>
      </w:r>
      <w:proofErr w:type="spellStart"/>
      <w:r>
        <w:t>Gonet</w:t>
      </w:r>
      <w:proofErr w:type="spellEnd"/>
      <w:r>
        <w:t xml:space="preserve"> Branco. 6ª ed., São Paulo. Saraiva, 2011 pag. 667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DB"/>
    <w:rsid w:val="0002030C"/>
    <w:rsid w:val="0002184E"/>
    <w:rsid w:val="000B6CE5"/>
    <w:rsid w:val="000C7443"/>
    <w:rsid w:val="000F5D63"/>
    <w:rsid w:val="00101DB0"/>
    <w:rsid w:val="00104082"/>
    <w:rsid w:val="0010736C"/>
    <w:rsid w:val="00133B6C"/>
    <w:rsid w:val="00224035"/>
    <w:rsid w:val="0024365A"/>
    <w:rsid w:val="00295830"/>
    <w:rsid w:val="002D1D8F"/>
    <w:rsid w:val="002E4F69"/>
    <w:rsid w:val="00362016"/>
    <w:rsid w:val="003832DB"/>
    <w:rsid w:val="003932A1"/>
    <w:rsid w:val="003D0A84"/>
    <w:rsid w:val="003D1488"/>
    <w:rsid w:val="003E3C84"/>
    <w:rsid w:val="003E4E6F"/>
    <w:rsid w:val="003F7A48"/>
    <w:rsid w:val="004649B7"/>
    <w:rsid w:val="00491E80"/>
    <w:rsid w:val="004A21E6"/>
    <w:rsid w:val="00501807"/>
    <w:rsid w:val="00570E4B"/>
    <w:rsid w:val="005B50D1"/>
    <w:rsid w:val="005E390E"/>
    <w:rsid w:val="005F367A"/>
    <w:rsid w:val="006371E1"/>
    <w:rsid w:val="00640299"/>
    <w:rsid w:val="00650AC7"/>
    <w:rsid w:val="006901A0"/>
    <w:rsid w:val="006A6136"/>
    <w:rsid w:val="006D2562"/>
    <w:rsid w:val="006F2C02"/>
    <w:rsid w:val="0070677F"/>
    <w:rsid w:val="007464D9"/>
    <w:rsid w:val="00755987"/>
    <w:rsid w:val="00755A3E"/>
    <w:rsid w:val="008036AA"/>
    <w:rsid w:val="00807630"/>
    <w:rsid w:val="00851B93"/>
    <w:rsid w:val="00882B1E"/>
    <w:rsid w:val="008C722D"/>
    <w:rsid w:val="008E34AA"/>
    <w:rsid w:val="0090295C"/>
    <w:rsid w:val="00904884"/>
    <w:rsid w:val="0092075A"/>
    <w:rsid w:val="0093211E"/>
    <w:rsid w:val="00963F62"/>
    <w:rsid w:val="009B0BC9"/>
    <w:rsid w:val="00A01390"/>
    <w:rsid w:val="00A1565E"/>
    <w:rsid w:val="00A37927"/>
    <w:rsid w:val="00A509DB"/>
    <w:rsid w:val="00A6208A"/>
    <w:rsid w:val="00A86D8C"/>
    <w:rsid w:val="00A94D53"/>
    <w:rsid w:val="00AA3F32"/>
    <w:rsid w:val="00B20650"/>
    <w:rsid w:val="00B23936"/>
    <w:rsid w:val="00B263A8"/>
    <w:rsid w:val="00B37183"/>
    <w:rsid w:val="00B6267E"/>
    <w:rsid w:val="00BE09BD"/>
    <w:rsid w:val="00C72498"/>
    <w:rsid w:val="00C76BAB"/>
    <w:rsid w:val="00C82C28"/>
    <w:rsid w:val="00C87EB0"/>
    <w:rsid w:val="00CC39AE"/>
    <w:rsid w:val="00CD358C"/>
    <w:rsid w:val="00D62D62"/>
    <w:rsid w:val="00D76C05"/>
    <w:rsid w:val="00D92DF7"/>
    <w:rsid w:val="00DB1E02"/>
    <w:rsid w:val="00DF3D5B"/>
    <w:rsid w:val="00E34CDB"/>
    <w:rsid w:val="00E46705"/>
    <w:rsid w:val="00E70208"/>
    <w:rsid w:val="00E8451F"/>
    <w:rsid w:val="00EE7316"/>
    <w:rsid w:val="00EF6429"/>
    <w:rsid w:val="00F06FE1"/>
    <w:rsid w:val="00F54C97"/>
    <w:rsid w:val="00FA0B37"/>
    <w:rsid w:val="00FC3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E34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34AA"/>
    <w:rPr>
      <w:rFonts w:ascii="Times New Roman" w:eastAsia="Times New Roman" w:hAnsi="Times New Roman" w:cs="Times New Roman"/>
      <w:b/>
      <w:bCs/>
      <w:kern w:val="36"/>
      <w:sz w:val="48"/>
      <w:szCs w:val="48"/>
      <w:lang w:eastAsia="pt-BR"/>
    </w:rPr>
  </w:style>
  <w:style w:type="character" w:customStyle="1" w:styleId="highlightedsearchterm">
    <w:name w:val="highlightedsearchterm"/>
    <w:basedOn w:val="Fontepargpadro"/>
    <w:rsid w:val="008E34AA"/>
  </w:style>
  <w:style w:type="character" w:styleId="Forte">
    <w:name w:val="Strong"/>
    <w:basedOn w:val="Fontepargpadro"/>
    <w:uiPriority w:val="22"/>
    <w:qFormat/>
    <w:rsid w:val="008E34AA"/>
    <w:rPr>
      <w:b/>
      <w:bCs/>
    </w:rPr>
  </w:style>
  <w:style w:type="character" w:styleId="Hyperlink">
    <w:name w:val="Hyperlink"/>
    <w:basedOn w:val="Fontepargpadro"/>
    <w:uiPriority w:val="99"/>
    <w:semiHidden/>
    <w:unhideWhenUsed/>
    <w:rsid w:val="008E34AA"/>
    <w:rPr>
      <w:color w:val="0000FF"/>
      <w:u w:val="single"/>
    </w:rPr>
  </w:style>
  <w:style w:type="paragraph" w:styleId="Textodenotaderodap">
    <w:name w:val="footnote text"/>
    <w:basedOn w:val="Normal"/>
    <w:link w:val="TextodenotaderodapChar"/>
    <w:uiPriority w:val="99"/>
    <w:unhideWhenUsed/>
    <w:rsid w:val="008E34A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E34AA"/>
    <w:rPr>
      <w:sz w:val="20"/>
      <w:szCs w:val="20"/>
    </w:rPr>
  </w:style>
  <w:style w:type="character" w:styleId="Refdenotaderodap">
    <w:name w:val="footnote reference"/>
    <w:basedOn w:val="Fontepargpadro"/>
    <w:uiPriority w:val="99"/>
    <w:semiHidden/>
    <w:unhideWhenUsed/>
    <w:rsid w:val="008E34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E34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34AA"/>
    <w:rPr>
      <w:rFonts w:ascii="Times New Roman" w:eastAsia="Times New Roman" w:hAnsi="Times New Roman" w:cs="Times New Roman"/>
      <w:b/>
      <w:bCs/>
      <w:kern w:val="36"/>
      <w:sz w:val="48"/>
      <w:szCs w:val="48"/>
      <w:lang w:eastAsia="pt-BR"/>
    </w:rPr>
  </w:style>
  <w:style w:type="character" w:customStyle="1" w:styleId="highlightedsearchterm">
    <w:name w:val="highlightedsearchterm"/>
    <w:basedOn w:val="Fontepargpadro"/>
    <w:rsid w:val="008E34AA"/>
  </w:style>
  <w:style w:type="character" w:styleId="Forte">
    <w:name w:val="Strong"/>
    <w:basedOn w:val="Fontepargpadro"/>
    <w:uiPriority w:val="22"/>
    <w:qFormat/>
    <w:rsid w:val="008E34AA"/>
    <w:rPr>
      <w:b/>
      <w:bCs/>
    </w:rPr>
  </w:style>
  <w:style w:type="character" w:styleId="Hyperlink">
    <w:name w:val="Hyperlink"/>
    <w:basedOn w:val="Fontepargpadro"/>
    <w:uiPriority w:val="99"/>
    <w:semiHidden/>
    <w:unhideWhenUsed/>
    <w:rsid w:val="008E34AA"/>
    <w:rPr>
      <w:color w:val="0000FF"/>
      <w:u w:val="single"/>
    </w:rPr>
  </w:style>
  <w:style w:type="paragraph" w:styleId="Textodenotaderodap">
    <w:name w:val="footnote text"/>
    <w:basedOn w:val="Normal"/>
    <w:link w:val="TextodenotaderodapChar"/>
    <w:uiPriority w:val="99"/>
    <w:unhideWhenUsed/>
    <w:rsid w:val="008E34A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E34AA"/>
    <w:rPr>
      <w:sz w:val="20"/>
      <w:szCs w:val="20"/>
    </w:rPr>
  </w:style>
  <w:style w:type="character" w:styleId="Refdenotaderodap">
    <w:name w:val="footnote reference"/>
    <w:basedOn w:val="Fontepargpadro"/>
    <w:uiPriority w:val="99"/>
    <w:semiHidden/>
    <w:unhideWhenUsed/>
    <w:rsid w:val="008E3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7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35.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ds.gov.br/assistenciasocial/beneficiosassistenciais/resolveuid/159ea897354a21f67e4ae4ae151f8a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10AC-64A7-479F-9916-C8C5B85E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1668</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Brescovit</dc:creator>
  <cp:lastModifiedBy>Leandro Brescovit</cp:lastModifiedBy>
  <cp:revision>42</cp:revision>
  <cp:lastPrinted>2014-12-09T19:10:00Z</cp:lastPrinted>
  <dcterms:created xsi:type="dcterms:W3CDTF">2014-07-22T16:04:00Z</dcterms:created>
  <dcterms:modified xsi:type="dcterms:W3CDTF">2014-12-09T19:12:00Z</dcterms:modified>
</cp:coreProperties>
</file>