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59" w:rsidRPr="00715159" w:rsidRDefault="00715159" w:rsidP="00715159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715159">
        <w:rPr>
          <w:rFonts w:ascii="Courier New" w:hAnsi="Courier New" w:cs="Courier New"/>
          <w:b/>
          <w:sz w:val="24"/>
          <w:szCs w:val="24"/>
        </w:rPr>
        <w:t>Breve noção da execução de cheques no Direito Brasileiro</w:t>
      </w:r>
    </w:p>
    <w:p w:rsidR="00715159" w:rsidRDefault="00715159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</w:p>
    <w:p w:rsidR="006766C4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961663">
        <w:rPr>
          <w:rFonts w:ascii="Courier New" w:hAnsi="Courier New" w:cs="Courier New"/>
          <w:sz w:val="24"/>
          <w:szCs w:val="24"/>
        </w:rPr>
        <w:t xml:space="preserve">O cheque sempre teve uma utilidade interessante. Na idade média, servia para que </w:t>
      </w:r>
      <w:r>
        <w:rPr>
          <w:rFonts w:ascii="Courier New" w:hAnsi="Courier New" w:cs="Courier New"/>
          <w:sz w:val="24"/>
          <w:szCs w:val="24"/>
        </w:rPr>
        <w:t xml:space="preserve">as pessoas não saíssem andando com grande quantidade de ouro na rua. Assim, os artesoes guardavam o metal precioso e emitiam uma nota com valor para a pessoa. </w:t>
      </w:r>
    </w:p>
    <w:p w:rsidR="00961663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Apesar de cair de uso atualmente</w:t>
      </w:r>
      <w:r w:rsidR="00352662">
        <w:rPr>
          <w:rFonts w:ascii="Courier New" w:hAnsi="Courier New" w:cs="Courier New"/>
          <w:sz w:val="24"/>
          <w:szCs w:val="24"/>
        </w:rPr>
        <w:t xml:space="preserve"> devido as facilidades e comodidades dos Cartões de Crédito</w:t>
      </w:r>
      <w:r>
        <w:rPr>
          <w:rFonts w:ascii="Courier New" w:hAnsi="Courier New" w:cs="Courier New"/>
          <w:sz w:val="24"/>
          <w:szCs w:val="24"/>
        </w:rPr>
        <w:t xml:space="preserve">, as Instituições Bancárias emitem títulos de créditos a serem preenchidos por seus clientes em favor de terceira pessoa. </w:t>
      </w:r>
    </w:p>
    <w:p w:rsidR="00961663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Assim, pode-se ser conceituado como ordem de pagamento a uma instituição financeira para que pague à vista o valor pactuado entre seu cliente e terceira pessoa.</w:t>
      </w:r>
    </w:p>
    <w:p w:rsidR="00961663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cheque deve conter a denominação “cheque” inscrita no texto, ordem incondicional de pagar certa quantia, nome do banco que deve pagar, local de pagamento, data e local da emissão, assinatura do emitente ou seu mandatário com poderes.</w:t>
      </w:r>
    </w:p>
    <w:p w:rsidR="00961663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cheque deve ser pago pela pessoa nomeada no cheque, podendo ser transferido através de endosso, ou seja, nome a quem deve-se pagar. No caso do cheque encontrar-se em branco, é pagável ao seu portador. </w:t>
      </w:r>
    </w:p>
    <w:p w:rsidR="00961663" w:rsidRDefault="00961663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Deve ser pago em 30 (trinta) dias a contar da data da emissão, caso emitido no local, ou em </w:t>
      </w:r>
      <w:r w:rsidR="00715159">
        <w:rPr>
          <w:rFonts w:ascii="Courier New" w:hAnsi="Courier New" w:cs="Courier New"/>
          <w:sz w:val="24"/>
          <w:szCs w:val="24"/>
        </w:rPr>
        <w:t xml:space="preserve">60 (trinta) dias, emitido em fase diversa. </w:t>
      </w:r>
    </w:p>
    <w:p w:rsidR="00715159" w:rsidRDefault="00715159" w:rsidP="00961663">
      <w:pPr>
        <w:spacing w:line="360" w:lineRule="auto"/>
        <w:ind w:firstLine="2552"/>
        <w:jc w:val="both"/>
        <w:rPr>
          <w:rFonts w:ascii="inherit" w:hAnsi="inherit"/>
          <w:color w:val="404040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Como título executivo extrajudicial, o cheque pode ser demandado no prazo de até 06 (seis) meses. Quando ocorre o prazo de prescrição para a ação de execução, a Lei oferece o prazo de 02 (dois) anos para que seja </w:t>
      </w:r>
      <w:r>
        <w:rPr>
          <w:rFonts w:ascii="Courier New" w:hAnsi="Courier New" w:cs="Courier New"/>
          <w:sz w:val="24"/>
          <w:szCs w:val="24"/>
        </w:rPr>
        <w:lastRenderedPageBreak/>
        <w:t>realizada ação por enriquecimento sem causa (</w:t>
      </w:r>
      <w:proofErr w:type="spellStart"/>
      <w:r>
        <w:rPr>
          <w:rFonts w:ascii="Courier New" w:hAnsi="Courier New" w:cs="Courier New"/>
          <w:sz w:val="24"/>
          <w:szCs w:val="24"/>
        </w:rPr>
        <w:t>locupletamente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ilícito).</w:t>
      </w:r>
    </w:p>
    <w:p w:rsidR="00961663" w:rsidRDefault="00715159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 de 05 (cinco) anos o prazo para ingresso de ação monitória de cheque, quando este perde força de título executivo extrajudicial.</w:t>
      </w:r>
    </w:p>
    <w:p w:rsidR="00715159" w:rsidRDefault="00715159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Isso é, perdeu o prazo para requerer o pagamento de cheque, ainda é possível ingressar com a ação de execução (até 6 meses), ação de enriquecimento sem causa (até 02 anos) e ação monitória (até 05 anos). </w:t>
      </w:r>
    </w:p>
    <w:p w:rsidR="00715159" w:rsidRDefault="00715159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</w:p>
    <w:p w:rsidR="009B57E6" w:rsidRPr="00B30CE9" w:rsidRDefault="009B57E6" w:rsidP="009B57E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 Rafael Camilo Ferreira Silva, OAB/MG 135.162, advogado na empresa Faria Junior Advogados, Pós-Graduado em Ciências Penais na Universidade Anhanguera/SP (Rede LFG).</w:t>
      </w:r>
    </w:p>
    <w:p w:rsidR="009B57E6" w:rsidRDefault="009B57E6" w:rsidP="00961663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9B5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63"/>
    <w:rsid w:val="00352662"/>
    <w:rsid w:val="006766C4"/>
    <w:rsid w:val="00715159"/>
    <w:rsid w:val="00961663"/>
    <w:rsid w:val="009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F99D-6947-4B6F-BA3B-0F50812E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1663"/>
    <w:rPr>
      <w:b/>
      <w:bCs/>
    </w:rPr>
  </w:style>
  <w:style w:type="character" w:customStyle="1" w:styleId="apple-converted-space">
    <w:name w:val="apple-converted-space"/>
    <w:basedOn w:val="Fontepargpadro"/>
    <w:rsid w:val="0096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2014-07-22T17:21:00Z</dcterms:created>
  <dcterms:modified xsi:type="dcterms:W3CDTF">2014-07-23T18:26:00Z</dcterms:modified>
</cp:coreProperties>
</file>