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D2" w:rsidRDefault="00165E95" w:rsidP="00CD41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E95">
        <w:rPr>
          <w:rFonts w:ascii="Times New Roman" w:hAnsi="Times New Roman" w:cs="Times New Roman"/>
          <w:b/>
          <w:sz w:val="28"/>
          <w:szCs w:val="28"/>
        </w:rPr>
        <w:t xml:space="preserve">Dos Crimes de Extorsão e suas Semelhanças. Do Artigo 158 </w:t>
      </w:r>
      <w:r w:rsidR="0066162E">
        <w:rPr>
          <w:rFonts w:ascii="Times New Roman" w:hAnsi="Times New Roman" w:cs="Times New Roman"/>
          <w:b/>
          <w:sz w:val="28"/>
          <w:szCs w:val="28"/>
        </w:rPr>
        <w:t>á</w:t>
      </w:r>
      <w:r w:rsidRPr="00165E95">
        <w:rPr>
          <w:rFonts w:ascii="Times New Roman" w:hAnsi="Times New Roman" w:cs="Times New Roman"/>
          <w:b/>
          <w:sz w:val="28"/>
          <w:szCs w:val="28"/>
        </w:rPr>
        <w:t xml:space="preserve"> 160 do Código Penal.</w:t>
      </w:r>
    </w:p>
    <w:p w:rsidR="00165E95" w:rsidRDefault="00165E95" w:rsidP="00CD41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398C" w:rsidRDefault="00165E95" w:rsidP="00CD41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Raylinne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Oliveira Xavier.</w:t>
      </w:r>
    </w:p>
    <w:p w:rsidR="001D398C" w:rsidRDefault="00CD41B2" w:rsidP="00CD41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(Estudante de Direito d</w:t>
      </w:r>
      <w:r w:rsidR="001D398C">
        <w:rPr>
          <w:rFonts w:ascii="Times New Roman" w:hAnsi="Times New Roman" w:cs="Times New Roman"/>
          <w:sz w:val="24"/>
          <w:szCs w:val="24"/>
        </w:rPr>
        <w:t>a Faculdade FSA)</w:t>
      </w:r>
    </w:p>
    <w:p w:rsidR="00165E95" w:rsidRDefault="00165E95" w:rsidP="00CD41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5E95" w:rsidRDefault="00165E95" w:rsidP="00CD41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5E95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65E95" w:rsidRDefault="00165E95" w:rsidP="00CD41B2">
      <w:pPr>
        <w:spacing w:line="360" w:lineRule="auto"/>
        <w:ind w:left="142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trabalho visa fazer uma explanação dos crimes de extorsão contidos no Código Penal. Quais sejam: Extorsão, art.158, do CP: Extorsão mediante sequestro, art.159, do CP: e Extorsão indireta, art.160, do CP. Primeiramente abordaremos detalhadamente cada um dos três crimes, para, após isso, conseguirmos compreender quais suas semelhanças, estas, por sua vez, será abordada na conclusão.</w:t>
      </w:r>
    </w:p>
    <w:p w:rsidR="0066162E" w:rsidRDefault="0066162E" w:rsidP="00CD41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162E" w:rsidRPr="006B3B81" w:rsidRDefault="0066162E" w:rsidP="006B3B81">
      <w:pPr>
        <w:pStyle w:val="Pargrafoda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3B8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66162E" w:rsidRDefault="0066162E" w:rsidP="00CD41B2">
      <w:pPr>
        <w:spacing w:line="36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Sabe-se que a principal função do Direito Penal é proteger os bens jurídicos mais importantes, um desses bens jurídicos consiste no patrimônio, e isso vem expresso no Titulo II do Código Penal. Nosso estudo abordará especificamente o Capitulo II em seus artigos 158 á 160, pois tratam do crime de exto</w:t>
      </w:r>
      <w:r w:rsidR="006B3B81">
        <w:rPr>
          <w:rFonts w:ascii="Times New Roman" w:hAnsi="Times New Roman" w:cs="Times New Roman"/>
          <w:sz w:val="24"/>
          <w:szCs w:val="24"/>
        </w:rPr>
        <w:t>rsão e visa dirimir quaisquer dú</w:t>
      </w:r>
      <w:r>
        <w:rPr>
          <w:rFonts w:ascii="Times New Roman" w:hAnsi="Times New Roman" w:cs="Times New Roman"/>
          <w:sz w:val="24"/>
          <w:szCs w:val="24"/>
        </w:rPr>
        <w:t>vidas e esclarecer alguns pontos não entendidos sobre esses crimes, partindo do ponto de que existem três modalidades de extorsão e confusões entre as três espécies poderão surgir.</w:t>
      </w:r>
    </w:p>
    <w:p w:rsidR="006B3B81" w:rsidRDefault="006B3B81" w:rsidP="00CD41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3B81" w:rsidRDefault="006B3B81" w:rsidP="00CD41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398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6162E" w:rsidRPr="0066162E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66162E" w:rsidRDefault="001D398C" w:rsidP="00CD41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5F0131">
        <w:rPr>
          <w:rFonts w:ascii="Times New Roman" w:hAnsi="Times New Roman" w:cs="Times New Roman"/>
          <w:b/>
          <w:sz w:val="24"/>
          <w:szCs w:val="24"/>
        </w:rPr>
        <w:t>EXTORSÃO. ART.158, DO</w:t>
      </w:r>
      <w:r w:rsidR="009B2823">
        <w:rPr>
          <w:rFonts w:ascii="Times New Roman" w:hAnsi="Times New Roman" w:cs="Times New Roman"/>
          <w:b/>
          <w:sz w:val="24"/>
          <w:szCs w:val="24"/>
        </w:rPr>
        <w:t xml:space="preserve"> CP</w:t>
      </w:r>
    </w:p>
    <w:p w:rsidR="009B2823" w:rsidRDefault="001D398C" w:rsidP="00CD41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1A7C">
        <w:rPr>
          <w:rFonts w:ascii="Times New Roman" w:hAnsi="Times New Roman" w:cs="Times New Roman"/>
          <w:sz w:val="24"/>
          <w:szCs w:val="24"/>
        </w:rPr>
        <w:t xml:space="preserve">2.1.1 </w:t>
      </w:r>
      <w:r w:rsidR="009B2823" w:rsidRPr="00301A7C">
        <w:rPr>
          <w:rFonts w:ascii="Times New Roman" w:hAnsi="Times New Roman" w:cs="Times New Roman"/>
          <w:sz w:val="24"/>
          <w:szCs w:val="24"/>
        </w:rPr>
        <w:t>C</w:t>
      </w:r>
      <w:r w:rsidR="00301A7C">
        <w:rPr>
          <w:rFonts w:ascii="Times New Roman" w:hAnsi="Times New Roman" w:cs="Times New Roman"/>
          <w:sz w:val="24"/>
          <w:szCs w:val="24"/>
        </w:rPr>
        <w:t>onceito</w:t>
      </w:r>
    </w:p>
    <w:p w:rsidR="009B2823" w:rsidRDefault="009B2823" w:rsidP="00CD41B2">
      <w:pPr>
        <w:spacing w:line="36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crime de extorsão consiste basicamente no fato do agente coagir a vitima a fazer, não fazer, não fazer, ou tolerar que se faça algo, mediante emprego de violência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ou grave ameaça. Trata-se, pois de </w:t>
      </w:r>
      <w:r w:rsidR="0012795C">
        <w:rPr>
          <w:rFonts w:ascii="Times New Roman" w:hAnsi="Times New Roman" w:cs="Times New Roman"/>
          <w:sz w:val="24"/>
          <w:szCs w:val="24"/>
        </w:rPr>
        <w:t>uma espécie</w:t>
      </w:r>
      <w:r>
        <w:rPr>
          <w:rFonts w:ascii="Times New Roman" w:hAnsi="Times New Roman" w:cs="Times New Roman"/>
          <w:sz w:val="24"/>
          <w:szCs w:val="24"/>
        </w:rPr>
        <w:t xml:space="preserve"> de crime de constra</w:t>
      </w:r>
      <w:r w:rsidR="0012795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gimento ilegal acrescido a uma finalidade especial e consubstancia-se </w:t>
      </w:r>
      <w:r w:rsidR="0012795C">
        <w:rPr>
          <w:rFonts w:ascii="Times New Roman" w:hAnsi="Times New Roman" w:cs="Times New Roman"/>
          <w:sz w:val="24"/>
          <w:szCs w:val="24"/>
        </w:rPr>
        <w:t>na vontade de auferir vantagem econômica. Diferencia-se do crime de constrangimento ilegal, pela vontade de obter indevida vantagem econômica, porém se for devida a vantagem, configura-se o crime de exercício arbitrário das próprias razões. (art.345, do CP)</w:t>
      </w:r>
    </w:p>
    <w:p w:rsidR="0012795C" w:rsidRDefault="0012795C" w:rsidP="00CD41B2">
      <w:pPr>
        <w:spacing w:line="36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Rogério Greco três são os elementos que integram o delito de extorsão, a saber: a) Constrangimento, constituído pela violência física (vis corporalis), ou grave ameaça (vis compulsiva), obrigando a vitima a fazer, tolerar que se faça ou deixar de fazer alguma coisa. </w:t>
      </w:r>
    </w:p>
    <w:p w:rsidR="00165E95" w:rsidRPr="00165E95" w:rsidRDefault="0012795C" w:rsidP="008E5B83">
      <w:pPr>
        <w:spacing w:line="36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Especial fim de agir caracterizado pela finalidade do agente em obter indevida vantagem econômica para si ou para outrem</w:t>
      </w:r>
    </w:p>
    <w:p w:rsidR="00165E95" w:rsidRPr="00301A7C" w:rsidRDefault="001D398C" w:rsidP="00CD41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A7C">
        <w:rPr>
          <w:rFonts w:ascii="Times New Roman" w:hAnsi="Times New Roman" w:cs="Times New Roman"/>
          <w:sz w:val="24"/>
          <w:szCs w:val="24"/>
        </w:rPr>
        <w:t xml:space="preserve">2.1.2 </w:t>
      </w:r>
      <w:r w:rsidR="00301A7C">
        <w:rPr>
          <w:rFonts w:ascii="Times New Roman" w:hAnsi="Times New Roman" w:cs="Times New Roman"/>
          <w:sz w:val="24"/>
          <w:szCs w:val="24"/>
        </w:rPr>
        <w:t>Objeto jurídico.</w:t>
      </w:r>
    </w:p>
    <w:p w:rsidR="00B970EE" w:rsidRDefault="00065D19" w:rsidP="00CD41B2">
      <w:pPr>
        <w:tabs>
          <w:tab w:val="left" w:pos="284"/>
        </w:tabs>
        <w:spacing w:line="36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objeto jurídico protegido é o patrimônio, podemos entender também que, secundariamente, a integridade física e a liberdade pessoal também são </w:t>
      </w:r>
      <w:proofErr w:type="gramStart"/>
      <w:r>
        <w:rPr>
          <w:rFonts w:ascii="Times New Roman" w:hAnsi="Times New Roman" w:cs="Times New Roman"/>
          <w:sz w:val="24"/>
          <w:szCs w:val="24"/>
        </w:rPr>
        <w:t>tutelados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mesmo que de uma forma indireta.</w:t>
      </w:r>
    </w:p>
    <w:p w:rsidR="00065D19" w:rsidRPr="00301A7C" w:rsidRDefault="001D398C" w:rsidP="00CD41B2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A7C">
        <w:rPr>
          <w:rFonts w:ascii="Times New Roman" w:hAnsi="Times New Roman" w:cs="Times New Roman"/>
          <w:sz w:val="24"/>
          <w:szCs w:val="24"/>
        </w:rPr>
        <w:t xml:space="preserve">2.1.3 </w:t>
      </w:r>
      <w:r w:rsidR="00301A7C">
        <w:rPr>
          <w:rFonts w:ascii="Times New Roman" w:hAnsi="Times New Roman" w:cs="Times New Roman"/>
          <w:sz w:val="24"/>
          <w:szCs w:val="24"/>
        </w:rPr>
        <w:t>Objeto material.</w:t>
      </w:r>
    </w:p>
    <w:p w:rsidR="00B970EE" w:rsidRDefault="00065D19" w:rsidP="00CD41B2">
      <w:pPr>
        <w:tabs>
          <w:tab w:val="left" w:pos="284"/>
        </w:tabs>
        <w:spacing w:line="36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Tutela-se não só a coisa móvel ou imóvel objeto da extorsão, como também a pessoa contra a qual recai o crime.</w:t>
      </w:r>
    </w:p>
    <w:p w:rsidR="00065D19" w:rsidRPr="00301A7C" w:rsidRDefault="001D398C" w:rsidP="00CD41B2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A7C">
        <w:rPr>
          <w:rFonts w:ascii="Times New Roman" w:hAnsi="Times New Roman" w:cs="Times New Roman"/>
          <w:sz w:val="24"/>
          <w:szCs w:val="24"/>
        </w:rPr>
        <w:t xml:space="preserve">2.1.4 </w:t>
      </w:r>
      <w:r w:rsidR="00301A7C">
        <w:rPr>
          <w:rFonts w:ascii="Times New Roman" w:hAnsi="Times New Roman" w:cs="Times New Roman"/>
          <w:sz w:val="24"/>
          <w:szCs w:val="24"/>
        </w:rPr>
        <w:t>Classificação doutrinaria.</w:t>
      </w:r>
    </w:p>
    <w:p w:rsidR="00B970EE" w:rsidRDefault="00065D19" w:rsidP="00CD41B2">
      <w:pPr>
        <w:tabs>
          <w:tab w:val="left" w:pos="284"/>
        </w:tabs>
        <w:spacing w:line="36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crime previsto no artigo 158 do Código Penal é um crime </w:t>
      </w:r>
      <w:proofErr w:type="gramStart"/>
      <w:r>
        <w:rPr>
          <w:rFonts w:ascii="Times New Roman" w:hAnsi="Times New Roman" w:cs="Times New Roman"/>
          <w:sz w:val="24"/>
          <w:szCs w:val="24"/>
        </w:rPr>
        <w:t>comum,</w:t>
      </w:r>
      <w:proofErr w:type="gramEnd"/>
      <w:r>
        <w:rPr>
          <w:rFonts w:ascii="Times New Roman" w:hAnsi="Times New Roman" w:cs="Times New Roman"/>
          <w:sz w:val="24"/>
          <w:szCs w:val="24"/>
        </w:rPr>
        <w:t>de dano, doloso, formal, comissivo ou omissivo (se estiver presente a figura do garantidor), de forma livre, instantâneo, monossubjetivo, plurissubsistente, transeunte ou não transeunte.</w:t>
      </w:r>
    </w:p>
    <w:p w:rsidR="00B970EE" w:rsidRPr="00301A7C" w:rsidRDefault="001D398C" w:rsidP="00CD41B2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A7C">
        <w:rPr>
          <w:rFonts w:ascii="Times New Roman" w:hAnsi="Times New Roman" w:cs="Times New Roman"/>
          <w:sz w:val="24"/>
          <w:szCs w:val="24"/>
        </w:rPr>
        <w:t xml:space="preserve">2.1.5 </w:t>
      </w:r>
      <w:r w:rsidR="00301A7C">
        <w:rPr>
          <w:rFonts w:ascii="Times New Roman" w:hAnsi="Times New Roman" w:cs="Times New Roman"/>
          <w:sz w:val="24"/>
          <w:szCs w:val="24"/>
        </w:rPr>
        <w:t>Sujeito ativo.</w:t>
      </w:r>
    </w:p>
    <w:p w:rsidR="00B970EE" w:rsidRDefault="00065D19" w:rsidP="00CD41B2">
      <w:pPr>
        <w:tabs>
          <w:tab w:val="left" w:pos="284"/>
        </w:tabs>
        <w:spacing w:line="36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se trata de crime comum qualquer pessoa pode ser sujeito ativo. Salientamos que se for funcionário público e exigir vantagem indevida em razão da função praticará o crime será de concussão. (art.316, do CP) Logo, se o crime for praticado sem violência ou grave ameaça restará </w:t>
      </w:r>
      <w:proofErr w:type="gramStart"/>
      <w:r w:rsidR="00CD7F16">
        <w:rPr>
          <w:rFonts w:ascii="Times New Roman" w:hAnsi="Times New Roman" w:cs="Times New Roman"/>
          <w:sz w:val="24"/>
          <w:szCs w:val="24"/>
        </w:rPr>
        <w:t>confirmado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crime de concussão, </w:t>
      </w:r>
      <w:r>
        <w:rPr>
          <w:rFonts w:ascii="Times New Roman" w:hAnsi="Times New Roman" w:cs="Times New Roman"/>
          <w:sz w:val="24"/>
          <w:szCs w:val="24"/>
        </w:rPr>
        <w:lastRenderedPageBreak/>
        <w:t>porém se for praticado com violência ou grave ameaça restará configurado o crime de extorsão</w:t>
      </w:r>
      <w:r w:rsidR="00CD7F16">
        <w:rPr>
          <w:rFonts w:ascii="Times New Roman" w:hAnsi="Times New Roman" w:cs="Times New Roman"/>
          <w:sz w:val="24"/>
          <w:szCs w:val="24"/>
        </w:rPr>
        <w:t>.</w:t>
      </w:r>
    </w:p>
    <w:p w:rsidR="00CD7F16" w:rsidRPr="00301A7C" w:rsidRDefault="00301A7C" w:rsidP="00CD41B2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 Sujeito passivo.</w:t>
      </w:r>
    </w:p>
    <w:p w:rsidR="00B970EE" w:rsidRDefault="00CD7F16" w:rsidP="00CD41B2">
      <w:pPr>
        <w:tabs>
          <w:tab w:val="left" w:pos="284"/>
        </w:tabs>
        <w:spacing w:line="36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tratar-se de crime comum concluímos que a extorsão poderá ser </w:t>
      </w:r>
      <w:proofErr w:type="gramStart"/>
      <w:r>
        <w:rPr>
          <w:rFonts w:ascii="Times New Roman" w:hAnsi="Times New Roman" w:cs="Times New Roman"/>
          <w:sz w:val="24"/>
          <w:szCs w:val="24"/>
        </w:rPr>
        <w:t>praticado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qualquer pessoa.</w:t>
      </w:r>
    </w:p>
    <w:p w:rsidR="00065D19" w:rsidRPr="00301A7C" w:rsidRDefault="00301A7C" w:rsidP="00CD41B2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 Elemento subjetivo.</w:t>
      </w:r>
    </w:p>
    <w:p w:rsidR="00B970EE" w:rsidRDefault="00CD7F16" w:rsidP="00CD41B2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dolo, é necessário também um especial fim de agir consistente na intenção de obter vantagem econômica. O código não prevê modalidade culposa para este crime.</w:t>
      </w:r>
    </w:p>
    <w:p w:rsidR="00CD7F16" w:rsidRPr="00301A7C" w:rsidRDefault="00301A7C" w:rsidP="00CD41B2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 Momento consumativo</w:t>
      </w:r>
      <w:r w:rsidR="00454664">
        <w:rPr>
          <w:rFonts w:ascii="Times New Roman" w:hAnsi="Times New Roman" w:cs="Times New Roman"/>
          <w:sz w:val="24"/>
          <w:szCs w:val="24"/>
        </w:rPr>
        <w:t>.</w:t>
      </w:r>
    </w:p>
    <w:p w:rsidR="00075D0C" w:rsidRDefault="00CD7F16" w:rsidP="00CD41B2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se trata de crime formal ou crime de consumação antecipada, o tipo penal não exige a produção do resultado naturalístico para a consumação do crime embora seja possível a sua ocorrência. Basta que a </w:t>
      </w:r>
      <w:proofErr w:type="gramStart"/>
      <w:r>
        <w:rPr>
          <w:rFonts w:ascii="Times New Roman" w:hAnsi="Times New Roman" w:cs="Times New Roman"/>
          <w:sz w:val="24"/>
          <w:szCs w:val="24"/>
        </w:rPr>
        <w:t>vitima</w:t>
      </w:r>
      <w:proofErr w:type="gramEnd"/>
      <w:r>
        <w:rPr>
          <w:rFonts w:ascii="Times New Roman" w:hAnsi="Times New Roman" w:cs="Times New Roman"/>
          <w:sz w:val="24"/>
          <w:szCs w:val="24"/>
        </w:rPr>
        <w:t>, constrangida  pelo emprego da violência ou grave ameaça, faça, tolere que se faça ou deixe de fazer alguma coisa para que o crime se consume ; não é exigido a obtenção da indevida vantagem econômica pelo agente. Nesse ínterim observa-se a súmula 96, do STJ “</w:t>
      </w:r>
      <w:r w:rsidR="00B970EE">
        <w:rPr>
          <w:rFonts w:ascii="Times New Roman" w:hAnsi="Times New Roman" w:cs="Times New Roman"/>
          <w:sz w:val="24"/>
          <w:szCs w:val="24"/>
        </w:rPr>
        <w:t>O crime de extorsão consuma-se independentemente da obtenção da vantagem econômica”.</w:t>
      </w:r>
    </w:p>
    <w:p w:rsidR="001D398C" w:rsidRDefault="00301A7C" w:rsidP="00CD41B2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 Tentativa</w:t>
      </w:r>
      <w:r w:rsidR="00454664">
        <w:rPr>
          <w:rFonts w:ascii="Times New Roman" w:hAnsi="Times New Roman" w:cs="Times New Roman"/>
          <w:sz w:val="24"/>
          <w:szCs w:val="24"/>
        </w:rPr>
        <w:t>.</w:t>
      </w:r>
    </w:p>
    <w:p w:rsidR="00075D0C" w:rsidRDefault="001D398C" w:rsidP="008E5B83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perfeitamente admissível, haverá tentativa se, praticada a </w:t>
      </w:r>
      <w:r w:rsidR="00075D0C">
        <w:rPr>
          <w:rFonts w:ascii="Times New Roman" w:hAnsi="Times New Roman" w:cs="Times New Roman"/>
          <w:sz w:val="24"/>
          <w:szCs w:val="24"/>
        </w:rPr>
        <w:t>violência</w:t>
      </w:r>
      <w:r>
        <w:rPr>
          <w:rFonts w:ascii="Times New Roman" w:hAnsi="Times New Roman" w:cs="Times New Roman"/>
          <w:sz w:val="24"/>
          <w:szCs w:val="24"/>
        </w:rPr>
        <w:t xml:space="preserve"> ou grave ameaça, </w:t>
      </w:r>
      <w:proofErr w:type="gramStart"/>
      <w:r>
        <w:rPr>
          <w:rFonts w:ascii="Times New Roman" w:hAnsi="Times New Roman" w:cs="Times New Roman"/>
          <w:sz w:val="24"/>
          <w:szCs w:val="24"/>
        </w:rPr>
        <w:t>a vitima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não realizar o comportamento exigido pelo agente. A extorsão é crime formal e </w:t>
      </w:r>
      <w:r w:rsidR="00075D0C">
        <w:rPr>
          <w:rFonts w:ascii="Times New Roman" w:hAnsi="Times New Roman" w:cs="Times New Roman"/>
          <w:sz w:val="24"/>
          <w:szCs w:val="24"/>
        </w:rPr>
        <w:t xml:space="preserve">plurissubsistente, </w:t>
      </w:r>
      <w:r>
        <w:rPr>
          <w:rFonts w:ascii="Times New Roman" w:hAnsi="Times New Roman" w:cs="Times New Roman"/>
          <w:sz w:val="24"/>
          <w:szCs w:val="24"/>
        </w:rPr>
        <w:t xml:space="preserve">e, assim, comporta um iter criminis que pode não confirmar-se por </w:t>
      </w:r>
      <w:r w:rsidR="00075D0C">
        <w:rPr>
          <w:rFonts w:ascii="Times New Roman" w:hAnsi="Times New Roman" w:cs="Times New Roman"/>
          <w:sz w:val="24"/>
          <w:szCs w:val="24"/>
        </w:rPr>
        <w:t>circunstâncias</w:t>
      </w:r>
      <w:r>
        <w:rPr>
          <w:rFonts w:ascii="Times New Roman" w:hAnsi="Times New Roman" w:cs="Times New Roman"/>
          <w:sz w:val="24"/>
          <w:szCs w:val="24"/>
        </w:rPr>
        <w:t xml:space="preserve"> alheias a vontade do agente, é necessário que para a configuração da tentativa que o meio de coação empregado seja capaz de intimidar e/ou constranger a vitima, de modo a </w:t>
      </w:r>
      <w:r w:rsidR="00075D0C">
        <w:rPr>
          <w:rFonts w:ascii="Times New Roman" w:hAnsi="Times New Roman" w:cs="Times New Roman"/>
          <w:sz w:val="24"/>
          <w:szCs w:val="24"/>
        </w:rPr>
        <w:t>levá-lo</w:t>
      </w:r>
      <w:r>
        <w:rPr>
          <w:rFonts w:ascii="Times New Roman" w:hAnsi="Times New Roman" w:cs="Times New Roman"/>
          <w:sz w:val="24"/>
          <w:szCs w:val="24"/>
        </w:rPr>
        <w:t xml:space="preserve"> á realização do comportamento almejado pelo agente. Se inidôneo, não</w:t>
      </w:r>
      <w:r w:rsidR="00075D0C">
        <w:rPr>
          <w:rFonts w:ascii="Times New Roman" w:hAnsi="Times New Roman" w:cs="Times New Roman"/>
          <w:sz w:val="24"/>
          <w:szCs w:val="24"/>
        </w:rPr>
        <w:t xml:space="preserve"> iremos falar em tentativa</w:t>
      </w:r>
    </w:p>
    <w:p w:rsidR="00075D0C" w:rsidRDefault="00301A7C" w:rsidP="00CD41B2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 Extorsão simples.</w:t>
      </w:r>
    </w:p>
    <w:p w:rsidR="00384ADF" w:rsidRDefault="00075D0C" w:rsidP="00CD41B2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Vêm contida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caput, e prevê pena de reclusão, de 4 a 10 anos e multa.</w:t>
      </w:r>
    </w:p>
    <w:p w:rsidR="00075D0C" w:rsidRDefault="00075D0C" w:rsidP="00CD41B2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1A7C">
        <w:rPr>
          <w:rFonts w:ascii="Times New Roman" w:hAnsi="Times New Roman" w:cs="Times New Roman"/>
          <w:sz w:val="24"/>
          <w:szCs w:val="24"/>
        </w:rPr>
        <w:t>1.10 Aumento de pena.</w:t>
      </w:r>
    </w:p>
    <w:p w:rsidR="00075D0C" w:rsidRDefault="00075D0C" w:rsidP="00CD41B2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Previsto no </w:t>
      </w:r>
      <w:r>
        <w:rPr>
          <w:rFonts w:ascii="Arial" w:hAnsi="Arial" w:cs="Arial"/>
          <w:color w:val="000000"/>
          <w:shd w:val="clear" w:color="auto" w:fill="FFFFFF"/>
        </w:rPr>
        <w:t xml:space="preserve">§ 1º. </w:t>
      </w:r>
      <w:r w:rsidRPr="00075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Embora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trate de causa especial de aumento de pena, essa circunstância é impropriamente denominada extorsão ‘qualificada’, logo, é conhecida também como qualificadora. As qualificadoras são duas e aumentam a pena em até um terço, são elas: </w:t>
      </w:r>
    </w:p>
    <w:p w:rsidR="00075D0C" w:rsidRPr="00075D0C" w:rsidRDefault="00075D0C" w:rsidP="00CD41B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Cometimento do crime por duas ou mais pessoas.</w:t>
      </w:r>
    </w:p>
    <w:p w:rsidR="00075D0C" w:rsidRDefault="00075D0C" w:rsidP="00CD41B2">
      <w:pPr>
        <w:pStyle w:val="PargrafodaLista"/>
        <w:tabs>
          <w:tab w:val="left" w:pos="284"/>
        </w:tabs>
        <w:spacing w:line="360" w:lineRule="auto"/>
        <w:ind w:left="15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necessário que os envolvidos sejam coagentes, e não meros participantes, ou seja, é exigido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hajam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o mesmo vinculo subjetivo, praticando,juntos, todos os atos executórios do crime.</w:t>
      </w:r>
    </w:p>
    <w:p w:rsidR="00384ADF" w:rsidRDefault="00384ADF" w:rsidP="00CD41B2">
      <w:pPr>
        <w:pStyle w:val="PargrafodaLista"/>
        <w:tabs>
          <w:tab w:val="left" w:pos="284"/>
        </w:tabs>
        <w:spacing w:line="360" w:lineRule="auto"/>
        <w:ind w:left="1571"/>
        <w:rPr>
          <w:rFonts w:ascii="Times New Roman" w:hAnsi="Times New Roman" w:cs="Times New Roman"/>
          <w:sz w:val="24"/>
          <w:szCs w:val="24"/>
        </w:rPr>
      </w:pPr>
    </w:p>
    <w:p w:rsidR="00384ADF" w:rsidRDefault="00384ADF" w:rsidP="00CD41B2">
      <w:pPr>
        <w:pStyle w:val="PargrafodaLista"/>
        <w:numPr>
          <w:ilvl w:val="0"/>
          <w:numId w:val="2"/>
        </w:numPr>
        <w:tabs>
          <w:tab w:val="left" w:pos="-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emprego de arma.</w:t>
      </w:r>
    </w:p>
    <w:p w:rsidR="00384ADF" w:rsidRDefault="00384ADF" w:rsidP="00CD41B2">
      <w:pPr>
        <w:pStyle w:val="PargrafodaLista"/>
        <w:tabs>
          <w:tab w:val="left" w:pos="-284"/>
        </w:tabs>
        <w:spacing w:line="360" w:lineRule="auto"/>
        <w:ind w:left="15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 ser tanto a arma própria, como imprópria. Apenas a demonstração de estar armado é suficiente.</w:t>
      </w:r>
    </w:p>
    <w:p w:rsidR="00384ADF" w:rsidRDefault="00384ADF" w:rsidP="00CD41B2">
      <w:pPr>
        <w:pStyle w:val="PargrafodaLista"/>
        <w:tabs>
          <w:tab w:val="left" w:pos="-284"/>
        </w:tabs>
        <w:spacing w:line="360" w:lineRule="auto"/>
        <w:ind w:left="1571"/>
        <w:rPr>
          <w:rFonts w:ascii="Times New Roman" w:hAnsi="Times New Roman" w:cs="Times New Roman"/>
          <w:sz w:val="24"/>
          <w:szCs w:val="24"/>
        </w:rPr>
      </w:pPr>
    </w:p>
    <w:p w:rsidR="00384ADF" w:rsidRDefault="00384ADF" w:rsidP="00CD41B2">
      <w:pPr>
        <w:pStyle w:val="PargrafodaLista"/>
        <w:tabs>
          <w:tab w:val="left" w:pos="-284"/>
        </w:tabs>
        <w:spacing w:line="360" w:lineRule="auto"/>
        <w:ind w:left="284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2.1.11 Qualifica pelo resultado lesões corporais graves. Art.158,</w:t>
      </w:r>
      <w:r w:rsidRPr="00384AD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84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proofErr w:type="gramStart"/>
      <w:r w:rsidRPr="00384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E25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E25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CP.</w:t>
      </w:r>
    </w:p>
    <w:p w:rsidR="00E254D5" w:rsidRDefault="00384ADF" w:rsidP="00CD41B2">
      <w:pPr>
        <w:pStyle w:val="PargrafodaLista"/>
        <w:tabs>
          <w:tab w:val="left" w:pos="-284"/>
        </w:tabs>
        <w:spacing w:line="360" w:lineRule="auto"/>
        <w:ind w:left="284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E25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extorsão qualificada ve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 prevista no </w:t>
      </w:r>
      <w:r w:rsidRPr="00384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 aplica-se á ela o disposto no </w:t>
      </w:r>
      <w:r w:rsidRPr="00384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do art.157, ou seja, a mesma </w:t>
      </w:r>
      <w:r w:rsidR="00E25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sanção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pena passa a ser de 7 a 15 anos de reclusão, se resultar lesão corporal grave</w:t>
      </w:r>
      <w:r w:rsidR="00E25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em virtude da alteração promovida pela Lei n.9.426/96). Importante frisar que para incidir tal qualificadora é exigido que a lesão tenha sido ocasionada por circunstâncias do crime</w:t>
      </w:r>
    </w:p>
    <w:p w:rsidR="00CD41B2" w:rsidRPr="00CD41B2" w:rsidRDefault="00CD41B2" w:rsidP="00CD41B2">
      <w:pPr>
        <w:pStyle w:val="PargrafodaLista"/>
        <w:tabs>
          <w:tab w:val="left" w:pos="-284"/>
        </w:tabs>
        <w:spacing w:line="360" w:lineRule="auto"/>
        <w:ind w:left="284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54D5" w:rsidRDefault="00E254D5" w:rsidP="00CD41B2">
      <w:pPr>
        <w:pStyle w:val="PargrafodaLista"/>
        <w:tabs>
          <w:tab w:val="left" w:pos="-284"/>
        </w:tabs>
        <w:spacing w:line="360" w:lineRule="auto"/>
        <w:ind w:left="284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2.1.12 Qualificada pelo resultado morte. Art.158,</w:t>
      </w:r>
      <w:r w:rsidRPr="00E25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4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proofErr w:type="gramStart"/>
      <w:r w:rsidRPr="00384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CP.</w:t>
      </w:r>
    </w:p>
    <w:p w:rsidR="00E254D5" w:rsidRPr="008E5B83" w:rsidRDefault="00E254D5" w:rsidP="008E5B83">
      <w:pPr>
        <w:pStyle w:val="PargrafodaLista"/>
        <w:tabs>
          <w:tab w:val="left" w:pos="-284"/>
        </w:tabs>
        <w:spacing w:line="360" w:lineRule="auto"/>
        <w:ind w:left="284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Ao tipo de extorsão qualificada pelo resultado morte será aplicado o preceito sancionatório do latrocínio, ou seja, reclusão de 20 a 30 anos, sem prejuízo de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multa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cumpre também informar  que a extorsão qualificada pelo resultado morte foi erigida á categoria de crime hediondo (art.1,III, da Lei n.8.072/90), e por se tratar de crime hediondo, o agente estará sujeito a todas as regras mais severas do art.2 da Lei n.8.072/90.</w:t>
      </w:r>
    </w:p>
    <w:p w:rsidR="00E254D5" w:rsidRPr="00384ADF" w:rsidRDefault="00E254D5" w:rsidP="00CD41B2">
      <w:pPr>
        <w:pStyle w:val="PargrafodaLista"/>
        <w:tabs>
          <w:tab w:val="left" w:pos="-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E254D5" w:rsidRPr="00CD41B2" w:rsidRDefault="00E254D5" w:rsidP="00CD41B2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2.1.13 “Sequestro relâmpago”. Art.158,</w:t>
      </w:r>
      <w:r w:rsidRPr="00E25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4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3, do CP.</w:t>
      </w:r>
    </w:p>
    <w:p w:rsidR="00075D0C" w:rsidRDefault="00301A7C" w:rsidP="00CD41B2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 pena prevista é de reclusão, de 6 a 12 anos, além de multa, portanto, maior que a estabelecida para o delito de roubo na forma agravada (em decorrência da privação de liberdade da vitima). Do mesmo modo, 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§3 do art.158 determina a incidência das penas previstas no art. 159, </w:t>
      </w:r>
      <w:r w:rsidRPr="00384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e </w:t>
      </w:r>
      <w:r w:rsidRPr="00384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3, se do crime resultar lesão corporal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grave (reclusão, de 16 a 24 anos) ou morte (reclusão, de 24 a 30 anos), portanto, superiores as sanções cominadas no art.157, </w:t>
      </w:r>
      <w:r w:rsidRPr="00384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3, o qual prescreve que, se da violência resulta lesão corporal grave, a pena é de reclusão de 20 a 30 anos, Sem prejuízo de multa.</w:t>
      </w:r>
    </w:p>
    <w:p w:rsidR="00301A7C" w:rsidRDefault="00301A7C" w:rsidP="00CD41B2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301A7C" w:rsidRDefault="00301A7C" w:rsidP="00CD41B2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2.1.14 Ação Penal.</w:t>
      </w:r>
    </w:p>
    <w:p w:rsidR="00301A7C" w:rsidRDefault="00301A7C" w:rsidP="00CD41B2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ação penal publica incondicionada.</w:t>
      </w:r>
    </w:p>
    <w:p w:rsidR="00301A7C" w:rsidRDefault="00301A7C" w:rsidP="00CD41B2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301A7C" w:rsidRDefault="00301A7C" w:rsidP="00CD41B2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2.1.15 Competência para julgamento</w:t>
      </w:r>
    </w:p>
    <w:p w:rsidR="00454664" w:rsidRDefault="00301A7C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competência para o se</w:t>
      </w:r>
      <w:r w:rsidR="00454664">
        <w:rPr>
          <w:rFonts w:ascii="Times New Roman" w:hAnsi="Times New Roman" w:cs="Times New Roman"/>
          <w:sz w:val="24"/>
          <w:szCs w:val="24"/>
        </w:rPr>
        <w:t>u julgamento é do juiz singular.</w:t>
      </w:r>
    </w:p>
    <w:p w:rsid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4664">
        <w:rPr>
          <w:rFonts w:ascii="Times New Roman" w:hAnsi="Times New Roman" w:cs="Times New Roman"/>
          <w:b/>
          <w:sz w:val="24"/>
          <w:szCs w:val="24"/>
        </w:rPr>
        <w:t>2.2 EXTORSÃO</w:t>
      </w:r>
      <w:proofErr w:type="gramEnd"/>
      <w:r w:rsidRPr="00454664">
        <w:rPr>
          <w:rFonts w:ascii="Times New Roman" w:hAnsi="Times New Roman" w:cs="Times New Roman"/>
          <w:b/>
          <w:sz w:val="24"/>
          <w:szCs w:val="24"/>
        </w:rPr>
        <w:t xml:space="preserve"> MEDIANTE SEQUESTRO. ART.159, DO CP.</w:t>
      </w:r>
    </w:p>
    <w:p w:rsid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Conceito</w:t>
      </w:r>
    </w:p>
    <w:p w:rsid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crime de extorsão com a privação da liberdade da vítima tendo por fim especial de agir a obtenção de vantagem, como condição ou preço de resgate. Encontra-se no catálogo daqueles crimes considerados complexos, sendo, pois, o resultado da fusão de várias figuras típicas, a exemplo do seqüestro, que é utilizado como um meio para a prática de extorsão.</w:t>
      </w:r>
    </w:p>
    <w:p w:rsidR="00781476" w:rsidRDefault="00781476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Objeto Jurídico.</w:t>
      </w:r>
    </w:p>
    <w:p w:rsid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Tutela-se aqui, a liberdade patrimonial e a liberdade de locomoção entende-se que secundariamente também é tutelada a integridade física, diante da previsão das formas qualificadas pelo resultado lesão corporal grave ou morte.</w:t>
      </w:r>
    </w:p>
    <w:p w:rsidR="00781476" w:rsidRDefault="00781476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Objeto Material</w:t>
      </w:r>
    </w:p>
    <w:p w:rsidR="00781476" w:rsidRPr="008E5B83" w:rsidRDefault="00454664" w:rsidP="008E5B83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Pessoa privada de sua liberdade, mediante seqüestro.</w:t>
      </w:r>
    </w:p>
    <w:p w:rsidR="00781476" w:rsidRDefault="00781476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Classificação Doutrinária.</w:t>
      </w:r>
    </w:p>
    <w:p w:rsid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Tratamos aqui de um crime </w:t>
      </w:r>
      <w:r w:rsidR="00781476">
        <w:rPr>
          <w:rFonts w:ascii="Times New Roman" w:hAnsi="Times New Roman" w:cs="Times New Roman"/>
          <w:sz w:val="24"/>
          <w:szCs w:val="24"/>
        </w:rPr>
        <w:t xml:space="preserve">comum, doloso, formal, permanente, </w:t>
      </w:r>
      <w:r>
        <w:rPr>
          <w:rFonts w:ascii="Times New Roman" w:hAnsi="Times New Roman" w:cs="Times New Roman"/>
          <w:sz w:val="24"/>
          <w:szCs w:val="24"/>
        </w:rPr>
        <w:t xml:space="preserve">de forma </w:t>
      </w:r>
      <w:r w:rsidR="00781476">
        <w:rPr>
          <w:rFonts w:ascii="Times New Roman" w:hAnsi="Times New Roman" w:cs="Times New Roman"/>
          <w:sz w:val="24"/>
          <w:szCs w:val="24"/>
        </w:rPr>
        <w:t xml:space="preserve">livre, </w:t>
      </w:r>
      <w:r>
        <w:rPr>
          <w:rFonts w:ascii="Times New Roman" w:hAnsi="Times New Roman" w:cs="Times New Roman"/>
          <w:sz w:val="24"/>
          <w:szCs w:val="24"/>
        </w:rPr>
        <w:t xml:space="preserve">comissivo ou omissivo, monossubjetivo, </w:t>
      </w:r>
      <w:r w:rsidR="00781476">
        <w:rPr>
          <w:rFonts w:ascii="Times New Roman" w:hAnsi="Times New Roman" w:cs="Times New Roman"/>
          <w:sz w:val="24"/>
          <w:szCs w:val="24"/>
        </w:rPr>
        <w:t xml:space="preserve">plurissubsistente, </w:t>
      </w:r>
      <w:r>
        <w:rPr>
          <w:rFonts w:ascii="Times New Roman" w:hAnsi="Times New Roman" w:cs="Times New Roman"/>
          <w:sz w:val="24"/>
          <w:szCs w:val="24"/>
        </w:rPr>
        <w:t>transeunte ou não transeunte</w:t>
      </w:r>
      <w:r w:rsidR="00781476">
        <w:rPr>
          <w:rFonts w:ascii="Times New Roman" w:hAnsi="Times New Roman" w:cs="Times New Roman"/>
          <w:sz w:val="24"/>
          <w:szCs w:val="24"/>
        </w:rPr>
        <w:t>.</w:t>
      </w:r>
    </w:p>
    <w:p w:rsidR="00A024D4" w:rsidRDefault="00A024D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781476" w:rsidRDefault="00781476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Sujeito Ativo.</w:t>
      </w:r>
    </w:p>
    <w:p w:rsidR="00781476" w:rsidRDefault="00781476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É crime comum, logo, qualquer pessoa pode praticá-la. Sujeito ativo do crime não é apenas aquele que realiza o seqüestro da pessoa, mas também o que vigia a vítima no local do crime para que ela não fuja, e também aquele que leva a mensagem aos parentes da vítima.</w:t>
      </w:r>
    </w:p>
    <w:p w:rsidR="00A024D4" w:rsidRDefault="00A024D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781476" w:rsidRDefault="00781476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Sujeito Passivo.</w:t>
      </w:r>
    </w:p>
    <w:p w:rsidR="00781476" w:rsidRDefault="00781476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crime é comum, logo, pode ser praticado por qualquer pessoa, mas fazemos a observação de que tanto a pessoa que sofre a lesão patrimonial quanto a que é sequestrada é sujeito passivo deste crime.</w:t>
      </w:r>
    </w:p>
    <w:p w:rsidR="00A024D4" w:rsidRDefault="00A024D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781476" w:rsidRDefault="00781476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Elemento Subjetivo.</w:t>
      </w:r>
    </w:p>
    <w:p w:rsidR="00781476" w:rsidRDefault="00781476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o dolo, com o especial fim de agir consistente na intenção livre e consciente de </w:t>
      </w:r>
      <w:r w:rsidR="00A024D4">
        <w:rPr>
          <w:rFonts w:ascii="Times New Roman" w:hAnsi="Times New Roman" w:cs="Times New Roman"/>
          <w:sz w:val="24"/>
          <w:szCs w:val="24"/>
        </w:rPr>
        <w:t>seque</w:t>
      </w:r>
      <w:r>
        <w:rPr>
          <w:rFonts w:ascii="Times New Roman" w:hAnsi="Times New Roman" w:cs="Times New Roman"/>
          <w:sz w:val="24"/>
          <w:szCs w:val="24"/>
        </w:rPr>
        <w:t>strar a vítima, acrescido da finalidade especial de obter, para si ou para outrem, qualquer vantagem, como condição ou preço de resgate. Apesar da lei se referir a qualquer vantagem, somente a vantagem econômica pode ser objeto desse crime. Não foi prevista pelo código a modalidade culposa</w:t>
      </w:r>
    </w:p>
    <w:p w:rsidR="00A024D4" w:rsidRDefault="00A024D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454664" w:rsidRDefault="00A024D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Momento C</w:t>
      </w:r>
      <w:r w:rsidR="004D5897">
        <w:rPr>
          <w:rFonts w:ascii="Times New Roman" w:hAnsi="Times New Roman" w:cs="Times New Roman"/>
          <w:sz w:val="24"/>
          <w:szCs w:val="24"/>
        </w:rPr>
        <w:t>onsuma</w:t>
      </w:r>
      <w:r>
        <w:rPr>
          <w:rFonts w:ascii="Times New Roman" w:hAnsi="Times New Roman" w:cs="Times New Roman"/>
          <w:sz w:val="24"/>
          <w:szCs w:val="24"/>
        </w:rPr>
        <w:t>tivo.</w:t>
      </w:r>
    </w:p>
    <w:p w:rsidR="00A024D4" w:rsidRPr="008E5B83" w:rsidRDefault="00A024D4" w:rsidP="008E5B83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é um crime formal ou de consumação antecipada, logo o crime se consuma com o sequestro, ou seja, com a privação da liberdade da vítima independentemente da obtenção da vantagem econômica, por isso, não interessa se a vantagem econômica é obtida. É um crime permanente, cujo momento consumativo prolonga-se no tempo, enquanto a vítima permanecer em cativeiro.</w:t>
      </w:r>
    </w:p>
    <w:p w:rsidR="00A024D4" w:rsidRDefault="00A024D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A024D4" w:rsidRDefault="00A024D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Tentativa.</w:t>
      </w:r>
    </w:p>
    <w:p w:rsidR="004D5897" w:rsidRDefault="004D5897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possível, pois se trata de crime plurissubsistente, logo se o agente não lograr privar a vítima de sua liberdade de locomoção por circunstancias alheias á sua vontade, provada a sua intenção especifica de obter vantagem econômica haverá o crime de tentativa de extorsão mediante sequestro.</w:t>
      </w:r>
    </w:p>
    <w:p w:rsidR="00F14D3F" w:rsidRDefault="00F14D3F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4D5897" w:rsidRDefault="004D5897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Extorsão mediante sequestro simples.</w:t>
      </w:r>
    </w:p>
    <w:p w:rsidR="004D5897" w:rsidRDefault="004D5897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Vêm prevista no caput, art.159 e prevê pena de reclusão, de 8 a 15 anos.       Trata-se, aqui de crime hediondo.</w:t>
      </w:r>
    </w:p>
    <w:p w:rsidR="00F14D3F" w:rsidRDefault="00F14D3F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4D5897" w:rsidRDefault="004D5897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2.2.11 Qualificadoras.</w:t>
      </w:r>
    </w:p>
    <w:p w:rsidR="004D5897" w:rsidRDefault="004D5897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Está prevista no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§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prevê pena, de reclusão de 12 a 20 anos</w:t>
      </w:r>
    </w:p>
    <w:p w:rsidR="00816136" w:rsidRPr="00816136" w:rsidRDefault="00816136" w:rsidP="00816136">
      <w:pPr>
        <w:pStyle w:val="PargrafodaLista"/>
        <w:numPr>
          <w:ilvl w:val="0"/>
          <w:numId w:val="6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Sequestro dura mais de 24 horas</w:t>
      </w:r>
    </w:p>
    <w:p w:rsidR="00816136" w:rsidRDefault="00816136" w:rsidP="00816136">
      <w:pPr>
        <w:pStyle w:val="PargrafodaLista"/>
        <w:tabs>
          <w:tab w:val="left" w:pos="284"/>
        </w:tabs>
        <w:spacing w:line="360" w:lineRule="auto"/>
        <w:ind w:left="157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contagem do prazo tem inicio a partir do momento em que a vítima se vê efetivamente privada de sua liberdade.</w:t>
      </w:r>
    </w:p>
    <w:p w:rsidR="00816136" w:rsidRDefault="00816136" w:rsidP="00816136">
      <w:pPr>
        <w:pStyle w:val="PargrafodaLista"/>
        <w:numPr>
          <w:ilvl w:val="0"/>
          <w:numId w:val="6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Sequestro de menor de 18 ou maior de 60 anos</w:t>
      </w:r>
    </w:p>
    <w:p w:rsidR="00816136" w:rsidRDefault="00816136" w:rsidP="00816136">
      <w:pPr>
        <w:pStyle w:val="PargrafodaLista"/>
        <w:tabs>
          <w:tab w:val="left" w:pos="284"/>
        </w:tabs>
        <w:spacing w:line="360" w:lineRule="auto"/>
        <w:ind w:left="157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Merece registro o fato de que a idade da vítima deverá ser conhecida, pois, caso contrário poderá ser alegado erro de tipo</w:t>
      </w:r>
    </w:p>
    <w:p w:rsidR="00816136" w:rsidRDefault="00816136" w:rsidP="00816136">
      <w:pPr>
        <w:pStyle w:val="PargrafodaLista"/>
        <w:numPr>
          <w:ilvl w:val="0"/>
          <w:numId w:val="6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Sequestro praticado por bando ou quadrilha.</w:t>
      </w:r>
    </w:p>
    <w:p w:rsidR="00816136" w:rsidRDefault="00816136" w:rsidP="00816136">
      <w:pPr>
        <w:pStyle w:val="PargrafodaLista"/>
        <w:tabs>
          <w:tab w:val="left" w:pos="284"/>
        </w:tabs>
        <w:spacing w:line="360" w:lineRule="auto"/>
        <w:ind w:left="157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Reunião de três ou mais pessoas para o fim de cometer crimes, não se configurando, pois, essa majorante se a reunião for ocasional.</w:t>
      </w:r>
    </w:p>
    <w:p w:rsidR="00F14D3F" w:rsidRDefault="00F14D3F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16136" w:rsidRDefault="00816136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2.2.12 Extorsão </w:t>
      </w:r>
      <w:r w:rsidR="008E10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mediante sequestro qualificada por lesões corporais graves.</w:t>
      </w:r>
    </w:p>
    <w:p w:rsidR="008E10C6" w:rsidRDefault="008E10C6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Vêm contida no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§</w:t>
      </w:r>
      <w:r w:rsidR="00F14D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art.159 e prevê pena, de reclusão de 16 a 24 anos.       Trata-se de crime qualificado pelo resultado, o evento posterior agravado tanto pode ter sido ocasionado de forma dolosa quanto culposa. E somente qualificará o delito se o próprio sequestrado for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vítima das lesões corporais graves, e não outras pessoas.Ressaltamos ainda que somente incidirá a qualificadora se as lesões resultarem do fato do sequestro.</w:t>
      </w:r>
    </w:p>
    <w:p w:rsidR="00F14D3F" w:rsidRDefault="00F14D3F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10C6" w:rsidRDefault="008E10C6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2.2.13 Extorsão mediante sequestro qualificado pelo resultado morte.</w:t>
      </w:r>
    </w:p>
    <w:p w:rsidR="008E10C6" w:rsidRDefault="008E10C6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Pena de reclusão de 24 a 30 ano. É a pena mais elevada do Código Penal, a morte da vítima deve ocorrer dos maus- tratos dispensados ao </w:t>
      </w:r>
      <w:r w:rsidR="00F14D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sequestrado.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Ressalvamos </w:t>
      </w:r>
      <w:r w:rsidR="00F14D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I) Somente terá aplicação se ocorrer a morte da vítima do sequestro, II) </w:t>
      </w:r>
      <w:r w:rsidR="00F14D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morte pode ter sido provocada dolosa ou culposamente, III) Não será aplicada se a morte provier de caso fortuito ou força maior.</w:t>
      </w:r>
    </w:p>
    <w:p w:rsidR="00F14D3F" w:rsidRDefault="00F14D3F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4D3F" w:rsidRDefault="00F14D3F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2.2.14 Delação eficaz ou premiada.</w:t>
      </w:r>
    </w:p>
    <w:p w:rsidR="00F14D3F" w:rsidRDefault="00F14D3F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Vêm contida no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§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4,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art.159, do CP onde prevê a redução da pena de um a dois terços. Fernando Capez institui requisitos para a delação eficaz, sendo elas; a) prática de um crime de extorsão mediante sequestro: b) Cometido em concurso; c)Delação feita por um dos coautores ou partícipes á autoridade; d)Eficácia da delação.</w:t>
      </w:r>
    </w:p>
    <w:p w:rsidR="006C64C4" w:rsidRDefault="006C64C4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Cabe ainda ressaltar que, com base na Lei n.9.807/00, art.13 e 14, pode o juiz conceder perdão judicial se o acusado, primário, tiver colaborado, com eficiência, de maneira voluntária, com a investigação e o processo criminal, permitindo a identificação dos demais coautores ou participe, a localização da vítima, com a integridade física preservada ou a recuperação total ou parcial do produto do crime. O magistrado para conceder o perdão deve levar em conta a personalidade do beneficiado, a natureza, as circunstâncias, a gravidade e a repercussão social do fato criminoso.</w:t>
      </w:r>
    </w:p>
    <w:p w:rsidR="006C64C4" w:rsidRDefault="006C64C4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4D3F" w:rsidRDefault="006C64C4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2.2.15 Ação penal</w:t>
      </w:r>
    </w:p>
    <w:p w:rsidR="006C64C4" w:rsidRDefault="006C64C4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ação penal é de iniciativa pública incondicionada</w:t>
      </w:r>
    </w:p>
    <w:p w:rsidR="006C64C4" w:rsidRDefault="006C64C4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4C4" w:rsidRDefault="006C64C4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6C64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2.3 EXTORSÃO</w:t>
      </w:r>
      <w:proofErr w:type="gramEnd"/>
      <w:r w:rsidRPr="006C64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INDIRETA, ART 160, DO CP</w:t>
      </w:r>
    </w:p>
    <w:p w:rsidR="006C64C4" w:rsidRDefault="006C64C4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C64C4" w:rsidRDefault="006C64C4" w:rsidP="006C64C4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2.3.1 Conceito</w:t>
      </w:r>
    </w:p>
    <w:p w:rsidR="006C64C4" w:rsidRPr="006C64C4" w:rsidRDefault="006C64C4" w:rsidP="006C64C4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Nesse crime o agente indiretamente se vale da situação angustiosa da vítima para alcançar seu objetivo, a exigência ou recebimento do documento devem ser realizados abusando da situação de alguém isto é, o sujeito ativo se vale da situação de necessidade da vítima para exigir ou aceitar o documento com garantia de dívida e esse documento deve ser capaz de dar causa a procedimento criminal, seja contra a vítima, seja contra terceiro.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4D3F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2.3.2 Objeto jurídico.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Tutela-se o patrimônio, assim como a liberdade individual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2.3.2 Objeto material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Consiste no documento exigido ou recebido como garantia de dívida que possa dar causa a procedimento criminal contra vítima ou terceiro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2.3.4 Classificação doutrinária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Falamos aqui de um crime comum, doloso, comissivo, de forma vinculada, instantâneo, formal, material, monussubjetivo, plurissubsistente e não transeunte.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2.3.5 Sujeito ativo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Qualquer pessoa que exige ou recebe o documento com garantia de dívida.</w:t>
      </w:r>
    </w:p>
    <w:p w:rsidR="006B3B81" w:rsidRDefault="006B3B81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2.3.6 Sujeito passivo.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Qualquer pessoa que cede á exigência do agente ou oferece o documento como garantia de dívida, pode ainda ser sujeito passivo terceiro contra o qual pode ser instaurado processo criminal.</w:t>
      </w:r>
    </w:p>
    <w:p w:rsidR="006B3B81" w:rsidRDefault="006B3B81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2.3.7 Elemento subjetivo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Dolo, e apresenta o fim específico de obter documento como garantia de dívida</w:t>
      </w:r>
    </w:p>
    <w:p w:rsidR="006B3B81" w:rsidRDefault="006B3B81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2.3.8 Momento consumativo</w:t>
      </w:r>
    </w:p>
    <w:p w:rsidR="00AC1078" w:rsidRDefault="00AC1078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Neste crime temos dois momentos consumativos. Na modalidade exigir o crime é formal, logo se consuma com a simples exigência do documento como garantia de dívida. Na modalidade receber o crime é material, logo se consuma com o efetivo recebimento do documento pelo sujeito ativo. Não é necessário que o procedimento criminal seja efetivamente instaurado contra o devedor para que se opere a consumação do crime.</w:t>
      </w:r>
    </w:p>
    <w:p w:rsidR="006B3B81" w:rsidRDefault="006B3B81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3B81" w:rsidRDefault="006B3B81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2.3.9 Tentativa</w:t>
      </w:r>
    </w:p>
    <w:p w:rsidR="006B3B81" w:rsidRPr="008E5B83" w:rsidRDefault="006B3B81" w:rsidP="008E5B83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modalidade exigir a tentativa só será possível se a exigência for por escrito e não chegar ao conhecimento da vítima. Na modalidade receber a tentativa é perfeitamente possível</w:t>
      </w:r>
    </w:p>
    <w:p w:rsidR="006B3B81" w:rsidRDefault="006B3B81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1078" w:rsidRDefault="006B3B81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2.3.10 Ação penal.</w:t>
      </w:r>
    </w:p>
    <w:p w:rsidR="006B3B81" w:rsidRPr="00F14D3F" w:rsidRDefault="006B3B81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ação penal é pública incondicionada.</w:t>
      </w:r>
    </w:p>
    <w:p w:rsidR="00861FA3" w:rsidRDefault="00861FA3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14D3F" w:rsidRDefault="00861FA3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61F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CONCLUSÃO</w:t>
      </w:r>
    </w:p>
    <w:p w:rsidR="00861FA3" w:rsidRPr="00861FA3" w:rsidRDefault="00861FA3" w:rsidP="00816136">
      <w:pPr>
        <w:pStyle w:val="PargrafodaLista"/>
        <w:tabs>
          <w:tab w:val="left" w:pos="284"/>
        </w:tabs>
        <w:spacing w:line="36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Após o estudo das três modalidades dos crimes de extorsão notamos entre ele algumas semelhanças, pois os três crimes encontram-se no Título II, Capítulo II do Código Penal, e visam tutelar o patrimônio, protegem também a integridade física e a liberdade de locomoção e pessoal. Algumas características são comuns entre as três espécies, quais sejam: Crime comum, doloso, formal (no art.160 na modalidade exigir), comissivo, monossubjetivo, plurissubsistente e não transeunte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Por fim, no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que concerne á pena os três crimes prevêem pena de reclusão e sua ação penal é de iniciativa pública incondicionada.</w:t>
      </w:r>
    </w:p>
    <w:p w:rsidR="008E10C6" w:rsidRDefault="006B3B81" w:rsidP="006B3B81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="00861F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Pr="006B3B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BIBLIOGRAFIA.</w:t>
      </w:r>
    </w:p>
    <w:p w:rsidR="006B3B81" w:rsidRDefault="006B3B81" w:rsidP="006B3B81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CAPEZ, Fernando. Curso de Direito Penal, v.2.19ed. São Paulo: Saraiva, 2015.</w:t>
      </w:r>
    </w:p>
    <w:p w:rsidR="006B3B81" w:rsidRDefault="006B3B81" w:rsidP="006B3B81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NUCCI, Guilherme de Souza. Manual de Direito Penal-Parte Geral e Parte                  Especial. 7ed. São Paulo: Revista dos tribunais, 2011.</w:t>
      </w:r>
    </w:p>
    <w:p w:rsidR="006B3B81" w:rsidRPr="006B3B81" w:rsidRDefault="006B3B81" w:rsidP="006B3B81">
      <w:pPr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GRECO, Rogério. Curso de Direito Penal- Parte especial, v.3, 5ed. Rio de Janeiro: Impetus, 2009.</w:t>
      </w:r>
    </w:p>
    <w:p w:rsidR="00816136" w:rsidRDefault="00816136" w:rsidP="00816136">
      <w:pPr>
        <w:pStyle w:val="PargrafodaLista"/>
        <w:tabs>
          <w:tab w:val="left" w:pos="284"/>
        </w:tabs>
        <w:spacing w:line="360" w:lineRule="auto"/>
        <w:ind w:left="157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16136" w:rsidRDefault="00816136" w:rsidP="00816136">
      <w:pPr>
        <w:pStyle w:val="PargrafodaLista"/>
        <w:tabs>
          <w:tab w:val="left" w:pos="284"/>
        </w:tabs>
        <w:spacing w:line="360" w:lineRule="auto"/>
        <w:ind w:left="157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16136" w:rsidRPr="004D5897" w:rsidRDefault="00816136" w:rsidP="00816136">
      <w:pPr>
        <w:pStyle w:val="PargrafodaLista"/>
        <w:tabs>
          <w:tab w:val="left" w:pos="284"/>
        </w:tabs>
        <w:spacing w:line="360" w:lineRule="auto"/>
        <w:ind w:left="1571"/>
        <w:rPr>
          <w:rFonts w:ascii="Times New Roman" w:hAnsi="Times New Roman" w:cs="Times New Roman"/>
          <w:sz w:val="24"/>
          <w:szCs w:val="24"/>
        </w:rPr>
      </w:pPr>
    </w:p>
    <w:p w:rsidR="004D5897" w:rsidRDefault="004D5897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A024D4" w:rsidRDefault="00A024D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A024D4" w:rsidRDefault="00A024D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A024D4" w:rsidRDefault="00A024D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454664" w:rsidRPr="00454664" w:rsidRDefault="00454664" w:rsidP="00454664">
      <w:pPr>
        <w:pStyle w:val="PargrafodaLista"/>
        <w:tabs>
          <w:tab w:val="left" w:pos="284"/>
        </w:tabs>
        <w:spacing w:line="36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075D0C" w:rsidRDefault="00075D0C" w:rsidP="001D398C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75D0C" w:rsidRDefault="00075D0C" w:rsidP="001D398C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75D0C" w:rsidRPr="005F0131" w:rsidRDefault="00075D0C" w:rsidP="001D398C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075D0C" w:rsidRPr="005F0131" w:rsidSect="00014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6596"/>
    <w:multiLevelType w:val="hybridMultilevel"/>
    <w:tmpl w:val="8D4ACC78"/>
    <w:lvl w:ilvl="0" w:tplc="CD5CDA84">
      <w:start w:val="1"/>
      <w:numFmt w:val="upperRoman"/>
      <w:lvlText w:val="%1)"/>
      <w:lvlJc w:val="left"/>
      <w:pPr>
        <w:ind w:left="1571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4615FF"/>
    <w:multiLevelType w:val="hybridMultilevel"/>
    <w:tmpl w:val="9B76716A"/>
    <w:lvl w:ilvl="0" w:tplc="27649B56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D462A3"/>
    <w:multiLevelType w:val="hybridMultilevel"/>
    <w:tmpl w:val="39306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F5270"/>
    <w:multiLevelType w:val="hybridMultilevel"/>
    <w:tmpl w:val="5B8EAA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47147"/>
    <w:multiLevelType w:val="hybridMultilevel"/>
    <w:tmpl w:val="0D98FE16"/>
    <w:lvl w:ilvl="0" w:tplc="04160013">
      <w:start w:val="1"/>
      <w:numFmt w:val="upperRoman"/>
      <w:lvlText w:val="%1."/>
      <w:lvlJc w:val="right"/>
      <w:pPr>
        <w:ind w:left="3011" w:hanging="360"/>
      </w:pPr>
    </w:lvl>
    <w:lvl w:ilvl="1" w:tplc="04160019" w:tentative="1">
      <w:start w:val="1"/>
      <w:numFmt w:val="lowerLetter"/>
      <w:lvlText w:val="%2."/>
      <w:lvlJc w:val="left"/>
      <w:pPr>
        <w:ind w:left="3731" w:hanging="360"/>
      </w:pPr>
    </w:lvl>
    <w:lvl w:ilvl="2" w:tplc="0416001B" w:tentative="1">
      <w:start w:val="1"/>
      <w:numFmt w:val="lowerRoman"/>
      <w:lvlText w:val="%3."/>
      <w:lvlJc w:val="right"/>
      <w:pPr>
        <w:ind w:left="4451" w:hanging="180"/>
      </w:pPr>
    </w:lvl>
    <w:lvl w:ilvl="3" w:tplc="0416000F" w:tentative="1">
      <w:start w:val="1"/>
      <w:numFmt w:val="decimal"/>
      <w:lvlText w:val="%4."/>
      <w:lvlJc w:val="left"/>
      <w:pPr>
        <w:ind w:left="5171" w:hanging="360"/>
      </w:pPr>
    </w:lvl>
    <w:lvl w:ilvl="4" w:tplc="04160019" w:tentative="1">
      <w:start w:val="1"/>
      <w:numFmt w:val="lowerLetter"/>
      <w:lvlText w:val="%5."/>
      <w:lvlJc w:val="left"/>
      <w:pPr>
        <w:ind w:left="5891" w:hanging="360"/>
      </w:pPr>
    </w:lvl>
    <w:lvl w:ilvl="5" w:tplc="0416001B" w:tentative="1">
      <w:start w:val="1"/>
      <w:numFmt w:val="lowerRoman"/>
      <w:lvlText w:val="%6."/>
      <w:lvlJc w:val="right"/>
      <w:pPr>
        <w:ind w:left="6611" w:hanging="180"/>
      </w:pPr>
    </w:lvl>
    <w:lvl w:ilvl="6" w:tplc="0416000F" w:tentative="1">
      <w:start w:val="1"/>
      <w:numFmt w:val="decimal"/>
      <w:lvlText w:val="%7."/>
      <w:lvlJc w:val="left"/>
      <w:pPr>
        <w:ind w:left="7331" w:hanging="360"/>
      </w:pPr>
    </w:lvl>
    <w:lvl w:ilvl="7" w:tplc="04160019" w:tentative="1">
      <w:start w:val="1"/>
      <w:numFmt w:val="lowerLetter"/>
      <w:lvlText w:val="%8."/>
      <w:lvlJc w:val="left"/>
      <w:pPr>
        <w:ind w:left="8051" w:hanging="360"/>
      </w:pPr>
    </w:lvl>
    <w:lvl w:ilvl="8" w:tplc="0416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>
    <w:nsid w:val="6DFF145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33B5ED4"/>
    <w:multiLevelType w:val="hybridMultilevel"/>
    <w:tmpl w:val="B24EF1E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274EA"/>
    <w:multiLevelType w:val="hybridMultilevel"/>
    <w:tmpl w:val="16921D22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65E95"/>
    <w:rsid w:val="00014DD2"/>
    <w:rsid w:val="00065D19"/>
    <w:rsid w:val="00075D0C"/>
    <w:rsid w:val="0012795C"/>
    <w:rsid w:val="00164B9D"/>
    <w:rsid w:val="00165E95"/>
    <w:rsid w:val="001D398C"/>
    <w:rsid w:val="002044A1"/>
    <w:rsid w:val="00301A7C"/>
    <w:rsid w:val="00384ADF"/>
    <w:rsid w:val="00454664"/>
    <w:rsid w:val="004A1592"/>
    <w:rsid w:val="004D5897"/>
    <w:rsid w:val="005F0131"/>
    <w:rsid w:val="0066162E"/>
    <w:rsid w:val="006B3B81"/>
    <w:rsid w:val="006C64C4"/>
    <w:rsid w:val="00781476"/>
    <w:rsid w:val="00816136"/>
    <w:rsid w:val="00861FA3"/>
    <w:rsid w:val="008E10C6"/>
    <w:rsid w:val="008E5B83"/>
    <w:rsid w:val="009B2823"/>
    <w:rsid w:val="00A024D4"/>
    <w:rsid w:val="00AC1078"/>
    <w:rsid w:val="00B970EE"/>
    <w:rsid w:val="00CB0D8B"/>
    <w:rsid w:val="00CD41B2"/>
    <w:rsid w:val="00CD7F16"/>
    <w:rsid w:val="00E254D5"/>
    <w:rsid w:val="00F1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D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3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2400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dcterms:created xsi:type="dcterms:W3CDTF">2014-12-24T18:46:00Z</dcterms:created>
  <dcterms:modified xsi:type="dcterms:W3CDTF">2014-12-27T01:08:00Z</dcterms:modified>
</cp:coreProperties>
</file>