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14" w:rsidRPr="005C7995" w:rsidRDefault="005C7995" w:rsidP="00896098">
      <w:pPr>
        <w:spacing w:before="240" w:after="240" w:line="360" w:lineRule="auto"/>
        <w:jc w:val="both"/>
        <w:rPr>
          <w:rFonts w:ascii="Arial" w:hAnsi="Arial" w:cs="Arial"/>
          <w:b/>
        </w:rPr>
      </w:pPr>
      <w:bookmarkStart w:id="0" w:name="_Toc193970619"/>
      <w:bookmarkStart w:id="1" w:name="_Toc194568038"/>
      <w:bookmarkStart w:id="2" w:name="_Toc194568768"/>
      <w:bookmarkStart w:id="3" w:name="_Toc194633286"/>
      <w:bookmarkStart w:id="4" w:name="_Toc274291190"/>
      <w:bookmarkStart w:id="5" w:name="_Toc275766135"/>
      <w:r w:rsidRPr="005C7995">
        <w:rPr>
          <w:rFonts w:ascii="Arial" w:hAnsi="Arial" w:cs="Arial"/>
          <w:b/>
        </w:rPr>
        <w:t>Introdução</w:t>
      </w:r>
      <w:bookmarkEnd w:id="0"/>
      <w:bookmarkEnd w:id="1"/>
      <w:bookmarkEnd w:id="2"/>
      <w:bookmarkEnd w:id="3"/>
      <w:bookmarkEnd w:id="4"/>
      <w:bookmarkEnd w:id="5"/>
    </w:p>
    <w:p w:rsidR="006B7B7A" w:rsidRPr="005C7995" w:rsidRDefault="006B7B7A" w:rsidP="005477CE">
      <w:pPr>
        <w:spacing w:line="360" w:lineRule="auto"/>
        <w:ind w:firstLine="709"/>
        <w:jc w:val="both"/>
        <w:rPr>
          <w:rFonts w:ascii="Arial" w:hAnsi="Arial" w:cs="Arial"/>
        </w:rPr>
      </w:pPr>
      <w:r w:rsidRPr="005C7995">
        <w:rPr>
          <w:rFonts w:ascii="Arial" w:hAnsi="Arial" w:cs="Arial"/>
        </w:rPr>
        <w:t>A utilização de contr</w:t>
      </w:r>
      <w:r w:rsidR="00F266A3">
        <w:rPr>
          <w:rFonts w:ascii="Arial" w:hAnsi="Arial" w:cs="Arial"/>
        </w:rPr>
        <w:t>aste em exames de imagem</w:t>
      </w:r>
      <w:proofErr w:type="gramStart"/>
      <w:r w:rsidRPr="005C7995">
        <w:rPr>
          <w:rFonts w:ascii="Arial" w:hAnsi="Arial" w:cs="Arial"/>
        </w:rPr>
        <w:t>, são</w:t>
      </w:r>
      <w:proofErr w:type="gramEnd"/>
      <w:r w:rsidRPr="005C7995">
        <w:rPr>
          <w:rFonts w:ascii="Arial" w:hAnsi="Arial" w:cs="Arial"/>
        </w:rPr>
        <w:t xml:space="preserve"> técnicas que possuem por objetivo romper barreiras naturais, a</w:t>
      </w:r>
      <w:r w:rsidR="005C7995">
        <w:rPr>
          <w:rFonts w:ascii="Arial" w:hAnsi="Arial" w:cs="Arial"/>
        </w:rPr>
        <w:t xml:space="preserve"> </w:t>
      </w:r>
      <w:r w:rsidRPr="005C7995">
        <w:rPr>
          <w:rFonts w:ascii="Arial" w:hAnsi="Arial" w:cs="Arial"/>
        </w:rPr>
        <w:t>fim de facilitar o contato do agente externo, o contraste, com o organismo, para que possa ser administrado e possua o objetivo de otimizar os exames de imagem</w:t>
      </w:r>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"Wood", "given" : "Stephen P.", "non-dropping-particle" : "", "parse-names" : false, "suffix" : "" } ], "container-title" : "Cover Article", "id" : "ITEM-1", "issue" : "6", "issued" : { "date-parts" : [ [ "2012" ] ] }, "page" : "15-24", "title" : "Crontrast-Induced Nephropathy in Critical Care", "type" : "article-journal", "volume" : "32" }, "uris" : [ "http://www.mendeley.com/documents/?uuid=74527a98-aabf-4792-bcbb-5b54a28570a5" ] } ], "mendeley" : { "previouslyFormattedCitation" : "(1)"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(1)</w:t>
      </w:r>
      <w:r w:rsidR="009D5FCE" w:rsidRPr="00670E83">
        <w:rPr>
          <w:rFonts w:ascii="Arial" w:hAnsi="Arial" w:cs="Arial"/>
          <w:vertAlign w:val="superscript"/>
        </w:rPr>
        <w:fldChar w:fldCharType="end"/>
      </w:r>
      <w:r w:rsidRPr="005C7995">
        <w:rPr>
          <w:rFonts w:ascii="Arial" w:hAnsi="Arial" w:cs="Arial"/>
        </w:rPr>
        <w:t>. O meio de contraste, é a substância físico-química que possui a capacidade de absorver raios X, e quanto inseridas no organismo são visualizadas</w:t>
      </w:r>
      <w:proofErr w:type="gramStart"/>
      <w:r w:rsidRPr="005C7995">
        <w:rPr>
          <w:rFonts w:ascii="Arial" w:hAnsi="Arial" w:cs="Arial"/>
        </w:rPr>
        <w:t xml:space="preserve"> por exemplo</w:t>
      </w:r>
      <w:proofErr w:type="gramEnd"/>
      <w:r w:rsidRPr="005C7995">
        <w:rPr>
          <w:rFonts w:ascii="Arial" w:hAnsi="Arial" w:cs="Arial"/>
        </w:rPr>
        <w:t xml:space="preserve">, </w:t>
      </w:r>
      <w:r w:rsidR="00015DCE" w:rsidRPr="005C7995">
        <w:rPr>
          <w:rFonts w:ascii="Arial" w:hAnsi="Arial" w:cs="Arial"/>
        </w:rPr>
        <w:t xml:space="preserve">vísceras e vasos. </w:t>
      </w:r>
    </w:p>
    <w:p w:rsidR="006B7B7A" w:rsidRPr="003E476B" w:rsidRDefault="003E476B" w:rsidP="00801DC8">
      <w:pPr>
        <w:spacing w:line="360" w:lineRule="auto"/>
        <w:ind w:firstLine="709"/>
        <w:jc w:val="both"/>
      </w:pPr>
      <w:r w:rsidRPr="00CC2B85">
        <w:rPr>
          <w:rFonts w:ascii="Arial" w:hAnsi="Arial" w:cs="Arial"/>
        </w:rPr>
        <w:t xml:space="preserve">Segundo </w:t>
      </w:r>
      <w:r w:rsidR="00670E83">
        <w:rPr>
          <w:rFonts w:ascii="Arial" w:hAnsi="Arial" w:cs="Arial"/>
        </w:rPr>
        <w:t xml:space="preserve">Owen </w:t>
      </w:r>
      <w:proofErr w:type="spellStart"/>
      <w:proofErr w:type="gramStart"/>
      <w:r w:rsidR="00670E83">
        <w:rPr>
          <w:rFonts w:ascii="Arial" w:hAnsi="Arial" w:cs="Arial"/>
        </w:rPr>
        <w:t>et</w:t>
      </w:r>
      <w:proofErr w:type="spellEnd"/>
      <w:proofErr w:type="gramEnd"/>
      <w:r w:rsidR="00670E83">
        <w:rPr>
          <w:rFonts w:ascii="Arial" w:hAnsi="Arial" w:cs="Arial"/>
        </w:rPr>
        <w:t xml:space="preserve"> </w:t>
      </w:r>
      <w:proofErr w:type="gramStart"/>
      <w:r w:rsidR="00670E83">
        <w:rPr>
          <w:rFonts w:ascii="Arial" w:hAnsi="Arial" w:cs="Arial"/>
        </w:rPr>
        <w:t>al.</w:t>
      </w:r>
      <w:proofErr w:type="gramEnd"/>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"abstract" : "The development of contrast induced nephropathy (CIN), also referred to as contrast induced acute kidney injury (CI-AKI) is a significant complication of intravascular contrast medium (CM) use which is linked with excess morbidity and mortality. The increasing use of CM, an aging population and an increase in chronic kidney disease (CKD) will result in an increased incidence of contrast induced nephropathy (CIN) unless effective preventative measures are used. These guidelines are intended as a practical approach to risk stratification and prevention of CIN. The major risk factor predicting CIN is pre-existing CKD, which can be predicted from glomerular filtration rate (eGFR). Serum creatinine (SCr) as an absolute measure is an unreliable measure of renal function.", "author" : [ { "dropping-particle" : "", "family" : "Owen", "given" : "Rj", "non-dropping-particle" : "", "parse-names" : false, "suffix" : "" }, { "dropping-particle" : "", "family" : "Hiremath", "given" : "S", "non-dropping-particle" : "", "parse-names" : false, "suffix" : "" }, { "dropping-particle" : "", "family" : "Myers", "given" : "A", "non-dropping-particle" : "", "parse-names" : false, "suffix" : "" }, { "dropping-particle" : "", "family" : "Fraser-Hill", "given" : "M", "non-dropping-particle" : "", "parse-names" : false, "suffix" : "" }, { "dropping-particle" : "", "family" : "Barret", "given" : "B", "non-dropping-particle" : "", "parse-names" : false, "suffix" : "" } ], "container-title" : "Canadian Association of Radiologists Journal", "id" : "ITEM-1", "issued" : { "date-parts" : [ [ "2011" ] ] }, "page" : "1-16", "title" : "Consensus Guidelines for the Prevention of Contrast Induced Nephropathy", "type" : "patent" }, "uris" : [ "http://www.mendeley.com/documents/?uuid=9c38b714-0ac3-4712-b4ae-5b1b73fc92d9" ] } ], "mendeley" : { "previouslyFormattedCitation" : "(2)"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(2)</w:t>
      </w:r>
      <w:r w:rsidR="009D5FCE" w:rsidRPr="00670E83">
        <w:rPr>
          <w:rFonts w:ascii="Arial" w:hAnsi="Arial" w:cs="Arial"/>
          <w:vertAlign w:val="superscript"/>
        </w:rPr>
        <w:fldChar w:fldCharType="end"/>
      </w:r>
      <w:r w:rsidR="00670E83">
        <w:rPr>
          <w:rFonts w:ascii="Arial" w:hAnsi="Arial" w:cs="Arial"/>
        </w:rPr>
        <w:t xml:space="preserve"> </w:t>
      </w:r>
      <w:r w:rsidR="00F266A3">
        <w:rPr>
          <w:rFonts w:ascii="Arial" w:hAnsi="Arial" w:cs="Arial"/>
        </w:rPr>
        <w:t xml:space="preserve">, </w:t>
      </w:r>
      <w:r>
        <w:rPr>
          <w:rFonts w:ascii="Arial" w:hAnsi="Arial" w:cs="Arial"/>
        </w:rPr>
        <w:t>a</w:t>
      </w:r>
      <w:r w:rsidR="00C70F4F">
        <w:rPr>
          <w:rFonts w:ascii="Arial" w:hAnsi="Arial" w:cs="Arial"/>
        </w:rPr>
        <w:t xml:space="preserve"> </w:t>
      </w:r>
      <w:proofErr w:type="spellStart"/>
      <w:r w:rsidR="00C70F4F">
        <w:rPr>
          <w:rFonts w:ascii="Arial" w:hAnsi="Arial" w:cs="Arial"/>
        </w:rPr>
        <w:t>Nefropatia</w:t>
      </w:r>
      <w:proofErr w:type="spellEnd"/>
      <w:r w:rsidR="00C70F4F">
        <w:rPr>
          <w:rFonts w:ascii="Arial" w:hAnsi="Arial" w:cs="Arial"/>
        </w:rPr>
        <w:t xml:space="preserve"> </w:t>
      </w:r>
      <w:r w:rsidR="00B965ED">
        <w:rPr>
          <w:rFonts w:ascii="Arial" w:hAnsi="Arial" w:cs="Arial"/>
        </w:rPr>
        <w:t xml:space="preserve">induzida </w:t>
      </w:r>
      <w:r w:rsidR="00C70F4F">
        <w:rPr>
          <w:rFonts w:ascii="Arial" w:hAnsi="Arial" w:cs="Arial"/>
        </w:rPr>
        <w:t>por c</w:t>
      </w:r>
      <w:r w:rsidR="006B7B7A" w:rsidRPr="005C7995">
        <w:rPr>
          <w:rFonts w:ascii="Arial" w:hAnsi="Arial" w:cs="Arial"/>
        </w:rPr>
        <w:t xml:space="preserve">ontraste é uma das mais conhecidas conseqüências de intervenções envolvendo tratamentos cardiovasculares, como angiografias e cateterismo cardíaco, sejam exames terapêuticos ou diagnósticos. Manifesta-se mais comumente como Insuficiência Renal Aguda não </w:t>
      </w:r>
      <w:proofErr w:type="spellStart"/>
      <w:r w:rsidR="006B7B7A" w:rsidRPr="005C7995">
        <w:rPr>
          <w:rFonts w:ascii="Arial" w:hAnsi="Arial" w:cs="Arial"/>
        </w:rPr>
        <w:t>oligúrica</w:t>
      </w:r>
      <w:proofErr w:type="spellEnd"/>
      <w:r w:rsidR="006B7B7A" w:rsidRPr="005C7995">
        <w:rPr>
          <w:rFonts w:ascii="Arial" w:hAnsi="Arial" w:cs="Arial"/>
        </w:rPr>
        <w:t xml:space="preserve"> que está associada à um aumento da morbidade, mortalidade e custos dos cuidados médicos durante a internação como bem como o prolongamento da permanência hospitalar</w:t>
      </w:r>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"Sousa", "given" : "Catarina S.", "non-dropping-particle" : "", "parse-names" : false, "suffix" : "" }, { "dropping-particle" : "", "family" : "Pedro", "given" : "Monica Mendes", "non-dropping-particle" : "", "parse-names" : false, "suffix" : "" }, { "dropping-particle" : "", "family" : "Pinto", "given" : "Fausto J.", "non-dropping-particle" : "", "parse-names" : false, "suffix" : "" } ], "container-title" : "Revista Portugues de Cardiologia", "id" : "ITEM-1", "issue" : "December 2008", "issued" : { "date-parts" : [ [ "2009" ] ] }, "page" : "309-321", "title" : "Nefropatia de contraste ap\u00f3s interven\u00e7\u00e3o coron\u00e1ria percut\u00e2nea. A prop\u00f3sito de um caso [29]", "type" : "article-journal", "volume" : "28" }, "uris" : [ "http://www.mendeley.com/documents/?uuid=a2f9b63c-08cb-4582-a521-da9e481644ea" ] } ], "mendeley" : { "previouslyFormattedCitation" : "(3)"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(3)</w:t>
      </w:r>
      <w:r w:rsidR="009D5FCE" w:rsidRPr="00670E83">
        <w:rPr>
          <w:rFonts w:ascii="Arial" w:hAnsi="Arial" w:cs="Arial"/>
          <w:vertAlign w:val="superscript"/>
        </w:rPr>
        <w:fldChar w:fldCharType="end"/>
      </w:r>
      <w:r w:rsidR="00670E83">
        <w:rPr>
          <w:rFonts w:ascii="Arial" w:hAnsi="Arial" w:cs="Arial"/>
        </w:rPr>
        <w:t>.</w:t>
      </w:r>
      <w:r w:rsidR="006B7B7A" w:rsidRPr="005C7995">
        <w:rPr>
          <w:rFonts w:ascii="Arial" w:hAnsi="Arial" w:cs="Arial"/>
        </w:rPr>
        <w:t xml:space="preserve"> Esta </w:t>
      </w:r>
      <w:proofErr w:type="spellStart"/>
      <w:r w:rsidR="006B7B7A" w:rsidRPr="005C7995">
        <w:rPr>
          <w:rFonts w:ascii="Arial" w:hAnsi="Arial" w:cs="Arial"/>
        </w:rPr>
        <w:t>nefropatia</w:t>
      </w:r>
      <w:proofErr w:type="spellEnd"/>
      <w:r w:rsidR="006B7B7A" w:rsidRPr="005C7995">
        <w:rPr>
          <w:rFonts w:ascii="Arial" w:hAnsi="Arial" w:cs="Arial"/>
        </w:rPr>
        <w:t xml:space="preserve"> pode resultar na necessidade de um tratamento de diálise e levar à doença renal terminal crônica para pacientes com disfunção preexistentes ou fatores de risco para renais o desenvolvimento de </w:t>
      </w:r>
      <w:proofErr w:type="spellStart"/>
      <w:r w:rsidR="006B7B7A" w:rsidRPr="005C7995">
        <w:rPr>
          <w:rFonts w:ascii="Arial" w:hAnsi="Arial" w:cs="Arial"/>
        </w:rPr>
        <w:t>Nefropatia</w:t>
      </w:r>
      <w:proofErr w:type="spellEnd"/>
      <w:r w:rsidR="006B7B7A" w:rsidRPr="005C7995">
        <w:rPr>
          <w:rFonts w:ascii="Arial" w:hAnsi="Arial" w:cs="Arial"/>
        </w:rPr>
        <w:t xml:space="preserve"> por Contras</w:t>
      </w:r>
      <w:r w:rsidR="006E633D" w:rsidRPr="005C7995">
        <w:rPr>
          <w:rFonts w:ascii="Arial" w:hAnsi="Arial" w:cs="Arial"/>
        </w:rPr>
        <w:t>t</w:t>
      </w:r>
      <w:r w:rsidR="006B7B7A" w:rsidRPr="005C7995">
        <w:rPr>
          <w:rFonts w:ascii="Arial" w:hAnsi="Arial" w:cs="Arial"/>
        </w:rPr>
        <w:t>e</w:t>
      </w:r>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"DOI" : "10.1148/radiol.12121823/-/DC1", "author" : [ { "dropping-particle" : "", "family" : "Mcdonald", "given" : "Robert J", "non-dropping-particle" : "", "parse-names" : false, "suffix" : "" }, { "dropping-particle" : "", "family" : "Mcdonald", "given" : "Jennifer S", "non-dropping-particle" : "", "parse-names" : false, "suffix" : "" }, { "dropping-particle" : "", "family" : "Bida", "given" : "John P", "non-dropping-particle" : "", "parse-names" : false, "suffix" : "" }, { "dropping-particle" : "", "family" : "Carter", "given" : "Rickey E", "non-dropping-particle" : "", "parse-names" : false, "suffix" : "" }, { "dropping-particle" : "", "family" : "Fleming", "given" : "Chad J", "non-dropping-particle" : "", "parse-names" : false, "suffix" : "" }, { "dropping-particle" : "", "family" : "Williamson", "given" : "Eric E", "non-dropping-particle" : "", "parse-names" : false, "suffix" : "" }, { "dropping-particle" : "", "family" : "Kallmes", "given" : "David F", "non-dropping-particle" : "", "parse-names" : false, "suffix" : "" } ], "container-title" : "Radiology", "id" : "ITEM-1", "issue" : "1", "issued" : { "date-parts" : [ [ "2013" ] ] }, "page" : "106-118", "title" : "Material \u2013 induced Nephropathy : Causal or Coincident Phenomenon ? 1", "type" : "article-journal", "volume" : "267" }, "uris" : [ "http://www.mendeley.com/documents/?uuid=10bee652-b53f-4ed9-b0b5-e00adc327988" ] } ], "mendeley" : { "previouslyFormattedCitation" : "(4)"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(4)</w:t>
      </w:r>
      <w:r w:rsidR="009D5FCE" w:rsidRPr="00670E83">
        <w:rPr>
          <w:rFonts w:ascii="Arial" w:hAnsi="Arial" w:cs="Arial"/>
          <w:vertAlign w:val="superscript"/>
        </w:rPr>
        <w:fldChar w:fldCharType="end"/>
      </w:r>
      <w:r w:rsidR="00670E83">
        <w:rPr>
          <w:rFonts w:ascii="Arial" w:hAnsi="Arial" w:cs="Arial"/>
        </w:rPr>
        <w:t>.</w:t>
      </w:r>
      <w:r w:rsidR="006B7B7A" w:rsidRPr="005C7995">
        <w:rPr>
          <w:rFonts w:ascii="Arial" w:hAnsi="Arial" w:cs="Arial"/>
        </w:rPr>
        <w:t xml:space="preserve"> Várias estratégias de prevenção, investigados com resultados variados. estão sendo investigadas afim </w:t>
      </w:r>
      <w:r w:rsidR="00B75709">
        <w:rPr>
          <w:rFonts w:ascii="Arial" w:hAnsi="Arial" w:cs="Arial"/>
        </w:rPr>
        <w:t xml:space="preserve">de minimizar ou anular os danos </w:t>
      </w:r>
      <w:r w:rsidR="006B7B7A" w:rsidRPr="005C7995">
        <w:rPr>
          <w:rFonts w:ascii="Arial" w:hAnsi="Arial" w:cs="Arial"/>
        </w:rPr>
        <w:t>causados pelo contraste</w:t>
      </w:r>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"da", "family" : "Silva", "given" : "Ricardo Gon\u00e7alves", "non-dropping-particle" : "", "parse-names" : false, "suffix" : "" }, { "dropping-particle" : "da", "family" : "Silva", "given" : "Nelson Gon\u00e7alves", "non-dropping-particle" : "", "parse-names" : false, "suffix" : "" }, { "dropping-particle" : "", "family" : "Lucchesi", "given" : "Fabiano", "non-dropping-particle" : "", "parse-names" : false, "suffix" : "" }, { "dropping-particle" : "", "family" : "Burdmann", "given" : "Emmanuel A.", "non-dropping-particle" : "", "parse-names" : false, "suffix" : "" } ], "id" : "ITEM-1", "issued" : { "date-parts" : [ [ "2010" ] ] }, "page" : "292-302", "title" : "Artigo de Atualiza\u00e7\u00e3o | Update Article Preven\u00e7\u00e3o de nefrotoxicidade por contraste com solu\u00e7\u00e3o de bicarbonato - resultados preliminares e revis\u00e3o da literatura", "type" : "thesis" }, "uris" : [ "http://www.mendeley.com/documents/?uuid=38426f34-4a3d-4e34-a60a-a5f8834cb18e" ] } ], "mendeley" : { "previouslyFormattedCitation" : "(5)"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(5)</w:t>
      </w:r>
      <w:r w:rsidR="009D5FCE" w:rsidRPr="00670E83">
        <w:rPr>
          <w:rFonts w:ascii="Arial" w:hAnsi="Arial" w:cs="Arial"/>
          <w:vertAlign w:val="superscript"/>
        </w:rPr>
        <w:fldChar w:fldCharType="end"/>
      </w:r>
      <w:r w:rsidR="00670E83">
        <w:rPr>
          <w:rFonts w:ascii="Arial" w:hAnsi="Arial" w:cs="Arial"/>
        </w:rPr>
        <w:t>.</w:t>
      </w:r>
    </w:p>
    <w:p w:rsidR="006B7B7A" w:rsidRPr="005C7995" w:rsidRDefault="006B7B7A" w:rsidP="00801DC8">
      <w:pPr>
        <w:spacing w:line="360" w:lineRule="auto"/>
        <w:ind w:firstLine="709"/>
        <w:jc w:val="both"/>
        <w:rPr>
          <w:rFonts w:ascii="Arial" w:hAnsi="Arial" w:cs="Arial"/>
        </w:rPr>
      </w:pPr>
      <w:r w:rsidRPr="005C7995">
        <w:rPr>
          <w:rFonts w:ascii="Arial" w:hAnsi="Arial" w:cs="Arial"/>
        </w:rPr>
        <w:t xml:space="preserve">A </w:t>
      </w:r>
      <w:proofErr w:type="spellStart"/>
      <w:r w:rsidRPr="005C7995">
        <w:rPr>
          <w:rFonts w:ascii="Arial" w:hAnsi="Arial" w:cs="Arial"/>
        </w:rPr>
        <w:t>Nefropatia</w:t>
      </w:r>
      <w:proofErr w:type="spellEnd"/>
      <w:r w:rsidRPr="005C7995">
        <w:rPr>
          <w:rFonts w:ascii="Arial" w:hAnsi="Arial" w:cs="Arial"/>
        </w:rPr>
        <w:t xml:space="preserve"> </w:t>
      </w:r>
      <w:r w:rsidR="00132758">
        <w:rPr>
          <w:rFonts w:ascii="Arial" w:hAnsi="Arial" w:cs="Arial"/>
        </w:rPr>
        <w:t xml:space="preserve">induzida </w:t>
      </w:r>
      <w:r w:rsidRPr="005C7995">
        <w:rPr>
          <w:rFonts w:ascii="Arial" w:hAnsi="Arial" w:cs="Arial"/>
        </w:rPr>
        <w:t xml:space="preserve">por contraste caracteriza-se pelo aumento de 0,5 </w:t>
      </w:r>
      <w:proofErr w:type="spellStart"/>
      <w:proofErr w:type="gramStart"/>
      <w:r w:rsidRPr="005C7995">
        <w:rPr>
          <w:rFonts w:ascii="Arial" w:hAnsi="Arial" w:cs="Arial"/>
        </w:rPr>
        <w:t>mg</w:t>
      </w:r>
      <w:proofErr w:type="spellEnd"/>
      <w:proofErr w:type="gramEnd"/>
      <w:r w:rsidRPr="005C7995">
        <w:rPr>
          <w:rFonts w:ascii="Arial" w:hAnsi="Arial" w:cs="Arial"/>
        </w:rPr>
        <w:t xml:space="preserve">/dl ou o aumento sérico de </w:t>
      </w:r>
      <w:proofErr w:type="spellStart"/>
      <w:r w:rsidRPr="005C7995">
        <w:rPr>
          <w:rFonts w:ascii="Arial" w:hAnsi="Arial" w:cs="Arial"/>
        </w:rPr>
        <w:t>creatinina</w:t>
      </w:r>
      <w:proofErr w:type="spellEnd"/>
      <w:r w:rsidRPr="005C7995">
        <w:rPr>
          <w:rFonts w:ascii="Arial" w:hAnsi="Arial" w:cs="Arial"/>
        </w:rPr>
        <w:t xml:space="preserve"> basal a 25-50% após 1 ou 2 dias após o uso intravenoso de contraste.Apesar de  os níveis de </w:t>
      </w:r>
      <w:proofErr w:type="spellStart"/>
      <w:r w:rsidRPr="005C7995">
        <w:rPr>
          <w:rFonts w:ascii="Arial" w:hAnsi="Arial" w:cs="Arial"/>
        </w:rPr>
        <w:t>creatinina</w:t>
      </w:r>
      <w:proofErr w:type="spellEnd"/>
      <w:r w:rsidRPr="005C7995">
        <w:rPr>
          <w:rFonts w:ascii="Arial" w:hAnsi="Arial" w:cs="Arial"/>
        </w:rPr>
        <w:t xml:space="preserve"> normalizar durante 7 a 10 após a aplicação do contraste, há a ocorrência em 30% dos casos de alguma lesão rena</w:t>
      </w:r>
      <w:r w:rsidR="00DB41AC">
        <w:rPr>
          <w:rFonts w:ascii="Arial" w:hAnsi="Arial" w:cs="Arial"/>
        </w:rPr>
        <w:t>l</w:t>
      </w:r>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"Sousa", "given" : "Catarina S.", "non-dropping-particle" : "", "parse-names" : false, "suffix" : "" }, { "dropping-particle" : "", "family" : "Pedro", "given" : "Monica Mendes", "non-dropping-particle" : "", "parse-names" : false, "suffix" : "" }, { "dropping-particle" : "", "family" : "Pinto", "given" : "Fausto J.", "non-dropping-particle" : "", "parse-names" : false, "suffix" : "" } ], "container-title" : "Revista Portugues de Cardiologia", "id" : "ITEM-1", "issue" : "December 2008", "issued" : { "date-parts" : [ [ "2009" ] ] }, "page" : "309-321", "title" : "Nefropatia de contraste ap\u00f3s interven\u00e7\u00e3o coron\u00e1ria percut\u00e2nea. A prop\u00f3sito de um caso [29]", "type" : "article-journal", "volume" : "28" }, "uris" : [ "http://www.mendeley.com/documents/?uuid=a2f9b63c-08cb-4582-a521-da9e481644ea" ] } ], "mendeley" : { "previouslyFormattedCitation" : "(3)"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(3)</w:t>
      </w:r>
      <w:r w:rsidR="009D5FCE" w:rsidRPr="00670E83">
        <w:rPr>
          <w:rFonts w:ascii="Arial" w:hAnsi="Arial" w:cs="Arial"/>
          <w:vertAlign w:val="superscript"/>
        </w:rPr>
        <w:fldChar w:fldCharType="end"/>
      </w:r>
      <w:r w:rsidRPr="005C7995">
        <w:rPr>
          <w:rFonts w:ascii="Arial" w:hAnsi="Arial" w:cs="Arial"/>
        </w:rPr>
        <w:t xml:space="preserve">. Qualquer condição do ambiente, seja ele hospitalar, clínico ou laboratorial associada </w:t>
      </w:r>
      <w:proofErr w:type="gramStart"/>
      <w:r w:rsidRPr="005C7995">
        <w:rPr>
          <w:rFonts w:ascii="Arial" w:hAnsi="Arial" w:cs="Arial"/>
        </w:rPr>
        <w:t>à</w:t>
      </w:r>
      <w:proofErr w:type="gramEnd"/>
      <w:r w:rsidRPr="005C7995">
        <w:rPr>
          <w:rFonts w:ascii="Arial" w:hAnsi="Arial" w:cs="Arial"/>
        </w:rPr>
        <w:t xml:space="preserve"> uma redução do fluxo plasmático r</w:t>
      </w:r>
      <w:r w:rsidR="006E633D" w:rsidRPr="005C7995">
        <w:rPr>
          <w:rFonts w:ascii="Arial" w:hAnsi="Arial" w:cs="Arial"/>
        </w:rPr>
        <w:t xml:space="preserve">enal pode alargar o risco de </w:t>
      </w:r>
      <w:proofErr w:type="spellStart"/>
      <w:r w:rsidR="006E633D" w:rsidRPr="005C7995">
        <w:rPr>
          <w:rFonts w:ascii="Arial" w:hAnsi="Arial" w:cs="Arial"/>
        </w:rPr>
        <w:t>Nefropatia</w:t>
      </w:r>
      <w:proofErr w:type="spellEnd"/>
      <w:r w:rsidR="006E633D" w:rsidRPr="005C7995">
        <w:rPr>
          <w:rFonts w:ascii="Arial" w:hAnsi="Arial" w:cs="Arial"/>
        </w:rPr>
        <w:t xml:space="preserve"> induzida por </w:t>
      </w:r>
      <w:proofErr w:type="gramStart"/>
      <w:r w:rsidR="006E633D" w:rsidRPr="005C7995">
        <w:rPr>
          <w:rFonts w:ascii="Arial" w:hAnsi="Arial" w:cs="Arial"/>
        </w:rPr>
        <w:t>contraste</w:t>
      </w:r>
      <w:proofErr w:type="gramEnd"/>
      <w:r w:rsidR="009D5FCE" w:rsidRPr="00670E83">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"abstract" : "The development of contrast induced nephropathy (CIN), also referred to as contrast induced acute kidney injury (CI-AKI) is a significant complication of intravascular contrast medium (CM) use which is linked with excess morbidity and mortality. The increasing use of CM, an aging population and an increase in chronic kidney disease (CKD) will result in an increased incidence of contrast induced nephropathy (CIN) unless effective preventative measures are used. These guidelines are intended as a practical approach to risk stratification and prevention of CIN. The major risk factor predicting CIN is pre-existing CKD, which can be predicted from glomerular filtration rate (eGFR). Serum creatinine (SCr) as an absolute measure is an unreliable measure of renal function.", "author" : [ { "dropping-particle" : "", "family" : "Owen", "given" : "Rj", "non-dropping-particle" : "", "parse-names" : false, "suffix" : "" }, { "dropping-particle" : "", "family" : "Hiremath", "given" : "S", "non-dropping-particle" : "", "parse-names" : false, "suffix" : "" }, { "dropping-particle" : "", "family" : "Myers", "given" : "A", "non-dropping-particle" : "", "parse-names" : false, "suffix" : "" }, { "dropping-particle" : "", "family" : "Fraser-Hill", "given" : "M", "non-dropping-particle" : "", "parse-names" : false, "suffix" : "" }, { "dropping-particle" : "", "family" : "Barret", "given" : "B", "non-dropping-particle" : "", "parse-names" : false, "suffix" : "" } ], "container-title" : "Canadian Association of Radiologists Journal", "id" : "ITEM-1", "issued" : { "date-parts" : [ [ "2011" ] ] }, "page" : "1-16", "title" : "Consensus Guidelines for the Prevention of Contrast Induced Nephropathy", "type" : "patent" }, "uris" : [ "http://www.mendeley.com/documents/?uuid=9c38b714-0ac3-4712-b4ae-5b1b73fc92d9" ] } ], "mendeley" : { "previouslyFormattedCitation" : "(2)" }, "properties" : { "noteIndex" : 0 }, "schema" : "https://github.com/citation-style-language/schema/raw/master/csl-citation.json" }</w:instrText>
      </w:r>
      <w:r w:rsidR="009D5FCE" w:rsidRPr="00670E83">
        <w:rPr>
          <w:rFonts w:ascii="Arial" w:hAnsi="Arial" w:cs="Arial"/>
          <w:vertAlign w:val="superscript"/>
        </w:rPr>
        <w:fldChar w:fldCharType="separate"/>
      </w:r>
      <w:r w:rsidR="00AB381F" w:rsidRPr="00670E83">
        <w:rPr>
          <w:rFonts w:ascii="Arial" w:hAnsi="Arial" w:cs="Arial"/>
          <w:noProof/>
          <w:vertAlign w:val="superscript"/>
        </w:rPr>
        <w:t>(2)</w:t>
      </w:r>
      <w:r w:rsidR="009D5FCE" w:rsidRPr="00670E83">
        <w:rPr>
          <w:rFonts w:ascii="Arial" w:hAnsi="Arial" w:cs="Arial"/>
          <w:vertAlign w:val="superscript"/>
        </w:rPr>
        <w:fldChar w:fldCharType="end"/>
      </w:r>
      <w:r w:rsidR="00670E83">
        <w:rPr>
          <w:rFonts w:ascii="Arial" w:hAnsi="Arial" w:cs="Arial"/>
        </w:rPr>
        <w:t>.</w:t>
      </w:r>
    </w:p>
    <w:p w:rsidR="006B7B7A" w:rsidRPr="005C7995" w:rsidRDefault="006B7B7A" w:rsidP="00801DC8">
      <w:pPr>
        <w:spacing w:line="360" w:lineRule="auto"/>
        <w:ind w:firstLine="709"/>
        <w:jc w:val="both"/>
        <w:rPr>
          <w:rFonts w:ascii="Arial" w:hAnsi="Arial" w:cs="Arial"/>
        </w:rPr>
      </w:pPr>
      <w:r w:rsidRPr="005C7995">
        <w:rPr>
          <w:rFonts w:ascii="Arial" w:hAnsi="Arial" w:cs="Arial"/>
        </w:rPr>
        <w:t xml:space="preserve">Este estudo </w:t>
      </w:r>
      <w:r w:rsidR="00F266A3">
        <w:rPr>
          <w:rFonts w:ascii="Arial" w:hAnsi="Arial" w:cs="Arial"/>
        </w:rPr>
        <w:t xml:space="preserve">de Revisão de Literatura </w:t>
      </w:r>
      <w:r w:rsidRPr="005C7995">
        <w:rPr>
          <w:rFonts w:ascii="Arial" w:hAnsi="Arial" w:cs="Arial"/>
        </w:rPr>
        <w:t>teve como objetivo verificar a aplicação de contraste na realização de exames de imagem, abordando as alterações provocadas nos rins.</w:t>
      </w:r>
    </w:p>
    <w:p w:rsidR="005E667A" w:rsidRPr="005C7995" w:rsidRDefault="00A44E45" w:rsidP="00C31D8A">
      <w:pPr>
        <w:spacing w:before="240" w:after="240" w:line="360" w:lineRule="auto"/>
        <w:jc w:val="both"/>
        <w:rPr>
          <w:rFonts w:ascii="Arial" w:hAnsi="Arial" w:cs="Arial"/>
          <w:b/>
        </w:rPr>
      </w:pPr>
      <w:r w:rsidRPr="005C7995">
        <w:rPr>
          <w:rFonts w:ascii="Arial" w:hAnsi="Arial" w:cs="Arial"/>
          <w:b/>
        </w:rPr>
        <w:t>R</w:t>
      </w:r>
      <w:r w:rsidR="005C7995" w:rsidRPr="005C7995">
        <w:rPr>
          <w:rFonts w:ascii="Arial" w:hAnsi="Arial" w:cs="Arial"/>
          <w:b/>
        </w:rPr>
        <w:t xml:space="preserve">evisão da </w:t>
      </w:r>
      <w:r w:rsidRPr="005C7995">
        <w:rPr>
          <w:rFonts w:ascii="Arial" w:hAnsi="Arial" w:cs="Arial"/>
          <w:b/>
        </w:rPr>
        <w:t>L</w:t>
      </w:r>
      <w:r w:rsidR="005E667A">
        <w:rPr>
          <w:rFonts w:ascii="Arial" w:hAnsi="Arial" w:cs="Arial"/>
          <w:b/>
        </w:rPr>
        <w:t>iteratura</w:t>
      </w:r>
    </w:p>
    <w:p w:rsidR="00670E83" w:rsidRDefault="00591AD6" w:rsidP="00670E83">
      <w:pPr>
        <w:spacing w:line="360" w:lineRule="auto"/>
        <w:ind w:firstLine="708"/>
        <w:jc w:val="both"/>
        <w:rPr>
          <w:rFonts w:ascii="Arial" w:hAnsi="Arial" w:cs="Arial"/>
        </w:rPr>
      </w:pPr>
      <w:r w:rsidRPr="005C7995">
        <w:rPr>
          <w:rFonts w:ascii="Arial" w:hAnsi="Arial" w:cs="Arial"/>
        </w:rPr>
        <w:lastRenderedPageBreak/>
        <w:t>Trata-se de um estudo descritivo, narrativo e bibliográfico de análise quantitativa</w:t>
      </w:r>
      <w:r w:rsidR="005426C9">
        <w:rPr>
          <w:rFonts w:ascii="Arial" w:hAnsi="Arial" w:cs="Arial"/>
        </w:rPr>
        <w:t xml:space="preserve"> sobre incidência de </w:t>
      </w:r>
      <w:proofErr w:type="spellStart"/>
      <w:r w:rsidR="005426C9">
        <w:rPr>
          <w:rFonts w:ascii="Arial" w:hAnsi="Arial" w:cs="Arial"/>
        </w:rPr>
        <w:t>Nefropatia</w:t>
      </w:r>
      <w:proofErr w:type="spellEnd"/>
      <w:r w:rsidRPr="005C7995">
        <w:rPr>
          <w:rFonts w:ascii="Arial" w:hAnsi="Arial" w:cs="Arial"/>
        </w:rPr>
        <w:t xml:space="preserve"> em exames envolvendo c</w:t>
      </w:r>
      <w:r w:rsidR="00F266A3">
        <w:rPr>
          <w:rFonts w:ascii="Arial" w:hAnsi="Arial" w:cs="Arial"/>
        </w:rPr>
        <w:t>ontraste. A coleta de dados foi</w:t>
      </w:r>
      <w:r w:rsidRPr="005C7995">
        <w:rPr>
          <w:rFonts w:ascii="Arial" w:hAnsi="Arial" w:cs="Arial"/>
        </w:rPr>
        <w:t xml:space="preserve"> realizada na base de informações coletadas do Google Acadêmico, em artigos publicados no período de 2008 a 2014, tendo como descritores o contraste, </w:t>
      </w:r>
      <w:proofErr w:type="spellStart"/>
      <w:r w:rsidRPr="005C7995">
        <w:rPr>
          <w:rFonts w:ascii="Arial" w:hAnsi="Arial" w:cs="Arial"/>
        </w:rPr>
        <w:t>nefropatia</w:t>
      </w:r>
      <w:proofErr w:type="spellEnd"/>
      <w:r w:rsidRPr="005C7995">
        <w:rPr>
          <w:rFonts w:ascii="Arial" w:hAnsi="Arial" w:cs="Arial"/>
        </w:rPr>
        <w:t xml:space="preserve">, </w:t>
      </w:r>
      <w:r>
        <w:rPr>
          <w:rFonts w:ascii="Arial" w:hAnsi="Arial" w:cs="Arial"/>
        </w:rPr>
        <w:t>rins</w:t>
      </w:r>
      <w:r w:rsidRPr="005C7995">
        <w:rPr>
          <w:rFonts w:ascii="Arial" w:hAnsi="Arial" w:cs="Arial"/>
        </w:rPr>
        <w:t xml:space="preserve"> e exames </w:t>
      </w:r>
      <w:r w:rsidR="00F266A3">
        <w:rPr>
          <w:rFonts w:ascii="Arial" w:hAnsi="Arial" w:cs="Arial"/>
        </w:rPr>
        <w:t>de imagem. Este estudo implicou</w:t>
      </w:r>
      <w:r w:rsidRPr="005C7995">
        <w:rPr>
          <w:rFonts w:ascii="Arial" w:hAnsi="Arial" w:cs="Arial"/>
        </w:rPr>
        <w:t xml:space="preserve"> no levantamento de dados de variadas fontes, seguindo método rígido, a partir da leitura atenta e interpretativa, a fim de levantar o maior número de dados,</w:t>
      </w:r>
      <w:r w:rsidR="00F266A3">
        <w:rPr>
          <w:rFonts w:ascii="Arial" w:hAnsi="Arial" w:cs="Arial"/>
        </w:rPr>
        <w:t xml:space="preserve"> atualizados e fidedignos. Foram</w:t>
      </w:r>
      <w:r w:rsidRPr="005C7995">
        <w:rPr>
          <w:rFonts w:ascii="Arial" w:hAnsi="Arial" w:cs="Arial"/>
        </w:rPr>
        <w:t xml:space="preserve"> utilizados periódicos dos últimos </w:t>
      </w:r>
      <w:proofErr w:type="gramStart"/>
      <w:r w:rsidRPr="005C7995">
        <w:rPr>
          <w:rFonts w:ascii="Arial" w:hAnsi="Arial" w:cs="Arial"/>
        </w:rPr>
        <w:t>6</w:t>
      </w:r>
      <w:proofErr w:type="gramEnd"/>
      <w:r w:rsidRPr="005C7995">
        <w:rPr>
          <w:rFonts w:ascii="Arial" w:hAnsi="Arial" w:cs="Arial"/>
        </w:rPr>
        <w:t xml:space="preserve"> anos, específicos sobre o assunto, além de revisão esquematizada da base de dados disponíveis na internet, como </w:t>
      </w:r>
      <w:proofErr w:type="spellStart"/>
      <w:r w:rsidRPr="005C7995">
        <w:rPr>
          <w:rFonts w:ascii="Arial" w:hAnsi="Arial" w:cs="Arial"/>
        </w:rPr>
        <w:t>Lilacs</w:t>
      </w:r>
      <w:proofErr w:type="spellEnd"/>
      <w:r w:rsidRPr="005C7995">
        <w:rPr>
          <w:rFonts w:ascii="Arial" w:hAnsi="Arial" w:cs="Arial"/>
        </w:rPr>
        <w:t xml:space="preserve">, </w:t>
      </w:r>
      <w:proofErr w:type="spellStart"/>
      <w:r w:rsidRPr="005C7995">
        <w:rPr>
          <w:rFonts w:ascii="Arial" w:hAnsi="Arial" w:cs="Arial"/>
        </w:rPr>
        <w:t>Dedalus</w:t>
      </w:r>
      <w:proofErr w:type="spellEnd"/>
      <w:r w:rsidRPr="005C7995">
        <w:rPr>
          <w:rFonts w:ascii="Arial" w:hAnsi="Arial" w:cs="Arial"/>
        </w:rPr>
        <w:t xml:space="preserve">, </w:t>
      </w:r>
      <w:proofErr w:type="spellStart"/>
      <w:r w:rsidRPr="005C7995">
        <w:rPr>
          <w:rFonts w:ascii="Arial" w:hAnsi="Arial" w:cs="Arial"/>
        </w:rPr>
        <w:t>Medline</w:t>
      </w:r>
      <w:proofErr w:type="spellEnd"/>
      <w:r w:rsidRPr="005C7995">
        <w:rPr>
          <w:rFonts w:ascii="Arial" w:hAnsi="Arial" w:cs="Arial"/>
        </w:rPr>
        <w:t xml:space="preserve">, </w:t>
      </w:r>
      <w:proofErr w:type="spellStart"/>
      <w:r w:rsidRPr="005C7995">
        <w:rPr>
          <w:rFonts w:ascii="Arial" w:hAnsi="Arial" w:cs="Arial"/>
        </w:rPr>
        <w:t>Scielo</w:t>
      </w:r>
      <w:proofErr w:type="spellEnd"/>
      <w:r w:rsidRPr="005C7995">
        <w:rPr>
          <w:rFonts w:ascii="Arial" w:hAnsi="Arial" w:cs="Arial"/>
        </w:rPr>
        <w:t xml:space="preserve"> e Google Acadêmico.</w:t>
      </w:r>
    </w:p>
    <w:p w:rsidR="002B4C95" w:rsidRPr="005C7995" w:rsidRDefault="00CF02CC" w:rsidP="00670E83">
      <w:pPr>
        <w:spacing w:line="360" w:lineRule="auto"/>
        <w:ind w:firstLine="708"/>
        <w:jc w:val="both"/>
        <w:rPr>
          <w:rFonts w:ascii="Arial" w:hAnsi="Arial" w:cs="Arial"/>
        </w:rPr>
      </w:pPr>
      <w:r w:rsidRPr="005C7995">
        <w:rPr>
          <w:rFonts w:ascii="Arial" w:hAnsi="Arial" w:cs="Arial"/>
        </w:rPr>
        <w:t xml:space="preserve">O meio de contraste é utilizado em exames de imagem, para determinados fins diagnósticos, entre estes podem ser citados os </w:t>
      </w:r>
      <w:r w:rsidR="00430E97">
        <w:rPr>
          <w:rFonts w:ascii="Arial" w:hAnsi="Arial" w:cs="Arial"/>
        </w:rPr>
        <w:t xml:space="preserve">de tomografia </w:t>
      </w:r>
      <w:proofErr w:type="gramStart"/>
      <w:r w:rsidR="00430E97">
        <w:rPr>
          <w:rFonts w:ascii="Arial" w:hAnsi="Arial" w:cs="Arial"/>
        </w:rPr>
        <w:t>computadorizada,</w:t>
      </w:r>
      <w:proofErr w:type="gramEnd"/>
      <w:r w:rsidRPr="005C7995">
        <w:rPr>
          <w:rFonts w:ascii="Arial" w:hAnsi="Arial" w:cs="Arial"/>
        </w:rPr>
        <w:t>ressonância magnética</w:t>
      </w:r>
      <w:r w:rsidR="00430E97">
        <w:rPr>
          <w:rFonts w:ascii="Arial" w:hAnsi="Arial" w:cs="Arial"/>
        </w:rPr>
        <w:t>, angiografias</w:t>
      </w:r>
      <w:r w:rsidRPr="005C7995">
        <w:rPr>
          <w:rFonts w:ascii="Arial" w:hAnsi="Arial" w:cs="Arial"/>
        </w:rPr>
        <w:t xml:space="preserve">. Usualmente, sabe-se que, </w:t>
      </w:r>
      <w:r w:rsidR="00F266A3">
        <w:rPr>
          <w:rFonts w:ascii="Arial" w:hAnsi="Arial" w:cs="Arial"/>
        </w:rPr>
        <w:t xml:space="preserve">algumas </w:t>
      </w:r>
      <w:r w:rsidRPr="005C7995">
        <w:rPr>
          <w:rFonts w:ascii="Arial" w:hAnsi="Arial" w:cs="Arial"/>
        </w:rPr>
        <w:t>substância</w:t>
      </w:r>
      <w:r w:rsidR="00F266A3">
        <w:rPr>
          <w:rFonts w:ascii="Arial" w:hAnsi="Arial" w:cs="Arial"/>
        </w:rPr>
        <w:t>s</w:t>
      </w:r>
      <w:r w:rsidRPr="005C7995">
        <w:rPr>
          <w:rFonts w:ascii="Arial" w:hAnsi="Arial" w:cs="Arial"/>
        </w:rPr>
        <w:t>, estranha</w:t>
      </w:r>
      <w:r w:rsidR="00F266A3">
        <w:rPr>
          <w:rFonts w:ascii="Arial" w:hAnsi="Arial" w:cs="Arial"/>
        </w:rPr>
        <w:t>s</w:t>
      </w:r>
      <w:r w:rsidRPr="005C7995">
        <w:rPr>
          <w:rFonts w:ascii="Arial" w:hAnsi="Arial" w:cs="Arial"/>
        </w:rPr>
        <w:t xml:space="preserve"> ou não, ao entrar em contato com o organismo provoca alguma alteração, sendo ela estrutural, fisiológica, metabólica, entre outras.</w:t>
      </w:r>
    </w:p>
    <w:p w:rsidR="00CF44AE" w:rsidRPr="0002229F" w:rsidRDefault="00B6709B" w:rsidP="00801DC8">
      <w:pPr>
        <w:spacing w:before="240" w:after="240" w:line="360" w:lineRule="auto"/>
        <w:jc w:val="both"/>
        <w:rPr>
          <w:rFonts w:ascii="Arial" w:hAnsi="Arial" w:cs="Arial"/>
          <w:i/>
        </w:rPr>
      </w:pPr>
      <w:r w:rsidRPr="0002229F">
        <w:rPr>
          <w:rFonts w:ascii="Arial" w:hAnsi="Arial" w:cs="Arial"/>
          <w:i/>
        </w:rPr>
        <w:t>Os grupos de contraste utilizados em exames radiológicos e suas respectivas reações no organismo</w:t>
      </w:r>
    </w:p>
    <w:p w:rsidR="00BA155E" w:rsidRDefault="00CF44AE" w:rsidP="00801DC8">
      <w:pPr>
        <w:spacing w:line="360" w:lineRule="auto"/>
        <w:ind w:firstLine="709"/>
        <w:jc w:val="both"/>
        <w:rPr>
          <w:rFonts w:ascii="Arial" w:hAnsi="Arial" w:cs="Arial"/>
          <w:shd w:val="clear" w:color="auto" w:fill="FFFFFF"/>
        </w:rPr>
      </w:pPr>
      <w:r w:rsidRPr="005C7995">
        <w:rPr>
          <w:rFonts w:ascii="Arial" w:hAnsi="Arial" w:cs="Arial"/>
          <w:shd w:val="clear" w:color="auto" w:fill="FFFFFF"/>
        </w:rPr>
        <w:t>Os meios de contraste empregados em exames de </w:t>
      </w:r>
      <w:r w:rsidR="00430E97">
        <w:rPr>
          <w:rStyle w:val="Forte"/>
          <w:rFonts w:ascii="Arial" w:hAnsi="Arial" w:cs="Arial"/>
          <w:b w:val="0"/>
          <w:shd w:val="clear" w:color="auto" w:fill="FFFFFF"/>
        </w:rPr>
        <w:t>d</w:t>
      </w:r>
      <w:r w:rsidRPr="005C7995">
        <w:rPr>
          <w:rStyle w:val="Forte"/>
          <w:rFonts w:ascii="Arial" w:hAnsi="Arial" w:cs="Arial"/>
          <w:b w:val="0"/>
          <w:shd w:val="clear" w:color="auto" w:fill="FFFFFF"/>
        </w:rPr>
        <w:t>iagnóstico por imagem</w:t>
      </w:r>
      <w:r w:rsidRPr="005C7995">
        <w:rPr>
          <w:rStyle w:val="apple-converted-space"/>
          <w:rFonts w:ascii="Arial" w:hAnsi="Arial" w:cs="Arial"/>
          <w:color w:val="333333"/>
          <w:shd w:val="clear" w:color="auto" w:fill="FFFFFF"/>
        </w:rPr>
        <w:t> </w:t>
      </w:r>
      <w:r w:rsidRPr="005C7995">
        <w:rPr>
          <w:rFonts w:ascii="Arial" w:hAnsi="Arial" w:cs="Arial"/>
          <w:shd w:val="clear" w:color="auto" w:fill="FFFFFF"/>
        </w:rPr>
        <w:t>são fabricados utilizando basicamente três substâncias que possue</w:t>
      </w:r>
      <w:r w:rsidR="00BA155E">
        <w:rPr>
          <w:rFonts w:ascii="Arial" w:hAnsi="Arial" w:cs="Arial"/>
          <w:shd w:val="clear" w:color="auto" w:fill="FFFFFF"/>
        </w:rPr>
        <w:t>m difere</w:t>
      </w:r>
      <w:r w:rsidR="00461A7E">
        <w:rPr>
          <w:rFonts w:ascii="Arial" w:hAnsi="Arial" w:cs="Arial"/>
          <w:shd w:val="clear" w:color="auto" w:fill="FFFFFF"/>
        </w:rPr>
        <w:t xml:space="preserve">ntes utilidades: o Iodo, </w:t>
      </w:r>
      <w:r w:rsidR="00BA155E">
        <w:rPr>
          <w:rFonts w:ascii="Arial" w:hAnsi="Arial" w:cs="Arial"/>
          <w:shd w:val="clear" w:color="auto" w:fill="FFFFFF"/>
        </w:rPr>
        <w:t>Gadolínio</w:t>
      </w:r>
      <w:r w:rsidR="00461A7E">
        <w:rPr>
          <w:rFonts w:ascii="Arial" w:hAnsi="Arial" w:cs="Arial"/>
          <w:shd w:val="clear" w:color="auto" w:fill="FFFFFF"/>
        </w:rPr>
        <w:t xml:space="preserve"> e o Bário</w:t>
      </w:r>
      <w:r w:rsidR="009D5FCE" w:rsidRPr="00670E83">
        <w:rPr>
          <w:rFonts w:ascii="Arial" w:hAnsi="Arial" w:cs="Arial"/>
          <w:shd w:val="clear" w:color="auto" w:fill="FFFFFF"/>
          <w:vertAlign w:val="superscript"/>
        </w:rPr>
        <w:fldChar w:fldCharType="begin" w:fldLock="1"/>
      </w:r>
      <w:r w:rsidR="004B77F9">
        <w:rPr>
          <w:rFonts w:ascii="Arial" w:hAnsi="Arial" w:cs="Arial"/>
          <w:shd w:val="clear" w:color="auto" w:fill="FFFFFF"/>
          <w:vertAlign w:val="superscript"/>
        </w:rPr>
        <w:instrText>ADDIN CSL_CITATION { "citationItems" : [ { "id" : "ITEM-1", "itemData" : { "author" : [ { "dropping-particle" : "", "family" : "Leite", "given" : "Claudia da Costa", "non-dropping-particle" : "", "parse-names" : false, "suffix" : "" } ], "id" : "ITEM-1", "issue" : "1", "issued" : { "date-parts" : [ [ "2010" ] ] }, "page" : "3-4", "title" : "Fibrose nefrog\u00eanica sist\u00eamica : novas diretrizes", "type" : "article-journal", "volume" : "43" }, "uris" : [ "http://www.mendeley.com/documents/?uuid=c35a1a13-b912-4dae-aec9-c0db4e73bc79" ] } ], "mendeley" : { "previouslyFormattedCitation" : "(6)" }, "properties" : { "noteIndex" : 0 }, "schema" : "https://github.com/citation-style-language/schema/raw/master/csl-citation.json" }</w:instrText>
      </w:r>
      <w:r w:rsidR="009D5FCE" w:rsidRPr="00670E83">
        <w:rPr>
          <w:rFonts w:ascii="Arial" w:hAnsi="Arial" w:cs="Arial"/>
          <w:shd w:val="clear" w:color="auto" w:fill="FFFFFF"/>
          <w:vertAlign w:val="superscript"/>
        </w:rPr>
        <w:fldChar w:fldCharType="separate"/>
      </w:r>
      <w:r w:rsidR="00AB381F" w:rsidRPr="00670E83">
        <w:rPr>
          <w:rFonts w:ascii="Arial" w:hAnsi="Arial" w:cs="Arial"/>
          <w:noProof/>
          <w:shd w:val="clear" w:color="auto" w:fill="FFFFFF"/>
          <w:vertAlign w:val="superscript"/>
        </w:rPr>
        <w:t>(6)</w:t>
      </w:r>
      <w:r w:rsidR="009D5FCE" w:rsidRPr="00670E83">
        <w:rPr>
          <w:rFonts w:ascii="Arial" w:hAnsi="Arial" w:cs="Arial"/>
          <w:shd w:val="clear" w:color="auto" w:fill="FFFFFF"/>
          <w:vertAlign w:val="superscript"/>
        </w:rPr>
        <w:fldChar w:fldCharType="end"/>
      </w:r>
      <w:r w:rsidR="00670E83">
        <w:rPr>
          <w:rFonts w:ascii="Arial" w:hAnsi="Arial" w:cs="Arial"/>
          <w:shd w:val="clear" w:color="auto" w:fill="FFFFFF"/>
        </w:rPr>
        <w:t>.</w:t>
      </w:r>
      <w:r w:rsidR="00BA155E">
        <w:rPr>
          <w:rFonts w:ascii="Arial" w:hAnsi="Arial" w:cs="Arial"/>
          <w:shd w:val="clear" w:color="auto" w:fill="FFFFFF"/>
        </w:rPr>
        <w:t xml:space="preserve"> </w:t>
      </w:r>
    </w:p>
    <w:p w:rsidR="00BA155E" w:rsidRPr="005C7995" w:rsidRDefault="00BA155E" w:rsidP="00801DC8">
      <w:pPr>
        <w:spacing w:line="360" w:lineRule="auto"/>
        <w:ind w:firstLine="709"/>
        <w:jc w:val="both"/>
        <w:rPr>
          <w:rFonts w:ascii="Arial" w:hAnsi="Arial" w:cs="Arial"/>
          <w:b/>
          <w:i/>
          <w:color w:val="FF0000"/>
        </w:rPr>
      </w:pPr>
    </w:p>
    <w:p w:rsidR="006A7E02" w:rsidRDefault="005A0114" w:rsidP="006A7E02">
      <w:pPr>
        <w:spacing w:line="360" w:lineRule="auto"/>
        <w:ind w:firstLine="709"/>
        <w:jc w:val="both"/>
        <w:rPr>
          <w:rFonts w:ascii="Arial" w:hAnsi="Arial" w:cs="Arial"/>
          <w:shd w:val="clear" w:color="auto" w:fill="FFFFFF"/>
        </w:rPr>
      </w:pPr>
      <w:r w:rsidRPr="005C7995">
        <w:rPr>
          <w:rFonts w:ascii="Arial" w:hAnsi="Arial" w:cs="Arial"/>
        </w:rPr>
        <w:t>O contraste pode ser dividido em dois grupos: os positivos e os negativos. O contraste positivo possui a capacidade de absorver mais radiação em uma estrutura vizinha, quando presente em determinado órgão. Entre os meios de contraste positivos mais utiliza</w:t>
      </w:r>
      <w:r w:rsidR="006A7E02">
        <w:rPr>
          <w:rFonts w:ascii="Arial" w:hAnsi="Arial" w:cs="Arial"/>
        </w:rPr>
        <w:t>dos estão o Iodo e o Bário</w:t>
      </w:r>
      <w:r w:rsidRPr="005C7995">
        <w:rPr>
          <w:rFonts w:ascii="Arial" w:hAnsi="Arial" w:cs="Arial"/>
        </w:rPr>
        <w:t>.</w:t>
      </w:r>
      <w:r w:rsidR="006A7E02" w:rsidRPr="006A7E02">
        <w:rPr>
          <w:rFonts w:ascii="Arial" w:hAnsi="Arial" w:cs="Arial"/>
          <w:shd w:val="clear" w:color="auto" w:fill="FFFFFF"/>
        </w:rPr>
        <w:t xml:space="preserve"> </w:t>
      </w:r>
      <w:r w:rsidR="006A7E02" w:rsidRPr="005C7995">
        <w:rPr>
          <w:rFonts w:ascii="Arial" w:hAnsi="Arial" w:cs="Arial"/>
        </w:rPr>
        <w:t xml:space="preserve">Enquanto isso, o contraste negativo não absorve tanta radiação em comparação à suas estruturas </w:t>
      </w:r>
      <w:proofErr w:type="gramStart"/>
      <w:r w:rsidR="006A7E02" w:rsidRPr="005C7995">
        <w:rPr>
          <w:rFonts w:ascii="Arial" w:hAnsi="Arial" w:cs="Arial"/>
        </w:rPr>
        <w:t xml:space="preserve">vizinhas </w:t>
      </w:r>
      <w:r w:rsidR="006A7E02" w:rsidRPr="005C7995">
        <w:rPr>
          <w:rFonts w:ascii="Arial" w:hAnsi="Arial" w:cs="Arial"/>
          <w:color w:val="000000"/>
        </w:rPr>
        <w:t>.</w:t>
      </w:r>
      <w:proofErr w:type="gramEnd"/>
      <w:r w:rsidR="006A7E02" w:rsidRPr="005C7995">
        <w:rPr>
          <w:rFonts w:ascii="Arial" w:hAnsi="Arial" w:cs="Arial"/>
        </w:rPr>
        <w:t xml:space="preserve"> São utilizados comumente para a detecção, </w:t>
      </w:r>
      <w:proofErr w:type="gramStart"/>
      <w:r w:rsidR="006A7E02" w:rsidRPr="005C7995">
        <w:rPr>
          <w:rFonts w:ascii="Arial" w:hAnsi="Arial" w:cs="Arial"/>
        </w:rPr>
        <w:t>por exemplo</w:t>
      </w:r>
      <w:proofErr w:type="gramEnd"/>
      <w:r w:rsidR="006A7E02" w:rsidRPr="005C7995">
        <w:rPr>
          <w:rFonts w:ascii="Arial" w:hAnsi="Arial" w:cs="Arial"/>
        </w:rPr>
        <w:t xml:space="preserve"> no ar presente  nas alças intestinais e no </w:t>
      </w:r>
      <w:proofErr w:type="gramStart"/>
      <w:r w:rsidR="006A7E02" w:rsidRPr="005C7995">
        <w:rPr>
          <w:rFonts w:ascii="Arial" w:hAnsi="Arial" w:cs="Arial"/>
        </w:rPr>
        <w:t>estômago</w:t>
      </w:r>
      <w:proofErr w:type="gramEnd"/>
      <w:r w:rsidR="009D5FCE" w:rsidRPr="004B77F9">
        <w:rPr>
          <w:rFonts w:ascii="Arial" w:hAnsi="Arial" w:cs="Arial"/>
          <w:vertAlign w:val="superscript"/>
        </w:rPr>
        <w:fldChar w:fldCharType="begin" w:fldLock="1"/>
      </w:r>
      <w:r w:rsidR="006A7E02" w:rsidRPr="004B77F9">
        <w:rPr>
          <w:rFonts w:ascii="Arial" w:hAnsi="Arial" w:cs="Arial"/>
          <w:vertAlign w:val="superscript"/>
        </w:rPr>
        <w:instrText>ADDIN CSL_CITATION { "citationItems" : [ { "id" : "ITEM-1", "itemData" : { "DOI" : "10.12860/jnp.2014.12", "ISSN" : "2251-8363", "PMID" : "24772397", "abstract" : "CONTEXT: Contrast-induced nephropathy (CIN) is a common cause of acute kidney dysfunction. EVIDENCE ACQUISITIONS: Directory of Open Access Journals, Google Scholar, PubMed, EBSCO and Web of Science have been searched. RESULTS: It is necessary to identify at risk patients at early stages to implement preventive strategies to decrease the incidence of this nephropathy. However, mechanisms of CIN have not fully explained yet. It seems that mechanisms which mediated by nitric oxide and prostaglandin-induced vasodilatation have been played a crucial role in the CIN. Hemodynamic changes of renal blood flow, which causes hypoxia in the renal medulla and direct toxic effects of contrast media on renal cells, are thought to contribute to the pathogenesis of CIN. Contrast media is normally divided into iso-osmolar, low-osmolar, and high-osmolar. N-acetylcysteine is considered as one of the best choices to prevent CIN in high-risk groups. CONCLUSIONS: The first aim to prevent CIN is identifying high-risk subjects and controlling associate risk factors. As significant differences existed between contrasts agents due to their physicochemical properties, low-osmolar or iso-osmolar contrast media should be used to prevent CIN in at-risk patients. The volume of contrast media should be as low as possible.", "author" : [ { "dropping-particle" : "", "family" : "Golshahi", "given" : "Jafar", "non-dropping-particle" : "", "parse-names" : false, "suffix" : "" }, { "dropping-particle" : "", "family" : "Nasri", "given" : "Hamida", "non-dropping-particle" : "", "parse-names" : false, "suffix" : "" }, { "dropping-particle" : "", "family" : "Gharipour", "given" : "Mojgan", "non-dropping-particle" : "", "parse-names" : false, "suffix" : "" } ], "container-title" : "Journal of nephropathology", "id" : "ITEM-1", "issue" : "2", "issued" : { "date-parts" : [ [ "2014", "1" ] ] }, "page" : "51-56", "title" : "Contrast-induced nephropathy; A literature review.", "type" : "article-journal", "volume" : "3" }, "uris" : [ "http://www.mendeley.com/documents/?uuid=d5c43c73-dec4-416f-bdf0-6f6654c2fa32" ] } ], "mendeley" : { "previouslyFormattedCitation" : "(7)" }, "properties" : { "noteIndex" : 0 }, "schema" : "https://github.com/citation-style-language/schema/raw/master/csl-citation.json" }</w:instrText>
      </w:r>
      <w:r w:rsidR="009D5FCE" w:rsidRPr="004B77F9">
        <w:rPr>
          <w:rFonts w:ascii="Arial" w:hAnsi="Arial" w:cs="Arial"/>
          <w:vertAlign w:val="superscript"/>
        </w:rPr>
        <w:fldChar w:fldCharType="separate"/>
      </w:r>
      <w:r w:rsidR="006A7E02" w:rsidRPr="004B77F9">
        <w:rPr>
          <w:rFonts w:ascii="Arial" w:hAnsi="Arial" w:cs="Arial"/>
          <w:noProof/>
          <w:vertAlign w:val="superscript"/>
        </w:rPr>
        <w:t>(7)</w:t>
      </w:r>
      <w:r w:rsidR="009D5FCE" w:rsidRPr="004B77F9">
        <w:rPr>
          <w:rFonts w:ascii="Arial" w:hAnsi="Arial" w:cs="Arial"/>
          <w:vertAlign w:val="superscript"/>
        </w:rPr>
        <w:fldChar w:fldCharType="end"/>
      </w:r>
      <w:r w:rsidR="006A7E02" w:rsidRPr="005C7995">
        <w:rPr>
          <w:rFonts w:ascii="Arial" w:hAnsi="Arial" w:cs="Arial"/>
        </w:rPr>
        <w:t>.</w:t>
      </w:r>
      <w:r w:rsidR="006A7E02" w:rsidRPr="00E418C3">
        <w:rPr>
          <w:rFonts w:ascii="Arial" w:hAnsi="Arial" w:cs="Arial"/>
          <w:shd w:val="clear" w:color="auto" w:fill="FFFFFF"/>
        </w:rPr>
        <w:t xml:space="preserve"> </w:t>
      </w:r>
    </w:p>
    <w:p w:rsidR="00AA33C4" w:rsidRPr="00AA33C4" w:rsidRDefault="00AA33C4" w:rsidP="00AA33C4">
      <w:pPr>
        <w:spacing w:line="360" w:lineRule="auto"/>
        <w:ind w:firstLine="709"/>
        <w:jc w:val="both"/>
        <w:rPr>
          <w:rFonts w:ascii="Arial" w:hAnsi="Arial" w:cs="Arial"/>
          <w:bCs/>
          <w:color w:val="000000"/>
          <w:shd w:val="clear" w:color="auto" w:fill="FFFFFF"/>
        </w:rPr>
      </w:pPr>
      <w:r>
        <w:rPr>
          <w:rFonts w:ascii="Arial" w:hAnsi="Arial" w:cs="Arial"/>
          <w:bCs/>
          <w:color w:val="000000"/>
          <w:shd w:val="clear" w:color="auto" w:fill="FFFFFF"/>
        </w:rPr>
        <w:t xml:space="preserve">Outro atributo bastante importante em relação ao contraste está a sua </w:t>
      </w:r>
      <w:proofErr w:type="spellStart"/>
      <w:r>
        <w:rPr>
          <w:rFonts w:ascii="Arial" w:hAnsi="Arial" w:cs="Arial"/>
          <w:bCs/>
          <w:color w:val="000000"/>
          <w:shd w:val="clear" w:color="auto" w:fill="FFFFFF"/>
        </w:rPr>
        <w:t>osmolalidade</w:t>
      </w:r>
      <w:proofErr w:type="spellEnd"/>
      <w:r>
        <w:rPr>
          <w:rFonts w:ascii="Arial" w:hAnsi="Arial" w:cs="Arial"/>
          <w:bCs/>
          <w:color w:val="000000"/>
          <w:shd w:val="clear" w:color="auto" w:fill="FFFFFF"/>
        </w:rPr>
        <w:t xml:space="preserve">, que é a pressão que um soluto exerce sobre um solvente, </w:t>
      </w:r>
      <w:proofErr w:type="gramStart"/>
      <w:r>
        <w:rPr>
          <w:rFonts w:ascii="Arial" w:hAnsi="Arial" w:cs="Arial"/>
          <w:bCs/>
          <w:color w:val="000000"/>
          <w:shd w:val="clear" w:color="auto" w:fill="FFFFFF"/>
        </w:rPr>
        <w:t>afim de</w:t>
      </w:r>
      <w:proofErr w:type="gramEnd"/>
      <w:r>
        <w:rPr>
          <w:rFonts w:ascii="Arial" w:hAnsi="Arial" w:cs="Arial"/>
          <w:bCs/>
          <w:color w:val="000000"/>
          <w:shd w:val="clear" w:color="auto" w:fill="FFFFFF"/>
        </w:rPr>
        <w:t xml:space="preserve"> promover um equilíbrio osmótico. E, com isso o contraste é divido em 1ª </w:t>
      </w:r>
      <w:r>
        <w:rPr>
          <w:rFonts w:ascii="Arial" w:hAnsi="Arial" w:cs="Arial"/>
          <w:bCs/>
          <w:color w:val="000000"/>
          <w:shd w:val="clear" w:color="auto" w:fill="FFFFFF"/>
        </w:rPr>
        <w:lastRenderedPageBreak/>
        <w:t xml:space="preserve">geração (alta </w:t>
      </w:r>
      <w:proofErr w:type="spellStart"/>
      <w:r>
        <w:rPr>
          <w:rFonts w:ascii="Arial" w:hAnsi="Arial" w:cs="Arial"/>
          <w:bCs/>
          <w:color w:val="000000"/>
          <w:shd w:val="clear" w:color="auto" w:fill="FFFFFF"/>
        </w:rPr>
        <w:t>osmolalidade</w:t>
      </w:r>
      <w:proofErr w:type="spellEnd"/>
      <w:r>
        <w:rPr>
          <w:rFonts w:ascii="Arial" w:hAnsi="Arial" w:cs="Arial"/>
          <w:bCs/>
          <w:color w:val="000000"/>
          <w:shd w:val="clear" w:color="auto" w:fill="FFFFFF"/>
        </w:rPr>
        <w:t xml:space="preserve"> – iônicos), 2ª geração (baixa </w:t>
      </w:r>
      <w:proofErr w:type="spellStart"/>
      <w:r>
        <w:rPr>
          <w:rFonts w:ascii="Arial" w:hAnsi="Arial" w:cs="Arial"/>
          <w:bCs/>
          <w:color w:val="000000"/>
          <w:shd w:val="clear" w:color="auto" w:fill="FFFFFF"/>
        </w:rPr>
        <w:t>osmolalidade-não</w:t>
      </w:r>
      <w:proofErr w:type="spellEnd"/>
      <w:r>
        <w:rPr>
          <w:rFonts w:ascii="Arial" w:hAnsi="Arial" w:cs="Arial"/>
          <w:bCs/>
          <w:color w:val="000000"/>
          <w:shd w:val="clear" w:color="auto" w:fill="FFFFFF"/>
        </w:rPr>
        <w:t xml:space="preserve"> iônicos) e 3ª geração (</w:t>
      </w:r>
      <w:proofErr w:type="spellStart"/>
      <w:r>
        <w:rPr>
          <w:rFonts w:ascii="Arial" w:hAnsi="Arial" w:cs="Arial"/>
          <w:bCs/>
          <w:color w:val="000000"/>
          <w:shd w:val="clear" w:color="auto" w:fill="FFFFFF"/>
        </w:rPr>
        <w:t>isoosmolar</w:t>
      </w:r>
      <w:proofErr w:type="spellEnd"/>
      <w:r>
        <w:rPr>
          <w:rFonts w:ascii="Arial" w:hAnsi="Arial" w:cs="Arial"/>
          <w:bCs/>
          <w:color w:val="000000"/>
          <w:shd w:val="clear" w:color="auto" w:fill="FFFFFF"/>
        </w:rPr>
        <w:t xml:space="preserve"> em relação ao plasma). </w:t>
      </w:r>
    </w:p>
    <w:p w:rsidR="00FE6149" w:rsidRPr="006A7E02" w:rsidRDefault="00AA33C4" w:rsidP="006A7E02">
      <w:pPr>
        <w:spacing w:line="360" w:lineRule="auto"/>
        <w:ind w:firstLine="709"/>
        <w:jc w:val="both"/>
        <w:rPr>
          <w:rFonts w:ascii="Arial" w:hAnsi="Arial" w:cs="Arial"/>
          <w:shd w:val="clear" w:color="auto" w:fill="FFFFFF"/>
        </w:rPr>
      </w:pPr>
      <w:r>
        <w:rPr>
          <w:rFonts w:ascii="Arial" w:hAnsi="Arial" w:cs="Arial"/>
          <w:shd w:val="clear" w:color="auto" w:fill="FFFFFF"/>
        </w:rPr>
        <w:t>Sendo o tipo de contraste mais utilizado em exames radiológicos, o</w:t>
      </w:r>
      <w:r w:rsidR="006A7E02">
        <w:rPr>
          <w:rFonts w:ascii="Arial" w:hAnsi="Arial" w:cs="Arial"/>
          <w:shd w:val="clear" w:color="auto" w:fill="FFFFFF"/>
        </w:rPr>
        <w:t xml:space="preserve"> Iodo,</w:t>
      </w:r>
      <w:proofErr w:type="gramStart"/>
      <w:r w:rsidR="006A7E02">
        <w:rPr>
          <w:rFonts w:ascii="Arial" w:hAnsi="Arial" w:cs="Arial"/>
          <w:shd w:val="clear" w:color="auto" w:fill="FFFFFF"/>
        </w:rPr>
        <w:t xml:space="preserve">  </w:t>
      </w:r>
      <w:proofErr w:type="gramEnd"/>
      <w:r w:rsidR="006A7E02">
        <w:rPr>
          <w:rFonts w:ascii="Arial" w:hAnsi="Arial" w:cs="Arial"/>
          <w:shd w:val="clear" w:color="auto" w:fill="FFFFFF"/>
        </w:rPr>
        <w:t>em sua fórmula pura, possui um elevado índice de toxicidade, entretanto ao longo dos anos, os produtos que possuem como principal substância o Iodo, tem evoluído no sentido de obter uma menor toxicidade e uma maior aceitação clínica.</w:t>
      </w:r>
      <w:r w:rsidR="006A7E02" w:rsidRPr="00BA155E">
        <w:rPr>
          <w:rFonts w:ascii="Arial" w:hAnsi="Arial" w:cs="Arial"/>
          <w:shd w:val="clear" w:color="auto" w:fill="FFFFFF"/>
        </w:rPr>
        <w:t xml:space="preserve"> </w:t>
      </w:r>
      <w:r w:rsidR="006A7E02">
        <w:rPr>
          <w:rFonts w:ascii="Arial" w:hAnsi="Arial" w:cs="Arial"/>
          <w:shd w:val="clear" w:color="auto" w:fill="FFFFFF"/>
        </w:rPr>
        <w:t xml:space="preserve">Quanto à sua solubilidade, os meios de contraste iodados podem ser </w:t>
      </w:r>
      <w:proofErr w:type="spellStart"/>
      <w:r w:rsidR="006A7E02">
        <w:rPr>
          <w:rFonts w:ascii="Arial" w:hAnsi="Arial" w:cs="Arial"/>
          <w:shd w:val="clear" w:color="auto" w:fill="FFFFFF"/>
        </w:rPr>
        <w:t>dividos</w:t>
      </w:r>
      <w:proofErr w:type="spellEnd"/>
      <w:r w:rsidR="006A7E02">
        <w:rPr>
          <w:rFonts w:ascii="Arial" w:hAnsi="Arial" w:cs="Arial"/>
          <w:shd w:val="clear" w:color="auto" w:fill="FFFFFF"/>
        </w:rPr>
        <w:t xml:space="preserve"> em hidrossolúveis, que podem se dissolver em água; os lipossolúveis, que</w:t>
      </w:r>
      <w:r>
        <w:rPr>
          <w:rFonts w:ascii="Arial" w:hAnsi="Arial" w:cs="Arial"/>
          <w:shd w:val="clear" w:color="auto" w:fill="FFFFFF"/>
        </w:rPr>
        <w:t xml:space="preserve"> podem se dissolver em lipídios;</w:t>
      </w:r>
      <w:r w:rsidR="006A7E02">
        <w:rPr>
          <w:rFonts w:ascii="Arial" w:hAnsi="Arial" w:cs="Arial"/>
          <w:shd w:val="clear" w:color="auto" w:fill="FFFFFF"/>
        </w:rPr>
        <w:t xml:space="preserve"> e os insolúveis, que não possuem a capacidade de se </w:t>
      </w:r>
      <w:proofErr w:type="gramStart"/>
      <w:r w:rsidR="006A7E02">
        <w:rPr>
          <w:rFonts w:ascii="Arial" w:hAnsi="Arial" w:cs="Arial"/>
          <w:shd w:val="clear" w:color="auto" w:fill="FFFFFF"/>
        </w:rPr>
        <w:t>dissolver</w:t>
      </w:r>
      <w:r w:rsidR="005C4F6E">
        <w:rPr>
          <w:rFonts w:ascii="Arial" w:hAnsi="Arial" w:cs="Arial"/>
          <w:shd w:val="clear" w:color="auto" w:fill="FFFFFF"/>
          <w:vertAlign w:val="superscript"/>
        </w:rPr>
        <w:t>(</w:t>
      </w:r>
      <w:proofErr w:type="gramEnd"/>
      <w:r w:rsidR="005C4F6E">
        <w:rPr>
          <w:rFonts w:ascii="Arial" w:hAnsi="Arial" w:cs="Arial"/>
          <w:shd w:val="clear" w:color="auto" w:fill="FFFFFF"/>
          <w:vertAlign w:val="superscript"/>
        </w:rPr>
        <w:t>6,7)</w:t>
      </w:r>
      <w:r w:rsidR="006A7E02">
        <w:rPr>
          <w:rFonts w:ascii="Arial" w:hAnsi="Arial" w:cs="Arial"/>
          <w:shd w:val="clear" w:color="auto" w:fill="FFFFFF"/>
        </w:rPr>
        <w:t>.</w:t>
      </w:r>
    </w:p>
    <w:p w:rsidR="002B4C95" w:rsidRDefault="00AA33C4" w:rsidP="00801DC8">
      <w:pPr>
        <w:spacing w:line="360" w:lineRule="auto"/>
        <w:ind w:firstLine="709"/>
        <w:jc w:val="both"/>
        <w:rPr>
          <w:rFonts w:ascii="Arial" w:hAnsi="Arial" w:cs="Arial"/>
          <w:bCs/>
          <w:color w:val="000000"/>
          <w:shd w:val="clear" w:color="auto" w:fill="FFFFFF"/>
        </w:rPr>
      </w:pPr>
      <w:r>
        <w:rPr>
          <w:rFonts w:ascii="Arial" w:hAnsi="Arial" w:cs="Arial"/>
        </w:rPr>
        <w:t>O</w:t>
      </w:r>
      <w:r w:rsidRPr="005C7995">
        <w:rPr>
          <w:rFonts w:ascii="Arial" w:hAnsi="Arial" w:cs="Arial"/>
        </w:rPr>
        <w:t xml:space="preserve"> Gadolínio </w:t>
      </w:r>
      <w:r>
        <w:rPr>
          <w:rFonts w:ascii="Arial" w:hAnsi="Arial" w:cs="Arial"/>
        </w:rPr>
        <w:t xml:space="preserve">como sendo também uma substância tóxica como o </w:t>
      </w:r>
      <w:proofErr w:type="gramStart"/>
      <w:r>
        <w:rPr>
          <w:rFonts w:ascii="Arial" w:hAnsi="Arial" w:cs="Arial"/>
        </w:rPr>
        <w:t xml:space="preserve">Iodo </w:t>
      </w:r>
      <w:r w:rsidR="001C6FBE" w:rsidRPr="005C7995">
        <w:rPr>
          <w:rFonts w:ascii="Arial" w:hAnsi="Arial" w:cs="Arial"/>
        </w:rPr>
        <w:t>,</w:t>
      </w:r>
      <w:proofErr w:type="gramEnd"/>
      <w:r>
        <w:rPr>
          <w:rFonts w:ascii="Arial" w:hAnsi="Arial" w:cs="Arial"/>
        </w:rPr>
        <w:t xml:space="preserve"> porém com uma menor intensidade,</w:t>
      </w:r>
      <w:r w:rsidR="001C6FBE" w:rsidRPr="005C7995">
        <w:rPr>
          <w:rFonts w:ascii="Arial" w:hAnsi="Arial" w:cs="Arial"/>
        </w:rPr>
        <w:t xml:space="preserve"> possui a facilidade de adentrar vários tecidos</w:t>
      </w:r>
      <w:r w:rsidR="00FE6149" w:rsidRPr="005C7995">
        <w:rPr>
          <w:rFonts w:ascii="Arial" w:hAnsi="Arial" w:cs="Arial"/>
        </w:rPr>
        <w:t xml:space="preserve">, sendo usado comumente em dose de 0,1 </w:t>
      </w:r>
      <w:proofErr w:type="spellStart"/>
      <w:r w:rsidR="00FE6149" w:rsidRPr="005C7995">
        <w:rPr>
          <w:rFonts w:ascii="Arial" w:hAnsi="Arial" w:cs="Arial"/>
        </w:rPr>
        <w:t>mmol</w:t>
      </w:r>
      <w:proofErr w:type="spellEnd"/>
      <w:r w:rsidR="00FE6149" w:rsidRPr="005C7995">
        <w:rPr>
          <w:rFonts w:ascii="Arial" w:hAnsi="Arial" w:cs="Arial"/>
        </w:rPr>
        <w:t xml:space="preserve">/kg. Após a administração endovenosa de Gadolínio, o indivíduo submetido ao procedimento, pode estar condicionado ao aparecimento de </w:t>
      </w:r>
      <w:r w:rsidR="00FE6149" w:rsidRPr="005C7995">
        <w:rPr>
          <w:rFonts w:ascii="Arial" w:hAnsi="Arial" w:cs="Arial"/>
          <w:bCs/>
          <w:color w:val="000000"/>
          <w:shd w:val="clear" w:color="auto" w:fill="FFFFFF"/>
        </w:rPr>
        <w:t xml:space="preserve">Fibrose </w:t>
      </w:r>
      <w:proofErr w:type="spellStart"/>
      <w:r w:rsidR="00FE6149" w:rsidRPr="005C7995">
        <w:rPr>
          <w:rFonts w:ascii="Arial" w:hAnsi="Arial" w:cs="Arial"/>
          <w:bCs/>
          <w:color w:val="000000"/>
          <w:shd w:val="clear" w:color="auto" w:fill="FFFFFF"/>
        </w:rPr>
        <w:t>nefrogênica</w:t>
      </w:r>
      <w:proofErr w:type="spellEnd"/>
      <w:r w:rsidR="00FE6149" w:rsidRPr="005C7995">
        <w:rPr>
          <w:rFonts w:ascii="Arial" w:hAnsi="Arial" w:cs="Arial"/>
          <w:bCs/>
          <w:color w:val="000000"/>
          <w:shd w:val="clear" w:color="auto" w:fill="FFFFFF"/>
        </w:rPr>
        <w:t xml:space="preserve"> sistêmica, relacionado somente à indivíduos que já possuem alguma disfunção renal</w:t>
      </w:r>
      <w:r w:rsidR="00CF44AE" w:rsidRPr="005C7995">
        <w:rPr>
          <w:rFonts w:ascii="Arial" w:hAnsi="Arial" w:cs="Arial"/>
          <w:bCs/>
          <w:color w:val="000000"/>
          <w:shd w:val="clear" w:color="auto" w:fill="FFFFFF"/>
        </w:rPr>
        <w:t xml:space="preserve">, onde os efeitos são dose  </w:t>
      </w:r>
      <w:r w:rsidR="001D3124" w:rsidRPr="005C7995">
        <w:rPr>
          <w:rFonts w:ascii="Arial" w:hAnsi="Arial" w:cs="Arial"/>
          <w:bCs/>
          <w:color w:val="000000"/>
          <w:shd w:val="clear" w:color="auto" w:fill="FFFFFF"/>
        </w:rPr>
        <w:t>dependentes e acumulativos, ou seja, as chances de desenvolver a doença aumentam a cada nova administr</w:t>
      </w:r>
      <w:r w:rsidR="00D920A3" w:rsidRPr="005C7995">
        <w:rPr>
          <w:rFonts w:ascii="Arial" w:hAnsi="Arial" w:cs="Arial"/>
          <w:bCs/>
          <w:color w:val="000000"/>
          <w:shd w:val="clear" w:color="auto" w:fill="FFFFFF"/>
        </w:rPr>
        <w:t>ação do contraste paramagnético</w:t>
      </w:r>
      <w:r w:rsidR="009D5FCE" w:rsidRPr="00395B6A">
        <w:rPr>
          <w:rFonts w:ascii="Arial" w:hAnsi="Arial" w:cs="Arial"/>
          <w:bCs/>
          <w:color w:val="000000"/>
          <w:shd w:val="clear" w:color="auto" w:fill="FFFFFF"/>
          <w:vertAlign w:val="superscript"/>
        </w:rPr>
        <w:fldChar w:fldCharType="begin" w:fldLock="1"/>
      </w:r>
      <w:r w:rsidR="004B77F9">
        <w:rPr>
          <w:rFonts w:ascii="Arial" w:hAnsi="Arial" w:cs="Arial"/>
          <w:bCs/>
          <w:color w:val="000000"/>
          <w:shd w:val="clear" w:color="auto" w:fill="FFFFFF"/>
          <w:vertAlign w:val="superscript"/>
        </w:rPr>
        <w:instrText>ADDIN CSL_CITATION { "citationItems" : [ { "id" : "ITEM-1", "itemData" : { "author" : [ { "dropping-particle" : "", "family" : "Leite", "given" : "Claudia da Costa", "non-dropping-particle" : "", "parse-names" : false, "suffix" : "" } ], "id" : "ITEM-1", "issue" : "1", "issued" : { "date-parts" : [ [ "2010" ] ] }, "page" : "3-4", "title" : "Fibrose nefrog\u00eanica sist\u00eamica : novas diretrizes", "type" : "article-journal", "volume" : "43" }, "uris" : [ "http://www.mendeley.com/documents/?uuid=c35a1a13-b912-4dae-aec9-c0db4e73bc79" ] } ], "mendeley" : { "previouslyFormattedCitation" : "(6)" }, "properties" : { "noteIndex" : 0 }, "schema" : "https://github.com/citation-style-language/schema/raw/master/csl-citation.json" }</w:instrText>
      </w:r>
      <w:r w:rsidR="009D5FCE" w:rsidRPr="00395B6A">
        <w:rPr>
          <w:rFonts w:ascii="Arial" w:hAnsi="Arial" w:cs="Arial"/>
          <w:bCs/>
          <w:color w:val="000000"/>
          <w:shd w:val="clear" w:color="auto" w:fill="FFFFFF"/>
          <w:vertAlign w:val="superscript"/>
        </w:rPr>
        <w:fldChar w:fldCharType="separate"/>
      </w:r>
      <w:r w:rsidR="00AB381F" w:rsidRPr="00395B6A">
        <w:rPr>
          <w:rFonts w:ascii="Arial" w:hAnsi="Arial" w:cs="Arial"/>
          <w:bCs/>
          <w:noProof/>
          <w:color w:val="000000"/>
          <w:shd w:val="clear" w:color="auto" w:fill="FFFFFF"/>
          <w:vertAlign w:val="superscript"/>
        </w:rPr>
        <w:t>(6)</w:t>
      </w:r>
      <w:r w:rsidR="009D5FCE" w:rsidRPr="00395B6A">
        <w:rPr>
          <w:rFonts w:ascii="Arial" w:hAnsi="Arial" w:cs="Arial"/>
          <w:bCs/>
          <w:color w:val="000000"/>
          <w:shd w:val="clear" w:color="auto" w:fill="FFFFFF"/>
          <w:vertAlign w:val="superscript"/>
        </w:rPr>
        <w:fldChar w:fldCharType="end"/>
      </w:r>
      <w:r w:rsidR="008607F7" w:rsidRPr="005C7995">
        <w:rPr>
          <w:rFonts w:ascii="Arial" w:hAnsi="Arial" w:cs="Arial"/>
          <w:bCs/>
          <w:color w:val="000000"/>
          <w:shd w:val="clear" w:color="auto" w:fill="FFFFFF"/>
        </w:rPr>
        <w:t>.</w:t>
      </w:r>
    </w:p>
    <w:p w:rsidR="00430E97" w:rsidRDefault="00430E97" w:rsidP="00801DC8">
      <w:pPr>
        <w:spacing w:line="360" w:lineRule="auto"/>
        <w:ind w:firstLine="709"/>
        <w:jc w:val="both"/>
        <w:rPr>
          <w:rFonts w:ascii="Arial" w:hAnsi="Arial" w:cs="Arial"/>
          <w:bCs/>
          <w:color w:val="000000"/>
          <w:shd w:val="clear" w:color="auto" w:fill="FFFFFF"/>
        </w:rPr>
      </w:pPr>
      <w:r>
        <w:rPr>
          <w:rFonts w:ascii="Arial" w:hAnsi="Arial" w:cs="Arial"/>
          <w:bCs/>
          <w:color w:val="000000"/>
          <w:shd w:val="clear" w:color="auto" w:fill="FFFFFF"/>
        </w:rPr>
        <w:t xml:space="preserve">O Bário, ao contrário dos outros meios de contraste citados anteriormente, não é absorvido pelo organismo, sendo </w:t>
      </w:r>
      <w:proofErr w:type="gramStart"/>
      <w:r>
        <w:rPr>
          <w:rFonts w:ascii="Arial" w:hAnsi="Arial" w:cs="Arial"/>
          <w:bCs/>
          <w:color w:val="000000"/>
          <w:shd w:val="clear" w:color="auto" w:fill="FFFFFF"/>
        </w:rPr>
        <w:t>eliminado</w:t>
      </w:r>
      <w:proofErr w:type="gramEnd"/>
      <w:r>
        <w:rPr>
          <w:rFonts w:ascii="Arial" w:hAnsi="Arial" w:cs="Arial"/>
          <w:bCs/>
          <w:color w:val="000000"/>
          <w:shd w:val="clear" w:color="auto" w:fill="FFFFFF"/>
        </w:rPr>
        <w:t xml:space="preserve"> juntamente com as fezes, não o tornando uma </w:t>
      </w:r>
      <w:proofErr w:type="spellStart"/>
      <w:r>
        <w:rPr>
          <w:rFonts w:ascii="Arial" w:hAnsi="Arial" w:cs="Arial"/>
          <w:bCs/>
          <w:color w:val="000000"/>
          <w:shd w:val="clear" w:color="auto" w:fill="FFFFFF"/>
        </w:rPr>
        <w:t>substânia</w:t>
      </w:r>
      <w:proofErr w:type="spellEnd"/>
      <w:r>
        <w:rPr>
          <w:rFonts w:ascii="Arial" w:hAnsi="Arial" w:cs="Arial"/>
          <w:bCs/>
          <w:color w:val="000000"/>
          <w:shd w:val="clear" w:color="auto" w:fill="FFFFFF"/>
        </w:rPr>
        <w:t xml:space="preserve"> tóxica. Após a administração de Bário no paciente, dificilmente poderá ocorrer reaç</w:t>
      </w:r>
      <w:r w:rsidR="005C4F6E">
        <w:rPr>
          <w:rFonts w:ascii="Arial" w:hAnsi="Arial" w:cs="Arial"/>
          <w:bCs/>
          <w:color w:val="000000"/>
          <w:shd w:val="clear" w:color="auto" w:fill="FFFFFF"/>
        </w:rPr>
        <w:t>ões</w:t>
      </w:r>
      <w:r>
        <w:rPr>
          <w:rFonts w:ascii="Arial" w:hAnsi="Arial" w:cs="Arial"/>
          <w:bCs/>
          <w:color w:val="000000"/>
          <w:shd w:val="clear" w:color="auto" w:fill="FFFFFF"/>
        </w:rPr>
        <w:t>, sendo o maior problema, um gosto tanto que desagradável na boca.</w:t>
      </w:r>
    </w:p>
    <w:p w:rsidR="006306C6" w:rsidRPr="0002229F" w:rsidRDefault="006306C6" w:rsidP="00801DC8">
      <w:pPr>
        <w:spacing w:before="240" w:line="360" w:lineRule="auto"/>
        <w:jc w:val="both"/>
        <w:rPr>
          <w:rFonts w:ascii="Arial" w:hAnsi="Arial" w:cs="Arial"/>
          <w:bCs/>
          <w:i/>
          <w:color w:val="000000"/>
          <w:shd w:val="clear" w:color="auto" w:fill="FFFFFF"/>
        </w:rPr>
      </w:pPr>
      <w:r w:rsidRPr="0002229F">
        <w:rPr>
          <w:rFonts w:ascii="Arial" w:hAnsi="Arial" w:cs="Arial"/>
          <w:bCs/>
          <w:i/>
          <w:color w:val="000000"/>
          <w:shd w:val="clear" w:color="auto" w:fill="FFFFFF"/>
        </w:rPr>
        <w:t xml:space="preserve">A </w:t>
      </w:r>
      <w:proofErr w:type="spellStart"/>
      <w:r w:rsidRPr="0002229F">
        <w:rPr>
          <w:rFonts w:ascii="Arial" w:hAnsi="Arial" w:cs="Arial"/>
          <w:bCs/>
          <w:i/>
          <w:color w:val="000000"/>
          <w:shd w:val="clear" w:color="auto" w:fill="FFFFFF"/>
        </w:rPr>
        <w:t>fisiopatogênese</w:t>
      </w:r>
      <w:proofErr w:type="spellEnd"/>
      <w:r w:rsidRPr="0002229F">
        <w:rPr>
          <w:rFonts w:ascii="Arial" w:hAnsi="Arial" w:cs="Arial"/>
          <w:bCs/>
          <w:i/>
          <w:color w:val="000000"/>
          <w:shd w:val="clear" w:color="auto" w:fill="FFFFFF"/>
        </w:rPr>
        <w:t xml:space="preserve"> e instalação do contraste no leito renal</w:t>
      </w:r>
    </w:p>
    <w:p w:rsidR="006306C6" w:rsidRPr="005C7995" w:rsidRDefault="00430E97" w:rsidP="00801DC8">
      <w:pPr>
        <w:spacing w:before="240" w:line="360" w:lineRule="auto"/>
        <w:ind w:firstLine="709"/>
        <w:jc w:val="both"/>
        <w:rPr>
          <w:rFonts w:ascii="Arial" w:hAnsi="Arial" w:cs="Arial"/>
        </w:rPr>
      </w:pPr>
      <w:r>
        <w:rPr>
          <w:rFonts w:ascii="Arial" w:hAnsi="Arial" w:cs="Arial"/>
        </w:rPr>
        <w:t xml:space="preserve">A </w:t>
      </w:r>
      <w:proofErr w:type="spellStart"/>
      <w:r>
        <w:rPr>
          <w:rFonts w:ascii="Arial" w:hAnsi="Arial" w:cs="Arial"/>
        </w:rPr>
        <w:t>fisiopatogênese</w:t>
      </w:r>
      <w:proofErr w:type="spellEnd"/>
      <w:r w:rsidR="0017183F">
        <w:rPr>
          <w:rFonts w:ascii="Arial" w:hAnsi="Arial" w:cs="Arial"/>
        </w:rPr>
        <w:t xml:space="preserve"> da </w:t>
      </w:r>
      <w:proofErr w:type="spellStart"/>
      <w:r w:rsidR="0017183F">
        <w:rPr>
          <w:rFonts w:ascii="Arial" w:hAnsi="Arial" w:cs="Arial"/>
        </w:rPr>
        <w:t>N</w:t>
      </w:r>
      <w:r w:rsidR="006306C6" w:rsidRPr="005C7995">
        <w:rPr>
          <w:rFonts w:ascii="Arial" w:hAnsi="Arial" w:cs="Arial"/>
        </w:rPr>
        <w:t>efropatia</w:t>
      </w:r>
      <w:proofErr w:type="spellEnd"/>
      <w:r w:rsidR="006306C6" w:rsidRPr="005C7995">
        <w:rPr>
          <w:rFonts w:ascii="Arial" w:hAnsi="Arial" w:cs="Arial"/>
        </w:rPr>
        <w:t xml:space="preserve"> induzida por contraste, pode-se dizer que seja multifatorial, envolvendo tanto fatores tubulares como vasculares, para sua instalação. O meio de contraste, ao entrar em contato com o leito renal, primeiramente provoca uma vasodilatação, aumentando assim conseqüentemente o fluxo sanguíneo por alguns minutos</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"Sousa", "given" : "Catarina S.", "non-dropping-particle" : "", "parse-names" : false, "suffix" : "" }, { "dropping-particle" : "", "family" : "Pedro", "given" : "Monica Mendes", "non-dropping-particle" : "", "parse-names" : false, "suffix" : "" }, { "dropping-particle" : "", "family" : "Pinto", "given" : "Fausto J.", "non-dropping-particle" : "", "parse-names" : false, "suffix" : "" } ], "container-title" : "Revista Portugues de Cardiologia", "id" : "ITEM-1", "issue" : "December 2008", "issued" : { "date-parts" : [ [ "2009" ] ] }, "page" : "309-321", "title" : "Nefropatia de contraste ap\u00f3s interven\u00e7\u00e3o coron\u00e1ria percut\u00e2nea. A prop\u00f3sito de um caso [29]", "type" : "article-journal", "volume" : "28" }, "uris" : [ "http://www.mendeley.com/documents/?uuid=a2f9b63c-08cb-4582-a521-da9e481644ea" ] } ], "mendeley" : { "previouslyFormattedCitation" : "(3)" }, "properties" : { "noteIndex" : 0 }, "schema" : "https://github.com/citation-style-language/schema/raw/master/csl-citation.json" }</w:instrText>
      </w:r>
      <w:r w:rsidR="009D5FCE" w:rsidRPr="00395B6A">
        <w:rPr>
          <w:rFonts w:ascii="Arial" w:hAnsi="Arial" w:cs="Arial"/>
          <w:vertAlign w:val="superscript"/>
        </w:rPr>
        <w:fldChar w:fldCharType="separate"/>
      </w:r>
      <w:r w:rsidR="00AB381F" w:rsidRPr="00395B6A">
        <w:rPr>
          <w:rFonts w:ascii="Arial" w:hAnsi="Arial" w:cs="Arial"/>
          <w:noProof/>
          <w:vertAlign w:val="superscript"/>
        </w:rPr>
        <w:t>(3)</w:t>
      </w:r>
      <w:r w:rsidR="009D5FCE" w:rsidRPr="00395B6A">
        <w:rPr>
          <w:rFonts w:ascii="Arial" w:hAnsi="Arial" w:cs="Arial"/>
          <w:vertAlign w:val="superscript"/>
        </w:rPr>
        <w:fldChar w:fldCharType="end"/>
      </w:r>
      <w:r w:rsidR="006306C6" w:rsidRPr="005C7995">
        <w:rPr>
          <w:rFonts w:ascii="Arial" w:hAnsi="Arial" w:cs="Arial"/>
        </w:rPr>
        <w:t>. Em seguida ocorre uma vasoconstri</w:t>
      </w:r>
      <w:r>
        <w:rPr>
          <w:rFonts w:ascii="Arial" w:hAnsi="Arial" w:cs="Arial"/>
        </w:rPr>
        <w:t>c</w:t>
      </w:r>
      <w:r w:rsidR="006306C6" w:rsidRPr="005C7995">
        <w:rPr>
          <w:rFonts w:ascii="Arial" w:hAnsi="Arial" w:cs="Arial"/>
        </w:rPr>
        <w:t>ção prolongada ocasionando durante esse período, uma diminuição do fluxo sanguíneo e diminuição da taxa de filtr</w:t>
      </w:r>
      <w:r w:rsidR="007126B2">
        <w:rPr>
          <w:rFonts w:ascii="Arial" w:hAnsi="Arial" w:cs="Arial"/>
        </w:rPr>
        <w:t xml:space="preserve">ação glomerular </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"da", "family" : "Silva", "given" : "Ricardo Gon\u00e7alves", "non-dropping-particle" : "", "parse-names" : false, "suffix" : "" }, { "dropping-particle" : "da", "family" : "Silva", "given" : "Nelson Gon\u00e7alves", "non-dropping-particle" : "", "parse-names" : false, "suffix" : "" }, { "dropping-particle" : "", "family" : "Lucchesi", "given" : "Fabiano", "non-dropping-particle" : "", "parse-names" : false, "suffix" : "" }, { "dropping-particle" : "", "family" : "Burdmann", "given" : "Emmanuel A.", "non-dropping-particle" : "", "parse-names" : false, "suffix" : "" } ], "id" : "ITEM-1", "issued" : { "date-parts" : [ [ "2010" ] ] }, "page" : "292-302", "title" : "Artigo de Atualiza\u00e7\u00e3o | Update Article Preven\u00e7\u00e3o de nefrotoxicidade por contraste com solu\u00e7\u00e3o de bicarbonato - resultados preliminares e revis\u00e3o da literatura", "type" : "thesis" }, "uris" : [ "http://www.mendeley.com/documents/?uuid=38426f34-4a3d-4e34-a60a-a5f8834cb18e" ] } ], "mendeley" : { "previouslyFormattedCitation" : "(5)" }, "properties" : { "noteIndex" : 0 }, "schema" : "https://github.com/citation-style-language/schema/raw/master/csl-citation.json" }</w:instrText>
      </w:r>
      <w:r w:rsidR="009D5FCE" w:rsidRPr="00395B6A">
        <w:rPr>
          <w:rFonts w:ascii="Arial" w:hAnsi="Arial" w:cs="Arial"/>
          <w:vertAlign w:val="superscript"/>
        </w:rPr>
        <w:fldChar w:fldCharType="separate"/>
      </w:r>
      <w:r w:rsidR="00AB381F" w:rsidRPr="00395B6A">
        <w:rPr>
          <w:rFonts w:ascii="Arial" w:hAnsi="Arial" w:cs="Arial"/>
          <w:noProof/>
          <w:vertAlign w:val="superscript"/>
        </w:rPr>
        <w:t>(5)</w:t>
      </w:r>
      <w:r w:rsidR="009D5FCE" w:rsidRPr="00395B6A">
        <w:rPr>
          <w:rFonts w:ascii="Arial" w:hAnsi="Arial" w:cs="Arial"/>
          <w:vertAlign w:val="superscript"/>
        </w:rPr>
        <w:fldChar w:fldCharType="end"/>
      </w:r>
      <w:r w:rsidR="00936306">
        <w:rPr>
          <w:rFonts w:ascii="Arial" w:hAnsi="Arial" w:cs="Arial"/>
        </w:rPr>
        <w:t>.</w:t>
      </w:r>
    </w:p>
    <w:p w:rsidR="006306C6" w:rsidRPr="005C7995" w:rsidRDefault="006306C6" w:rsidP="00801DC8">
      <w:pPr>
        <w:spacing w:line="360" w:lineRule="auto"/>
        <w:ind w:firstLine="709"/>
        <w:jc w:val="both"/>
        <w:rPr>
          <w:rFonts w:ascii="Arial" w:hAnsi="Arial" w:cs="Arial"/>
        </w:rPr>
      </w:pPr>
      <w:r w:rsidRPr="005C7995">
        <w:rPr>
          <w:rFonts w:ascii="Arial" w:hAnsi="Arial" w:cs="Arial"/>
        </w:rPr>
        <w:lastRenderedPageBreak/>
        <w:t xml:space="preserve">Dentre os fatores responsáveis pela vasoconstricção, destaca-se a diminuição prolongada de óxido nítrico e </w:t>
      </w:r>
      <w:proofErr w:type="spellStart"/>
      <w:r w:rsidRPr="005C7995">
        <w:rPr>
          <w:rFonts w:ascii="Arial" w:hAnsi="Arial" w:cs="Arial"/>
        </w:rPr>
        <w:t>prostaglandina</w:t>
      </w:r>
      <w:proofErr w:type="spellEnd"/>
      <w:r w:rsidRPr="005C7995">
        <w:rPr>
          <w:rFonts w:ascii="Arial" w:hAnsi="Arial" w:cs="Arial"/>
        </w:rPr>
        <w:t xml:space="preserve">, que são vasodilatadores endógenos, e a presença de </w:t>
      </w:r>
      <w:proofErr w:type="spellStart"/>
      <w:r w:rsidRPr="005C7995">
        <w:rPr>
          <w:rFonts w:ascii="Arial" w:hAnsi="Arial" w:cs="Arial"/>
        </w:rPr>
        <w:t>hipercolesterolemia</w:t>
      </w:r>
      <w:proofErr w:type="spellEnd"/>
      <w:r w:rsidRPr="005C7995">
        <w:rPr>
          <w:rFonts w:ascii="Arial" w:hAnsi="Arial" w:cs="Arial"/>
        </w:rPr>
        <w:t xml:space="preserve">, </w:t>
      </w:r>
      <w:proofErr w:type="spellStart"/>
      <w:r w:rsidRPr="005C7995">
        <w:rPr>
          <w:rFonts w:ascii="Arial" w:hAnsi="Arial" w:cs="Arial"/>
        </w:rPr>
        <w:t>endotelina</w:t>
      </w:r>
      <w:proofErr w:type="spellEnd"/>
      <w:r w:rsidRPr="005C7995">
        <w:rPr>
          <w:rFonts w:ascii="Arial" w:hAnsi="Arial" w:cs="Arial"/>
        </w:rPr>
        <w:t xml:space="preserve"> e adenosina</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"Ii", "given" : "Federico", "non-dropping-particle" : "", "parse-names" : false, "suffix" : "" }, { "dropping-particle" : "", "family" : "Molecolare", "given" : "Medicina", "non-dropping-particle" : "", "parse-names" : false, "suffix" : "" } ], "id" : "ITEM-1", "issued" : { "date-parts" : [ [ "2008" ] ] }, "page" : "12-59", "title" : "Contrast agents and renal cell apoptosis Dottorato di Ricerca in Patologia e Fisiopatologia Molecolare", "type" : "thesis" }, "uris" : [ "http://www.mendeley.com/documents/?uuid=518a1ace-fc49-48a4-a295-2dff93d8290b" ] } ], "mendeley" : { "previouslyFormattedCitation" : "(8)" }, "properties" : { "noteIndex" : 0 }, "schema" : "https://github.com/citation-style-language/schema/raw/master/csl-citation.json" }</w:instrText>
      </w:r>
      <w:r w:rsidR="009D5FCE" w:rsidRPr="00395B6A">
        <w:rPr>
          <w:rFonts w:ascii="Arial" w:hAnsi="Arial" w:cs="Arial"/>
          <w:vertAlign w:val="superscript"/>
        </w:rPr>
        <w:fldChar w:fldCharType="separate"/>
      </w:r>
      <w:r w:rsidR="00AB381F" w:rsidRPr="00395B6A">
        <w:rPr>
          <w:rFonts w:ascii="Arial" w:hAnsi="Arial" w:cs="Arial"/>
          <w:noProof/>
          <w:vertAlign w:val="superscript"/>
        </w:rPr>
        <w:t>(8)</w:t>
      </w:r>
      <w:r w:rsidR="009D5FCE" w:rsidRPr="00395B6A">
        <w:rPr>
          <w:rFonts w:ascii="Arial" w:hAnsi="Arial" w:cs="Arial"/>
          <w:vertAlign w:val="superscript"/>
        </w:rPr>
        <w:fldChar w:fldCharType="end"/>
      </w:r>
      <w:r w:rsidR="00936306">
        <w:rPr>
          <w:rFonts w:ascii="Arial" w:hAnsi="Arial" w:cs="Arial"/>
        </w:rPr>
        <w:t>.</w:t>
      </w:r>
    </w:p>
    <w:p w:rsidR="006306C6" w:rsidRPr="005C7995" w:rsidRDefault="006306C6" w:rsidP="00801DC8">
      <w:pPr>
        <w:spacing w:line="360" w:lineRule="auto"/>
        <w:ind w:firstLine="709"/>
        <w:jc w:val="both"/>
        <w:rPr>
          <w:rFonts w:ascii="Arial" w:hAnsi="Arial" w:cs="Arial"/>
        </w:rPr>
      </w:pPr>
      <w:r w:rsidRPr="005C7995">
        <w:rPr>
          <w:rFonts w:ascii="Arial" w:hAnsi="Arial" w:cs="Arial"/>
        </w:rPr>
        <w:t xml:space="preserve">Como causador de lesão renal, os radicais livres de oxigênio são os principais responsáveis, devido ao aumento de </w:t>
      </w:r>
      <w:proofErr w:type="spellStart"/>
      <w:r w:rsidRPr="005C7995">
        <w:rPr>
          <w:rFonts w:ascii="Arial" w:hAnsi="Arial" w:cs="Arial"/>
        </w:rPr>
        <w:t>peroxidação</w:t>
      </w:r>
      <w:proofErr w:type="spellEnd"/>
      <w:r w:rsidRPr="005C7995">
        <w:rPr>
          <w:rFonts w:ascii="Arial" w:hAnsi="Arial" w:cs="Arial"/>
        </w:rPr>
        <w:t xml:space="preserve"> lipídica. Após a infusão de contraste, se em indivíduos desidratados, ocorre um aumento da excreção de urato, o que favorece obstrução tubular.</w:t>
      </w:r>
    </w:p>
    <w:p w:rsidR="009570C1" w:rsidRDefault="00015DCE" w:rsidP="00801DC8">
      <w:pPr>
        <w:spacing w:line="360" w:lineRule="auto"/>
        <w:ind w:firstLine="709"/>
        <w:jc w:val="both"/>
        <w:rPr>
          <w:rFonts w:ascii="Arial" w:hAnsi="Arial" w:cs="Arial"/>
          <w:shd w:val="clear" w:color="auto" w:fill="FFFFFF"/>
        </w:rPr>
      </w:pPr>
      <w:r w:rsidRPr="005C7995">
        <w:rPr>
          <w:rFonts w:ascii="Arial" w:hAnsi="Arial" w:cs="Arial"/>
        </w:rPr>
        <w:t xml:space="preserve">A compreensão sobre a </w:t>
      </w:r>
      <w:proofErr w:type="spellStart"/>
      <w:r w:rsidRPr="005C7995">
        <w:rPr>
          <w:rFonts w:ascii="Arial" w:hAnsi="Arial" w:cs="Arial"/>
        </w:rPr>
        <w:t>Nefropatia</w:t>
      </w:r>
      <w:proofErr w:type="spellEnd"/>
      <w:r w:rsidRPr="005C7995">
        <w:rPr>
          <w:rFonts w:ascii="Arial" w:hAnsi="Arial" w:cs="Arial"/>
        </w:rPr>
        <w:t xml:space="preserve"> por contraste ainda não está totalmente concluída</w:t>
      </w:r>
      <w:r w:rsidR="009570C1" w:rsidRPr="00CB1127">
        <w:rPr>
          <w:rFonts w:ascii="Arial" w:hAnsi="Arial" w:cs="Arial"/>
        </w:rPr>
        <w:t xml:space="preserve">. Incluem-se entre os </w:t>
      </w:r>
      <w:r w:rsidR="00CB1127" w:rsidRPr="00CB1127">
        <w:rPr>
          <w:rFonts w:ascii="Arial" w:hAnsi="Arial" w:cs="Arial"/>
        </w:rPr>
        <w:t>plausíveis</w:t>
      </w:r>
      <w:r w:rsidR="009570C1" w:rsidRPr="00CB1127">
        <w:rPr>
          <w:rFonts w:ascii="Arial" w:hAnsi="Arial" w:cs="Arial"/>
        </w:rPr>
        <w:t xml:space="preserve"> mecanismos envolvidos na sua patogênese: </w:t>
      </w:r>
      <w:r w:rsidR="00CB1127" w:rsidRPr="00CB1127">
        <w:rPr>
          <w:rFonts w:ascii="Arial" w:hAnsi="Arial" w:cs="Arial"/>
        </w:rPr>
        <w:t xml:space="preserve">as </w:t>
      </w:r>
      <w:r w:rsidR="009570C1" w:rsidRPr="00CB1127">
        <w:rPr>
          <w:rFonts w:ascii="Arial" w:hAnsi="Arial" w:cs="Arial"/>
        </w:rPr>
        <w:t xml:space="preserve">alterações hemodinâmicas, </w:t>
      </w:r>
      <w:r w:rsidR="00CB1127" w:rsidRPr="00CB1127">
        <w:rPr>
          <w:rFonts w:ascii="Arial" w:hAnsi="Arial" w:cs="Arial"/>
        </w:rPr>
        <w:t xml:space="preserve">alguma </w:t>
      </w:r>
      <w:r w:rsidR="009570C1" w:rsidRPr="00CB1127">
        <w:rPr>
          <w:rFonts w:ascii="Arial" w:hAnsi="Arial" w:cs="Arial"/>
        </w:rPr>
        <w:t xml:space="preserve">lesão tubular direta e obstrução </w:t>
      </w:r>
      <w:proofErr w:type="spellStart"/>
      <w:r w:rsidR="009570C1" w:rsidRPr="00CB1127">
        <w:rPr>
          <w:rFonts w:ascii="Arial" w:hAnsi="Arial" w:cs="Arial"/>
        </w:rPr>
        <w:t>intraluminal</w:t>
      </w:r>
      <w:proofErr w:type="spellEnd"/>
      <w:r w:rsidR="009570C1" w:rsidRPr="00CB1127">
        <w:rPr>
          <w:rFonts w:ascii="Arial" w:hAnsi="Arial" w:cs="Arial"/>
        </w:rPr>
        <w:t xml:space="preserve">. Várias causas têm sido descritas incluindo </w:t>
      </w:r>
      <w:proofErr w:type="spellStart"/>
      <w:r w:rsidR="009570C1" w:rsidRPr="00CB1127">
        <w:rPr>
          <w:rFonts w:ascii="Arial" w:hAnsi="Arial" w:cs="Arial"/>
        </w:rPr>
        <w:t>vasocontri</w:t>
      </w:r>
      <w:r w:rsidR="005C4F6E">
        <w:rPr>
          <w:rFonts w:ascii="Arial" w:hAnsi="Arial" w:cs="Arial"/>
        </w:rPr>
        <w:t>c</w:t>
      </w:r>
      <w:r w:rsidR="009570C1" w:rsidRPr="00CB1127">
        <w:rPr>
          <w:rFonts w:ascii="Arial" w:hAnsi="Arial" w:cs="Arial"/>
        </w:rPr>
        <w:t>ção</w:t>
      </w:r>
      <w:proofErr w:type="spellEnd"/>
      <w:r w:rsidR="009570C1" w:rsidRPr="00CB1127">
        <w:rPr>
          <w:rFonts w:ascii="Arial" w:hAnsi="Arial" w:cs="Arial"/>
        </w:rPr>
        <w:t xml:space="preserve"> induzida por aumento de </w:t>
      </w:r>
      <w:proofErr w:type="spellStart"/>
      <w:r w:rsidR="009570C1" w:rsidRPr="00CB1127">
        <w:rPr>
          <w:rFonts w:ascii="Arial" w:hAnsi="Arial" w:cs="Arial"/>
        </w:rPr>
        <w:t>endotelina</w:t>
      </w:r>
      <w:proofErr w:type="spellEnd"/>
      <w:r w:rsidR="009570C1" w:rsidRPr="00CB1127">
        <w:rPr>
          <w:rFonts w:ascii="Arial" w:hAnsi="Arial" w:cs="Arial"/>
        </w:rPr>
        <w:t xml:space="preserve">, adenosina e radicais livres. </w:t>
      </w:r>
      <w:r w:rsidR="00CB1127" w:rsidRPr="00CB1127">
        <w:rPr>
          <w:rFonts w:ascii="Arial" w:hAnsi="Arial" w:cs="Arial"/>
        </w:rPr>
        <w:t>E</w:t>
      </w:r>
      <w:r w:rsidR="009570C1" w:rsidRPr="00CB1127">
        <w:rPr>
          <w:rFonts w:ascii="Arial" w:hAnsi="Arial" w:cs="Arial"/>
        </w:rPr>
        <w:t xml:space="preserve">studos experimentais identificaram diminuição das </w:t>
      </w:r>
      <w:proofErr w:type="spellStart"/>
      <w:r w:rsidR="009570C1" w:rsidRPr="00CB1127">
        <w:rPr>
          <w:rFonts w:ascii="Arial" w:hAnsi="Arial" w:cs="Arial"/>
        </w:rPr>
        <w:t>prostaglandinas</w:t>
      </w:r>
      <w:proofErr w:type="spellEnd"/>
      <w:r w:rsidR="00CB1127" w:rsidRPr="00CB1127">
        <w:rPr>
          <w:rFonts w:ascii="Arial" w:hAnsi="Arial" w:cs="Arial"/>
        </w:rPr>
        <w:t>, que podem estar envolvidas como</w:t>
      </w:r>
      <w:proofErr w:type="gramStart"/>
      <w:r w:rsidR="00CB1127" w:rsidRPr="00CB1127">
        <w:rPr>
          <w:rFonts w:ascii="Arial" w:hAnsi="Arial" w:cs="Arial"/>
        </w:rPr>
        <w:t xml:space="preserve"> </w:t>
      </w:r>
      <w:r w:rsidR="009570C1" w:rsidRPr="00CB1127">
        <w:rPr>
          <w:rFonts w:ascii="Arial" w:hAnsi="Arial" w:cs="Arial"/>
        </w:rPr>
        <w:t xml:space="preserve"> </w:t>
      </w:r>
      <w:proofErr w:type="gramEnd"/>
      <w:r w:rsidR="009570C1" w:rsidRPr="00CB1127">
        <w:rPr>
          <w:rFonts w:ascii="Arial" w:hAnsi="Arial" w:cs="Arial"/>
        </w:rPr>
        <w:t>vasodilat</w:t>
      </w:r>
      <w:r w:rsidRPr="00CB1127">
        <w:rPr>
          <w:rFonts w:ascii="Arial" w:hAnsi="Arial" w:cs="Arial"/>
        </w:rPr>
        <w:t>adoras após o uso de contraste</w:t>
      </w:r>
      <w:r w:rsidR="009570C1" w:rsidRPr="00CB1127">
        <w:rPr>
          <w:rFonts w:ascii="Arial" w:hAnsi="Arial" w:cs="Arial"/>
        </w:rPr>
        <w:t xml:space="preserve">. Esses mecanismos </w:t>
      </w:r>
      <w:r w:rsidR="00CB1127" w:rsidRPr="00CB1127">
        <w:rPr>
          <w:rFonts w:ascii="Arial" w:hAnsi="Arial" w:cs="Arial"/>
        </w:rPr>
        <w:t>ocasionam</w:t>
      </w:r>
      <w:r w:rsidR="009570C1" w:rsidRPr="00CB1127">
        <w:rPr>
          <w:rFonts w:ascii="Arial" w:hAnsi="Arial" w:cs="Arial"/>
        </w:rPr>
        <w:t xml:space="preserve"> isquemia na porção medular dos rins, região onde há necessidade de maior oferta de oxigênio. O contraste utilizado também tem efeito tóxico direto sobre as células tubulares renais, causando vacuolização, alteração da</w:t>
      </w:r>
      <w:r w:rsidR="00395B6A">
        <w:rPr>
          <w:rFonts w:ascii="Arial" w:hAnsi="Arial" w:cs="Arial"/>
        </w:rPr>
        <w:t xml:space="preserve"> função mitocondrial e </w:t>
      </w:r>
      <w:proofErr w:type="gramStart"/>
      <w:r w:rsidR="00395B6A">
        <w:rPr>
          <w:rFonts w:ascii="Arial" w:hAnsi="Arial" w:cs="Arial"/>
        </w:rPr>
        <w:t>apoptose</w:t>
      </w:r>
      <w:proofErr w:type="gramEnd"/>
      <w:r w:rsidR="009D5FCE" w:rsidRPr="00395B6A">
        <w:rPr>
          <w:rFonts w:ascii="Arial" w:hAnsi="Arial" w:cs="Arial"/>
          <w:shd w:val="clear" w:color="auto" w:fill="FFFFFF"/>
          <w:vertAlign w:val="superscript"/>
        </w:rPr>
        <w:fldChar w:fldCharType="begin" w:fldLock="1"/>
      </w:r>
      <w:r w:rsidR="004B77F9">
        <w:rPr>
          <w:rFonts w:ascii="Arial" w:hAnsi="Arial" w:cs="Arial"/>
          <w:shd w:val="clear" w:color="auto" w:fill="FFFFFF"/>
          <w:vertAlign w:val="superscript"/>
        </w:rPr>
        <w:instrText>ADDIN CSL_CITATION { "citationItems" : [ { "id" : "ITEM-1", "itemData" : { "DOI" : "10.12860/jnp.2014.12", "ISSN" : "2251-8363", "PMID" : "24772397", "abstract" : "CONTEXT: Contrast-induced nephropathy (CIN) is a common cause of acute kidney dysfunction. EVIDENCE ACQUISITIONS: Directory of Open Access Journals, Google Scholar, PubMed, EBSCO and Web of Science have been searched. RESULTS: It is necessary to identify at risk patients at early stages to implement preventive strategies to decrease the incidence of this nephropathy. However, mechanisms of CIN have not fully explained yet. It seems that mechanisms which mediated by nitric oxide and prostaglandin-induced vasodilatation have been played a crucial role in the CIN. Hemodynamic changes of renal blood flow, which causes hypoxia in the renal medulla and direct toxic effects of contrast media on renal cells, are thought to contribute to the pathogenesis of CIN. Contrast media is normally divided into iso-osmolar, low-osmolar, and high-osmolar. N-acetylcysteine is considered as one of the best choices to prevent CIN in high-risk groups. CONCLUSIONS: The first aim to prevent CIN is identifying high-risk subjects and controlling associate risk factors. As significant differences existed between contrasts agents due to their physicochemical properties, low-osmolar or iso-osmolar contrast media should be used to prevent CIN in at-risk patients. The volume of contrast media should be as low as possible.", "author" : [ { "dropping-particle" : "", "family" : "Golshahi", "given" : "Jafar", "non-dropping-particle" : "", "parse-names" : false, "suffix" : "" }, { "dropping-particle" : "", "family" : "Nasri", "given" : "Hamida", "non-dropping-particle" : "", "parse-names" : false, "suffix" : "" }, { "dropping-particle" : "", "family" : "Gharipour", "given" : "Mojgan", "non-dropping-particle" : "", "parse-names" : false, "suffix" : "" } ], "container-title" : "Journal of nephropathology", "id" : "ITEM-1", "issue" : "2", "issued" : { "date-parts" : [ [ "2014", "1" ] ] }, "page" : "51-56", "title" : "Contrast-induced nephropathy; A literature review.", "type" : "article-journal", "volume" : "3" }, "uris" : [ "http://www.mendeley.com/documents/?uuid=d5c43c73-dec4-416f-bdf0-6f6654c2fa32" ] } ], "mendeley" : { "previouslyFormattedCitation" : "(7)" }, "properties" : { "noteIndex" : 0 }, "schema" : "https://github.com/citation-style-language/schema/raw/master/csl-citation.json" }</w:instrText>
      </w:r>
      <w:r w:rsidR="009D5FCE" w:rsidRPr="00395B6A">
        <w:rPr>
          <w:rFonts w:ascii="Arial" w:hAnsi="Arial" w:cs="Arial"/>
          <w:shd w:val="clear" w:color="auto" w:fill="FFFFFF"/>
          <w:vertAlign w:val="superscript"/>
        </w:rPr>
        <w:fldChar w:fldCharType="separate"/>
      </w:r>
      <w:r w:rsidR="00AB381F" w:rsidRPr="00395B6A">
        <w:rPr>
          <w:rFonts w:ascii="Arial" w:hAnsi="Arial" w:cs="Arial"/>
          <w:noProof/>
          <w:shd w:val="clear" w:color="auto" w:fill="FFFFFF"/>
          <w:vertAlign w:val="superscript"/>
        </w:rPr>
        <w:t>(7)</w:t>
      </w:r>
      <w:r w:rsidR="009D5FCE" w:rsidRPr="00395B6A">
        <w:rPr>
          <w:rFonts w:ascii="Arial" w:hAnsi="Arial" w:cs="Arial"/>
          <w:shd w:val="clear" w:color="auto" w:fill="FFFFFF"/>
          <w:vertAlign w:val="superscript"/>
        </w:rPr>
        <w:fldChar w:fldCharType="end"/>
      </w:r>
      <w:r w:rsidR="00395B6A">
        <w:rPr>
          <w:rFonts w:ascii="Arial" w:hAnsi="Arial" w:cs="Arial"/>
          <w:shd w:val="clear" w:color="auto" w:fill="FFFFFF"/>
        </w:rPr>
        <w:t>.</w:t>
      </w:r>
    </w:p>
    <w:p w:rsidR="00B6709B" w:rsidRPr="0002229F" w:rsidRDefault="00AB00E1" w:rsidP="00896098">
      <w:pPr>
        <w:spacing w:before="240" w:line="360" w:lineRule="auto"/>
        <w:jc w:val="both"/>
        <w:rPr>
          <w:rFonts w:ascii="Arial" w:hAnsi="Arial" w:cs="Arial"/>
          <w:i/>
        </w:rPr>
      </w:pPr>
      <w:r w:rsidRPr="0002229F">
        <w:rPr>
          <w:rFonts w:ascii="Arial" w:hAnsi="Arial" w:cs="Arial"/>
          <w:i/>
        </w:rPr>
        <w:t xml:space="preserve">Incidência e </w:t>
      </w:r>
      <w:proofErr w:type="spellStart"/>
      <w:r w:rsidR="00B6709B" w:rsidRPr="0002229F">
        <w:rPr>
          <w:rFonts w:ascii="Arial" w:hAnsi="Arial" w:cs="Arial"/>
          <w:i/>
        </w:rPr>
        <w:t>causualidades</w:t>
      </w:r>
      <w:proofErr w:type="spellEnd"/>
    </w:p>
    <w:p w:rsidR="002B4C95" w:rsidRPr="005C7995" w:rsidRDefault="005A0114" w:rsidP="00896098">
      <w:pPr>
        <w:spacing w:before="240" w:line="360" w:lineRule="auto"/>
        <w:ind w:firstLine="709"/>
        <w:jc w:val="both"/>
        <w:rPr>
          <w:rFonts w:ascii="Arial" w:hAnsi="Arial" w:cs="Arial"/>
        </w:rPr>
      </w:pPr>
      <w:r w:rsidRPr="005C7995">
        <w:rPr>
          <w:rFonts w:ascii="Arial" w:hAnsi="Arial" w:cs="Arial"/>
        </w:rPr>
        <w:t xml:space="preserve">A Incidência de </w:t>
      </w:r>
      <w:proofErr w:type="spellStart"/>
      <w:r w:rsidR="001C6FBE" w:rsidRPr="005C7995">
        <w:rPr>
          <w:rFonts w:ascii="Arial" w:hAnsi="Arial" w:cs="Arial"/>
        </w:rPr>
        <w:t>N</w:t>
      </w:r>
      <w:r w:rsidR="007828F8" w:rsidRPr="005C7995">
        <w:rPr>
          <w:rFonts w:ascii="Arial" w:hAnsi="Arial" w:cs="Arial"/>
        </w:rPr>
        <w:t>efropatia</w:t>
      </w:r>
      <w:proofErr w:type="spellEnd"/>
      <w:r w:rsidR="007828F8" w:rsidRPr="005C7995">
        <w:rPr>
          <w:rFonts w:ascii="Arial" w:hAnsi="Arial" w:cs="Arial"/>
        </w:rPr>
        <w:t xml:space="preserve"> </w:t>
      </w:r>
      <w:r w:rsidR="001D3124" w:rsidRPr="005C7995">
        <w:rPr>
          <w:rFonts w:ascii="Arial" w:hAnsi="Arial" w:cs="Arial"/>
        </w:rPr>
        <w:t>ocasionado pelo uso e</w:t>
      </w:r>
      <w:r w:rsidR="001C6FBE" w:rsidRPr="005C7995">
        <w:rPr>
          <w:rFonts w:ascii="Arial" w:hAnsi="Arial" w:cs="Arial"/>
        </w:rPr>
        <w:t>ndovenoso</w:t>
      </w:r>
      <w:r w:rsidR="007828F8" w:rsidRPr="005C7995">
        <w:rPr>
          <w:rFonts w:ascii="Arial" w:hAnsi="Arial" w:cs="Arial"/>
        </w:rPr>
        <w:t xml:space="preserve"> </w:t>
      </w:r>
      <w:r w:rsidR="001C6FBE" w:rsidRPr="005C7995">
        <w:rPr>
          <w:rFonts w:ascii="Arial" w:hAnsi="Arial" w:cs="Arial"/>
        </w:rPr>
        <w:t>de</w:t>
      </w:r>
      <w:r w:rsidR="007828F8" w:rsidRPr="005C7995">
        <w:rPr>
          <w:rFonts w:ascii="Arial" w:hAnsi="Arial" w:cs="Arial"/>
        </w:rPr>
        <w:t xml:space="preserve"> contraste</w:t>
      </w:r>
      <w:r w:rsidR="00B75709">
        <w:rPr>
          <w:rFonts w:ascii="Arial" w:hAnsi="Arial" w:cs="Arial"/>
        </w:rPr>
        <w:t xml:space="preserve"> </w:t>
      </w:r>
      <w:r w:rsidRPr="005C7995">
        <w:rPr>
          <w:rFonts w:ascii="Arial" w:hAnsi="Arial" w:cs="Arial"/>
        </w:rPr>
        <w:t xml:space="preserve">reduz </w:t>
      </w:r>
      <w:r w:rsidR="00B7433A" w:rsidRPr="005C7995">
        <w:rPr>
          <w:rFonts w:ascii="Arial" w:hAnsi="Arial" w:cs="Arial"/>
        </w:rPr>
        <w:t>após a</w:t>
      </w:r>
      <w:r w:rsidR="00430E97">
        <w:rPr>
          <w:rFonts w:ascii="Arial" w:hAnsi="Arial" w:cs="Arial"/>
        </w:rPr>
        <w:t xml:space="preserve"> introdução de contraste de baixa </w:t>
      </w:r>
      <w:proofErr w:type="spellStart"/>
      <w:r w:rsidR="00B7433A" w:rsidRPr="005C7995">
        <w:rPr>
          <w:rFonts w:ascii="Arial" w:hAnsi="Arial" w:cs="Arial"/>
        </w:rPr>
        <w:t>osmo</w:t>
      </w:r>
      <w:r w:rsidR="00F266A3">
        <w:rPr>
          <w:rFonts w:ascii="Arial" w:hAnsi="Arial" w:cs="Arial"/>
        </w:rPr>
        <w:t>la</w:t>
      </w:r>
      <w:r w:rsidR="00430E97">
        <w:rPr>
          <w:rFonts w:ascii="Arial" w:hAnsi="Arial" w:cs="Arial"/>
        </w:rPr>
        <w:t>lidade</w:t>
      </w:r>
      <w:proofErr w:type="spellEnd"/>
      <w:r w:rsidR="00430E97">
        <w:rPr>
          <w:rFonts w:ascii="Arial" w:hAnsi="Arial" w:cs="Arial"/>
        </w:rPr>
        <w:t xml:space="preserve"> ou </w:t>
      </w:r>
      <w:proofErr w:type="spellStart"/>
      <w:r w:rsidR="00430E97">
        <w:rPr>
          <w:rFonts w:ascii="Arial" w:hAnsi="Arial" w:cs="Arial"/>
        </w:rPr>
        <w:t>isoosmolar</w:t>
      </w:r>
      <w:proofErr w:type="spellEnd"/>
      <w:r w:rsidR="00430E97">
        <w:rPr>
          <w:rFonts w:ascii="Arial" w:hAnsi="Arial" w:cs="Arial"/>
        </w:rPr>
        <w:t xml:space="preserve">. </w:t>
      </w:r>
      <w:r w:rsidR="00B7433A" w:rsidRPr="005C7995">
        <w:rPr>
          <w:rFonts w:ascii="Arial" w:hAnsi="Arial" w:cs="Arial"/>
        </w:rPr>
        <w:t>Devido ao</w:t>
      </w:r>
      <w:r w:rsidR="003920EC" w:rsidRPr="005C7995">
        <w:rPr>
          <w:rFonts w:ascii="Arial" w:hAnsi="Arial" w:cs="Arial"/>
        </w:rPr>
        <w:t>s</w:t>
      </w:r>
      <w:r w:rsidR="00B7433A" w:rsidRPr="005C7995">
        <w:rPr>
          <w:rFonts w:ascii="Arial" w:hAnsi="Arial" w:cs="Arial"/>
        </w:rPr>
        <w:t xml:space="preserve"> menores efeito</w:t>
      </w:r>
      <w:r w:rsidR="00430E97">
        <w:rPr>
          <w:rFonts w:ascii="Arial" w:hAnsi="Arial" w:cs="Arial"/>
        </w:rPr>
        <w:t>s comparados ao contraste</w:t>
      </w:r>
      <w:r w:rsidR="00B7433A" w:rsidRPr="005C7995">
        <w:rPr>
          <w:rFonts w:ascii="Arial" w:hAnsi="Arial" w:cs="Arial"/>
        </w:rPr>
        <w:t xml:space="preserve"> de alta </w:t>
      </w:r>
      <w:proofErr w:type="spellStart"/>
      <w:r w:rsidR="00B7433A" w:rsidRPr="005C7995">
        <w:rPr>
          <w:rFonts w:ascii="Arial" w:hAnsi="Arial" w:cs="Arial"/>
        </w:rPr>
        <w:t>osmolalidade</w:t>
      </w:r>
      <w:proofErr w:type="spellEnd"/>
      <w:r w:rsidR="00B7433A" w:rsidRPr="005C7995">
        <w:rPr>
          <w:rFonts w:ascii="Arial" w:hAnsi="Arial" w:cs="Arial"/>
        </w:rPr>
        <w:t xml:space="preserve">, os que possuem baixa </w:t>
      </w:r>
      <w:proofErr w:type="spellStart"/>
      <w:r w:rsidR="00B7433A" w:rsidRPr="005C7995">
        <w:rPr>
          <w:rFonts w:ascii="Arial" w:hAnsi="Arial" w:cs="Arial"/>
        </w:rPr>
        <w:t>osmolalidade</w:t>
      </w:r>
      <w:proofErr w:type="spellEnd"/>
      <w:r w:rsidR="00B7433A" w:rsidRPr="005C7995">
        <w:rPr>
          <w:rFonts w:ascii="Arial" w:hAnsi="Arial" w:cs="Arial"/>
        </w:rPr>
        <w:t xml:space="preserve"> ganharam uma maior aceitação clínica, inclusive na dosagem e</w:t>
      </w:r>
      <w:r w:rsidR="00F17A6F" w:rsidRPr="005C7995">
        <w:rPr>
          <w:rFonts w:ascii="Arial" w:hAnsi="Arial" w:cs="Arial"/>
        </w:rPr>
        <w:t>m pacientes diabéticos e renais.</w:t>
      </w:r>
    </w:p>
    <w:p w:rsidR="00896098" w:rsidRPr="001207E4" w:rsidRDefault="005A0114" w:rsidP="001207E4">
      <w:pPr>
        <w:spacing w:line="360" w:lineRule="auto"/>
        <w:ind w:firstLine="709"/>
        <w:jc w:val="both"/>
        <w:rPr>
          <w:rFonts w:ascii="Arial" w:hAnsi="Arial" w:cs="Arial"/>
        </w:rPr>
      </w:pPr>
      <w:r w:rsidRPr="005C7995">
        <w:rPr>
          <w:rFonts w:ascii="Arial" w:hAnsi="Arial" w:cs="Arial"/>
        </w:rPr>
        <w:t xml:space="preserve">Para que a taxa de indivíduos que possuam </w:t>
      </w:r>
      <w:proofErr w:type="spellStart"/>
      <w:r w:rsidRPr="005C7995">
        <w:rPr>
          <w:rFonts w:ascii="Arial" w:hAnsi="Arial" w:cs="Arial"/>
        </w:rPr>
        <w:t>Nefropatia</w:t>
      </w:r>
      <w:proofErr w:type="spellEnd"/>
      <w:r w:rsidRPr="005C7995">
        <w:rPr>
          <w:rFonts w:ascii="Arial" w:hAnsi="Arial" w:cs="Arial"/>
        </w:rPr>
        <w:t xml:space="preserve"> por contraste caia, é necessário a pesquisa na história clínica, com uma especial atenção </w:t>
      </w:r>
      <w:proofErr w:type="gramStart"/>
      <w:r w:rsidRPr="005C7995">
        <w:rPr>
          <w:rFonts w:ascii="Arial" w:hAnsi="Arial" w:cs="Arial"/>
        </w:rPr>
        <w:t>à</w:t>
      </w:r>
      <w:proofErr w:type="gramEnd"/>
      <w:r w:rsidRPr="005C7995">
        <w:rPr>
          <w:rFonts w:ascii="Arial" w:hAnsi="Arial" w:cs="Arial"/>
        </w:rPr>
        <w:t xml:space="preserve"> pacientes que possuam Diabetes ou estejam fazendo uso de medicamentos </w:t>
      </w:r>
      <w:proofErr w:type="spellStart"/>
      <w:r w:rsidRPr="005C7995">
        <w:rPr>
          <w:rFonts w:ascii="Arial" w:hAnsi="Arial" w:cs="Arial"/>
        </w:rPr>
        <w:t>nefrotóxicos</w:t>
      </w:r>
      <w:proofErr w:type="spellEnd"/>
      <w:r w:rsidRPr="005C7995">
        <w:rPr>
          <w:rFonts w:ascii="Arial" w:hAnsi="Arial" w:cs="Arial"/>
        </w:rPr>
        <w:t xml:space="preserve">. Caso se obtenha informações de que o indivíduo seja vulnerável à utilização de contraste, deve-se considerar a utilização de </w:t>
      </w:r>
      <w:proofErr w:type="gramStart"/>
      <w:r w:rsidRPr="005C7995">
        <w:rPr>
          <w:rFonts w:ascii="Arial" w:hAnsi="Arial" w:cs="Arial"/>
        </w:rPr>
        <w:t>outro métodos</w:t>
      </w:r>
      <w:proofErr w:type="gramEnd"/>
      <w:r w:rsidRPr="005C7995">
        <w:rPr>
          <w:rFonts w:ascii="Arial" w:hAnsi="Arial" w:cs="Arial"/>
        </w:rPr>
        <w:t xml:space="preserve"> para realização da imagem ou exame diagnóstico, optando-se também pelo uso de baixas dose</w:t>
      </w:r>
      <w:r w:rsidR="00430E97">
        <w:rPr>
          <w:rFonts w:ascii="Arial" w:hAnsi="Arial" w:cs="Arial"/>
        </w:rPr>
        <w:t xml:space="preserve">s de contraste com baixa </w:t>
      </w:r>
      <w:proofErr w:type="spellStart"/>
      <w:r w:rsidR="00430E97">
        <w:rPr>
          <w:rFonts w:ascii="Arial" w:hAnsi="Arial" w:cs="Arial"/>
        </w:rPr>
        <w:t>osmolal</w:t>
      </w:r>
      <w:r w:rsidRPr="005C7995">
        <w:rPr>
          <w:rFonts w:ascii="Arial" w:hAnsi="Arial" w:cs="Arial"/>
        </w:rPr>
        <w:t>idade</w:t>
      </w:r>
      <w:proofErr w:type="spellEnd"/>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"da", "family" : "Silva", "given" : "Ricardo Gon\u00e7alves", "non-dropping-particle" : "", "parse-names" : false, "suffix" : "" }, { "dropping-particle" : "da", "family" : "Silva", "given" : "Nelson Gon\u00e7alves", "non-dropping-particle" : "", "parse-names" : false, "suffix" : "" }, { "dropping-particle" : "", "family" : "Lucchesi", "given" : "Fabiano", "non-dropping-particle" : "", "parse-names" : false, "suffix" : "" }, { "dropping-particle" : "", "family" : "Burdmann", "given" : "Emmanuel A.", "non-dropping-particle" : "", "parse-names" : false, "suffix" : "" } ], "id" : "ITEM-1", "issued" : { "date-parts" : [ [ "2010" ] ] }, "page" : "292-302", "title" : "Artigo de Atualiza\u00e7\u00e3o | Update Article Preven\u00e7\u00e3o de nefrotoxicidade por contraste com solu\u00e7\u00e3o de bicarbonato - resultados preliminares e revis\u00e3o da literatura", "type" : "thesis" }, "uris" : [ "http://www.mendeley.com/documents/?uuid=38426f34-4a3d-4e34-a60a-a5f8834cb18e" ] } ], "mendeley" : { "previouslyFormattedCitation" : "(5)" }, "properties" : { "noteIndex" : 0 }, "schema" : "https://github.com/citation-style-language/schema/raw/master/csl-citation.json" }</w:instrText>
      </w:r>
      <w:r w:rsidR="009D5FCE" w:rsidRPr="00395B6A">
        <w:rPr>
          <w:rFonts w:ascii="Arial" w:hAnsi="Arial" w:cs="Arial"/>
          <w:vertAlign w:val="superscript"/>
        </w:rPr>
        <w:fldChar w:fldCharType="separate"/>
      </w:r>
      <w:r w:rsidR="00AB381F" w:rsidRPr="00395B6A">
        <w:rPr>
          <w:rFonts w:ascii="Arial" w:hAnsi="Arial" w:cs="Arial"/>
          <w:noProof/>
          <w:vertAlign w:val="superscript"/>
        </w:rPr>
        <w:t>(5)</w:t>
      </w:r>
      <w:r w:rsidR="009D5FCE" w:rsidRPr="00395B6A">
        <w:rPr>
          <w:rFonts w:ascii="Arial" w:hAnsi="Arial" w:cs="Arial"/>
          <w:vertAlign w:val="superscript"/>
        </w:rPr>
        <w:fldChar w:fldCharType="end"/>
      </w:r>
      <w:r w:rsidR="007B4D63">
        <w:rPr>
          <w:rFonts w:ascii="Arial" w:hAnsi="Arial" w:cs="Arial"/>
          <w:color w:val="990000"/>
        </w:rPr>
        <w:t>.</w:t>
      </w:r>
    </w:p>
    <w:p w:rsidR="000328D6" w:rsidRPr="0002229F" w:rsidRDefault="000328D6" w:rsidP="00801DC8">
      <w:pPr>
        <w:spacing w:before="240" w:line="360" w:lineRule="auto"/>
        <w:jc w:val="both"/>
        <w:rPr>
          <w:rFonts w:ascii="Arial" w:hAnsi="Arial" w:cs="Arial"/>
          <w:i/>
        </w:rPr>
      </w:pPr>
      <w:r w:rsidRPr="0002229F">
        <w:rPr>
          <w:rFonts w:ascii="Arial" w:hAnsi="Arial" w:cs="Arial"/>
          <w:i/>
        </w:rPr>
        <w:lastRenderedPageBreak/>
        <w:t>Detecção e profilaxia</w:t>
      </w:r>
    </w:p>
    <w:p w:rsidR="000328D6" w:rsidRPr="005C7995" w:rsidRDefault="000328D6" w:rsidP="00801DC8">
      <w:pPr>
        <w:spacing w:before="240" w:line="360" w:lineRule="auto"/>
        <w:ind w:firstLine="709"/>
        <w:jc w:val="both"/>
        <w:rPr>
          <w:rFonts w:ascii="Arial" w:hAnsi="Arial" w:cs="Arial"/>
        </w:rPr>
      </w:pPr>
      <w:r w:rsidRPr="005C7995">
        <w:rPr>
          <w:rFonts w:ascii="Arial" w:hAnsi="Arial" w:cs="Arial"/>
        </w:rPr>
        <w:t>Dentre as medidas profiláticas, a utilização de fármacos e a hidratação adequada são as principais.</w:t>
      </w:r>
      <w:r w:rsidR="0035766E" w:rsidRPr="005C7995">
        <w:rPr>
          <w:rFonts w:ascii="Arial" w:hAnsi="Arial" w:cs="Arial"/>
        </w:rPr>
        <w:t xml:space="preserve"> </w:t>
      </w:r>
      <w:r w:rsidRPr="005C7995">
        <w:rPr>
          <w:rFonts w:ascii="Arial" w:hAnsi="Arial" w:cs="Arial"/>
        </w:rPr>
        <w:t>Quanto aos</w:t>
      </w:r>
      <w:r w:rsidR="00430E97">
        <w:rPr>
          <w:rFonts w:ascii="Arial" w:hAnsi="Arial" w:cs="Arial"/>
        </w:rPr>
        <w:t xml:space="preserve"> fármacos, o uso de </w:t>
      </w:r>
      <w:proofErr w:type="spellStart"/>
      <w:r w:rsidR="00430E97">
        <w:rPr>
          <w:rFonts w:ascii="Arial" w:hAnsi="Arial" w:cs="Arial"/>
        </w:rPr>
        <w:t>acetilcisteí</w:t>
      </w:r>
      <w:r w:rsidRPr="005C7995">
        <w:rPr>
          <w:rFonts w:ascii="Arial" w:hAnsi="Arial" w:cs="Arial"/>
        </w:rPr>
        <w:t>na</w:t>
      </w:r>
      <w:proofErr w:type="spellEnd"/>
      <w:r w:rsidRPr="005C7995">
        <w:rPr>
          <w:rFonts w:ascii="Arial" w:hAnsi="Arial" w:cs="Arial"/>
        </w:rPr>
        <w:t xml:space="preserve">, um antioxidante associado à hidratação, se adequada </w:t>
      </w:r>
      <w:proofErr w:type="gramStart"/>
      <w:r w:rsidRPr="005C7995">
        <w:rPr>
          <w:rFonts w:ascii="Arial" w:hAnsi="Arial" w:cs="Arial"/>
        </w:rPr>
        <w:t>à</w:t>
      </w:r>
      <w:proofErr w:type="gramEnd"/>
      <w:r w:rsidRPr="005C7995">
        <w:rPr>
          <w:rFonts w:ascii="Arial" w:hAnsi="Arial" w:cs="Arial"/>
        </w:rPr>
        <w:t xml:space="preserve"> uma terapia atenuante em pacientes de risco, pode-se prevenir o aparecimento de insuficiência renal do </w:t>
      </w:r>
      <w:proofErr w:type="gramStart"/>
      <w:r w:rsidRPr="005C7995">
        <w:rPr>
          <w:rFonts w:ascii="Arial" w:hAnsi="Arial" w:cs="Arial"/>
        </w:rPr>
        <w:t>paciente</w:t>
      </w:r>
      <w:proofErr w:type="gramEnd"/>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"DOI" : "10.1148/radiol.13122276", "ISSN" : "1527-1315", "PMID" : "23579046", "abstract" : "PURPOSE: To determine the effect of intravenous (IV) low-osmolality iodinated contrast material (LOCM) on the development of post-computed tomography (CT) acute kidney injury (AKI), stratified by pre-CT estimated glomerular filtration rate (eGFR), in patients with stable renal function. MATERIALS AND METHODS: Institutional review board approval was obtained and patient consent waived for this HIPAA-compliant, retrospective study. CT examinations performed over a 10-year period on unique adult inpatients with sufficient serum creatinine (SCr) data and stable renal function (difference between baseline and pre-CT SCr within 0.3 mg/dL and 50% of baseline) were identified. A 1:1 propensity score matched cohort analysis with multivariate analysis of effects was performed with post-CT AKI as the primary outcome measure (8826 nonenhanced and 8826 IV contrast agent-enhanced CT studies in 17 652 patients). Propensity matching was performed with respect to likelihood of receiving IV contrast material (19 tested covariates). Post-CT AKI with Acute Kidney Injury Network SCr criteria was the primary endpoint. A stepwise multivariate conditional logistic regression model was performed to identify the effect of IV LOCM on post-CT AKI. RESULTS: After 1:1 propensity matching, IV LOCM had a significant effect on the development of post-CT AKI (P = .04). This risk increased with decreases in pre-CT eGFR (\u2265 60 mL/min/1.73 m(2): odds ratio, 1.00; 95% confidence interval: 0.86, 1.16; 45-59 mL/min/1.73 m(2): odds ratio, 1.06; 95% confidence interval: 0.82, 1.38; 30-44 mL/min/1.73 m(2): odds ratio, 1.40; 95% confidence interval: 1.00, 1.97; &lt;30 mL/min/1.73 m(2): odds ratio, 2.96; 95% confidence interval: 1.22, 7.17). CONCLUSION: IV LOCM is a nephrotoxic risk factor in patients with a stable eGFR less than 30 mL/min/1.73 m(2), with a trend toward significance at 30-44 mL/min/1.73 m(2). IV LOCM does not appear to be a nephrotoxic risk factor in patients with a pre-CT eGFR of 45 mL/min/1.73 m(2) or greater.", "author" : [ { "dropping-particle" : "", "family" : "Davenport", "given" : "Matthew S.", "non-dropping-particle" : "", "parse-names" : false, "suffix" : "" }, { "dropping-particle" : "", "family" : "Khalatbari", "given" : "Shokoufeh", "non-dropping-particle" : "", "parse-names" : false, "suffix" : "" }, { "dropping-particle" : "", "family" : "Cohan", "given" : "Richard H.", "non-dropping-particle" : "", "parse-names" : false, "suffix" : "" }, { "dropping-particle" : "", "family" : "Dillman", "given" : "Jonathan R.", "non-dropping-particle" : "", "parse-names" : false, "suffix" : "" }, { "dropping-particle" : "", "family" : "Myles", "given" : "James D.", "non-dropping-particle" : "", "parse-names" : false, "suffix" : "" }, { "dropping-particle" : "", "family" : "Ellis", "given" : "James H.", "non-dropping-particle" : "", "parse-names" : false, "suffix" : "" } ], "container-title" : "Radiology", "id" : "ITEM-1", "issue" : "3", "issued" : { "date-parts" : [ [ "2013", "9" ] ] }, "page" : "719-28", "title" : "Contrast material-induced nephrotoxicity and intravenous low-osmolality iodinated contrast material: risk stratification by using estimated glomerular filtration rate.", "type" : "article-journal", "volume" : "268" }, "uris" : [ "http://www.mendeley.com/documents/?uuid=37caea85-bf64-4901-bd58-bb7b51bf8ac6" ] } ], "mendeley" : { "previouslyFormattedCitation" : "(9)" }, "properties" : { "noteIndex" : 0 }, "schema" : "https://github.com/citation-style-language/schema/raw/master/csl-citation.json" }</w:instrText>
      </w:r>
      <w:r w:rsidR="009D5FCE" w:rsidRPr="00395B6A">
        <w:rPr>
          <w:rFonts w:ascii="Arial" w:hAnsi="Arial" w:cs="Arial"/>
          <w:vertAlign w:val="superscript"/>
        </w:rPr>
        <w:fldChar w:fldCharType="separate"/>
      </w:r>
      <w:r w:rsidR="00AB6606" w:rsidRPr="00395B6A">
        <w:rPr>
          <w:rFonts w:ascii="Arial" w:hAnsi="Arial" w:cs="Arial"/>
          <w:noProof/>
          <w:vertAlign w:val="superscript"/>
        </w:rPr>
        <w:t>(9)</w:t>
      </w:r>
      <w:r w:rsidR="009D5FCE" w:rsidRPr="00395B6A">
        <w:rPr>
          <w:rFonts w:ascii="Arial" w:hAnsi="Arial" w:cs="Arial"/>
          <w:vertAlign w:val="superscript"/>
        </w:rPr>
        <w:fldChar w:fldCharType="end"/>
      </w:r>
      <w:r w:rsidRPr="005C7995">
        <w:rPr>
          <w:rFonts w:ascii="Arial" w:hAnsi="Arial" w:cs="Arial"/>
        </w:rPr>
        <w:t xml:space="preserve">. </w:t>
      </w:r>
      <w:r w:rsidR="00A66440" w:rsidRPr="005C7995">
        <w:rPr>
          <w:rFonts w:ascii="Arial" w:hAnsi="Arial" w:cs="Arial"/>
        </w:rPr>
        <w:t xml:space="preserve">Segundo </w:t>
      </w:r>
      <w:r w:rsidR="00395B6A">
        <w:rPr>
          <w:rFonts w:ascii="Arial" w:hAnsi="Arial" w:cs="Arial"/>
        </w:rPr>
        <w:t>Kramer</w:t>
      </w:r>
      <w:r w:rsidR="00F266A3">
        <w:rPr>
          <w:rFonts w:ascii="Arial" w:hAnsi="Arial" w:cs="Arial"/>
        </w:rPr>
        <w:t xml:space="preserve"> </w:t>
      </w:r>
      <w:proofErr w:type="spellStart"/>
      <w:r w:rsidR="00F266A3">
        <w:rPr>
          <w:rFonts w:ascii="Arial" w:hAnsi="Arial" w:cs="Arial"/>
        </w:rPr>
        <w:t>et</w:t>
      </w:r>
      <w:proofErr w:type="spellEnd"/>
      <w:r w:rsidR="00F266A3">
        <w:rPr>
          <w:rFonts w:ascii="Arial" w:hAnsi="Arial" w:cs="Arial"/>
        </w:rPr>
        <w:t xml:space="preserve"> al.</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"Kramer", "given" : "Caroline Kaercher", "non-dropping-particle" : "", "parse-names" : false, "suffix" : "" }, { "dropping-particle" : "", "family" : "Leit\u00e3o", "given" : "Cristiane Bauermann", "non-dropping-particle" : "", "parse-names" : false, "suffix" : "" }, { "dropping-particle" : "", "family" : "Canani", "given" : "Lu\u00eds Henrique", "non-dropping-particle" : "", "parse-names" : false, "suffix" : "" }, { "dropping-particle" : "", "family" : "Gross", "given" : "Jorge Luiz", "non-dropping-particle" : "", "parse-names" : false, "suffix" : "" }, { "dropping-particle" : "", "family" : "Silveiro", "given" : "Sandra Pinho", "non-dropping-particle" : "", "parse-names" : false, "suffix" : "" } ], "container-title" : "Revista Hospital das Cl\u00ednicas de Porto Alegre - HCPA", "id" : "ITEM-1", "issue" : "1", "issued" : { "date-parts" : [ [ "2008" ] ] }, "page" : "33-36", "title" : "Nefropatia induzida por contraste: medidas de preven\u00e7\u00e3o contrast-induced nephropathy: prevention strategies", "type" : "article-journal", "volume" : "28" }, "uris" : [ "http://www.mendeley.com/documents/?uuid=2d202cc4-17b0-4d26-ae3f-a85e6ed0ae49" ] } ], "mendeley" : { "previouslyFormattedCitation" : "(10)" }, "properties" : { "noteIndex" : 0 }, "schema" : "https://github.com/citation-style-language/schema/raw/master/csl-citation.json" }</w:instrText>
      </w:r>
      <w:r w:rsidR="009D5FCE" w:rsidRPr="00395B6A">
        <w:rPr>
          <w:rFonts w:ascii="Arial" w:hAnsi="Arial" w:cs="Arial"/>
          <w:vertAlign w:val="superscript"/>
        </w:rPr>
        <w:fldChar w:fldCharType="separate"/>
      </w:r>
      <w:r w:rsidR="00AB6606" w:rsidRPr="00395B6A">
        <w:rPr>
          <w:rFonts w:ascii="Arial" w:hAnsi="Arial" w:cs="Arial"/>
          <w:noProof/>
          <w:vertAlign w:val="superscript"/>
        </w:rPr>
        <w:t>(10)</w:t>
      </w:r>
      <w:r w:rsidR="009D5FCE" w:rsidRPr="00395B6A">
        <w:rPr>
          <w:rFonts w:ascii="Arial" w:hAnsi="Arial" w:cs="Arial"/>
          <w:vertAlign w:val="superscript"/>
        </w:rPr>
        <w:fldChar w:fldCharType="end"/>
      </w:r>
      <w:r w:rsidR="00A66440" w:rsidRPr="00936306">
        <w:rPr>
          <w:rFonts w:ascii="Arial" w:hAnsi="Arial" w:cs="Arial"/>
        </w:rPr>
        <w:t>,</w:t>
      </w:r>
      <w:r w:rsidR="00A66440" w:rsidRPr="005C7995">
        <w:rPr>
          <w:rFonts w:ascii="Arial" w:hAnsi="Arial" w:cs="Arial"/>
        </w:rPr>
        <w:t xml:space="preserve"> </w:t>
      </w:r>
      <w:r w:rsidRPr="005C7995">
        <w:rPr>
          <w:rFonts w:ascii="Arial" w:hAnsi="Arial" w:cs="Arial"/>
        </w:rPr>
        <w:t>quando a utilização de contraste ultrapassa 140 ml, a utilização des</w:t>
      </w:r>
      <w:r w:rsidR="00F02692" w:rsidRPr="005C7995">
        <w:rPr>
          <w:rFonts w:ascii="Arial" w:hAnsi="Arial" w:cs="Arial"/>
        </w:rPr>
        <w:t xml:space="preserve">te fármaco não se mostra eficaz </w:t>
      </w:r>
      <w:r w:rsidR="00F02692" w:rsidRPr="005C7995">
        <w:rPr>
          <w:rFonts w:ascii="Arial" w:hAnsi="Arial" w:cs="Arial"/>
          <w:shd w:val="clear" w:color="auto" w:fill="FFFFFF"/>
        </w:rPr>
        <w:t>.</w:t>
      </w:r>
      <w:r w:rsidR="001B3104" w:rsidRPr="005C7995">
        <w:rPr>
          <w:rFonts w:ascii="Arial" w:hAnsi="Arial" w:cs="Arial"/>
          <w:shd w:val="clear" w:color="auto" w:fill="FFFFFF"/>
        </w:rPr>
        <w:t xml:space="preserve"> Deve-se salientar que, não há uma solução 100% eficaz para o desenvolvimento desta </w:t>
      </w:r>
      <w:proofErr w:type="spellStart"/>
      <w:r w:rsidR="001B3104" w:rsidRPr="005C7995">
        <w:rPr>
          <w:rFonts w:ascii="Arial" w:hAnsi="Arial" w:cs="Arial"/>
          <w:shd w:val="clear" w:color="auto" w:fill="FFFFFF"/>
        </w:rPr>
        <w:t>nefropatia</w:t>
      </w:r>
      <w:proofErr w:type="spellEnd"/>
      <w:r w:rsidR="001B3104" w:rsidRPr="005C7995">
        <w:rPr>
          <w:rFonts w:ascii="Arial" w:hAnsi="Arial" w:cs="Arial"/>
          <w:shd w:val="clear" w:color="auto" w:fill="FFFFFF"/>
        </w:rPr>
        <w:t xml:space="preserve"> e, sim, uma série de cuidados a serem tomados.</w:t>
      </w:r>
    </w:p>
    <w:p w:rsidR="00B73755" w:rsidRPr="005C7995" w:rsidRDefault="009353A3" w:rsidP="00801DC8">
      <w:pPr>
        <w:spacing w:line="360" w:lineRule="auto"/>
        <w:ind w:firstLine="709"/>
        <w:jc w:val="both"/>
        <w:rPr>
          <w:rFonts w:ascii="Arial" w:hAnsi="Arial" w:cs="Arial"/>
        </w:rPr>
      </w:pPr>
      <w:r w:rsidRPr="005C7995">
        <w:rPr>
          <w:rFonts w:ascii="Arial" w:hAnsi="Arial" w:cs="Arial"/>
        </w:rPr>
        <w:t>A i</w:t>
      </w:r>
      <w:r w:rsidR="00B73755" w:rsidRPr="005C7995">
        <w:rPr>
          <w:rFonts w:ascii="Arial" w:hAnsi="Arial" w:cs="Arial"/>
        </w:rPr>
        <w:t xml:space="preserve">ncidência de </w:t>
      </w:r>
      <w:proofErr w:type="spellStart"/>
      <w:r w:rsidR="00B73755" w:rsidRPr="005C7995">
        <w:rPr>
          <w:rFonts w:ascii="Arial" w:hAnsi="Arial" w:cs="Arial"/>
        </w:rPr>
        <w:t>Nefropatia</w:t>
      </w:r>
      <w:proofErr w:type="spellEnd"/>
      <w:r w:rsidR="00B73755" w:rsidRPr="005C7995">
        <w:rPr>
          <w:rFonts w:ascii="Arial" w:hAnsi="Arial" w:cs="Arial"/>
        </w:rPr>
        <w:t xml:space="preserve"> ocasionado pelo uso endovenoso</w:t>
      </w:r>
      <w:proofErr w:type="gramStart"/>
      <w:r w:rsidR="00B73755" w:rsidRPr="005C7995">
        <w:rPr>
          <w:rFonts w:ascii="Arial" w:hAnsi="Arial" w:cs="Arial"/>
        </w:rPr>
        <w:t xml:space="preserve">  </w:t>
      </w:r>
      <w:proofErr w:type="gramEnd"/>
      <w:r w:rsidR="00B73755" w:rsidRPr="005C7995">
        <w:rPr>
          <w:rFonts w:ascii="Arial" w:hAnsi="Arial" w:cs="Arial"/>
        </w:rPr>
        <w:t xml:space="preserve">de contraste, reduz após a introdução de contraste iodado de baixa </w:t>
      </w:r>
      <w:proofErr w:type="spellStart"/>
      <w:r w:rsidR="00B73755" w:rsidRPr="005C7995">
        <w:rPr>
          <w:rFonts w:ascii="Arial" w:hAnsi="Arial" w:cs="Arial"/>
        </w:rPr>
        <w:t>isoosmo</w:t>
      </w:r>
      <w:r w:rsidR="00430E97">
        <w:rPr>
          <w:rFonts w:ascii="Arial" w:hAnsi="Arial" w:cs="Arial"/>
        </w:rPr>
        <w:t>la</w:t>
      </w:r>
      <w:r w:rsidR="00B73755" w:rsidRPr="005C7995">
        <w:rPr>
          <w:rFonts w:ascii="Arial" w:hAnsi="Arial" w:cs="Arial"/>
        </w:rPr>
        <w:t>lidade</w:t>
      </w:r>
      <w:proofErr w:type="spellEnd"/>
      <w:r w:rsidR="00B73755" w:rsidRPr="005C7995">
        <w:rPr>
          <w:rFonts w:ascii="Arial" w:hAnsi="Arial" w:cs="Arial"/>
        </w:rPr>
        <w:t xml:space="preserve"> e de baixa </w:t>
      </w:r>
      <w:proofErr w:type="spellStart"/>
      <w:r w:rsidR="00B73755" w:rsidRPr="005C7995">
        <w:rPr>
          <w:rFonts w:ascii="Arial" w:hAnsi="Arial" w:cs="Arial"/>
        </w:rPr>
        <w:t>osmolalidade</w:t>
      </w:r>
      <w:proofErr w:type="spellEnd"/>
      <w:r w:rsidR="00B73755" w:rsidRPr="005C7995">
        <w:rPr>
          <w:rFonts w:ascii="Arial" w:hAnsi="Arial" w:cs="Arial"/>
        </w:rPr>
        <w:t>. Devido ao</w:t>
      </w:r>
      <w:r w:rsidR="003F7C9B">
        <w:rPr>
          <w:rFonts w:ascii="Arial" w:hAnsi="Arial" w:cs="Arial"/>
        </w:rPr>
        <w:t>s</w:t>
      </w:r>
      <w:r w:rsidR="00B73755" w:rsidRPr="005C7995">
        <w:rPr>
          <w:rFonts w:ascii="Arial" w:hAnsi="Arial" w:cs="Arial"/>
        </w:rPr>
        <w:t xml:space="preserve"> menores efeitos comparados ao contraste iodado de alta </w:t>
      </w:r>
      <w:proofErr w:type="spellStart"/>
      <w:r w:rsidR="00B73755" w:rsidRPr="005C7995">
        <w:rPr>
          <w:rFonts w:ascii="Arial" w:hAnsi="Arial" w:cs="Arial"/>
        </w:rPr>
        <w:t>osmolalidade</w:t>
      </w:r>
      <w:proofErr w:type="spellEnd"/>
      <w:r w:rsidR="00B73755" w:rsidRPr="005C7995">
        <w:rPr>
          <w:rFonts w:ascii="Arial" w:hAnsi="Arial" w:cs="Arial"/>
        </w:rPr>
        <w:t xml:space="preserve">, os que possuem baixa </w:t>
      </w:r>
      <w:proofErr w:type="spellStart"/>
      <w:r w:rsidR="00B73755" w:rsidRPr="005C7995">
        <w:rPr>
          <w:rFonts w:ascii="Arial" w:hAnsi="Arial" w:cs="Arial"/>
        </w:rPr>
        <w:t>osmolalidade</w:t>
      </w:r>
      <w:proofErr w:type="spellEnd"/>
      <w:r w:rsidR="00B73755" w:rsidRPr="005C7995">
        <w:rPr>
          <w:rFonts w:ascii="Arial" w:hAnsi="Arial" w:cs="Arial"/>
        </w:rPr>
        <w:t xml:space="preserve"> ganharam uma maior aceitação clínica, inclusive na dosagem em pacientes diabéticos e </w:t>
      </w:r>
      <w:proofErr w:type="gramStart"/>
      <w:r w:rsidR="00B73755" w:rsidRPr="005C7995">
        <w:rPr>
          <w:rFonts w:ascii="Arial" w:hAnsi="Arial" w:cs="Arial"/>
        </w:rPr>
        <w:t>renais</w:t>
      </w:r>
      <w:proofErr w:type="gramEnd"/>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"DOI" : "10.1148/radiol.13122276", "ISSN" : "1527-1315", "PMID" : "23579046", "abstract" : "PURPOSE: To determine the effect of intravenous (IV) low-osmolality iodinated contrast material (LOCM) on the development of post-computed tomography (CT) acute kidney injury (AKI), stratified by pre-CT estimated glomerular filtration rate (eGFR), in patients with stable renal function. MATERIALS AND METHODS: Institutional review board approval was obtained and patient consent waived for this HIPAA-compliant, retrospective study. CT examinations performed over a 10-year period on unique adult inpatients with sufficient serum creatinine (SCr) data and stable renal function (difference between baseline and pre-CT SCr within 0.3 mg/dL and 50% of baseline) were identified. A 1:1 propensity score matched cohort analysis with multivariate analysis of effects was performed with post-CT AKI as the primary outcome measure (8826 nonenhanced and 8826 IV contrast agent-enhanced CT studies in 17 652 patients). Propensity matching was performed with respect to likelihood of receiving IV contrast material (19 tested covariates). Post-CT AKI with Acute Kidney Injury Network SCr criteria was the primary endpoint. A stepwise multivariate conditional logistic regression model was performed to identify the effect of IV LOCM on post-CT AKI. RESULTS: After 1:1 propensity matching, IV LOCM had a significant effect on the development of post-CT AKI (P = .04). This risk increased with decreases in pre-CT eGFR (\u2265 60 mL/min/1.73 m(2): odds ratio, 1.00; 95% confidence interval: 0.86, 1.16; 45-59 mL/min/1.73 m(2): odds ratio, 1.06; 95% confidence interval: 0.82, 1.38; 30-44 mL/min/1.73 m(2): odds ratio, 1.40; 95% confidence interval: 1.00, 1.97; &lt;30 mL/min/1.73 m(2): odds ratio, 2.96; 95% confidence interval: 1.22, 7.17). CONCLUSION: IV LOCM is a nephrotoxic risk factor in patients with a stable eGFR less than 30 mL/min/1.73 m(2), with a trend toward significance at 30-44 mL/min/1.73 m(2). IV LOCM does not appear to be a nephrotoxic risk factor in patients with a pre-CT eGFR of 45 mL/min/1.73 m(2) or greater.", "author" : [ { "dropping-particle" : "", "family" : "Davenport", "given" : "Matthew S.", "non-dropping-particle" : "", "parse-names" : false, "suffix" : "" }, { "dropping-particle" : "", "family" : "Khalatbari", "given" : "Shokoufeh", "non-dropping-particle" : "", "parse-names" : false, "suffix" : "" }, { "dropping-particle" : "", "family" : "Cohan", "given" : "Richard H.", "non-dropping-particle" : "", "parse-names" : false, "suffix" : "" }, { "dropping-particle" : "", "family" : "Dillman", "given" : "Jonathan R.", "non-dropping-particle" : "", "parse-names" : false, "suffix" : "" }, { "dropping-particle" : "", "family" : "Myles", "given" : "James D.", "non-dropping-particle" : "", "parse-names" : false, "suffix" : "" }, { "dropping-particle" : "", "family" : "Ellis", "given" : "James H.", "non-dropping-particle" : "", "parse-names" : false, "suffix" : "" } ], "container-title" : "Radiology", "id" : "ITEM-1", "issue" : "3", "issued" : { "date-parts" : [ [ "2013", "9" ] ] }, "page" : "719-28", "title" : "Contrast material-induced nephrotoxicity and intravenous low-osmolality iodinated contrast material: risk stratification by using estimated glomerular filtration rate.", "type" : "article-journal", "volume" : "268" }, "uris" : [ "http://www.mendeley.com/documents/?uuid=37caea85-bf64-4901-bd58-bb7b51bf8ac6" ] } ], "mendeley" : { "previouslyFormattedCitation" : "(9)" }, "properties" : { "noteIndex" : 0 }, "schema" : "https://github.com/citation-style-language/schema/raw/master/csl-citation.json" }</w:instrText>
      </w:r>
      <w:r w:rsidR="009D5FCE" w:rsidRPr="00395B6A">
        <w:rPr>
          <w:rFonts w:ascii="Arial" w:hAnsi="Arial" w:cs="Arial"/>
          <w:vertAlign w:val="superscript"/>
        </w:rPr>
        <w:fldChar w:fldCharType="separate"/>
      </w:r>
      <w:r w:rsidR="00DB41AC" w:rsidRPr="00395B6A">
        <w:rPr>
          <w:rFonts w:ascii="Arial" w:hAnsi="Arial" w:cs="Arial"/>
          <w:noProof/>
          <w:vertAlign w:val="superscript"/>
        </w:rPr>
        <w:t>(9)</w:t>
      </w:r>
      <w:r w:rsidR="009D5FCE" w:rsidRPr="00395B6A">
        <w:rPr>
          <w:rFonts w:ascii="Arial" w:hAnsi="Arial" w:cs="Arial"/>
          <w:vertAlign w:val="superscript"/>
        </w:rPr>
        <w:fldChar w:fldCharType="end"/>
      </w:r>
      <w:r w:rsidR="007B4D63">
        <w:rPr>
          <w:rFonts w:ascii="Arial" w:hAnsi="Arial" w:cs="Arial"/>
        </w:rPr>
        <w:t>.</w:t>
      </w:r>
    </w:p>
    <w:p w:rsidR="001E2BC4" w:rsidRPr="00E3686E" w:rsidRDefault="001E2BC4" w:rsidP="00801DC8">
      <w:pPr>
        <w:spacing w:before="240" w:line="360" w:lineRule="auto"/>
        <w:jc w:val="both"/>
        <w:rPr>
          <w:rFonts w:ascii="Arial" w:hAnsi="Arial" w:cs="Arial"/>
          <w:i/>
        </w:rPr>
      </w:pPr>
      <w:r w:rsidRPr="00E3686E">
        <w:rPr>
          <w:rFonts w:ascii="Arial" w:hAnsi="Arial" w:cs="Arial"/>
          <w:i/>
        </w:rPr>
        <w:t>Fatores de risco</w:t>
      </w:r>
      <w:r w:rsidR="005C7995" w:rsidRPr="00E3686E">
        <w:rPr>
          <w:rFonts w:ascii="Arial" w:hAnsi="Arial" w:cs="Arial"/>
          <w:i/>
        </w:rPr>
        <w:t xml:space="preserve"> </w:t>
      </w:r>
    </w:p>
    <w:p w:rsidR="002966F9" w:rsidRDefault="002614E7" w:rsidP="00896098">
      <w:pPr>
        <w:spacing w:before="240" w:line="360" w:lineRule="auto"/>
        <w:ind w:firstLine="709"/>
        <w:jc w:val="both"/>
        <w:rPr>
          <w:rFonts w:ascii="Arial" w:hAnsi="Arial" w:cs="Arial"/>
        </w:rPr>
      </w:pPr>
      <w:r>
        <w:rPr>
          <w:rFonts w:ascii="Arial" w:hAnsi="Arial" w:cs="Arial"/>
        </w:rPr>
        <w:t xml:space="preserve">Os fatores de risco </w:t>
      </w:r>
      <w:r w:rsidR="00C7591A">
        <w:rPr>
          <w:rFonts w:ascii="Arial" w:hAnsi="Arial" w:cs="Arial"/>
        </w:rPr>
        <w:t>pertinentes ao aparecimento dest</w:t>
      </w:r>
      <w:r>
        <w:rPr>
          <w:rFonts w:ascii="Arial" w:hAnsi="Arial" w:cs="Arial"/>
        </w:rPr>
        <w:t>a patologia</w:t>
      </w:r>
      <w:proofErr w:type="gramStart"/>
      <w:r>
        <w:rPr>
          <w:rFonts w:ascii="Arial" w:hAnsi="Arial" w:cs="Arial"/>
        </w:rPr>
        <w:t>, podem</w:t>
      </w:r>
      <w:proofErr w:type="gramEnd"/>
      <w:r>
        <w:rPr>
          <w:rFonts w:ascii="Arial" w:hAnsi="Arial" w:cs="Arial"/>
        </w:rPr>
        <w:t xml:space="preserve"> ser provenientes de aspectos relacionados ou não aos pacientes. </w:t>
      </w:r>
      <w:r w:rsidR="002966F9">
        <w:rPr>
          <w:rFonts w:ascii="Arial" w:hAnsi="Arial" w:cs="Arial"/>
        </w:rPr>
        <w:t>Dentre os fatores relacionados aos pacientes destaca-se, a presença de diabetes e qualq</w:t>
      </w:r>
      <w:r w:rsidR="00132758">
        <w:rPr>
          <w:rFonts w:ascii="Arial" w:hAnsi="Arial" w:cs="Arial"/>
        </w:rPr>
        <w:t>uer tipo de doença renal prévia</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"Judith Chezmar", "given" : "MD", "non-dropping-particle" : "", "parse-names" : false, "suffix" : "" } ], "container-title" : "Radiology News", "id" : "ITEM-1", "issue" : "1", "issued" : { "date-parts" : [ [ "2014" ] ] }, "page" : "1-5", "title" : "Contrast induced nephropathy and diagnostic ct", "type" : "article-journal", "volume" : "1" }, "uris" : [ "http://www.mendeley.com/documents/?uuid=15cdae98-1433-4088-be6e-2e7224bf4347" ] } ], "mendeley" : { "previouslyFormattedCitation" : "(11)" }, "properties" : { "noteIndex" : 0 }, "schema" : "https://github.com/citation-style-language/schema/raw/master/csl-citation.json" }</w:instrText>
      </w:r>
      <w:r w:rsidR="009D5FCE" w:rsidRPr="00395B6A">
        <w:rPr>
          <w:rFonts w:ascii="Arial" w:hAnsi="Arial" w:cs="Arial"/>
          <w:vertAlign w:val="superscript"/>
        </w:rPr>
        <w:fldChar w:fldCharType="separate"/>
      </w:r>
      <w:r w:rsidR="00132758" w:rsidRPr="00395B6A">
        <w:rPr>
          <w:rFonts w:ascii="Arial" w:hAnsi="Arial" w:cs="Arial"/>
          <w:noProof/>
          <w:vertAlign w:val="superscript"/>
        </w:rPr>
        <w:t>(11)</w:t>
      </w:r>
      <w:r w:rsidR="009D5FCE" w:rsidRPr="00395B6A">
        <w:rPr>
          <w:rFonts w:ascii="Arial" w:hAnsi="Arial" w:cs="Arial"/>
          <w:vertAlign w:val="superscript"/>
        </w:rPr>
        <w:fldChar w:fldCharType="end"/>
      </w:r>
      <w:r w:rsidR="00132758">
        <w:rPr>
          <w:rFonts w:ascii="Arial" w:hAnsi="Arial" w:cs="Arial"/>
        </w:rPr>
        <w:t>.</w:t>
      </w:r>
    </w:p>
    <w:p w:rsidR="00111EAB" w:rsidRDefault="00111EAB" w:rsidP="00801DC8">
      <w:pPr>
        <w:spacing w:line="360" w:lineRule="auto"/>
        <w:ind w:firstLine="709"/>
        <w:jc w:val="both"/>
        <w:rPr>
          <w:rFonts w:ascii="Arial" w:hAnsi="Arial" w:cs="Arial"/>
        </w:rPr>
      </w:pPr>
      <w:r>
        <w:rPr>
          <w:rFonts w:ascii="Arial" w:hAnsi="Arial" w:cs="Arial"/>
        </w:rPr>
        <w:t>Em relação aos fatores de risco provenientes dos pacientes, os fatores não relacionados, a dose de contraste a ser administrada e sua composição é uma das condições predisponentes</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"Gomes", "given" : "Vitor Os\u00f3rio", "non-dropping-particle" : "", "parse-names" : false, "suffix" : "" } ], "id" : "ITEM-1", "issued" : { "date-parts" : [ [ "2009" ] ] }, "page" : "6-73", "title" : "UNIVERSIDADE FEDERAL DO RIO GRANDE DO SUL FACULDADE DE MEDICINA Programa de P\u00f3s-Gradua\u00e7\u00e3o em Ci\u00eancias da Sa\u00fade : Cardiologia e Ci\u00eancias Cardiovasculares Hidrata\u00e7\u00e3o com Bicarbonato de S\u00f3dio na Preven\u00e7\u00e3o de Nefropatia Induzida por Contraste : Estudo Cl\u00ednico", "type" : "thesis" }, "uris" : [ "http://www.mendeley.com/documents/?uuid=00a6415e-172c-4879-9445-99486ae7291d" ] } ], "mendeley" : { "previouslyFormattedCitation" : "(12)" }, "properties" : { "noteIndex" : 0 }, "schema" : "https://github.com/citation-style-language/schema/raw/master/csl-citation.json" }</w:instrText>
      </w:r>
      <w:r w:rsidR="009D5FCE" w:rsidRPr="00395B6A">
        <w:rPr>
          <w:rFonts w:ascii="Arial" w:hAnsi="Arial" w:cs="Arial"/>
          <w:vertAlign w:val="superscript"/>
        </w:rPr>
        <w:fldChar w:fldCharType="separate"/>
      </w:r>
      <w:r w:rsidR="00132758" w:rsidRPr="00395B6A">
        <w:rPr>
          <w:rFonts w:ascii="Arial" w:hAnsi="Arial" w:cs="Arial"/>
          <w:noProof/>
          <w:vertAlign w:val="superscript"/>
        </w:rPr>
        <w:t>(12)</w:t>
      </w:r>
      <w:r w:rsidR="009D5FCE" w:rsidRPr="00395B6A">
        <w:rPr>
          <w:rFonts w:ascii="Arial" w:hAnsi="Arial" w:cs="Arial"/>
          <w:vertAlign w:val="superscript"/>
        </w:rPr>
        <w:fldChar w:fldCharType="end"/>
      </w:r>
      <w:r>
        <w:rPr>
          <w:rFonts w:ascii="Arial" w:hAnsi="Arial" w:cs="Arial"/>
        </w:rPr>
        <w:t xml:space="preserve">. </w:t>
      </w:r>
      <w:proofErr w:type="gramStart"/>
      <w:r>
        <w:rPr>
          <w:rFonts w:ascii="Arial" w:hAnsi="Arial" w:cs="Arial"/>
        </w:rPr>
        <w:t>Os contraste</w:t>
      </w:r>
      <w:proofErr w:type="gramEnd"/>
      <w:r>
        <w:rPr>
          <w:rFonts w:ascii="Arial" w:hAnsi="Arial" w:cs="Arial"/>
        </w:rPr>
        <w:t xml:space="preserve"> de alta </w:t>
      </w:r>
      <w:proofErr w:type="spellStart"/>
      <w:r>
        <w:rPr>
          <w:rFonts w:ascii="Arial" w:hAnsi="Arial" w:cs="Arial"/>
        </w:rPr>
        <w:t>osmolalidade</w:t>
      </w:r>
      <w:proofErr w:type="spellEnd"/>
      <w:r>
        <w:rPr>
          <w:rFonts w:ascii="Arial" w:hAnsi="Arial" w:cs="Arial"/>
        </w:rPr>
        <w:t xml:space="preserve"> conseqüentemente são mais tóxicos do que</w:t>
      </w:r>
      <w:r w:rsidR="00430E97">
        <w:rPr>
          <w:rFonts w:ascii="Arial" w:hAnsi="Arial" w:cs="Arial"/>
        </w:rPr>
        <w:t xml:space="preserve"> os de baixa </w:t>
      </w:r>
      <w:proofErr w:type="spellStart"/>
      <w:r w:rsidR="00430E97">
        <w:rPr>
          <w:rFonts w:ascii="Arial" w:hAnsi="Arial" w:cs="Arial"/>
        </w:rPr>
        <w:t>osmolalidade</w:t>
      </w:r>
      <w:proofErr w:type="spellEnd"/>
      <w:r w:rsidR="00430E97">
        <w:rPr>
          <w:rFonts w:ascii="Arial" w:hAnsi="Arial" w:cs="Arial"/>
        </w:rPr>
        <w:t xml:space="preserve"> e </w:t>
      </w:r>
      <w:proofErr w:type="spellStart"/>
      <w:r w:rsidR="00430E97">
        <w:rPr>
          <w:rFonts w:ascii="Arial" w:hAnsi="Arial" w:cs="Arial"/>
        </w:rPr>
        <w:t>isoos</w:t>
      </w:r>
      <w:r>
        <w:rPr>
          <w:rFonts w:ascii="Arial" w:hAnsi="Arial" w:cs="Arial"/>
        </w:rPr>
        <w:t>molares</w:t>
      </w:r>
      <w:proofErr w:type="spellEnd"/>
      <w:r>
        <w:rPr>
          <w:rFonts w:ascii="Arial" w:hAnsi="Arial" w:cs="Arial"/>
        </w:rPr>
        <w:t xml:space="preserve">. Por </w:t>
      </w:r>
      <w:proofErr w:type="gramStart"/>
      <w:r>
        <w:rPr>
          <w:rFonts w:ascii="Arial" w:hAnsi="Arial" w:cs="Arial"/>
        </w:rPr>
        <w:t>um outro</w:t>
      </w:r>
      <w:proofErr w:type="gramEnd"/>
      <w:r>
        <w:rPr>
          <w:rFonts w:ascii="Arial" w:hAnsi="Arial" w:cs="Arial"/>
        </w:rPr>
        <w:t xml:space="preserve"> lado, a superioridade dos contrastes </w:t>
      </w:r>
      <w:proofErr w:type="spellStart"/>
      <w:r>
        <w:rPr>
          <w:rFonts w:ascii="Arial" w:hAnsi="Arial" w:cs="Arial"/>
        </w:rPr>
        <w:t>iso-molares</w:t>
      </w:r>
      <w:proofErr w:type="spellEnd"/>
      <w:r>
        <w:rPr>
          <w:rFonts w:ascii="Arial" w:hAnsi="Arial" w:cs="Arial"/>
        </w:rPr>
        <w:t xml:space="preserve"> sobre os de baixa </w:t>
      </w:r>
      <w:proofErr w:type="spellStart"/>
      <w:r>
        <w:rPr>
          <w:rFonts w:ascii="Arial" w:hAnsi="Arial" w:cs="Arial"/>
        </w:rPr>
        <w:t>osmolalidade</w:t>
      </w:r>
      <w:proofErr w:type="spellEnd"/>
      <w:r>
        <w:rPr>
          <w:rFonts w:ascii="Arial" w:hAnsi="Arial" w:cs="Arial"/>
        </w:rPr>
        <w:t>, ainda é uma controvérsia.</w:t>
      </w:r>
    </w:p>
    <w:p w:rsidR="0035766E" w:rsidRDefault="00395B6A" w:rsidP="001207E4">
      <w:pPr>
        <w:spacing w:after="240" w:line="360" w:lineRule="auto"/>
        <w:ind w:firstLine="709"/>
        <w:jc w:val="both"/>
        <w:rPr>
          <w:rFonts w:ascii="Arial" w:hAnsi="Arial" w:cs="Arial"/>
        </w:rPr>
      </w:pPr>
      <w:r>
        <w:rPr>
          <w:rFonts w:ascii="Arial" w:hAnsi="Arial" w:cs="Arial"/>
        </w:rPr>
        <w:t>Silva</w:t>
      </w:r>
      <w:r w:rsidR="000F2752">
        <w:rPr>
          <w:rFonts w:ascii="Arial" w:hAnsi="Arial" w:cs="Arial"/>
        </w:rPr>
        <w:t xml:space="preserve"> </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"da", "family" : "Silva", "given" : "Ricardo Gon\u00e7alves", "non-dropping-particle" : "", "parse-names" : false, "suffix" : "" } ], "id" : "ITEM-1", "issued" : { "date-parts" : [ [ "2009" ] ] }, "page" : "7-61", "title" : "Preven\u00e7\u00e3o de nefrotoxicidade por contraste em pacientes oncol\u00f3gicos, compara\u00e7\u00e3o de hidrata\u00e7\u00e3o com solu\u00e7\u00e3o \u00e0 base de cloreto de s\u00f3dio e bicarbonato de s\u00f3dio.", "type" : "thesis" }, "uris" : [ "http://www.mendeley.com/documents/?uuid=a332681c-c708-4148-b127-901a48461dac" ] } ], "mendeley" : { "previouslyFormattedCitation" : "(13)" }, "properties" : { "noteIndex" : 0 }, "schema" : "https://github.com/citation-style-language/schema/raw/master/csl-citation.json" }</w:instrText>
      </w:r>
      <w:r w:rsidR="009D5FCE" w:rsidRPr="00395B6A">
        <w:rPr>
          <w:rFonts w:ascii="Arial" w:hAnsi="Arial" w:cs="Arial"/>
          <w:vertAlign w:val="superscript"/>
        </w:rPr>
        <w:fldChar w:fldCharType="separate"/>
      </w:r>
      <w:r w:rsidR="00132758" w:rsidRPr="00395B6A">
        <w:rPr>
          <w:rFonts w:ascii="Arial" w:hAnsi="Arial" w:cs="Arial"/>
          <w:noProof/>
          <w:vertAlign w:val="superscript"/>
        </w:rPr>
        <w:t>(13)</w:t>
      </w:r>
      <w:r w:rsidR="009D5FCE" w:rsidRPr="00395B6A">
        <w:rPr>
          <w:rFonts w:ascii="Arial" w:hAnsi="Arial" w:cs="Arial"/>
          <w:vertAlign w:val="superscript"/>
        </w:rPr>
        <w:fldChar w:fldCharType="end"/>
      </w:r>
      <w:r w:rsidR="002966F9">
        <w:rPr>
          <w:rFonts w:ascii="Arial" w:hAnsi="Arial" w:cs="Arial"/>
        </w:rPr>
        <w:t xml:space="preserve">, </w:t>
      </w:r>
      <w:r w:rsidR="00C31D8A">
        <w:rPr>
          <w:rFonts w:ascii="Arial" w:hAnsi="Arial" w:cs="Arial"/>
        </w:rPr>
        <w:t xml:space="preserve">enfatiza que, </w:t>
      </w:r>
      <w:r w:rsidR="002966F9">
        <w:rPr>
          <w:rFonts w:ascii="Arial" w:hAnsi="Arial" w:cs="Arial"/>
        </w:rPr>
        <w:t xml:space="preserve">ser do sexo feminino era considerado em maioria dos casos um fator concomitante para o aparecimento de </w:t>
      </w:r>
      <w:proofErr w:type="spellStart"/>
      <w:r w:rsidR="002966F9">
        <w:rPr>
          <w:rFonts w:ascii="Arial" w:hAnsi="Arial" w:cs="Arial"/>
        </w:rPr>
        <w:t>Nefropatia</w:t>
      </w:r>
      <w:proofErr w:type="spellEnd"/>
      <w:r w:rsidR="002966F9">
        <w:rPr>
          <w:rFonts w:ascii="Arial" w:hAnsi="Arial" w:cs="Arial"/>
        </w:rPr>
        <w:t xml:space="preserve"> induzida por contraste, entretanto um estudo realizado com 1383 sugeriu que, essa determinação era somente devido ao fato de que mulheres que submetidas ao contraste, eram mais idosas e apresentam uma pior função renal comparada aos indivíduos do sexo masculino.  </w:t>
      </w:r>
    </w:p>
    <w:p w:rsidR="0029645E" w:rsidRDefault="00A81910" w:rsidP="001207E4">
      <w:pPr>
        <w:spacing w:after="240" w:line="360" w:lineRule="auto"/>
        <w:rPr>
          <w:rFonts w:ascii="Arial" w:hAnsi="Arial" w:cs="Arial"/>
          <w:b/>
        </w:rPr>
      </w:pPr>
      <w:r w:rsidRPr="005C7995">
        <w:rPr>
          <w:rFonts w:ascii="Arial" w:hAnsi="Arial" w:cs="Arial"/>
          <w:b/>
        </w:rPr>
        <w:lastRenderedPageBreak/>
        <w:t>Discussão</w:t>
      </w:r>
    </w:p>
    <w:p w:rsidR="00676CC3" w:rsidRPr="00676CC3" w:rsidRDefault="00395B6A" w:rsidP="00896098">
      <w:pPr>
        <w:spacing w:before="240" w:line="360" w:lineRule="auto"/>
        <w:ind w:firstLine="709"/>
        <w:jc w:val="both"/>
        <w:rPr>
          <w:rFonts w:ascii="Arial" w:hAnsi="Arial" w:cs="Arial"/>
        </w:rPr>
      </w:pPr>
      <w:r w:rsidRPr="00FD2B4E">
        <w:rPr>
          <w:rFonts w:ascii="Arial" w:hAnsi="Arial" w:cs="Arial"/>
          <w:noProof/>
        </w:rPr>
        <w:t>Selistre</w:t>
      </w:r>
      <w:r w:rsidR="000F2752">
        <w:rPr>
          <w:rFonts w:ascii="Arial" w:hAnsi="Arial" w:cs="Arial"/>
          <w:noProof/>
        </w:rPr>
        <w:t xml:space="preserve"> </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"Selistre", "given" : "Luciano da Silva", "non-dropping-particle" : "", "parse-names" : false, "suffix" : "" } ], "id" : "ITEM-1", "issued" : { "date-parts" : [ [ "2009" ] ] }, "page" : "1-100", "title" : "Nefropatia induzida por contraste ap\u00f3s tomografia computadorizada", "type" : "thesis" }, "uris" : [ "http://www.mendeley.com/documents/?uuid=47d366f3-63b5-4933-909b-ecf6c430a403" ] } ], "mendeley" : { "previouslyFormattedCitation" : "(14)" }, "properties" : { "noteIndex" : 0 }, "schema" : "https://github.com/citation-style-language/schema/raw/master/csl-citation.json" }</w:instrText>
      </w:r>
      <w:r w:rsidR="009D5FCE" w:rsidRPr="00395B6A">
        <w:rPr>
          <w:rFonts w:ascii="Arial" w:hAnsi="Arial" w:cs="Arial"/>
          <w:vertAlign w:val="superscript"/>
        </w:rPr>
        <w:fldChar w:fldCharType="separate"/>
      </w:r>
      <w:r w:rsidR="00AB381F" w:rsidRPr="00395B6A">
        <w:rPr>
          <w:rFonts w:ascii="Arial" w:hAnsi="Arial" w:cs="Arial"/>
          <w:noProof/>
          <w:vertAlign w:val="superscript"/>
        </w:rPr>
        <w:t>(14)</w:t>
      </w:r>
      <w:r w:rsidR="009D5FCE" w:rsidRPr="00395B6A">
        <w:rPr>
          <w:rFonts w:ascii="Arial" w:hAnsi="Arial" w:cs="Arial"/>
          <w:vertAlign w:val="superscript"/>
        </w:rPr>
        <w:fldChar w:fldCharType="end"/>
      </w:r>
      <w:r w:rsidR="00676CC3">
        <w:rPr>
          <w:rFonts w:ascii="Arial" w:hAnsi="Arial" w:cs="Arial"/>
        </w:rPr>
        <w:t xml:space="preserve">, </w:t>
      </w:r>
      <w:r w:rsidR="00CB1127">
        <w:rPr>
          <w:rFonts w:ascii="Arial" w:hAnsi="Arial" w:cs="Arial"/>
        </w:rPr>
        <w:t xml:space="preserve">considera que </w:t>
      </w:r>
      <w:r w:rsidR="00676CC3">
        <w:rPr>
          <w:rFonts w:ascii="Arial" w:hAnsi="Arial" w:cs="Arial"/>
        </w:rPr>
        <w:t xml:space="preserve">uma parcela significante dos profissionais da saúde </w:t>
      </w:r>
      <w:proofErr w:type="gramStart"/>
      <w:r w:rsidR="00676CC3">
        <w:rPr>
          <w:rFonts w:ascii="Arial" w:hAnsi="Arial" w:cs="Arial"/>
        </w:rPr>
        <w:t>desconhec</w:t>
      </w:r>
      <w:r w:rsidR="00CB1127">
        <w:rPr>
          <w:rFonts w:ascii="Arial" w:hAnsi="Arial" w:cs="Arial"/>
        </w:rPr>
        <w:t>em</w:t>
      </w:r>
      <w:proofErr w:type="gramEnd"/>
      <w:r w:rsidR="00CB1127">
        <w:rPr>
          <w:rFonts w:ascii="Arial" w:hAnsi="Arial" w:cs="Arial"/>
        </w:rPr>
        <w:t xml:space="preserve"> as causas e a incidência de </w:t>
      </w:r>
      <w:proofErr w:type="spellStart"/>
      <w:r w:rsidR="00CB1127">
        <w:rPr>
          <w:rFonts w:ascii="Arial" w:hAnsi="Arial" w:cs="Arial"/>
        </w:rPr>
        <w:t>N</w:t>
      </w:r>
      <w:r w:rsidR="00676CC3">
        <w:rPr>
          <w:rFonts w:ascii="Arial" w:hAnsi="Arial" w:cs="Arial"/>
        </w:rPr>
        <w:t>efropatia</w:t>
      </w:r>
      <w:proofErr w:type="spellEnd"/>
      <w:r w:rsidR="00676CC3">
        <w:rPr>
          <w:rFonts w:ascii="Arial" w:hAnsi="Arial" w:cs="Arial"/>
        </w:rPr>
        <w:t xml:space="preserve"> proveniente do meio de contraste, e mesmo que a identifique , algumas vezes, desconhecem os fatores de risco associados ao seu desenvolvimento.</w:t>
      </w:r>
    </w:p>
    <w:p w:rsidR="000805FF" w:rsidRPr="000805FF" w:rsidRDefault="00395B6A" w:rsidP="00801DC8">
      <w:pPr>
        <w:spacing w:line="360" w:lineRule="auto"/>
        <w:ind w:firstLine="709"/>
        <w:jc w:val="both"/>
        <w:rPr>
          <w:rFonts w:ascii="Arial" w:hAnsi="Arial" w:cs="Arial"/>
        </w:rPr>
      </w:pPr>
      <w:r>
        <w:rPr>
          <w:rFonts w:ascii="Arial" w:hAnsi="Arial" w:cs="Arial"/>
        </w:rPr>
        <w:t>Ii</w:t>
      </w:r>
      <w:r w:rsidR="00C2213B">
        <w:rPr>
          <w:rFonts w:ascii="Arial" w:hAnsi="Arial" w:cs="Arial"/>
        </w:rPr>
        <w:t xml:space="preserve"> e </w:t>
      </w:r>
      <w:proofErr w:type="spellStart"/>
      <w:r w:rsidR="00C2213B">
        <w:rPr>
          <w:rFonts w:ascii="Arial" w:hAnsi="Arial" w:cs="Arial"/>
        </w:rPr>
        <w:t>Molecolare</w:t>
      </w:r>
      <w:proofErr w:type="spellEnd"/>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"Ii", "given" : "Federico", "non-dropping-particle" : "", "parse-names" : false, "suffix" : "" }, { "dropping-particle" : "", "family" : "Molecolare", "given" : "Medicina", "non-dropping-particle" : "", "parse-names" : false, "suffix" : "" } ], "id" : "ITEM-1", "issued" : { "date-parts" : [ [ "2008" ] ] }, "page" : "12-59", "title" : "Contrast agents and renal cell apoptosis Dottorato di Ricerca in Patologia e Fisiopatologia Molecolare", "type" : "thesis" }, "uris" : [ "http://www.mendeley.com/documents/?uuid=518a1ace-fc49-48a4-a295-2dff93d8290b" ] } ], "mendeley" : { "previouslyFormattedCitation" : "(8)" }, "properties" : { "noteIndex" : 0 }, "schema" : "https://github.com/citation-style-language/schema/raw/master/csl-citation.json" }</w:instrText>
      </w:r>
      <w:r w:rsidR="009D5FCE" w:rsidRPr="00395B6A">
        <w:rPr>
          <w:rFonts w:ascii="Arial" w:hAnsi="Arial" w:cs="Arial"/>
          <w:vertAlign w:val="superscript"/>
        </w:rPr>
        <w:fldChar w:fldCharType="separate"/>
      </w:r>
      <w:r w:rsidRPr="00395B6A">
        <w:rPr>
          <w:rFonts w:ascii="Arial" w:hAnsi="Arial" w:cs="Arial"/>
          <w:noProof/>
          <w:vertAlign w:val="superscript"/>
        </w:rPr>
        <w:t>(8)</w:t>
      </w:r>
      <w:r w:rsidR="009D5FCE" w:rsidRPr="00395B6A">
        <w:rPr>
          <w:rFonts w:ascii="Arial" w:hAnsi="Arial" w:cs="Arial"/>
          <w:vertAlign w:val="superscript"/>
        </w:rPr>
        <w:fldChar w:fldCharType="end"/>
      </w:r>
      <w:r>
        <w:rPr>
          <w:rFonts w:ascii="Arial" w:hAnsi="Arial" w:cs="Arial"/>
        </w:rPr>
        <w:t xml:space="preserve">, </w:t>
      </w:r>
      <w:r w:rsidR="000805FF" w:rsidRPr="000805FF">
        <w:rPr>
          <w:rFonts w:ascii="Arial" w:hAnsi="Arial" w:cs="Arial"/>
        </w:rPr>
        <w:t xml:space="preserve">ressaltaram que, a viscosidade do contraste possui uma grande importância na </w:t>
      </w:r>
      <w:proofErr w:type="spellStart"/>
      <w:r w:rsidR="000805FF" w:rsidRPr="000805FF">
        <w:rPr>
          <w:rFonts w:ascii="Arial" w:hAnsi="Arial" w:cs="Arial"/>
        </w:rPr>
        <w:t>Nefropatia</w:t>
      </w:r>
      <w:proofErr w:type="spellEnd"/>
      <w:r w:rsidR="000805FF" w:rsidRPr="000805FF">
        <w:rPr>
          <w:rFonts w:ascii="Arial" w:hAnsi="Arial" w:cs="Arial"/>
        </w:rPr>
        <w:t xml:space="preserve"> induzida por contraste. O comprometimento do fluxo sanguíneo renal, o suprimento de oxigênio para regiões críticas do rim, e o retardamento da</w:t>
      </w:r>
      <w:r w:rsidR="00C31D8A">
        <w:rPr>
          <w:rFonts w:ascii="Arial" w:hAnsi="Arial" w:cs="Arial"/>
        </w:rPr>
        <w:t xml:space="preserve"> taxa de filtração glomerular, </w:t>
      </w:r>
      <w:r w:rsidR="000805FF" w:rsidRPr="000805FF">
        <w:rPr>
          <w:rFonts w:ascii="Arial" w:hAnsi="Arial" w:cs="Arial"/>
        </w:rPr>
        <w:t>são ocasionados pelo aumento de viscosidade do contraste</w:t>
      </w:r>
      <w:r w:rsidR="009D5FCE" w:rsidRPr="00395B6A">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"Ii", "given" : "Federico", "non-dropping-particle" : "", "parse-names" : false, "suffix" : "" }, { "dropping-particle" : "", "family" : "Molecolare", "given" : "Medicina", "non-dropping-particle" : "", "parse-names" : false, "suffix" : "" } ], "id" : "ITEM-1", "issued" : { "date-parts" : [ [ "2008" ] ] }, "page" : "12-59", "title" : "Contrast agents and renal cell apoptosis Dottorato di Ricerca in Patologia e Fisiopatologia Molecolare", "type" : "thesis" }, "uris" : [ "http://www.mendeley.com/documents/?uuid=518a1ace-fc49-48a4-a295-2dff93d8290b" ] } ], "mendeley" : { "previouslyFormattedCitation" : "(8)" }, "properties" : { "noteIndex" : 0 }, "schema" : "https://github.com/citation-style-language/schema/raw/master/csl-citation.json" }</w:instrText>
      </w:r>
      <w:r w:rsidR="009D5FCE" w:rsidRPr="00395B6A">
        <w:rPr>
          <w:rFonts w:ascii="Arial" w:hAnsi="Arial" w:cs="Arial"/>
          <w:vertAlign w:val="superscript"/>
        </w:rPr>
        <w:fldChar w:fldCharType="separate"/>
      </w:r>
      <w:r w:rsidR="00FD2B4E" w:rsidRPr="00395B6A">
        <w:rPr>
          <w:rFonts w:ascii="Arial" w:hAnsi="Arial" w:cs="Arial"/>
          <w:noProof/>
          <w:vertAlign w:val="superscript"/>
        </w:rPr>
        <w:t>(8)</w:t>
      </w:r>
      <w:r w:rsidR="009D5FCE" w:rsidRPr="00395B6A">
        <w:rPr>
          <w:rFonts w:ascii="Arial" w:hAnsi="Arial" w:cs="Arial"/>
          <w:vertAlign w:val="superscript"/>
        </w:rPr>
        <w:fldChar w:fldCharType="end"/>
      </w:r>
      <w:r w:rsidR="000805FF" w:rsidRPr="000805FF">
        <w:rPr>
          <w:rFonts w:ascii="Arial" w:hAnsi="Arial" w:cs="Arial"/>
        </w:rPr>
        <w:t xml:space="preserve">. O efeito direto na </w:t>
      </w:r>
      <w:proofErr w:type="spellStart"/>
      <w:r w:rsidR="000805FF" w:rsidRPr="000805FF">
        <w:rPr>
          <w:rFonts w:ascii="Arial" w:hAnsi="Arial" w:cs="Arial"/>
        </w:rPr>
        <w:t>vasculatura</w:t>
      </w:r>
      <w:proofErr w:type="spellEnd"/>
      <w:r w:rsidR="000805FF" w:rsidRPr="000805FF">
        <w:rPr>
          <w:rFonts w:ascii="Arial" w:hAnsi="Arial" w:cs="Arial"/>
        </w:rPr>
        <w:t xml:space="preserve"> renal, durante a filtração de contraste de alta viscosidade causa um aumento da pressão tubular, assim </w:t>
      </w:r>
      <w:r w:rsidR="000805FF">
        <w:rPr>
          <w:rFonts w:ascii="Arial" w:hAnsi="Arial" w:cs="Arial"/>
        </w:rPr>
        <w:t xml:space="preserve">comprometendo </w:t>
      </w:r>
      <w:proofErr w:type="spellStart"/>
      <w:r w:rsidR="000805FF">
        <w:rPr>
          <w:rFonts w:ascii="Arial" w:hAnsi="Arial" w:cs="Arial"/>
        </w:rPr>
        <w:t>degradativamente</w:t>
      </w:r>
      <w:proofErr w:type="spellEnd"/>
      <w:r w:rsidR="000805FF">
        <w:rPr>
          <w:rFonts w:ascii="Arial" w:hAnsi="Arial" w:cs="Arial"/>
        </w:rPr>
        <w:t xml:space="preserve"> </w:t>
      </w:r>
      <w:r w:rsidR="000805FF" w:rsidRPr="000805FF">
        <w:rPr>
          <w:rFonts w:ascii="Arial" w:hAnsi="Arial" w:cs="Arial"/>
        </w:rPr>
        <w:t>o fluxo sanguíneo medular renal.</w:t>
      </w:r>
    </w:p>
    <w:p w:rsidR="00B215FE" w:rsidRDefault="000805FF" w:rsidP="00801DC8">
      <w:pPr>
        <w:spacing w:line="360" w:lineRule="auto"/>
        <w:ind w:firstLine="709"/>
        <w:jc w:val="both"/>
        <w:rPr>
          <w:rFonts w:ascii="Arial" w:hAnsi="Arial" w:cs="Arial"/>
        </w:rPr>
      </w:pPr>
      <w:r w:rsidRPr="000805FF">
        <w:rPr>
          <w:rFonts w:ascii="Arial" w:hAnsi="Arial" w:cs="Arial"/>
        </w:rPr>
        <w:t>Segundo</w:t>
      </w:r>
      <w:r w:rsidR="00395B6A">
        <w:rPr>
          <w:rFonts w:ascii="Arial" w:hAnsi="Arial" w:cs="Arial"/>
        </w:rPr>
        <w:t xml:space="preserve"> Wood</w:t>
      </w:r>
      <w:r w:rsidR="009D5FCE" w:rsidRPr="00CA6246">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"Wood", "given" : "Stephen P.", "non-dropping-particle" : "", "parse-names" : false, "suffix" : "" } ], "container-title" : "Cover Article", "id" : "ITEM-1", "issue" : "6", "issued" : { "date-parts" : [ [ "2012" ] ] }, "page" : "15-24", "title" : "Crontrast-Induced Nephropathy in Critical Care", "type" : "article-journal", "volume" : "32" }, "uris" : [ "http://www.mendeley.com/documents/?uuid=74527a98-aabf-4792-bcbb-5b54a28570a5" ] } ], "mendeley" : { "previouslyFormattedCitation" : "(1)" }, "properties" : { "noteIndex" : 0 }, "schema" : "https://github.com/citation-style-language/schema/raw/master/csl-citation.json" }</w:instrText>
      </w:r>
      <w:r w:rsidR="009D5FCE" w:rsidRPr="00CA6246">
        <w:rPr>
          <w:rFonts w:ascii="Arial" w:hAnsi="Arial" w:cs="Arial"/>
          <w:vertAlign w:val="superscript"/>
        </w:rPr>
        <w:fldChar w:fldCharType="separate"/>
      </w:r>
      <w:r w:rsidR="00AB381F" w:rsidRPr="00CA6246">
        <w:rPr>
          <w:rFonts w:ascii="Arial" w:hAnsi="Arial" w:cs="Arial"/>
          <w:noProof/>
          <w:vertAlign w:val="superscript"/>
        </w:rPr>
        <w:t>(1)</w:t>
      </w:r>
      <w:r w:rsidR="009D5FCE" w:rsidRPr="00CA6246">
        <w:rPr>
          <w:rFonts w:ascii="Arial" w:hAnsi="Arial" w:cs="Arial"/>
          <w:vertAlign w:val="superscript"/>
        </w:rPr>
        <w:fldChar w:fldCharType="end"/>
      </w:r>
      <w:r w:rsidR="00CA6246">
        <w:rPr>
          <w:rFonts w:ascii="Arial" w:hAnsi="Arial" w:cs="Arial"/>
        </w:rPr>
        <w:t>,</w:t>
      </w:r>
      <w:r w:rsidR="00CB1127">
        <w:rPr>
          <w:rFonts w:ascii="Arial" w:hAnsi="Arial" w:cs="Arial"/>
        </w:rPr>
        <w:t xml:space="preserve"> o</w:t>
      </w:r>
      <w:r w:rsidRPr="000805FF">
        <w:rPr>
          <w:rFonts w:ascii="Arial" w:hAnsi="Arial" w:cs="Arial"/>
        </w:rPr>
        <w:t xml:space="preserve"> fluxo sanguíneo no leito renal, é facilitado pela manutenção da baixa viscosidade, o que em contrapartida com a utilização de contraste, altera-se para alta viscosidade o que pode aumentar a pressão tubular </w:t>
      </w:r>
      <w:proofErr w:type="gramStart"/>
      <w:r w:rsidRPr="000805FF">
        <w:rPr>
          <w:rFonts w:ascii="Arial" w:hAnsi="Arial" w:cs="Arial"/>
        </w:rPr>
        <w:t>intersticial ,</w:t>
      </w:r>
      <w:proofErr w:type="gramEnd"/>
      <w:r w:rsidRPr="000805FF">
        <w:rPr>
          <w:rFonts w:ascii="Arial" w:hAnsi="Arial" w:cs="Arial"/>
        </w:rPr>
        <w:t xml:space="preserve"> levando à redução do fluxo sanguíneo medular. </w:t>
      </w:r>
    </w:p>
    <w:p w:rsidR="00CB1127" w:rsidRDefault="00CB1127" w:rsidP="00801DC8">
      <w:pPr>
        <w:spacing w:line="360" w:lineRule="auto"/>
        <w:ind w:firstLine="709"/>
        <w:jc w:val="both"/>
        <w:rPr>
          <w:rFonts w:ascii="Arial" w:hAnsi="Arial" w:cs="Arial"/>
        </w:rPr>
      </w:pPr>
      <w:r>
        <w:rPr>
          <w:rFonts w:ascii="Arial" w:hAnsi="Arial" w:cs="Arial"/>
        </w:rPr>
        <w:t>Embora as condições para a dosagem correta do meio de contraste</w:t>
      </w:r>
      <w:r w:rsidR="00C2213B">
        <w:rPr>
          <w:rFonts w:ascii="Arial" w:hAnsi="Arial" w:cs="Arial"/>
        </w:rPr>
        <w:t xml:space="preserve"> no paciente seja uma solução pa</w:t>
      </w:r>
      <w:r>
        <w:rPr>
          <w:rFonts w:ascii="Arial" w:hAnsi="Arial" w:cs="Arial"/>
        </w:rPr>
        <w:t xml:space="preserve">ra evitar </w:t>
      </w:r>
      <w:proofErr w:type="spellStart"/>
      <w:r>
        <w:rPr>
          <w:rFonts w:ascii="Arial" w:hAnsi="Arial" w:cs="Arial"/>
        </w:rPr>
        <w:t>causualidades</w:t>
      </w:r>
      <w:proofErr w:type="spellEnd"/>
      <w:r>
        <w:rPr>
          <w:rFonts w:ascii="Arial" w:hAnsi="Arial" w:cs="Arial"/>
        </w:rPr>
        <w:t xml:space="preserve"> renais, o organismo do paciente pode estar debilitado, fatores como: pressão alta, baixa do sistema imunológico. </w:t>
      </w:r>
      <w:r w:rsidR="000E7D7E">
        <w:rPr>
          <w:rFonts w:ascii="Arial" w:hAnsi="Arial" w:cs="Arial"/>
        </w:rPr>
        <w:t xml:space="preserve">Há saídas viáveis, e outras nem tanto para solucionar a incidência de </w:t>
      </w:r>
      <w:proofErr w:type="spellStart"/>
      <w:r w:rsidR="000E7D7E">
        <w:rPr>
          <w:rFonts w:ascii="Arial" w:hAnsi="Arial" w:cs="Arial"/>
        </w:rPr>
        <w:t>Nefropatia</w:t>
      </w:r>
      <w:proofErr w:type="spellEnd"/>
      <w:r w:rsidR="000E7D7E">
        <w:rPr>
          <w:rFonts w:ascii="Arial" w:hAnsi="Arial" w:cs="Arial"/>
        </w:rPr>
        <w:t xml:space="preserve"> induzida por contraste. Por um lado, a administração de contraste com uma baixa </w:t>
      </w:r>
      <w:proofErr w:type="spellStart"/>
      <w:r w:rsidR="000E7D7E">
        <w:rPr>
          <w:rFonts w:ascii="Arial" w:hAnsi="Arial" w:cs="Arial"/>
        </w:rPr>
        <w:t>osmolalidade</w:t>
      </w:r>
      <w:proofErr w:type="spellEnd"/>
      <w:r w:rsidR="000E7D7E">
        <w:rPr>
          <w:rFonts w:ascii="Arial" w:hAnsi="Arial" w:cs="Arial"/>
        </w:rPr>
        <w:t xml:space="preserve">, pode evitar o comprometimento </w:t>
      </w:r>
      <w:proofErr w:type="gramStart"/>
      <w:r w:rsidR="000E7D7E">
        <w:rPr>
          <w:rFonts w:ascii="Arial" w:hAnsi="Arial" w:cs="Arial"/>
        </w:rPr>
        <w:t>renal ,</w:t>
      </w:r>
      <w:proofErr w:type="gramEnd"/>
      <w:r w:rsidR="000E7D7E">
        <w:rPr>
          <w:rFonts w:ascii="Arial" w:hAnsi="Arial" w:cs="Arial"/>
        </w:rPr>
        <w:t xml:space="preserve"> assim contribuindo para aumento do fluxo sanguíneo </w:t>
      </w:r>
      <w:r w:rsidR="000C0E3E">
        <w:rPr>
          <w:rFonts w:ascii="Arial" w:hAnsi="Arial" w:cs="Arial"/>
        </w:rPr>
        <w:t>no local</w:t>
      </w:r>
      <w:r w:rsidR="000E7D7E">
        <w:rPr>
          <w:rFonts w:ascii="Arial" w:hAnsi="Arial" w:cs="Arial"/>
        </w:rPr>
        <w:t>.</w:t>
      </w:r>
    </w:p>
    <w:p w:rsidR="000E7D7E" w:rsidRDefault="000E7D7E" w:rsidP="00801DC8">
      <w:pPr>
        <w:spacing w:line="360" w:lineRule="auto"/>
        <w:ind w:firstLine="709"/>
        <w:jc w:val="both"/>
        <w:rPr>
          <w:rFonts w:ascii="Arial" w:hAnsi="Arial" w:cs="Arial"/>
        </w:rPr>
      </w:pPr>
      <w:r>
        <w:rPr>
          <w:rFonts w:ascii="Arial" w:hAnsi="Arial" w:cs="Arial"/>
        </w:rPr>
        <w:t>Em exames de im</w:t>
      </w:r>
      <w:r w:rsidR="00C2213B">
        <w:rPr>
          <w:rFonts w:ascii="Arial" w:hAnsi="Arial" w:cs="Arial"/>
        </w:rPr>
        <w:t>agem que possuem como principal método</w:t>
      </w:r>
      <w:r>
        <w:rPr>
          <w:rFonts w:ascii="Arial" w:hAnsi="Arial" w:cs="Arial"/>
        </w:rPr>
        <w:t>, a utilização de contraste</w:t>
      </w:r>
      <w:r w:rsidR="003C2529">
        <w:rPr>
          <w:rFonts w:ascii="Arial" w:hAnsi="Arial" w:cs="Arial"/>
        </w:rPr>
        <w:t xml:space="preserve">, </w:t>
      </w:r>
      <w:r w:rsidR="00C2213B">
        <w:rPr>
          <w:rFonts w:ascii="Arial" w:hAnsi="Arial" w:cs="Arial"/>
        </w:rPr>
        <w:t xml:space="preserve">tal como a utilização de uma menor </w:t>
      </w:r>
      <w:proofErr w:type="spellStart"/>
      <w:r w:rsidR="00C2213B">
        <w:rPr>
          <w:rFonts w:ascii="Arial" w:hAnsi="Arial" w:cs="Arial"/>
        </w:rPr>
        <w:t>osmolalidade</w:t>
      </w:r>
      <w:proofErr w:type="spellEnd"/>
      <w:r w:rsidR="003C2529">
        <w:rPr>
          <w:rFonts w:ascii="Arial" w:hAnsi="Arial" w:cs="Arial"/>
        </w:rPr>
        <w:t>,</w:t>
      </w:r>
      <w:r w:rsidR="00C2213B">
        <w:rPr>
          <w:rFonts w:ascii="Arial" w:hAnsi="Arial" w:cs="Arial"/>
        </w:rPr>
        <w:t xml:space="preserve"> viscosidade,</w:t>
      </w:r>
      <w:r w:rsidR="003C2529">
        <w:rPr>
          <w:rFonts w:ascii="Arial" w:hAnsi="Arial" w:cs="Arial"/>
        </w:rPr>
        <w:t xml:space="preserve"> devido </w:t>
      </w:r>
      <w:proofErr w:type="gramStart"/>
      <w:r w:rsidR="003C2529">
        <w:rPr>
          <w:rFonts w:ascii="Arial" w:hAnsi="Arial" w:cs="Arial"/>
        </w:rPr>
        <w:t>à</w:t>
      </w:r>
      <w:proofErr w:type="gramEnd"/>
      <w:r w:rsidR="003C2529">
        <w:rPr>
          <w:rFonts w:ascii="Arial" w:hAnsi="Arial" w:cs="Arial"/>
        </w:rPr>
        <w:t xml:space="preserve"> fatores </w:t>
      </w:r>
      <w:proofErr w:type="spellStart"/>
      <w:r w:rsidR="003C2529">
        <w:rPr>
          <w:rFonts w:ascii="Arial" w:hAnsi="Arial" w:cs="Arial"/>
        </w:rPr>
        <w:t>pré-disponentes</w:t>
      </w:r>
      <w:proofErr w:type="spellEnd"/>
      <w:r w:rsidR="003C2529">
        <w:rPr>
          <w:rFonts w:ascii="Arial" w:hAnsi="Arial" w:cs="Arial"/>
        </w:rPr>
        <w:t xml:space="preserve"> dos pacientes</w:t>
      </w:r>
      <w:r w:rsidR="00C2213B">
        <w:rPr>
          <w:rFonts w:ascii="Arial" w:hAnsi="Arial" w:cs="Arial"/>
        </w:rPr>
        <w:t xml:space="preserve"> que vão ser submetidos à tal exame</w:t>
      </w:r>
      <w:r w:rsidR="00691782">
        <w:rPr>
          <w:rFonts w:ascii="Arial" w:hAnsi="Arial" w:cs="Arial"/>
        </w:rPr>
        <w:t>, pode acar</w:t>
      </w:r>
      <w:r w:rsidR="00C2213B">
        <w:rPr>
          <w:rFonts w:ascii="Arial" w:hAnsi="Arial" w:cs="Arial"/>
        </w:rPr>
        <w:t>retar à uma deficiência na imagem a ser adquirida</w:t>
      </w:r>
      <w:r w:rsidR="001207E4">
        <w:rPr>
          <w:rFonts w:ascii="Arial" w:hAnsi="Arial" w:cs="Arial"/>
        </w:rPr>
        <w:t xml:space="preserve">. </w:t>
      </w:r>
      <w:r w:rsidR="00801DC8">
        <w:rPr>
          <w:rFonts w:ascii="Arial" w:hAnsi="Arial" w:cs="Arial"/>
        </w:rPr>
        <w:t>Segundo</w:t>
      </w:r>
      <w:r w:rsidR="00CA6246">
        <w:rPr>
          <w:rFonts w:ascii="Arial" w:hAnsi="Arial" w:cs="Arial"/>
        </w:rPr>
        <w:t xml:space="preserve"> </w:t>
      </w:r>
      <w:proofErr w:type="spellStart"/>
      <w:r w:rsidR="00CA6246">
        <w:rPr>
          <w:rFonts w:ascii="Arial" w:hAnsi="Arial" w:cs="Arial"/>
        </w:rPr>
        <w:t>Dalmazo</w:t>
      </w:r>
      <w:proofErr w:type="spellEnd"/>
      <w:r w:rsidR="00CA6246">
        <w:rPr>
          <w:rFonts w:ascii="Arial" w:hAnsi="Arial" w:cs="Arial"/>
        </w:rPr>
        <w:t xml:space="preserve"> </w:t>
      </w:r>
      <w:proofErr w:type="spellStart"/>
      <w:proofErr w:type="gramStart"/>
      <w:r w:rsidR="00CA6246">
        <w:rPr>
          <w:rFonts w:ascii="Arial" w:hAnsi="Arial" w:cs="Arial"/>
        </w:rPr>
        <w:t>et</w:t>
      </w:r>
      <w:proofErr w:type="spellEnd"/>
      <w:proofErr w:type="gramEnd"/>
      <w:r w:rsidR="00CA6246">
        <w:rPr>
          <w:rFonts w:ascii="Arial" w:hAnsi="Arial" w:cs="Arial"/>
        </w:rPr>
        <w:t xml:space="preserve"> al.</w:t>
      </w:r>
      <w:r w:rsidR="009D5FCE" w:rsidRPr="00CA6246">
        <w:rPr>
          <w:rFonts w:ascii="Arial" w:hAnsi="Arial" w:cs="Arial"/>
          <w:vertAlign w:val="superscript"/>
        </w:rPr>
        <w:fldChar w:fldCharType="begin" w:fldLock="1"/>
      </w:r>
      <w:r w:rsidR="004B77F9">
        <w:rPr>
          <w:rFonts w:ascii="Arial" w:hAnsi="Arial" w:cs="Arial"/>
          <w:vertAlign w:val="superscript"/>
        </w:rPr>
        <w:instrText>ADDIN CSL_CITATION { "citationItems" : [ { "id" : "ITEM-1", "itemData" : { "author" : [ { "dropping-particle" : "", "family" : "Dalmazo", "given" : "Juc\u00e9lia", "non-dropping-particle" : "", "parse-names" : false, "suffix" : "" }, { "dropping-particle" : "", "family" : "J\u00fanior", "given" : "Jorge Elias", "non-dropping-particle" : "", "parse-names" : false, "suffix" : "" }, { "dropping-particle" : "", "family" : "Brocchi", "given" : "Marco Aur\u00e9lio Corte", "non-dropping-particle" : "", "parse-names" : false, "suffix" : "" }, { "dropping-particle" : "", "family" : "Costa", "given" : "Paulo Roberto", "non-dropping-particle" : "", "parse-names" : false, "suffix" : "" }, { "dropping-particle" : "", "family" : "Marques", "given" : "Paulo Mazzoncini de Azevedo", "non-dropping-particle" : "", "parse-names" : false, "suffix" : "" } ], "container-title" : "Radiol Bras", "id" : "ITEM-1", "issue" : "4", "issued" : { "date-parts" : [ [ "2010" ] ] }, "page" : "241-248", "title" : "Otimiza\u00e7\u00e3o da dose em exames de rotina em tomografia computadorizada : estudo de viabilidade em um hospital universit\u00e1rio *", "type" : "article-journal", "volume" : "43" }, "uris" : [ "http://www.mendeley.com/documents/?uuid=a51e924d-94ce-4e9d-baa5-5ffefee592df" ] } ], "mendeley" : { "previouslyFormattedCitation" : "(15)" }, "properties" : { "noteIndex" : 0 }, "schema" : "https://github.com/citation-style-language/schema/raw/master/csl-citation.json" }</w:instrText>
      </w:r>
      <w:r w:rsidR="009D5FCE" w:rsidRPr="00CA6246">
        <w:rPr>
          <w:rFonts w:ascii="Arial" w:hAnsi="Arial" w:cs="Arial"/>
          <w:vertAlign w:val="superscript"/>
        </w:rPr>
        <w:fldChar w:fldCharType="separate"/>
      </w:r>
      <w:r w:rsidR="009721C9" w:rsidRPr="00CA6246">
        <w:rPr>
          <w:rFonts w:ascii="Arial" w:hAnsi="Arial" w:cs="Arial"/>
          <w:noProof/>
          <w:vertAlign w:val="superscript"/>
        </w:rPr>
        <w:t>(15)</w:t>
      </w:r>
      <w:r w:rsidR="009D5FCE" w:rsidRPr="00CA6246">
        <w:rPr>
          <w:rFonts w:ascii="Arial" w:hAnsi="Arial" w:cs="Arial"/>
          <w:vertAlign w:val="superscript"/>
        </w:rPr>
        <w:fldChar w:fldCharType="end"/>
      </w:r>
      <w:r w:rsidR="00395B6A">
        <w:rPr>
          <w:rFonts w:ascii="Arial" w:hAnsi="Arial" w:cs="Arial"/>
        </w:rPr>
        <w:t>,</w:t>
      </w:r>
      <w:r w:rsidR="00801DC8">
        <w:rPr>
          <w:rFonts w:ascii="Arial" w:hAnsi="Arial" w:cs="Arial"/>
        </w:rPr>
        <w:t xml:space="preserve"> </w:t>
      </w:r>
      <w:r w:rsidR="009721C9">
        <w:rPr>
          <w:rFonts w:ascii="Arial" w:hAnsi="Arial" w:cs="Arial"/>
        </w:rPr>
        <w:t xml:space="preserve">é possível conseguir uma maior redução da dose de radiação com técnicas que possam considerar os dados </w:t>
      </w:r>
      <w:r w:rsidR="009721C9" w:rsidRPr="009721C9">
        <w:rPr>
          <w:rFonts w:ascii="Arial" w:hAnsi="Arial" w:cs="Arial"/>
        </w:rPr>
        <w:t>antropométricos</w:t>
      </w:r>
      <w:r w:rsidR="009721C9">
        <w:rPr>
          <w:rFonts w:ascii="Arial" w:hAnsi="Arial" w:cs="Arial"/>
        </w:rPr>
        <w:t xml:space="preserve"> de cada paciente. Deve-se destacar também que, para que haja uma melhor pontuação na detecção da imagem, recursos inseridos no próprio aparelho de </w:t>
      </w:r>
      <w:proofErr w:type="spellStart"/>
      <w:r w:rsidR="009721C9">
        <w:rPr>
          <w:rFonts w:ascii="Arial" w:hAnsi="Arial" w:cs="Arial"/>
        </w:rPr>
        <w:t>imagenologia</w:t>
      </w:r>
      <w:proofErr w:type="spellEnd"/>
      <w:r w:rsidR="009721C9">
        <w:rPr>
          <w:rFonts w:ascii="Arial" w:hAnsi="Arial" w:cs="Arial"/>
        </w:rPr>
        <w:t xml:space="preserve"> como </w:t>
      </w:r>
      <w:r w:rsidR="009721C9" w:rsidRPr="009721C9">
        <w:rPr>
          <w:rFonts w:ascii="Arial" w:hAnsi="Arial" w:cs="Arial"/>
          <w:i/>
        </w:rPr>
        <w:t>zoom</w:t>
      </w:r>
      <w:r w:rsidR="009721C9">
        <w:rPr>
          <w:rFonts w:ascii="Arial" w:hAnsi="Arial" w:cs="Arial"/>
        </w:rPr>
        <w:t xml:space="preserve"> e </w:t>
      </w:r>
      <w:proofErr w:type="spellStart"/>
      <w:r w:rsidR="009721C9">
        <w:rPr>
          <w:rFonts w:ascii="Arial" w:hAnsi="Arial" w:cs="Arial"/>
        </w:rPr>
        <w:t>janelamento</w:t>
      </w:r>
      <w:proofErr w:type="spellEnd"/>
      <w:r w:rsidR="009721C9">
        <w:rPr>
          <w:rFonts w:ascii="Arial" w:hAnsi="Arial" w:cs="Arial"/>
        </w:rPr>
        <w:t xml:space="preserve"> permitem uma </w:t>
      </w:r>
      <w:r w:rsidR="009721C9">
        <w:rPr>
          <w:rFonts w:ascii="Arial" w:hAnsi="Arial" w:cs="Arial"/>
        </w:rPr>
        <w:lastRenderedPageBreak/>
        <w:t xml:space="preserve">mais ampla visualização. Como na imagem digital, os processos de exibição e aquisição são separados, é plausível realizar a </w:t>
      </w:r>
      <w:proofErr w:type="gramStart"/>
      <w:r w:rsidR="009721C9">
        <w:rPr>
          <w:rFonts w:ascii="Arial" w:hAnsi="Arial" w:cs="Arial"/>
        </w:rPr>
        <w:t>otimização</w:t>
      </w:r>
      <w:proofErr w:type="gramEnd"/>
      <w:r w:rsidR="009721C9">
        <w:rPr>
          <w:rFonts w:ascii="Arial" w:hAnsi="Arial" w:cs="Arial"/>
        </w:rPr>
        <w:t xml:space="preserve"> de cada etapa da imagem independentemente</w:t>
      </w:r>
      <w:r w:rsidR="00691782">
        <w:rPr>
          <w:rFonts w:ascii="Arial" w:hAnsi="Arial" w:cs="Arial"/>
        </w:rPr>
        <w:t xml:space="preserve">. </w:t>
      </w:r>
    </w:p>
    <w:p w:rsidR="00B215FE" w:rsidRDefault="00430E97" w:rsidP="00801DC8">
      <w:pPr>
        <w:spacing w:line="360" w:lineRule="auto"/>
        <w:ind w:firstLine="709"/>
        <w:jc w:val="both"/>
        <w:rPr>
          <w:rFonts w:ascii="Arial" w:hAnsi="Arial" w:cs="Arial"/>
        </w:rPr>
      </w:pPr>
      <w:r>
        <w:rPr>
          <w:rFonts w:ascii="Arial" w:hAnsi="Arial" w:cs="Arial"/>
        </w:rPr>
        <w:t xml:space="preserve">Um </w:t>
      </w:r>
      <w:proofErr w:type="spellStart"/>
      <w:r>
        <w:rPr>
          <w:rFonts w:ascii="Arial" w:hAnsi="Arial" w:cs="Arial"/>
        </w:rPr>
        <w:t>consequ</w:t>
      </w:r>
      <w:r w:rsidR="00691782">
        <w:rPr>
          <w:rFonts w:ascii="Arial" w:hAnsi="Arial" w:cs="Arial"/>
        </w:rPr>
        <w:t>ente</w:t>
      </w:r>
      <w:proofErr w:type="spellEnd"/>
      <w:r w:rsidR="00691782">
        <w:rPr>
          <w:rFonts w:ascii="Arial" w:hAnsi="Arial" w:cs="Arial"/>
        </w:rPr>
        <w:t xml:space="preserve"> potencial para redução da dose de contraste, bem como uma </w:t>
      </w:r>
      <w:proofErr w:type="gramStart"/>
      <w:r w:rsidR="00691782">
        <w:rPr>
          <w:rFonts w:ascii="Arial" w:hAnsi="Arial" w:cs="Arial"/>
        </w:rPr>
        <w:t>otimização</w:t>
      </w:r>
      <w:proofErr w:type="gramEnd"/>
      <w:r w:rsidR="00691782">
        <w:rPr>
          <w:rFonts w:ascii="Arial" w:hAnsi="Arial" w:cs="Arial"/>
        </w:rPr>
        <w:t xml:space="preserve"> da resolução de contraste, é a principal, deve-se dizer uma das melhores </w:t>
      </w:r>
      <w:r w:rsidR="00CA6246">
        <w:rPr>
          <w:rFonts w:ascii="Arial" w:hAnsi="Arial" w:cs="Arial"/>
        </w:rPr>
        <w:t xml:space="preserve">ferramentas e contribuição </w:t>
      </w:r>
      <w:r w:rsidR="00691782">
        <w:rPr>
          <w:rFonts w:ascii="Arial" w:hAnsi="Arial" w:cs="Arial"/>
        </w:rPr>
        <w:t>da tecnologia digital no que se refere à proteção radiológica do paciente.</w:t>
      </w:r>
    </w:p>
    <w:p w:rsidR="00B215FE" w:rsidRPr="00B215FE" w:rsidRDefault="00B215FE" w:rsidP="00896098">
      <w:pPr>
        <w:spacing w:before="240" w:line="360" w:lineRule="auto"/>
        <w:jc w:val="both"/>
        <w:rPr>
          <w:rFonts w:ascii="Arial" w:hAnsi="Arial" w:cs="Arial"/>
          <w:b/>
        </w:rPr>
      </w:pPr>
      <w:r w:rsidRPr="00B215FE">
        <w:rPr>
          <w:rFonts w:ascii="Arial" w:hAnsi="Arial" w:cs="Arial"/>
          <w:b/>
        </w:rPr>
        <w:t>Conclusão</w:t>
      </w:r>
    </w:p>
    <w:p w:rsidR="003513C1" w:rsidRDefault="00676CC3" w:rsidP="00896098">
      <w:pPr>
        <w:spacing w:before="240" w:line="360" w:lineRule="auto"/>
        <w:ind w:firstLine="709"/>
        <w:jc w:val="both"/>
        <w:rPr>
          <w:rFonts w:ascii="Arial" w:hAnsi="Arial" w:cs="Arial"/>
        </w:rPr>
      </w:pPr>
      <w:r w:rsidRPr="00B215FE">
        <w:rPr>
          <w:rFonts w:ascii="Arial" w:hAnsi="Arial" w:cs="Arial"/>
        </w:rPr>
        <w:t xml:space="preserve">Embora a definição </w:t>
      </w:r>
      <w:proofErr w:type="spellStart"/>
      <w:r w:rsidRPr="00B215FE">
        <w:rPr>
          <w:rFonts w:ascii="Arial" w:hAnsi="Arial" w:cs="Arial"/>
        </w:rPr>
        <w:t>Nefropatia</w:t>
      </w:r>
      <w:proofErr w:type="spellEnd"/>
      <w:r w:rsidRPr="00B215FE">
        <w:rPr>
          <w:rFonts w:ascii="Arial" w:hAnsi="Arial" w:cs="Arial"/>
        </w:rPr>
        <w:t xml:space="preserve"> induzida por contraste não possua um consenso, estima-se que</w:t>
      </w:r>
      <w:r w:rsidR="00C2213B">
        <w:rPr>
          <w:rFonts w:ascii="Arial" w:hAnsi="Arial" w:cs="Arial"/>
        </w:rPr>
        <w:t xml:space="preserve"> esteja relacionada à toxicidade tubular direta e isquemia medular renal</w:t>
      </w:r>
      <w:r w:rsidR="005D326B">
        <w:rPr>
          <w:rFonts w:ascii="Arial" w:hAnsi="Arial" w:cs="Arial"/>
        </w:rPr>
        <w:t xml:space="preserve"> no leito renal</w:t>
      </w:r>
      <w:r w:rsidR="00C2213B">
        <w:rPr>
          <w:rFonts w:ascii="Arial" w:hAnsi="Arial" w:cs="Arial"/>
        </w:rPr>
        <w:t xml:space="preserve">, </w:t>
      </w:r>
      <w:r w:rsidR="005D326B">
        <w:rPr>
          <w:rFonts w:ascii="Arial" w:hAnsi="Arial" w:cs="Arial"/>
        </w:rPr>
        <w:t>mediante utilização do</w:t>
      </w:r>
      <w:r w:rsidR="00C2213B">
        <w:rPr>
          <w:rFonts w:ascii="Arial" w:hAnsi="Arial" w:cs="Arial"/>
        </w:rPr>
        <w:t xml:space="preserve"> contraste</w:t>
      </w:r>
      <w:r w:rsidR="009806E3">
        <w:rPr>
          <w:rFonts w:ascii="Arial" w:hAnsi="Arial" w:cs="Arial"/>
        </w:rPr>
        <w:t xml:space="preserve">. </w:t>
      </w:r>
      <w:r w:rsidR="00C2213B">
        <w:rPr>
          <w:rFonts w:ascii="Arial" w:hAnsi="Arial" w:cs="Arial"/>
        </w:rPr>
        <w:t xml:space="preserve">É necessário que os profissionais da saúde, se </w:t>
      </w:r>
      <w:r w:rsidR="005D326B">
        <w:rPr>
          <w:rFonts w:ascii="Arial" w:hAnsi="Arial" w:cs="Arial"/>
        </w:rPr>
        <w:t>atentem à importância da detecção</w:t>
      </w:r>
      <w:proofErr w:type="gramStart"/>
      <w:r w:rsidR="005D326B">
        <w:rPr>
          <w:rFonts w:ascii="Arial" w:hAnsi="Arial" w:cs="Arial"/>
        </w:rPr>
        <w:t xml:space="preserve">  </w:t>
      </w:r>
      <w:proofErr w:type="gramEnd"/>
      <w:r w:rsidR="005D326B">
        <w:rPr>
          <w:rFonts w:ascii="Arial" w:hAnsi="Arial" w:cs="Arial"/>
        </w:rPr>
        <w:t xml:space="preserve">de pacientes de risco e, também à uma minimização das alterações do exame, tal como realizar um direcionamento adequado para o diagnóstico prematuro da ocorrência.  </w:t>
      </w:r>
      <w:r w:rsidR="009806E3">
        <w:rPr>
          <w:rFonts w:ascii="Arial" w:hAnsi="Arial" w:cs="Arial"/>
        </w:rPr>
        <w:t xml:space="preserve">Entretanto as condições para que a </w:t>
      </w:r>
      <w:proofErr w:type="spellStart"/>
      <w:r w:rsidR="009806E3">
        <w:rPr>
          <w:rFonts w:ascii="Arial" w:hAnsi="Arial" w:cs="Arial"/>
        </w:rPr>
        <w:t>Nefropatia</w:t>
      </w:r>
      <w:proofErr w:type="spellEnd"/>
      <w:r w:rsidR="009806E3">
        <w:rPr>
          <w:rFonts w:ascii="Arial" w:hAnsi="Arial" w:cs="Arial"/>
        </w:rPr>
        <w:t xml:space="preserve"> por contraste não se desenvolva, são extremamente relativas, pois, a baixa </w:t>
      </w:r>
      <w:proofErr w:type="spellStart"/>
      <w:r w:rsidR="009806E3">
        <w:rPr>
          <w:rFonts w:ascii="Arial" w:hAnsi="Arial" w:cs="Arial"/>
        </w:rPr>
        <w:t>osmolalidade</w:t>
      </w:r>
      <w:proofErr w:type="spellEnd"/>
      <w:r w:rsidR="009806E3">
        <w:rPr>
          <w:rFonts w:ascii="Arial" w:hAnsi="Arial" w:cs="Arial"/>
        </w:rPr>
        <w:t xml:space="preserve"> como uma baixa dose de contraste pode impedir os malefícios do contraste ao organismo, especificamente aos rins, porém os exames de imagem a serem realizados não ficarão com uma qualidade, definição tão boa </w:t>
      </w:r>
      <w:r w:rsidR="00D30190">
        <w:rPr>
          <w:rFonts w:ascii="Arial" w:hAnsi="Arial" w:cs="Arial"/>
        </w:rPr>
        <w:t xml:space="preserve">para que o profissional que solicitou tal exame possa </w:t>
      </w:r>
      <w:proofErr w:type="gramStart"/>
      <w:r w:rsidR="00D30190">
        <w:rPr>
          <w:rFonts w:ascii="Arial" w:hAnsi="Arial" w:cs="Arial"/>
        </w:rPr>
        <w:t>acompanhar,</w:t>
      </w:r>
      <w:proofErr w:type="gramEnd"/>
      <w:r w:rsidR="00D30190">
        <w:rPr>
          <w:rFonts w:ascii="Arial" w:hAnsi="Arial" w:cs="Arial"/>
        </w:rPr>
        <w:t xml:space="preserve"> relatar o estado de saúde do paciente.</w:t>
      </w:r>
    </w:p>
    <w:p w:rsidR="003C2529" w:rsidRPr="003C2529" w:rsidRDefault="00A81910" w:rsidP="00801DC8">
      <w:pPr>
        <w:pStyle w:val="Ttulo1"/>
        <w:spacing w:after="240" w:line="360" w:lineRule="auto"/>
        <w:rPr>
          <w:sz w:val="24"/>
          <w:szCs w:val="24"/>
          <w:lang w:val="en-US"/>
        </w:rPr>
      </w:pPr>
      <w:bookmarkStart w:id="6" w:name="_Toc194568052"/>
      <w:bookmarkStart w:id="7" w:name="_Toc194568782"/>
      <w:bookmarkStart w:id="8" w:name="_Toc194633300"/>
      <w:bookmarkStart w:id="9" w:name="_Toc274291199"/>
      <w:bookmarkStart w:id="10" w:name="_Toc275766149"/>
      <w:proofErr w:type="spellStart"/>
      <w:r w:rsidRPr="00132758">
        <w:rPr>
          <w:sz w:val="24"/>
          <w:szCs w:val="24"/>
          <w:lang w:val="en-US"/>
        </w:rPr>
        <w:t>Referências</w:t>
      </w:r>
      <w:proofErr w:type="spellEnd"/>
    </w:p>
    <w:p w:rsidR="004B77F9" w:rsidRPr="00B965ED" w:rsidRDefault="009D5FCE" w:rsidP="00DD61AA">
      <w:pPr>
        <w:pStyle w:val="NormalWeb"/>
        <w:spacing w:line="360" w:lineRule="auto"/>
        <w:ind w:left="640" w:hanging="640"/>
        <w:jc w:val="both"/>
        <w:divId w:val="1032538581"/>
        <w:rPr>
          <w:rFonts w:ascii="Arial" w:hAnsi="Arial" w:cs="Arial"/>
          <w:noProof/>
          <w:lang w:val="en-US"/>
        </w:rPr>
      </w:pPr>
      <w:r>
        <w:rPr>
          <w:rFonts w:ascii="Arial" w:hAnsi="Arial" w:cs="Arial"/>
        </w:rPr>
        <w:fldChar w:fldCharType="begin" w:fldLock="1"/>
      </w:r>
      <w:r w:rsidR="00F455AF" w:rsidRPr="00132758">
        <w:rPr>
          <w:rFonts w:ascii="Arial" w:hAnsi="Arial" w:cs="Arial"/>
          <w:lang w:val="en-US"/>
        </w:rPr>
        <w:instrText xml:space="preserve">ADDIN Mendeley Bibliography CSL_BIBLIOGRAPHY </w:instrText>
      </w:r>
      <w:r>
        <w:rPr>
          <w:rFonts w:ascii="Arial" w:hAnsi="Arial" w:cs="Arial"/>
        </w:rPr>
        <w:fldChar w:fldCharType="separate"/>
      </w:r>
      <w:r w:rsidR="005D326B">
        <w:rPr>
          <w:rFonts w:ascii="Arial" w:hAnsi="Arial" w:cs="Arial"/>
          <w:noProof/>
          <w:lang w:val="en-US"/>
        </w:rPr>
        <w:t xml:space="preserve">1. </w:t>
      </w:r>
      <w:r w:rsidR="005D326B">
        <w:rPr>
          <w:rFonts w:ascii="Arial" w:hAnsi="Arial" w:cs="Arial"/>
          <w:noProof/>
          <w:lang w:val="en-US"/>
        </w:rPr>
        <w:tab/>
        <w:t>Wood SP. Crontrast-induced nephropathy in critical c</w:t>
      </w:r>
      <w:r w:rsidR="004B77F9" w:rsidRPr="00B965ED">
        <w:rPr>
          <w:rFonts w:ascii="Arial" w:hAnsi="Arial" w:cs="Arial"/>
          <w:noProof/>
          <w:lang w:val="en-US"/>
        </w:rPr>
        <w:t xml:space="preserve">are. Cover Artic. 2012;32(6):15–24. </w:t>
      </w:r>
    </w:p>
    <w:p w:rsidR="00896098" w:rsidRDefault="005C4F6E" w:rsidP="00DD61AA">
      <w:pPr>
        <w:pStyle w:val="NormalWeb"/>
        <w:spacing w:line="360" w:lineRule="auto"/>
        <w:ind w:left="640" w:hanging="640"/>
        <w:jc w:val="both"/>
        <w:divId w:val="1032538581"/>
        <w:rPr>
          <w:rFonts w:ascii="Arial" w:hAnsi="Arial" w:cs="Arial"/>
          <w:noProof/>
          <w:lang w:val="en-US"/>
        </w:rPr>
      </w:pPr>
      <w:r>
        <w:rPr>
          <w:rFonts w:ascii="Arial" w:hAnsi="Arial" w:cs="Arial"/>
          <w:noProof/>
          <w:lang w:val="en-US"/>
        </w:rPr>
        <w:t xml:space="preserve">2. </w:t>
      </w:r>
      <w:r>
        <w:rPr>
          <w:rFonts w:ascii="Arial" w:hAnsi="Arial" w:cs="Arial"/>
          <w:noProof/>
          <w:lang w:val="en-US"/>
        </w:rPr>
        <w:tab/>
        <w:t xml:space="preserve">Owen </w:t>
      </w:r>
      <w:r w:rsidR="004B77F9" w:rsidRPr="00B965ED">
        <w:rPr>
          <w:rFonts w:ascii="Arial" w:hAnsi="Arial" w:cs="Arial"/>
          <w:noProof/>
          <w:lang w:val="en-US"/>
        </w:rPr>
        <w:t>R, Hiremath S, Myers A, Fras</w:t>
      </w:r>
      <w:r w:rsidR="005D326B">
        <w:rPr>
          <w:rFonts w:ascii="Arial" w:hAnsi="Arial" w:cs="Arial"/>
          <w:noProof/>
          <w:lang w:val="en-US"/>
        </w:rPr>
        <w:t>er-Hill M, Barret B. Consensus guidelines for the prevention of contrast induced n</w:t>
      </w:r>
      <w:r w:rsidR="004B77F9" w:rsidRPr="00B965ED">
        <w:rPr>
          <w:rFonts w:ascii="Arial" w:hAnsi="Arial" w:cs="Arial"/>
          <w:noProof/>
          <w:lang w:val="en-US"/>
        </w:rPr>
        <w:t>ephropathy [Internet]. Canadian Association of Radiologists Journal.</w:t>
      </w:r>
      <w:r w:rsidR="00DD61AA">
        <w:rPr>
          <w:rFonts w:ascii="Arial" w:hAnsi="Arial" w:cs="Arial"/>
          <w:noProof/>
          <w:lang w:val="en-US"/>
        </w:rPr>
        <w:t xml:space="preserve"> 2011. p. 1–16.</w:t>
      </w:r>
    </w:p>
    <w:p w:rsidR="004B77F9" w:rsidRPr="004B77F9" w:rsidRDefault="004B77F9" w:rsidP="00DD61AA">
      <w:pPr>
        <w:pStyle w:val="NormalWeb"/>
        <w:spacing w:line="360" w:lineRule="auto"/>
        <w:ind w:left="640" w:hanging="640"/>
        <w:jc w:val="both"/>
        <w:divId w:val="1032538581"/>
        <w:rPr>
          <w:rFonts w:ascii="Arial" w:hAnsi="Arial" w:cs="Arial"/>
          <w:noProof/>
        </w:rPr>
      </w:pPr>
      <w:r w:rsidRPr="00896098">
        <w:rPr>
          <w:rFonts w:ascii="Arial" w:hAnsi="Arial" w:cs="Arial"/>
          <w:noProof/>
          <w:lang w:val="en-US"/>
        </w:rPr>
        <w:t xml:space="preserve">3. </w:t>
      </w:r>
      <w:r w:rsidRPr="00896098">
        <w:rPr>
          <w:rFonts w:ascii="Arial" w:hAnsi="Arial" w:cs="Arial"/>
          <w:noProof/>
          <w:lang w:val="en-US"/>
        </w:rPr>
        <w:tab/>
        <w:t xml:space="preserve">Sousa CS, Pedro MM, Pinto FJ. </w:t>
      </w:r>
      <w:r w:rsidRPr="004B77F9">
        <w:rPr>
          <w:rFonts w:ascii="Arial" w:hAnsi="Arial" w:cs="Arial"/>
          <w:noProof/>
        </w:rPr>
        <w:t xml:space="preserve">Nefropatia de contraste após intervenção coronária percutânea. A propósito de um caso [29]. Rev Port Cardiol. 2009;28(December 2008):309–21. </w:t>
      </w:r>
    </w:p>
    <w:p w:rsidR="004B77F9" w:rsidRPr="004B77F9" w:rsidRDefault="004B77F9" w:rsidP="00DD61AA">
      <w:pPr>
        <w:pStyle w:val="NormalWeb"/>
        <w:spacing w:line="360" w:lineRule="auto"/>
        <w:ind w:left="640" w:hanging="640"/>
        <w:jc w:val="both"/>
        <w:divId w:val="1032538581"/>
        <w:rPr>
          <w:rFonts w:ascii="Arial" w:hAnsi="Arial" w:cs="Arial"/>
          <w:noProof/>
        </w:rPr>
      </w:pPr>
      <w:r w:rsidRPr="004B77F9">
        <w:rPr>
          <w:rFonts w:ascii="Arial" w:hAnsi="Arial" w:cs="Arial"/>
          <w:noProof/>
        </w:rPr>
        <w:lastRenderedPageBreak/>
        <w:t xml:space="preserve">4. </w:t>
      </w:r>
      <w:r w:rsidRPr="004B77F9">
        <w:rPr>
          <w:rFonts w:ascii="Arial" w:hAnsi="Arial" w:cs="Arial"/>
          <w:noProof/>
        </w:rPr>
        <w:tab/>
        <w:t>Mcdonald RJ, Mcdonald JS, Bida JP, Carter RE, Fleming CJ, Williamson EE, et al.</w:t>
      </w:r>
      <w:r w:rsidR="005D326B">
        <w:rPr>
          <w:rFonts w:ascii="Arial" w:hAnsi="Arial" w:cs="Arial"/>
          <w:noProof/>
        </w:rPr>
        <w:t xml:space="preserve"> Material – induced Nephropathy</w:t>
      </w:r>
      <w:r w:rsidRPr="004B77F9">
        <w:rPr>
          <w:rFonts w:ascii="Arial" w:hAnsi="Arial" w:cs="Arial"/>
          <w:noProof/>
        </w:rPr>
        <w:t xml:space="preserve">: </w:t>
      </w:r>
      <w:r w:rsidR="005D326B">
        <w:rPr>
          <w:rFonts w:ascii="Arial" w:hAnsi="Arial" w:cs="Arial"/>
          <w:noProof/>
        </w:rPr>
        <w:t xml:space="preserve">Causal or Coincident Phenomenon? </w:t>
      </w:r>
      <w:r w:rsidRPr="004B77F9">
        <w:rPr>
          <w:rFonts w:ascii="Arial" w:hAnsi="Arial" w:cs="Arial"/>
          <w:noProof/>
        </w:rPr>
        <w:t xml:space="preserve">. Radiology. 2013;267(1):106–18. </w:t>
      </w:r>
    </w:p>
    <w:p w:rsidR="004B77F9" w:rsidRPr="00E32E59" w:rsidRDefault="004B77F9" w:rsidP="00DD61AA">
      <w:pPr>
        <w:pStyle w:val="NormalWeb"/>
        <w:spacing w:line="360" w:lineRule="auto"/>
        <w:ind w:left="640" w:hanging="640"/>
        <w:jc w:val="both"/>
        <w:divId w:val="1032538581"/>
        <w:rPr>
          <w:rFonts w:ascii="Arial" w:hAnsi="Arial" w:cs="Arial"/>
          <w:noProof/>
          <w:highlight w:val="yellow"/>
        </w:rPr>
      </w:pPr>
      <w:r w:rsidRPr="00E32E59">
        <w:rPr>
          <w:rFonts w:ascii="Arial" w:hAnsi="Arial" w:cs="Arial"/>
          <w:noProof/>
        </w:rPr>
        <w:t xml:space="preserve">5. </w:t>
      </w:r>
      <w:r w:rsidRPr="00E32E59">
        <w:rPr>
          <w:rFonts w:ascii="Arial" w:hAnsi="Arial" w:cs="Arial"/>
          <w:noProof/>
        </w:rPr>
        <w:tab/>
        <w:t xml:space="preserve">Silva RG da, Silva NG da, Lucchesi F, Burdmann EA. Artigo de Atualização | Update Article Prevenção de nefrotoxicidade por contraste com solução de bicarbonato - resultados preliminares e revisão da literatura. </w:t>
      </w:r>
      <w:r w:rsidR="00E32E59" w:rsidRPr="00E32E59">
        <w:rPr>
          <w:rFonts w:ascii="Arial" w:hAnsi="Arial" w:cs="Arial"/>
          <w:noProof/>
        </w:rPr>
        <w:t xml:space="preserve">Jornal Bras Nefrologia. </w:t>
      </w:r>
      <w:r w:rsidRPr="00E32E59">
        <w:rPr>
          <w:rFonts w:ascii="Arial" w:hAnsi="Arial" w:cs="Arial"/>
          <w:noProof/>
        </w:rPr>
        <w:t>2010. p. 292–302.</w:t>
      </w:r>
      <w:r w:rsidRPr="00E32E59">
        <w:rPr>
          <w:rFonts w:ascii="Arial" w:hAnsi="Arial" w:cs="Arial"/>
          <w:noProof/>
          <w:highlight w:val="yellow"/>
        </w:rPr>
        <w:t xml:space="preserve"> </w:t>
      </w:r>
    </w:p>
    <w:p w:rsidR="004B77F9" w:rsidRPr="008A5A53" w:rsidRDefault="004B77F9" w:rsidP="00DD61AA">
      <w:pPr>
        <w:pStyle w:val="NormalWeb"/>
        <w:spacing w:line="360" w:lineRule="auto"/>
        <w:ind w:left="640" w:hanging="640"/>
        <w:jc w:val="both"/>
        <w:divId w:val="1032538581"/>
        <w:rPr>
          <w:rFonts w:ascii="Arial" w:hAnsi="Arial" w:cs="Arial"/>
          <w:noProof/>
          <w:lang w:val="en-US"/>
        </w:rPr>
      </w:pPr>
      <w:r w:rsidRPr="008A5A53">
        <w:rPr>
          <w:rFonts w:ascii="Arial" w:hAnsi="Arial" w:cs="Arial"/>
          <w:noProof/>
        </w:rPr>
        <w:t xml:space="preserve">6. </w:t>
      </w:r>
      <w:r w:rsidRPr="008A5A53">
        <w:rPr>
          <w:rFonts w:ascii="Arial" w:hAnsi="Arial" w:cs="Arial"/>
          <w:noProof/>
        </w:rPr>
        <w:tab/>
        <w:t>Leite C da C. Fibrose nefrogênica sistêmica : novas diretrizes.</w:t>
      </w:r>
      <w:r w:rsidR="00F618D1" w:rsidRPr="008A5A53">
        <w:rPr>
          <w:rFonts w:ascii="Arial" w:hAnsi="Arial" w:cs="Arial"/>
          <w:noProof/>
        </w:rPr>
        <w:t xml:space="preserve"> </w:t>
      </w:r>
      <w:r w:rsidR="00F618D1" w:rsidRPr="008A5A53">
        <w:rPr>
          <w:rFonts w:ascii="Arial" w:hAnsi="Arial" w:cs="Arial"/>
          <w:noProof/>
          <w:lang w:val="en-US"/>
        </w:rPr>
        <w:t>Radiol Bras.</w:t>
      </w:r>
      <w:r w:rsidRPr="008A5A53">
        <w:rPr>
          <w:rFonts w:ascii="Arial" w:hAnsi="Arial" w:cs="Arial"/>
          <w:noProof/>
          <w:lang w:val="en-US"/>
        </w:rPr>
        <w:t xml:space="preserve"> 2010;43(1):3–4. </w:t>
      </w:r>
    </w:p>
    <w:p w:rsidR="00896098" w:rsidRDefault="004B77F9" w:rsidP="00DD61AA">
      <w:pPr>
        <w:pStyle w:val="NormalWeb"/>
        <w:spacing w:line="360" w:lineRule="auto"/>
        <w:ind w:left="640" w:hanging="640"/>
        <w:jc w:val="both"/>
        <w:divId w:val="1032538581"/>
        <w:rPr>
          <w:rFonts w:ascii="Arial" w:hAnsi="Arial" w:cs="Arial"/>
          <w:noProof/>
          <w:lang w:val="en-US"/>
        </w:rPr>
      </w:pPr>
      <w:r w:rsidRPr="00F618D1">
        <w:rPr>
          <w:rFonts w:ascii="Arial" w:hAnsi="Arial" w:cs="Arial"/>
          <w:noProof/>
          <w:lang w:val="en-US"/>
        </w:rPr>
        <w:t xml:space="preserve">7. </w:t>
      </w:r>
      <w:r w:rsidRPr="00F618D1">
        <w:rPr>
          <w:rFonts w:ascii="Arial" w:hAnsi="Arial" w:cs="Arial"/>
          <w:noProof/>
          <w:lang w:val="en-US"/>
        </w:rPr>
        <w:tab/>
        <w:t>Golshahi J, Nasri H, Gharipour M. Contrast-induced nephropathy; A literature review. J Nephropathol [Int</w:t>
      </w:r>
      <w:r w:rsidRPr="00B965ED">
        <w:rPr>
          <w:rFonts w:ascii="Arial" w:hAnsi="Arial" w:cs="Arial"/>
          <w:noProof/>
          <w:lang w:val="en-US"/>
        </w:rPr>
        <w:t>ernet]. 2014;3(2):51–6.</w:t>
      </w:r>
    </w:p>
    <w:p w:rsidR="004B77F9" w:rsidRPr="00461A7E" w:rsidRDefault="004B77F9" w:rsidP="00DD61AA">
      <w:pPr>
        <w:pStyle w:val="NormalWeb"/>
        <w:spacing w:line="360" w:lineRule="auto"/>
        <w:ind w:left="640" w:hanging="640"/>
        <w:jc w:val="both"/>
        <w:divId w:val="1032538581"/>
        <w:rPr>
          <w:rFonts w:ascii="Arial" w:hAnsi="Arial" w:cs="Arial"/>
          <w:noProof/>
        </w:rPr>
      </w:pPr>
      <w:r w:rsidRPr="005C4F6E">
        <w:rPr>
          <w:rFonts w:ascii="Arial" w:hAnsi="Arial" w:cs="Arial"/>
          <w:noProof/>
          <w:lang w:val="en-US"/>
        </w:rPr>
        <w:t xml:space="preserve">8. </w:t>
      </w:r>
      <w:r w:rsidRPr="005C4F6E">
        <w:rPr>
          <w:rFonts w:ascii="Arial" w:hAnsi="Arial" w:cs="Arial"/>
          <w:noProof/>
          <w:lang w:val="en-US"/>
        </w:rPr>
        <w:tab/>
        <w:t>Ii F, Molecolare M. Contrast agents and renal cell apoptosis</w:t>
      </w:r>
      <w:r w:rsidR="005C4F6E" w:rsidRPr="005C4F6E">
        <w:rPr>
          <w:rFonts w:ascii="Arial" w:hAnsi="Arial" w:cs="Arial"/>
          <w:noProof/>
          <w:lang w:val="en-US"/>
        </w:rPr>
        <w:t>.</w:t>
      </w:r>
      <w:r w:rsidRPr="005C4F6E">
        <w:rPr>
          <w:rFonts w:ascii="Arial" w:hAnsi="Arial" w:cs="Arial"/>
          <w:noProof/>
          <w:lang w:val="en-US"/>
        </w:rPr>
        <w:t xml:space="preserve"> </w:t>
      </w:r>
      <w:r w:rsidRPr="005C4F6E">
        <w:rPr>
          <w:rFonts w:ascii="Arial" w:hAnsi="Arial" w:cs="Arial"/>
          <w:noProof/>
        </w:rPr>
        <w:t>Dottorato di Ricerca in Patolo</w:t>
      </w:r>
      <w:r w:rsidR="00816884" w:rsidRPr="005C4F6E">
        <w:rPr>
          <w:rFonts w:ascii="Arial" w:hAnsi="Arial" w:cs="Arial"/>
          <w:noProof/>
        </w:rPr>
        <w:t xml:space="preserve">gia e Fisiopatologia Molecolare. </w:t>
      </w:r>
      <w:r w:rsidR="00816884" w:rsidRPr="00461A7E">
        <w:rPr>
          <w:rFonts w:ascii="Arial" w:hAnsi="Arial" w:cs="Arial"/>
          <w:noProof/>
        </w:rPr>
        <w:t>Università Degli Studi Di Napoli "Federico II".</w:t>
      </w:r>
      <w:r w:rsidRPr="00461A7E">
        <w:rPr>
          <w:rFonts w:ascii="Arial" w:hAnsi="Arial" w:cs="Arial"/>
          <w:noProof/>
        </w:rPr>
        <w:t xml:space="preserve"> 2008. p. 12–59. </w:t>
      </w:r>
    </w:p>
    <w:p w:rsidR="00896098" w:rsidRPr="00864CC9" w:rsidRDefault="004B77F9" w:rsidP="00DD61AA">
      <w:pPr>
        <w:pStyle w:val="NormalWeb"/>
        <w:spacing w:line="360" w:lineRule="auto"/>
        <w:ind w:left="640" w:hanging="640"/>
        <w:jc w:val="both"/>
        <w:divId w:val="1032538581"/>
        <w:rPr>
          <w:rFonts w:ascii="Arial" w:hAnsi="Arial" w:cs="Arial"/>
          <w:noProof/>
        </w:rPr>
      </w:pPr>
      <w:r w:rsidRPr="00B965ED">
        <w:rPr>
          <w:rFonts w:ascii="Arial" w:hAnsi="Arial" w:cs="Arial"/>
          <w:noProof/>
          <w:lang w:val="en-US"/>
        </w:rPr>
        <w:t xml:space="preserve">9. </w:t>
      </w:r>
      <w:r w:rsidRPr="00B965ED">
        <w:rPr>
          <w:rFonts w:ascii="Arial" w:hAnsi="Arial" w:cs="Arial"/>
          <w:noProof/>
          <w:lang w:val="en-US"/>
        </w:rPr>
        <w:tab/>
        <w:t xml:space="preserve">Davenport MS, Khalatbari S, Cohan RH, Dillman JR, Myles JD, Ellis JH. Contrast material-induced nephrotoxicity and intravenous low-osmolality iodinated contrast material: risk stratification by using estimated glomerular filtration rate. </w:t>
      </w:r>
      <w:r w:rsidRPr="00864CC9">
        <w:rPr>
          <w:rFonts w:ascii="Arial" w:hAnsi="Arial" w:cs="Arial"/>
          <w:noProof/>
        </w:rPr>
        <w:t>Radiology [Inter</w:t>
      </w:r>
      <w:r w:rsidR="005D326B">
        <w:rPr>
          <w:rFonts w:ascii="Arial" w:hAnsi="Arial" w:cs="Arial"/>
          <w:noProof/>
        </w:rPr>
        <w:t>net]. 2013</w:t>
      </w:r>
      <w:r w:rsidR="00624819">
        <w:rPr>
          <w:rFonts w:ascii="Arial" w:hAnsi="Arial" w:cs="Arial"/>
          <w:noProof/>
        </w:rPr>
        <w:t xml:space="preserve">;268(3):719–28. </w:t>
      </w:r>
    </w:p>
    <w:p w:rsidR="004B77F9" w:rsidRPr="004B77F9" w:rsidRDefault="004B77F9" w:rsidP="00DD61AA">
      <w:pPr>
        <w:pStyle w:val="NormalWeb"/>
        <w:spacing w:line="360" w:lineRule="auto"/>
        <w:ind w:left="640" w:hanging="640"/>
        <w:jc w:val="both"/>
        <w:divId w:val="1032538581"/>
        <w:rPr>
          <w:rFonts w:ascii="Arial" w:hAnsi="Arial" w:cs="Arial"/>
          <w:noProof/>
        </w:rPr>
      </w:pPr>
      <w:r w:rsidRPr="004B77F9">
        <w:rPr>
          <w:rFonts w:ascii="Arial" w:hAnsi="Arial" w:cs="Arial"/>
          <w:noProof/>
        </w:rPr>
        <w:t xml:space="preserve">10. </w:t>
      </w:r>
      <w:r w:rsidRPr="004B77F9">
        <w:rPr>
          <w:rFonts w:ascii="Arial" w:hAnsi="Arial" w:cs="Arial"/>
          <w:noProof/>
        </w:rPr>
        <w:tab/>
        <w:t xml:space="preserve">Kramer CK, Leitão CB, Canani LH, Gross JL, Silveiro SP. Nefropatia induzida por contraste: medidas de prevenção contrast-induced nephropathy: prevention strategies. Rev Hosp das Clínicas Porto Alegre - HCPA. 2008;28(1):33–6. </w:t>
      </w:r>
    </w:p>
    <w:p w:rsidR="004B77F9" w:rsidRPr="004B77F9" w:rsidRDefault="004B77F9" w:rsidP="00DD61AA">
      <w:pPr>
        <w:pStyle w:val="NormalWeb"/>
        <w:spacing w:line="360" w:lineRule="auto"/>
        <w:ind w:left="640" w:hanging="640"/>
        <w:jc w:val="both"/>
        <w:divId w:val="1032538581"/>
        <w:rPr>
          <w:rFonts w:ascii="Arial" w:hAnsi="Arial" w:cs="Arial"/>
          <w:noProof/>
        </w:rPr>
      </w:pPr>
      <w:r w:rsidRPr="004B77F9">
        <w:rPr>
          <w:rFonts w:ascii="Arial" w:hAnsi="Arial" w:cs="Arial"/>
          <w:noProof/>
        </w:rPr>
        <w:t xml:space="preserve">11. </w:t>
      </w:r>
      <w:r w:rsidRPr="004B77F9">
        <w:rPr>
          <w:rFonts w:ascii="Arial" w:hAnsi="Arial" w:cs="Arial"/>
          <w:noProof/>
        </w:rPr>
        <w:tab/>
        <w:t xml:space="preserve">Judith Chezmar M. Contrast induced nephropathy and diagnostic ct. Radiol News. 2014;1(1):1–5. </w:t>
      </w:r>
    </w:p>
    <w:p w:rsidR="004B77F9" w:rsidRPr="004B77F9" w:rsidRDefault="00E32E59" w:rsidP="00DD61AA">
      <w:pPr>
        <w:pStyle w:val="NormalWeb"/>
        <w:spacing w:line="360" w:lineRule="auto"/>
        <w:ind w:left="640" w:hanging="640"/>
        <w:jc w:val="both"/>
        <w:divId w:val="1032538581"/>
        <w:rPr>
          <w:rFonts w:ascii="Arial" w:hAnsi="Arial" w:cs="Arial"/>
          <w:noProof/>
        </w:rPr>
      </w:pPr>
      <w:r>
        <w:rPr>
          <w:rFonts w:ascii="Arial" w:hAnsi="Arial" w:cs="Arial"/>
          <w:noProof/>
        </w:rPr>
        <w:t xml:space="preserve">12. </w:t>
      </w:r>
      <w:r>
        <w:rPr>
          <w:rFonts w:ascii="Arial" w:hAnsi="Arial" w:cs="Arial"/>
          <w:noProof/>
        </w:rPr>
        <w:tab/>
        <w:t xml:space="preserve">Gomes VO. </w:t>
      </w:r>
      <w:r w:rsidRPr="004B77F9">
        <w:rPr>
          <w:rFonts w:ascii="Arial" w:hAnsi="Arial" w:cs="Arial"/>
          <w:noProof/>
        </w:rPr>
        <w:t xml:space="preserve">Cardiologia e Ciências Cardiovasculares Hidratação com Bicarbonato de Sódio na Prevenção de Nefropatia Induzida por Contraste : Estudo Clínico </w:t>
      </w:r>
      <w:r w:rsidR="00896098" w:rsidRPr="004B77F9">
        <w:rPr>
          <w:rFonts w:ascii="Arial" w:hAnsi="Arial" w:cs="Arial"/>
          <w:noProof/>
        </w:rPr>
        <w:t>Universidade Federal do Rio Grande do Sul</w:t>
      </w:r>
      <w:r w:rsidR="00816884">
        <w:rPr>
          <w:rFonts w:ascii="Arial" w:hAnsi="Arial" w:cs="Arial"/>
          <w:noProof/>
        </w:rPr>
        <w:t>.</w:t>
      </w:r>
      <w:r w:rsidR="00896098" w:rsidRPr="004B77F9">
        <w:rPr>
          <w:rFonts w:ascii="Arial" w:hAnsi="Arial" w:cs="Arial"/>
          <w:noProof/>
        </w:rPr>
        <w:t xml:space="preserve"> </w:t>
      </w:r>
      <w:r w:rsidR="00896098" w:rsidRPr="004B77F9">
        <w:rPr>
          <w:rFonts w:ascii="Arial" w:hAnsi="Arial" w:cs="Arial"/>
          <w:noProof/>
        </w:rPr>
        <w:lastRenderedPageBreak/>
        <w:t xml:space="preserve">Faculdade de Medicina </w:t>
      </w:r>
      <w:r w:rsidR="004B77F9" w:rsidRPr="004B77F9">
        <w:rPr>
          <w:rFonts w:ascii="Arial" w:hAnsi="Arial" w:cs="Arial"/>
          <w:noProof/>
        </w:rPr>
        <w:t>Programa de Pós</w:t>
      </w:r>
      <w:r w:rsidR="00816884">
        <w:rPr>
          <w:rFonts w:ascii="Arial" w:hAnsi="Arial" w:cs="Arial"/>
          <w:noProof/>
        </w:rPr>
        <w:t>-Graduação em Ciências da Saúde</w:t>
      </w:r>
      <w:r w:rsidR="004B77F9" w:rsidRPr="004B77F9">
        <w:rPr>
          <w:rFonts w:ascii="Arial" w:hAnsi="Arial" w:cs="Arial"/>
          <w:noProof/>
        </w:rPr>
        <w:t xml:space="preserve">:. 2009. p. 6–73. </w:t>
      </w:r>
    </w:p>
    <w:p w:rsidR="004B77F9" w:rsidRPr="008A5A53" w:rsidRDefault="004B77F9" w:rsidP="00DD61AA">
      <w:pPr>
        <w:pStyle w:val="NormalWeb"/>
        <w:spacing w:line="360" w:lineRule="auto"/>
        <w:ind w:left="640" w:hanging="640"/>
        <w:jc w:val="both"/>
        <w:divId w:val="1032538581"/>
        <w:rPr>
          <w:rFonts w:ascii="Arial" w:hAnsi="Arial" w:cs="Arial"/>
          <w:noProof/>
        </w:rPr>
      </w:pPr>
      <w:r w:rsidRPr="008A5A53">
        <w:rPr>
          <w:rFonts w:ascii="Arial" w:hAnsi="Arial" w:cs="Arial"/>
          <w:noProof/>
        </w:rPr>
        <w:t xml:space="preserve">13. </w:t>
      </w:r>
      <w:r w:rsidRPr="008A5A53">
        <w:rPr>
          <w:rFonts w:ascii="Arial" w:hAnsi="Arial" w:cs="Arial"/>
          <w:noProof/>
        </w:rPr>
        <w:tab/>
        <w:t>Silva RG da. Prevenção de nefrotoxicidade por contraste em pacientes oncológicos, comparação de hidratação com solução à base de cloreto de sódio e bicarbonato de sódio.</w:t>
      </w:r>
      <w:r w:rsidR="008A5A53" w:rsidRPr="008A5A53">
        <w:rPr>
          <w:rFonts w:ascii="Arial" w:hAnsi="Arial" w:cs="Arial"/>
          <w:noProof/>
        </w:rPr>
        <w:t xml:space="preserve"> Jornal Bras Nefrologia.</w:t>
      </w:r>
      <w:r w:rsidRPr="008A5A53">
        <w:rPr>
          <w:rFonts w:ascii="Arial" w:hAnsi="Arial" w:cs="Arial"/>
          <w:noProof/>
        </w:rPr>
        <w:t xml:space="preserve"> 2009. p. 7–61. </w:t>
      </w:r>
    </w:p>
    <w:p w:rsidR="004B77F9" w:rsidRPr="004B77F9" w:rsidRDefault="004B77F9" w:rsidP="00DD61AA">
      <w:pPr>
        <w:pStyle w:val="NormalWeb"/>
        <w:spacing w:line="360" w:lineRule="auto"/>
        <w:ind w:left="640" w:hanging="640"/>
        <w:jc w:val="both"/>
        <w:divId w:val="1032538581"/>
        <w:rPr>
          <w:rFonts w:ascii="Arial" w:hAnsi="Arial" w:cs="Arial"/>
          <w:noProof/>
        </w:rPr>
      </w:pPr>
      <w:r w:rsidRPr="008A5A53">
        <w:rPr>
          <w:rFonts w:ascii="Arial" w:hAnsi="Arial" w:cs="Arial"/>
          <w:noProof/>
        </w:rPr>
        <w:t xml:space="preserve">14. </w:t>
      </w:r>
      <w:r w:rsidRPr="008A5A53">
        <w:rPr>
          <w:rFonts w:ascii="Arial" w:hAnsi="Arial" w:cs="Arial"/>
          <w:noProof/>
        </w:rPr>
        <w:tab/>
        <w:t xml:space="preserve">Selistre L da S. Nefropatia induzida por contraste após tomografia computadorizada. </w:t>
      </w:r>
      <w:r w:rsidR="008A5A53" w:rsidRPr="008A5A53">
        <w:rPr>
          <w:rFonts w:ascii="Arial" w:hAnsi="Arial" w:cs="Arial"/>
          <w:noProof/>
        </w:rPr>
        <w:t xml:space="preserve">Jornal Bras Nefrologia. </w:t>
      </w:r>
      <w:r w:rsidRPr="008A5A53">
        <w:rPr>
          <w:rFonts w:ascii="Arial" w:hAnsi="Arial" w:cs="Arial"/>
          <w:noProof/>
        </w:rPr>
        <w:t>2009. p. 1–100.</w:t>
      </w:r>
      <w:r w:rsidRPr="004B77F9">
        <w:rPr>
          <w:rFonts w:ascii="Arial" w:hAnsi="Arial" w:cs="Arial"/>
          <w:noProof/>
        </w:rPr>
        <w:t xml:space="preserve"> </w:t>
      </w:r>
    </w:p>
    <w:p w:rsidR="004B77F9" w:rsidRPr="004B77F9" w:rsidRDefault="004B77F9" w:rsidP="00DD61AA">
      <w:pPr>
        <w:pStyle w:val="NormalWeb"/>
        <w:spacing w:line="360" w:lineRule="auto"/>
        <w:ind w:left="640" w:hanging="640"/>
        <w:jc w:val="both"/>
        <w:divId w:val="1032538581"/>
        <w:rPr>
          <w:rFonts w:ascii="Arial" w:hAnsi="Arial" w:cs="Arial"/>
          <w:noProof/>
        </w:rPr>
      </w:pPr>
      <w:r w:rsidRPr="004B77F9">
        <w:rPr>
          <w:rFonts w:ascii="Arial" w:hAnsi="Arial" w:cs="Arial"/>
          <w:noProof/>
        </w:rPr>
        <w:t xml:space="preserve">15. </w:t>
      </w:r>
      <w:r w:rsidRPr="004B77F9">
        <w:rPr>
          <w:rFonts w:ascii="Arial" w:hAnsi="Arial" w:cs="Arial"/>
          <w:noProof/>
        </w:rPr>
        <w:tab/>
        <w:t xml:space="preserve">Dalmazo J, Júnior JE, Brocchi MAC, Costa PR, Marques PM de A. Otimização da dose em exames de rotina em tomografia computadorizada : estudo de viabilidade em um hospital universitário *. Radiol Bras. 2010;43(4):241–8. </w:t>
      </w:r>
    </w:p>
    <w:p w:rsidR="00A60384" w:rsidRPr="00A60384" w:rsidRDefault="009D5FCE" w:rsidP="00DD61AA">
      <w:pPr>
        <w:pStyle w:val="NormalWeb"/>
        <w:spacing w:line="360" w:lineRule="auto"/>
        <w:ind w:left="640" w:hanging="640"/>
        <w:jc w:val="both"/>
        <w:divId w:val="1496337115"/>
        <w:rPr>
          <w:rFonts w:ascii="Arial" w:hAnsi="Arial" w:cs="Arial"/>
        </w:rPr>
      </w:pPr>
      <w:r>
        <w:rPr>
          <w:rFonts w:ascii="Arial" w:hAnsi="Arial" w:cs="Arial"/>
        </w:rPr>
        <w:fldChar w:fldCharType="end"/>
      </w:r>
    </w:p>
    <w:p w:rsidR="00A60384" w:rsidRDefault="00A60384" w:rsidP="00DD61AA">
      <w:pPr>
        <w:pStyle w:val="PargrafodaLista"/>
        <w:spacing w:line="360" w:lineRule="auto"/>
        <w:jc w:val="both"/>
        <w:rPr>
          <w:rFonts w:ascii="Arial" w:hAnsi="Arial" w:cs="Arial"/>
        </w:rPr>
      </w:pPr>
    </w:p>
    <w:p w:rsidR="00A60384" w:rsidRDefault="00A60384" w:rsidP="00DD61AA">
      <w:pPr>
        <w:pStyle w:val="PargrafodaLista"/>
        <w:spacing w:line="360" w:lineRule="auto"/>
        <w:jc w:val="both"/>
        <w:rPr>
          <w:rFonts w:ascii="Arial" w:hAnsi="Arial" w:cs="Arial"/>
        </w:rPr>
      </w:pPr>
    </w:p>
    <w:p w:rsidR="00A60384" w:rsidRDefault="00A60384" w:rsidP="00DD61AA">
      <w:pPr>
        <w:pStyle w:val="PargrafodaLista"/>
        <w:spacing w:line="360" w:lineRule="auto"/>
        <w:jc w:val="both"/>
        <w:rPr>
          <w:rFonts w:ascii="Arial" w:hAnsi="Arial" w:cs="Arial"/>
        </w:rPr>
      </w:pPr>
    </w:p>
    <w:bookmarkEnd w:id="6"/>
    <w:bookmarkEnd w:id="7"/>
    <w:bookmarkEnd w:id="8"/>
    <w:bookmarkEnd w:id="9"/>
    <w:bookmarkEnd w:id="10"/>
    <w:p w:rsidR="00692281" w:rsidRPr="000F2752" w:rsidRDefault="00692281" w:rsidP="00801DC8">
      <w:pPr>
        <w:spacing w:line="360" w:lineRule="auto"/>
        <w:jc w:val="both"/>
        <w:rPr>
          <w:rFonts w:ascii="Arial" w:hAnsi="Arial" w:cs="Arial"/>
        </w:rPr>
      </w:pPr>
    </w:p>
    <w:sectPr w:rsidR="00692281" w:rsidRPr="000F2752" w:rsidSect="003513C1">
      <w:headerReference w:type="default" r:id="rId8"/>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C8" w:rsidRDefault="003A7BC8" w:rsidP="0001419F">
      <w:r>
        <w:separator/>
      </w:r>
    </w:p>
  </w:endnote>
  <w:endnote w:type="continuationSeparator" w:id="0">
    <w:p w:rsidR="003A7BC8" w:rsidRDefault="003A7BC8" w:rsidP="000141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C8" w:rsidRDefault="003A7BC8" w:rsidP="0001419F">
      <w:r>
        <w:separator/>
      </w:r>
    </w:p>
  </w:footnote>
  <w:footnote w:type="continuationSeparator" w:id="0">
    <w:p w:rsidR="003A7BC8" w:rsidRDefault="003A7BC8" w:rsidP="00014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3C1" w:rsidRDefault="009D5FCE">
    <w:pPr>
      <w:pStyle w:val="Cabealho"/>
      <w:jc w:val="right"/>
    </w:pPr>
    <w:fldSimple w:instr=" PAGE   \* MERGEFORMAT ">
      <w:r w:rsidR="008C109C">
        <w:rPr>
          <w:noProof/>
        </w:rPr>
        <w:t>9</w:t>
      </w:r>
    </w:fldSimple>
  </w:p>
  <w:p w:rsidR="003513C1" w:rsidRDefault="003513C1" w:rsidP="004D1B56">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5DD8"/>
    <w:multiLevelType w:val="hybridMultilevel"/>
    <w:tmpl w:val="FD6CB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E65A2B"/>
    <w:multiLevelType w:val="hybridMultilevel"/>
    <w:tmpl w:val="F47495A2"/>
    <w:lvl w:ilvl="0" w:tplc="04160001">
      <w:start w:val="1"/>
      <w:numFmt w:val="bullet"/>
      <w:lvlText w:val=""/>
      <w:lvlJc w:val="left"/>
      <w:pPr>
        <w:tabs>
          <w:tab w:val="num" w:pos="1620"/>
        </w:tabs>
        <w:ind w:left="1620" w:hanging="360"/>
      </w:pPr>
      <w:rPr>
        <w:rFonts w:ascii="Symbol" w:hAnsi="Symbol" w:cs="Symbol" w:hint="default"/>
      </w:rPr>
    </w:lvl>
    <w:lvl w:ilvl="1" w:tplc="04160003">
      <w:start w:val="1"/>
      <w:numFmt w:val="bullet"/>
      <w:lvlText w:val="o"/>
      <w:lvlJc w:val="left"/>
      <w:pPr>
        <w:tabs>
          <w:tab w:val="num" w:pos="2340"/>
        </w:tabs>
        <w:ind w:left="2340" w:hanging="360"/>
      </w:pPr>
      <w:rPr>
        <w:rFonts w:ascii="Courier New" w:hAnsi="Courier New" w:cs="Courier New" w:hint="default"/>
      </w:rPr>
    </w:lvl>
    <w:lvl w:ilvl="2" w:tplc="04160005">
      <w:start w:val="1"/>
      <w:numFmt w:val="bullet"/>
      <w:lvlText w:val=""/>
      <w:lvlJc w:val="left"/>
      <w:pPr>
        <w:tabs>
          <w:tab w:val="num" w:pos="3060"/>
        </w:tabs>
        <w:ind w:left="3060" w:hanging="360"/>
      </w:pPr>
      <w:rPr>
        <w:rFonts w:ascii="Wingdings" w:hAnsi="Wingdings" w:cs="Wingdings" w:hint="default"/>
      </w:rPr>
    </w:lvl>
    <w:lvl w:ilvl="3" w:tplc="04160001">
      <w:start w:val="1"/>
      <w:numFmt w:val="bullet"/>
      <w:lvlText w:val=""/>
      <w:lvlJc w:val="left"/>
      <w:pPr>
        <w:tabs>
          <w:tab w:val="num" w:pos="3780"/>
        </w:tabs>
        <w:ind w:left="3780" w:hanging="360"/>
      </w:pPr>
      <w:rPr>
        <w:rFonts w:ascii="Symbol" w:hAnsi="Symbol" w:cs="Symbol" w:hint="default"/>
      </w:rPr>
    </w:lvl>
    <w:lvl w:ilvl="4" w:tplc="04160003">
      <w:start w:val="1"/>
      <w:numFmt w:val="bullet"/>
      <w:lvlText w:val="o"/>
      <w:lvlJc w:val="left"/>
      <w:pPr>
        <w:tabs>
          <w:tab w:val="num" w:pos="4500"/>
        </w:tabs>
        <w:ind w:left="4500" w:hanging="360"/>
      </w:pPr>
      <w:rPr>
        <w:rFonts w:ascii="Courier New" w:hAnsi="Courier New" w:cs="Courier New" w:hint="default"/>
      </w:rPr>
    </w:lvl>
    <w:lvl w:ilvl="5" w:tplc="04160005">
      <w:start w:val="1"/>
      <w:numFmt w:val="bullet"/>
      <w:lvlText w:val=""/>
      <w:lvlJc w:val="left"/>
      <w:pPr>
        <w:tabs>
          <w:tab w:val="num" w:pos="5220"/>
        </w:tabs>
        <w:ind w:left="5220" w:hanging="360"/>
      </w:pPr>
      <w:rPr>
        <w:rFonts w:ascii="Wingdings" w:hAnsi="Wingdings" w:cs="Wingdings" w:hint="default"/>
      </w:rPr>
    </w:lvl>
    <w:lvl w:ilvl="6" w:tplc="04160001">
      <w:start w:val="1"/>
      <w:numFmt w:val="bullet"/>
      <w:lvlText w:val=""/>
      <w:lvlJc w:val="left"/>
      <w:pPr>
        <w:tabs>
          <w:tab w:val="num" w:pos="5940"/>
        </w:tabs>
        <w:ind w:left="5940" w:hanging="360"/>
      </w:pPr>
      <w:rPr>
        <w:rFonts w:ascii="Symbol" w:hAnsi="Symbol" w:cs="Symbol" w:hint="default"/>
      </w:rPr>
    </w:lvl>
    <w:lvl w:ilvl="7" w:tplc="04160003">
      <w:start w:val="1"/>
      <w:numFmt w:val="bullet"/>
      <w:lvlText w:val="o"/>
      <w:lvlJc w:val="left"/>
      <w:pPr>
        <w:tabs>
          <w:tab w:val="num" w:pos="6660"/>
        </w:tabs>
        <w:ind w:left="6660" w:hanging="360"/>
      </w:pPr>
      <w:rPr>
        <w:rFonts w:ascii="Courier New" w:hAnsi="Courier New" w:cs="Courier New" w:hint="default"/>
      </w:rPr>
    </w:lvl>
    <w:lvl w:ilvl="8" w:tplc="04160005">
      <w:start w:val="1"/>
      <w:numFmt w:val="bullet"/>
      <w:lvlText w:val=""/>
      <w:lvlJc w:val="left"/>
      <w:pPr>
        <w:tabs>
          <w:tab w:val="num" w:pos="7380"/>
        </w:tabs>
        <w:ind w:left="7380" w:hanging="360"/>
      </w:pPr>
      <w:rPr>
        <w:rFonts w:ascii="Wingdings" w:hAnsi="Wingdings" w:cs="Wingdings" w:hint="default"/>
      </w:rPr>
    </w:lvl>
  </w:abstractNum>
  <w:abstractNum w:abstractNumId="2">
    <w:nsid w:val="1F414915"/>
    <w:multiLevelType w:val="hybridMultilevel"/>
    <w:tmpl w:val="F636FD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00302B"/>
    <w:multiLevelType w:val="hybridMultilevel"/>
    <w:tmpl w:val="35E019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3226C85"/>
    <w:multiLevelType w:val="hybridMultilevel"/>
    <w:tmpl w:val="14DEED9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3C096217"/>
    <w:multiLevelType w:val="hybridMultilevel"/>
    <w:tmpl w:val="59626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E52697F"/>
    <w:multiLevelType w:val="hybridMultilevel"/>
    <w:tmpl w:val="1B12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1B564C"/>
    <w:multiLevelType w:val="multilevel"/>
    <w:tmpl w:val="EEFA70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072900"/>
    <w:multiLevelType w:val="hybridMultilevel"/>
    <w:tmpl w:val="5A4EC5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2687DCC"/>
    <w:multiLevelType w:val="hybridMultilevel"/>
    <w:tmpl w:val="BDB2EE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44C4936"/>
    <w:multiLevelType w:val="hybridMultilevel"/>
    <w:tmpl w:val="DC8201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1002C2"/>
    <w:multiLevelType w:val="hybridMultilevel"/>
    <w:tmpl w:val="00D2B3F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DA16587"/>
    <w:multiLevelType w:val="hybridMultilevel"/>
    <w:tmpl w:val="9724A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3"/>
  </w:num>
  <w:num w:numId="5">
    <w:abstractNumId w:val="2"/>
  </w:num>
  <w:num w:numId="6">
    <w:abstractNumId w:val="12"/>
  </w:num>
  <w:num w:numId="7">
    <w:abstractNumId w:val="7"/>
  </w:num>
  <w:num w:numId="8">
    <w:abstractNumId w:val="10"/>
  </w:num>
  <w:num w:numId="9">
    <w:abstractNumId w:val="6"/>
  </w:num>
  <w:num w:numId="10">
    <w:abstractNumId w:val="9"/>
  </w:num>
  <w:num w:numId="11">
    <w:abstractNumId w:val="8"/>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20"/>
  <w:displayHorizontalDrawingGridEvery w:val="2"/>
  <w:characterSpacingControl w:val="doNotCompress"/>
  <w:hdrShapeDefaults>
    <o:shapedefaults v:ext="edit" spidmax="164866"/>
  </w:hdrShapeDefaults>
  <w:footnotePr>
    <w:footnote w:id="-1"/>
    <w:footnote w:id="0"/>
  </w:footnotePr>
  <w:endnotePr>
    <w:endnote w:id="-1"/>
    <w:endnote w:id="0"/>
  </w:endnotePr>
  <w:compat/>
  <w:rsids>
    <w:rsidRoot w:val="005A0114"/>
    <w:rsid w:val="0001419F"/>
    <w:rsid w:val="00015DCE"/>
    <w:rsid w:val="0002229F"/>
    <w:rsid w:val="000328D6"/>
    <w:rsid w:val="0003439A"/>
    <w:rsid w:val="0004540B"/>
    <w:rsid w:val="00046270"/>
    <w:rsid w:val="00047A60"/>
    <w:rsid w:val="000559DA"/>
    <w:rsid w:val="000627C6"/>
    <w:rsid w:val="00065BFC"/>
    <w:rsid w:val="00071C35"/>
    <w:rsid w:val="000801E8"/>
    <w:rsid w:val="000805FF"/>
    <w:rsid w:val="00095D3E"/>
    <w:rsid w:val="000B1098"/>
    <w:rsid w:val="000B30F1"/>
    <w:rsid w:val="000B512F"/>
    <w:rsid w:val="000B5F31"/>
    <w:rsid w:val="000C0E3E"/>
    <w:rsid w:val="000D1111"/>
    <w:rsid w:val="000D77BD"/>
    <w:rsid w:val="000D7E5F"/>
    <w:rsid w:val="000E7D7E"/>
    <w:rsid w:val="000F2752"/>
    <w:rsid w:val="000F3B69"/>
    <w:rsid w:val="00106C44"/>
    <w:rsid w:val="00111EAB"/>
    <w:rsid w:val="0012021B"/>
    <w:rsid w:val="001207E4"/>
    <w:rsid w:val="00121F36"/>
    <w:rsid w:val="00124007"/>
    <w:rsid w:val="001254FF"/>
    <w:rsid w:val="00132758"/>
    <w:rsid w:val="0013678E"/>
    <w:rsid w:val="00136869"/>
    <w:rsid w:val="00140A36"/>
    <w:rsid w:val="001412C0"/>
    <w:rsid w:val="00153892"/>
    <w:rsid w:val="00164B25"/>
    <w:rsid w:val="001669C3"/>
    <w:rsid w:val="0017183F"/>
    <w:rsid w:val="00180174"/>
    <w:rsid w:val="00180204"/>
    <w:rsid w:val="00182A08"/>
    <w:rsid w:val="00186BC0"/>
    <w:rsid w:val="00194877"/>
    <w:rsid w:val="001B3104"/>
    <w:rsid w:val="001B36EF"/>
    <w:rsid w:val="001B37AE"/>
    <w:rsid w:val="001C4BDA"/>
    <w:rsid w:val="001C6FBE"/>
    <w:rsid w:val="001D09B7"/>
    <w:rsid w:val="001D3124"/>
    <w:rsid w:val="001E2106"/>
    <w:rsid w:val="001E2BC4"/>
    <w:rsid w:val="001E4E81"/>
    <w:rsid w:val="00200073"/>
    <w:rsid w:val="00210117"/>
    <w:rsid w:val="00212CBD"/>
    <w:rsid w:val="00220557"/>
    <w:rsid w:val="002229AE"/>
    <w:rsid w:val="00225D5A"/>
    <w:rsid w:val="00226668"/>
    <w:rsid w:val="002365A1"/>
    <w:rsid w:val="00240BE2"/>
    <w:rsid w:val="00241630"/>
    <w:rsid w:val="00246CD0"/>
    <w:rsid w:val="002614E7"/>
    <w:rsid w:val="00263A9B"/>
    <w:rsid w:val="00266407"/>
    <w:rsid w:val="002676B5"/>
    <w:rsid w:val="00280372"/>
    <w:rsid w:val="0029091B"/>
    <w:rsid w:val="0029619E"/>
    <w:rsid w:val="0029645E"/>
    <w:rsid w:val="002966F9"/>
    <w:rsid w:val="002A5D57"/>
    <w:rsid w:val="002B4C95"/>
    <w:rsid w:val="002B51A0"/>
    <w:rsid w:val="002B622D"/>
    <w:rsid w:val="002D0FB8"/>
    <w:rsid w:val="002D4C1A"/>
    <w:rsid w:val="002E07F6"/>
    <w:rsid w:val="002E493A"/>
    <w:rsid w:val="002E5BB9"/>
    <w:rsid w:val="002E6E40"/>
    <w:rsid w:val="002F0429"/>
    <w:rsid w:val="002F1889"/>
    <w:rsid w:val="002F2B01"/>
    <w:rsid w:val="003048DA"/>
    <w:rsid w:val="00305CE8"/>
    <w:rsid w:val="00311405"/>
    <w:rsid w:val="00330E09"/>
    <w:rsid w:val="00332DB6"/>
    <w:rsid w:val="003513C1"/>
    <w:rsid w:val="0035766E"/>
    <w:rsid w:val="00367789"/>
    <w:rsid w:val="00371330"/>
    <w:rsid w:val="003920EC"/>
    <w:rsid w:val="0039357E"/>
    <w:rsid w:val="00395B6A"/>
    <w:rsid w:val="003A7BC8"/>
    <w:rsid w:val="003B3B63"/>
    <w:rsid w:val="003C2529"/>
    <w:rsid w:val="003C4A22"/>
    <w:rsid w:val="003D575B"/>
    <w:rsid w:val="003E476B"/>
    <w:rsid w:val="003F190E"/>
    <w:rsid w:val="003F7C9B"/>
    <w:rsid w:val="004025A5"/>
    <w:rsid w:val="00420E67"/>
    <w:rsid w:val="00430E97"/>
    <w:rsid w:val="00437D0E"/>
    <w:rsid w:val="00461A7E"/>
    <w:rsid w:val="00473C05"/>
    <w:rsid w:val="00487DBF"/>
    <w:rsid w:val="004944C4"/>
    <w:rsid w:val="004A3591"/>
    <w:rsid w:val="004A4B97"/>
    <w:rsid w:val="004B5DF4"/>
    <w:rsid w:val="004B77F9"/>
    <w:rsid w:val="004C3B23"/>
    <w:rsid w:val="004C7D4B"/>
    <w:rsid w:val="004D1B56"/>
    <w:rsid w:val="004D3E0C"/>
    <w:rsid w:val="004D70FD"/>
    <w:rsid w:val="004E6841"/>
    <w:rsid w:val="004F686C"/>
    <w:rsid w:val="004F74A7"/>
    <w:rsid w:val="005041F1"/>
    <w:rsid w:val="00504AE1"/>
    <w:rsid w:val="00505C2B"/>
    <w:rsid w:val="005075A7"/>
    <w:rsid w:val="005236ED"/>
    <w:rsid w:val="00525AE4"/>
    <w:rsid w:val="00525F5C"/>
    <w:rsid w:val="0052717E"/>
    <w:rsid w:val="005302C8"/>
    <w:rsid w:val="00537459"/>
    <w:rsid w:val="005426C9"/>
    <w:rsid w:val="005477CE"/>
    <w:rsid w:val="0055571E"/>
    <w:rsid w:val="0057413C"/>
    <w:rsid w:val="00574FE7"/>
    <w:rsid w:val="00591AD6"/>
    <w:rsid w:val="00595EA9"/>
    <w:rsid w:val="005A0114"/>
    <w:rsid w:val="005A3D56"/>
    <w:rsid w:val="005B3086"/>
    <w:rsid w:val="005B7414"/>
    <w:rsid w:val="005C2335"/>
    <w:rsid w:val="005C298D"/>
    <w:rsid w:val="005C4392"/>
    <w:rsid w:val="005C4F6E"/>
    <w:rsid w:val="005C559B"/>
    <w:rsid w:val="005C7995"/>
    <w:rsid w:val="005D326B"/>
    <w:rsid w:val="005D5391"/>
    <w:rsid w:val="005D7567"/>
    <w:rsid w:val="005E667A"/>
    <w:rsid w:val="005F2092"/>
    <w:rsid w:val="00613B53"/>
    <w:rsid w:val="00614A13"/>
    <w:rsid w:val="00622E4A"/>
    <w:rsid w:val="00624819"/>
    <w:rsid w:val="006264F0"/>
    <w:rsid w:val="006306C6"/>
    <w:rsid w:val="0063084C"/>
    <w:rsid w:val="00630E90"/>
    <w:rsid w:val="006523DC"/>
    <w:rsid w:val="00656532"/>
    <w:rsid w:val="00670E83"/>
    <w:rsid w:val="006747F0"/>
    <w:rsid w:val="00676313"/>
    <w:rsid w:val="00676CC3"/>
    <w:rsid w:val="00680AC7"/>
    <w:rsid w:val="00682F11"/>
    <w:rsid w:val="00691782"/>
    <w:rsid w:val="00692281"/>
    <w:rsid w:val="00693C7B"/>
    <w:rsid w:val="006A7E02"/>
    <w:rsid w:val="006B71EC"/>
    <w:rsid w:val="006B7B7A"/>
    <w:rsid w:val="006D1507"/>
    <w:rsid w:val="006D4690"/>
    <w:rsid w:val="006E633D"/>
    <w:rsid w:val="006F632C"/>
    <w:rsid w:val="0070731A"/>
    <w:rsid w:val="007126B2"/>
    <w:rsid w:val="007132DB"/>
    <w:rsid w:val="0072461E"/>
    <w:rsid w:val="0072699B"/>
    <w:rsid w:val="00736DD8"/>
    <w:rsid w:val="00745563"/>
    <w:rsid w:val="00754C61"/>
    <w:rsid w:val="00770248"/>
    <w:rsid w:val="007828F8"/>
    <w:rsid w:val="007829FA"/>
    <w:rsid w:val="00785C4E"/>
    <w:rsid w:val="00792EFA"/>
    <w:rsid w:val="007A1BE2"/>
    <w:rsid w:val="007B06F3"/>
    <w:rsid w:val="007B4D63"/>
    <w:rsid w:val="007B7B24"/>
    <w:rsid w:val="007C0162"/>
    <w:rsid w:val="007E1908"/>
    <w:rsid w:val="007E3232"/>
    <w:rsid w:val="007E35E0"/>
    <w:rsid w:val="007E68B0"/>
    <w:rsid w:val="007F105A"/>
    <w:rsid w:val="007F15FF"/>
    <w:rsid w:val="00800030"/>
    <w:rsid w:val="00801DC8"/>
    <w:rsid w:val="008078B6"/>
    <w:rsid w:val="0081041F"/>
    <w:rsid w:val="00814DFB"/>
    <w:rsid w:val="00815F44"/>
    <w:rsid w:val="00816884"/>
    <w:rsid w:val="00844C3A"/>
    <w:rsid w:val="00846AD9"/>
    <w:rsid w:val="00850050"/>
    <w:rsid w:val="00850336"/>
    <w:rsid w:val="008607F7"/>
    <w:rsid w:val="0086293C"/>
    <w:rsid w:val="00864CC9"/>
    <w:rsid w:val="00867C23"/>
    <w:rsid w:val="0087374D"/>
    <w:rsid w:val="008773F1"/>
    <w:rsid w:val="00896098"/>
    <w:rsid w:val="008A5A53"/>
    <w:rsid w:val="008B0DC6"/>
    <w:rsid w:val="008B5CCB"/>
    <w:rsid w:val="008B6405"/>
    <w:rsid w:val="008C109C"/>
    <w:rsid w:val="008C2513"/>
    <w:rsid w:val="008C544C"/>
    <w:rsid w:val="008D32CD"/>
    <w:rsid w:val="008D6247"/>
    <w:rsid w:val="008E49F3"/>
    <w:rsid w:val="008F3B94"/>
    <w:rsid w:val="008F75D1"/>
    <w:rsid w:val="00902DDE"/>
    <w:rsid w:val="00916469"/>
    <w:rsid w:val="0093417D"/>
    <w:rsid w:val="009353A3"/>
    <w:rsid w:val="00936306"/>
    <w:rsid w:val="009427C8"/>
    <w:rsid w:val="00951947"/>
    <w:rsid w:val="009570C1"/>
    <w:rsid w:val="009654B6"/>
    <w:rsid w:val="009704A8"/>
    <w:rsid w:val="00970861"/>
    <w:rsid w:val="009721C9"/>
    <w:rsid w:val="009806E3"/>
    <w:rsid w:val="009875BD"/>
    <w:rsid w:val="009878FF"/>
    <w:rsid w:val="00997600"/>
    <w:rsid w:val="009A3EC2"/>
    <w:rsid w:val="009A7B63"/>
    <w:rsid w:val="009B0412"/>
    <w:rsid w:val="009C1059"/>
    <w:rsid w:val="009C5183"/>
    <w:rsid w:val="009C6081"/>
    <w:rsid w:val="009D0EED"/>
    <w:rsid w:val="009D5FCE"/>
    <w:rsid w:val="009E6DFC"/>
    <w:rsid w:val="009E7F95"/>
    <w:rsid w:val="009F13AE"/>
    <w:rsid w:val="009F73FA"/>
    <w:rsid w:val="00A02437"/>
    <w:rsid w:val="00A05330"/>
    <w:rsid w:val="00A1058A"/>
    <w:rsid w:val="00A34F45"/>
    <w:rsid w:val="00A36C1C"/>
    <w:rsid w:val="00A4335D"/>
    <w:rsid w:val="00A44E45"/>
    <w:rsid w:val="00A47CC6"/>
    <w:rsid w:val="00A53820"/>
    <w:rsid w:val="00A54356"/>
    <w:rsid w:val="00A549B6"/>
    <w:rsid w:val="00A56F8F"/>
    <w:rsid w:val="00A60384"/>
    <w:rsid w:val="00A621F1"/>
    <w:rsid w:val="00A6293B"/>
    <w:rsid w:val="00A66440"/>
    <w:rsid w:val="00A726C8"/>
    <w:rsid w:val="00A81910"/>
    <w:rsid w:val="00A8686E"/>
    <w:rsid w:val="00A91696"/>
    <w:rsid w:val="00AA33C4"/>
    <w:rsid w:val="00AB00E1"/>
    <w:rsid w:val="00AB2944"/>
    <w:rsid w:val="00AB381F"/>
    <w:rsid w:val="00AB403E"/>
    <w:rsid w:val="00AB6606"/>
    <w:rsid w:val="00AC6289"/>
    <w:rsid w:val="00AC7909"/>
    <w:rsid w:val="00AD5289"/>
    <w:rsid w:val="00AE635D"/>
    <w:rsid w:val="00B05006"/>
    <w:rsid w:val="00B07545"/>
    <w:rsid w:val="00B07ED9"/>
    <w:rsid w:val="00B13432"/>
    <w:rsid w:val="00B15A98"/>
    <w:rsid w:val="00B215FE"/>
    <w:rsid w:val="00B30B4D"/>
    <w:rsid w:val="00B31A71"/>
    <w:rsid w:val="00B41DDF"/>
    <w:rsid w:val="00B5599E"/>
    <w:rsid w:val="00B62A28"/>
    <w:rsid w:val="00B634FE"/>
    <w:rsid w:val="00B645BA"/>
    <w:rsid w:val="00B6709B"/>
    <w:rsid w:val="00B72BE8"/>
    <w:rsid w:val="00B73755"/>
    <w:rsid w:val="00B7433A"/>
    <w:rsid w:val="00B75709"/>
    <w:rsid w:val="00B965ED"/>
    <w:rsid w:val="00BA0CD5"/>
    <w:rsid w:val="00BA155E"/>
    <w:rsid w:val="00BB2CA8"/>
    <w:rsid w:val="00BC0E1B"/>
    <w:rsid w:val="00BD768B"/>
    <w:rsid w:val="00BF3478"/>
    <w:rsid w:val="00BF4DB9"/>
    <w:rsid w:val="00BF6AFE"/>
    <w:rsid w:val="00BF6E4D"/>
    <w:rsid w:val="00C06329"/>
    <w:rsid w:val="00C11B0B"/>
    <w:rsid w:val="00C2213B"/>
    <w:rsid w:val="00C22EFC"/>
    <w:rsid w:val="00C31D8A"/>
    <w:rsid w:val="00C4206B"/>
    <w:rsid w:val="00C4681A"/>
    <w:rsid w:val="00C46964"/>
    <w:rsid w:val="00C46996"/>
    <w:rsid w:val="00C5072C"/>
    <w:rsid w:val="00C55A08"/>
    <w:rsid w:val="00C62040"/>
    <w:rsid w:val="00C67220"/>
    <w:rsid w:val="00C70F4F"/>
    <w:rsid w:val="00C7591A"/>
    <w:rsid w:val="00C93D50"/>
    <w:rsid w:val="00CA6246"/>
    <w:rsid w:val="00CB060C"/>
    <w:rsid w:val="00CB1127"/>
    <w:rsid w:val="00CB25D3"/>
    <w:rsid w:val="00CB2DC0"/>
    <w:rsid w:val="00CB6C7E"/>
    <w:rsid w:val="00CC2B85"/>
    <w:rsid w:val="00CE0801"/>
    <w:rsid w:val="00CE4C67"/>
    <w:rsid w:val="00CF02CC"/>
    <w:rsid w:val="00CF0843"/>
    <w:rsid w:val="00CF44AE"/>
    <w:rsid w:val="00D173FB"/>
    <w:rsid w:val="00D30190"/>
    <w:rsid w:val="00D370D7"/>
    <w:rsid w:val="00D37E0F"/>
    <w:rsid w:val="00D42264"/>
    <w:rsid w:val="00D43036"/>
    <w:rsid w:val="00D577A2"/>
    <w:rsid w:val="00D813F6"/>
    <w:rsid w:val="00D82629"/>
    <w:rsid w:val="00D91CF6"/>
    <w:rsid w:val="00D920A3"/>
    <w:rsid w:val="00DA1874"/>
    <w:rsid w:val="00DA218E"/>
    <w:rsid w:val="00DB27CA"/>
    <w:rsid w:val="00DB39A8"/>
    <w:rsid w:val="00DB41AC"/>
    <w:rsid w:val="00DC110A"/>
    <w:rsid w:val="00DD36CB"/>
    <w:rsid w:val="00DD61AA"/>
    <w:rsid w:val="00DE1CB9"/>
    <w:rsid w:val="00DE2572"/>
    <w:rsid w:val="00DF6D7A"/>
    <w:rsid w:val="00DF7BCB"/>
    <w:rsid w:val="00E06B2E"/>
    <w:rsid w:val="00E264DB"/>
    <w:rsid w:val="00E32E59"/>
    <w:rsid w:val="00E3686E"/>
    <w:rsid w:val="00E37137"/>
    <w:rsid w:val="00E418C3"/>
    <w:rsid w:val="00E531E9"/>
    <w:rsid w:val="00E60D69"/>
    <w:rsid w:val="00E65AFB"/>
    <w:rsid w:val="00E9317E"/>
    <w:rsid w:val="00EA2B61"/>
    <w:rsid w:val="00EB4DD5"/>
    <w:rsid w:val="00EB5ADC"/>
    <w:rsid w:val="00EC7038"/>
    <w:rsid w:val="00ED0FBC"/>
    <w:rsid w:val="00ED23C1"/>
    <w:rsid w:val="00F02692"/>
    <w:rsid w:val="00F1353B"/>
    <w:rsid w:val="00F147DF"/>
    <w:rsid w:val="00F14E5D"/>
    <w:rsid w:val="00F17A6F"/>
    <w:rsid w:val="00F266A3"/>
    <w:rsid w:val="00F268DF"/>
    <w:rsid w:val="00F30373"/>
    <w:rsid w:val="00F34321"/>
    <w:rsid w:val="00F455AF"/>
    <w:rsid w:val="00F47041"/>
    <w:rsid w:val="00F60ED8"/>
    <w:rsid w:val="00F618D1"/>
    <w:rsid w:val="00F61E22"/>
    <w:rsid w:val="00F679EE"/>
    <w:rsid w:val="00F774A5"/>
    <w:rsid w:val="00F913D7"/>
    <w:rsid w:val="00F937EF"/>
    <w:rsid w:val="00F94582"/>
    <w:rsid w:val="00FA351F"/>
    <w:rsid w:val="00FA6736"/>
    <w:rsid w:val="00FB4CBE"/>
    <w:rsid w:val="00FD2B4E"/>
    <w:rsid w:val="00FE4C42"/>
    <w:rsid w:val="00FE6149"/>
    <w:rsid w:val="00FF0CC6"/>
    <w:rsid w:val="00FF79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11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A011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rsid w:val="00B559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5A0114"/>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0114"/>
    <w:rPr>
      <w:rFonts w:ascii="Arial" w:eastAsia="Times New Roman" w:hAnsi="Arial" w:cs="Arial"/>
      <w:b/>
      <w:bCs/>
      <w:kern w:val="32"/>
      <w:sz w:val="32"/>
      <w:szCs w:val="32"/>
      <w:lang w:eastAsia="pt-BR"/>
    </w:rPr>
  </w:style>
  <w:style w:type="character" w:customStyle="1" w:styleId="Ttulo3Char">
    <w:name w:val="Título 3 Char"/>
    <w:basedOn w:val="Fontepargpadro"/>
    <w:link w:val="Ttulo3"/>
    <w:rsid w:val="005A0114"/>
    <w:rPr>
      <w:rFonts w:ascii="Arial" w:eastAsia="Times New Roman" w:hAnsi="Arial" w:cs="Arial"/>
      <w:b/>
      <w:bCs/>
      <w:sz w:val="26"/>
      <w:szCs w:val="26"/>
      <w:lang w:eastAsia="pt-BR"/>
    </w:rPr>
  </w:style>
  <w:style w:type="paragraph" w:styleId="Cabealho">
    <w:name w:val="header"/>
    <w:basedOn w:val="Normal"/>
    <w:link w:val="CabealhoChar"/>
    <w:uiPriority w:val="99"/>
    <w:rsid w:val="005A0114"/>
    <w:pPr>
      <w:tabs>
        <w:tab w:val="center" w:pos="4252"/>
        <w:tab w:val="right" w:pos="8504"/>
      </w:tabs>
    </w:pPr>
  </w:style>
  <w:style w:type="character" w:customStyle="1" w:styleId="CabealhoChar">
    <w:name w:val="Cabeçalho Char"/>
    <w:basedOn w:val="Fontepargpadro"/>
    <w:link w:val="Cabealho"/>
    <w:uiPriority w:val="99"/>
    <w:rsid w:val="005A0114"/>
    <w:rPr>
      <w:rFonts w:ascii="Times New Roman" w:eastAsia="Times New Roman" w:hAnsi="Times New Roman" w:cs="Times New Roman"/>
      <w:sz w:val="24"/>
      <w:szCs w:val="24"/>
      <w:lang w:eastAsia="pt-BR"/>
    </w:rPr>
  </w:style>
  <w:style w:type="character" w:styleId="Nmerodepgina">
    <w:name w:val="page number"/>
    <w:basedOn w:val="Fontepargpadro"/>
    <w:rsid w:val="005A0114"/>
  </w:style>
  <w:style w:type="paragraph" w:styleId="Rodap">
    <w:name w:val="footer"/>
    <w:basedOn w:val="Normal"/>
    <w:link w:val="RodapChar"/>
    <w:rsid w:val="005A0114"/>
    <w:pPr>
      <w:tabs>
        <w:tab w:val="center" w:pos="4252"/>
        <w:tab w:val="right" w:pos="8504"/>
      </w:tabs>
    </w:pPr>
  </w:style>
  <w:style w:type="character" w:customStyle="1" w:styleId="RodapChar">
    <w:name w:val="Rodapé Char"/>
    <w:basedOn w:val="Fontepargpadro"/>
    <w:link w:val="Rodap"/>
    <w:rsid w:val="005A0114"/>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qFormat/>
    <w:rsid w:val="003920EC"/>
    <w:pPr>
      <w:tabs>
        <w:tab w:val="right" w:leader="dot" w:pos="9061"/>
      </w:tabs>
      <w:spacing w:before="120" w:after="120" w:line="360" w:lineRule="auto"/>
    </w:pPr>
  </w:style>
  <w:style w:type="paragraph" w:styleId="Sumrio2">
    <w:name w:val="toc 2"/>
    <w:basedOn w:val="Normal"/>
    <w:next w:val="Normal"/>
    <w:autoRedefine/>
    <w:uiPriority w:val="39"/>
    <w:qFormat/>
    <w:rsid w:val="00F14E5D"/>
    <w:pPr>
      <w:tabs>
        <w:tab w:val="right" w:leader="dot" w:pos="9061"/>
      </w:tabs>
      <w:spacing w:before="120" w:after="120" w:line="360" w:lineRule="auto"/>
      <w:ind w:left="240"/>
    </w:pPr>
    <w:rPr>
      <w:noProof/>
    </w:rPr>
  </w:style>
  <w:style w:type="paragraph" w:styleId="Sumrio3">
    <w:name w:val="toc 3"/>
    <w:basedOn w:val="Normal"/>
    <w:next w:val="Normal"/>
    <w:autoRedefine/>
    <w:uiPriority w:val="39"/>
    <w:qFormat/>
    <w:rsid w:val="005A0114"/>
    <w:pPr>
      <w:ind w:left="480"/>
    </w:pPr>
  </w:style>
  <w:style w:type="character" w:styleId="Hyperlink">
    <w:name w:val="Hyperlink"/>
    <w:basedOn w:val="Fontepargpadro"/>
    <w:uiPriority w:val="99"/>
    <w:rsid w:val="005A0114"/>
    <w:rPr>
      <w:color w:val="0000FF"/>
      <w:u w:val="single"/>
    </w:rPr>
  </w:style>
  <w:style w:type="paragraph" w:styleId="SemEspaamento">
    <w:name w:val="No Spacing"/>
    <w:uiPriority w:val="1"/>
    <w:qFormat/>
    <w:rsid w:val="005A0114"/>
    <w:pPr>
      <w:spacing w:after="0" w:line="240" w:lineRule="auto"/>
    </w:pPr>
  </w:style>
  <w:style w:type="paragraph" w:styleId="PargrafodaLista">
    <w:name w:val="List Paragraph"/>
    <w:basedOn w:val="Normal"/>
    <w:uiPriority w:val="34"/>
    <w:qFormat/>
    <w:rsid w:val="005A0114"/>
    <w:pPr>
      <w:ind w:left="720"/>
      <w:contextualSpacing/>
    </w:pPr>
  </w:style>
  <w:style w:type="character" w:customStyle="1" w:styleId="article-title">
    <w:name w:val="article-title"/>
    <w:basedOn w:val="Fontepargpadro"/>
    <w:rsid w:val="00CF0843"/>
  </w:style>
  <w:style w:type="character" w:customStyle="1" w:styleId="apple-converted-space">
    <w:name w:val="apple-converted-space"/>
    <w:basedOn w:val="Fontepargpadro"/>
    <w:rsid w:val="008C2513"/>
  </w:style>
  <w:style w:type="character" w:customStyle="1" w:styleId="Ttulo2Char">
    <w:name w:val="Título 2 Char"/>
    <w:basedOn w:val="Fontepargpadro"/>
    <w:link w:val="Ttulo2"/>
    <w:uiPriority w:val="9"/>
    <w:semiHidden/>
    <w:rsid w:val="00B5599E"/>
    <w:rPr>
      <w:rFonts w:asciiTheme="majorHAnsi" w:eastAsiaTheme="majorEastAsia" w:hAnsiTheme="majorHAnsi" w:cstheme="majorBidi"/>
      <w:b/>
      <w:bCs/>
      <w:color w:val="4F81BD" w:themeColor="accent1"/>
      <w:sz w:val="26"/>
      <w:szCs w:val="26"/>
      <w:lang w:eastAsia="pt-BR"/>
    </w:rPr>
  </w:style>
  <w:style w:type="paragraph" w:styleId="Textodebalo">
    <w:name w:val="Balloon Text"/>
    <w:basedOn w:val="Normal"/>
    <w:link w:val="TextodebaloChar"/>
    <w:uiPriority w:val="99"/>
    <w:semiHidden/>
    <w:unhideWhenUsed/>
    <w:rsid w:val="00676313"/>
    <w:rPr>
      <w:rFonts w:ascii="Tahoma" w:hAnsi="Tahoma" w:cs="Tahoma"/>
      <w:sz w:val="16"/>
      <w:szCs w:val="16"/>
    </w:rPr>
  </w:style>
  <w:style w:type="character" w:customStyle="1" w:styleId="TextodebaloChar">
    <w:name w:val="Texto de balão Char"/>
    <w:basedOn w:val="Fontepargpadro"/>
    <w:link w:val="Textodebalo"/>
    <w:uiPriority w:val="99"/>
    <w:semiHidden/>
    <w:rsid w:val="00676313"/>
    <w:rPr>
      <w:rFonts w:ascii="Tahoma" w:eastAsia="Times New Roman" w:hAnsi="Tahoma" w:cs="Tahoma"/>
      <w:sz w:val="16"/>
      <w:szCs w:val="16"/>
      <w:lang w:eastAsia="pt-BR"/>
    </w:rPr>
  </w:style>
  <w:style w:type="character" w:customStyle="1" w:styleId="ref-journal">
    <w:name w:val="ref-journal"/>
    <w:basedOn w:val="Fontepargpadro"/>
    <w:rsid w:val="00280372"/>
  </w:style>
  <w:style w:type="character" w:customStyle="1" w:styleId="ref-vol">
    <w:name w:val="ref-vol"/>
    <w:basedOn w:val="Fontepargpadro"/>
    <w:rsid w:val="00280372"/>
  </w:style>
  <w:style w:type="character" w:styleId="Forte">
    <w:name w:val="Strong"/>
    <w:basedOn w:val="Fontepargpadro"/>
    <w:uiPriority w:val="22"/>
    <w:qFormat/>
    <w:rsid w:val="00CF44AE"/>
    <w:rPr>
      <w:b/>
      <w:bCs/>
    </w:rPr>
  </w:style>
  <w:style w:type="character" w:customStyle="1" w:styleId="element-citation">
    <w:name w:val="element-citation"/>
    <w:basedOn w:val="Fontepargpadro"/>
    <w:rsid w:val="00FE4C42"/>
  </w:style>
  <w:style w:type="paragraph" w:styleId="NormalWeb">
    <w:name w:val="Normal (Web)"/>
    <w:basedOn w:val="Normal"/>
    <w:uiPriority w:val="99"/>
    <w:unhideWhenUsed/>
    <w:rsid w:val="00A60384"/>
    <w:pPr>
      <w:spacing w:before="100" w:beforeAutospacing="1" w:after="100" w:afterAutospacing="1"/>
    </w:pPr>
    <w:rPr>
      <w:rFonts w:eastAsiaTheme="minorEastAsia"/>
    </w:rPr>
  </w:style>
  <w:style w:type="paragraph" w:styleId="CabealhodoSumrio">
    <w:name w:val="TOC Heading"/>
    <w:basedOn w:val="Ttulo1"/>
    <w:next w:val="Normal"/>
    <w:uiPriority w:val="39"/>
    <w:semiHidden/>
    <w:unhideWhenUsed/>
    <w:qFormat/>
    <w:rsid w:val="00095D3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35664831">
      <w:bodyDiv w:val="1"/>
      <w:marLeft w:val="0"/>
      <w:marRight w:val="0"/>
      <w:marTop w:val="0"/>
      <w:marBottom w:val="0"/>
      <w:divBdr>
        <w:top w:val="none" w:sz="0" w:space="0" w:color="auto"/>
        <w:left w:val="none" w:sz="0" w:space="0" w:color="auto"/>
        <w:bottom w:val="none" w:sz="0" w:space="0" w:color="auto"/>
        <w:right w:val="none" w:sz="0" w:space="0" w:color="auto"/>
      </w:divBdr>
    </w:div>
    <w:div w:id="252857944">
      <w:bodyDiv w:val="1"/>
      <w:marLeft w:val="0"/>
      <w:marRight w:val="0"/>
      <w:marTop w:val="0"/>
      <w:marBottom w:val="0"/>
      <w:divBdr>
        <w:top w:val="none" w:sz="0" w:space="0" w:color="auto"/>
        <w:left w:val="none" w:sz="0" w:space="0" w:color="auto"/>
        <w:bottom w:val="none" w:sz="0" w:space="0" w:color="auto"/>
        <w:right w:val="none" w:sz="0" w:space="0" w:color="auto"/>
      </w:divBdr>
    </w:div>
    <w:div w:id="517349111">
      <w:bodyDiv w:val="1"/>
      <w:marLeft w:val="0"/>
      <w:marRight w:val="0"/>
      <w:marTop w:val="0"/>
      <w:marBottom w:val="0"/>
      <w:divBdr>
        <w:top w:val="none" w:sz="0" w:space="0" w:color="auto"/>
        <w:left w:val="none" w:sz="0" w:space="0" w:color="auto"/>
        <w:bottom w:val="none" w:sz="0" w:space="0" w:color="auto"/>
        <w:right w:val="none" w:sz="0" w:space="0" w:color="auto"/>
      </w:divBdr>
    </w:div>
    <w:div w:id="1229539106">
      <w:bodyDiv w:val="1"/>
      <w:marLeft w:val="0"/>
      <w:marRight w:val="0"/>
      <w:marTop w:val="0"/>
      <w:marBottom w:val="0"/>
      <w:divBdr>
        <w:top w:val="none" w:sz="0" w:space="0" w:color="auto"/>
        <w:left w:val="none" w:sz="0" w:space="0" w:color="auto"/>
        <w:bottom w:val="none" w:sz="0" w:space="0" w:color="auto"/>
        <w:right w:val="none" w:sz="0" w:space="0" w:color="auto"/>
      </w:divBdr>
    </w:div>
    <w:div w:id="1362704930">
      <w:bodyDiv w:val="1"/>
      <w:marLeft w:val="0"/>
      <w:marRight w:val="0"/>
      <w:marTop w:val="0"/>
      <w:marBottom w:val="0"/>
      <w:divBdr>
        <w:top w:val="none" w:sz="0" w:space="0" w:color="auto"/>
        <w:left w:val="none" w:sz="0" w:space="0" w:color="auto"/>
        <w:bottom w:val="none" w:sz="0" w:space="0" w:color="auto"/>
        <w:right w:val="none" w:sz="0" w:space="0" w:color="auto"/>
      </w:divBdr>
      <w:divsChild>
        <w:div w:id="1612322726">
          <w:marLeft w:val="0"/>
          <w:marRight w:val="0"/>
          <w:marTop w:val="0"/>
          <w:marBottom w:val="0"/>
          <w:divBdr>
            <w:top w:val="none" w:sz="0" w:space="0" w:color="auto"/>
            <w:left w:val="none" w:sz="0" w:space="0" w:color="auto"/>
            <w:bottom w:val="none" w:sz="0" w:space="0" w:color="auto"/>
            <w:right w:val="none" w:sz="0" w:space="0" w:color="auto"/>
          </w:divBdr>
          <w:divsChild>
            <w:div w:id="1041440005">
              <w:marLeft w:val="0"/>
              <w:marRight w:val="0"/>
              <w:marTop w:val="0"/>
              <w:marBottom w:val="0"/>
              <w:divBdr>
                <w:top w:val="none" w:sz="0" w:space="0" w:color="auto"/>
                <w:left w:val="none" w:sz="0" w:space="0" w:color="auto"/>
                <w:bottom w:val="none" w:sz="0" w:space="0" w:color="auto"/>
                <w:right w:val="none" w:sz="0" w:space="0" w:color="auto"/>
              </w:divBdr>
              <w:divsChild>
                <w:div w:id="1976449364">
                  <w:marLeft w:val="0"/>
                  <w:marRight w:val="0"/>
                  <w:marTop w:val="0"/>
                  <w:marBottom w:val="0"/>
                  <w:divBdr>
                    <w:top w:val="none" w:sz="0" w:space="0" w:color="auto"/>
                    <w:left w:val="none" w:sz="0" w:space="0" w:color="auto"/>
                    <w:bottom w:val="none" w:sz="0" w:space="0" w:color="auto"/>
                    <w:right w:val="none" w:sz="0" w:space="0" w:color="auto"/>
                  </w:divBdr>
                  <w:divsChild>
                    <w:div w:id="874274084">
                      <w:marLeft w:val="0"/>
                      <w:marRight w:val="0"/>
                      <w:marTop w:val="0"/>
                      <w:marBottom w:val="0"/>
                      <w:divBdr>
                        <w:top w:val="none" w:sz="0" w:space="0" w:color="auto"/>
                        <w:left w:val="none" w:sz="0" w:space="0" w:color="auto"/>
                        <w:bottom w:val="none" w:sz="0" w:space="0" w:color="auto"/>
                        <w:right w:val="none" w:sz="0" w:space="0" w:color="auto"/>
                      </w:divBdr>
                      <w:divsChild>
                        <w:div w:id="1464808339">
                          <w:marLeft w:val="0"/>
                          <w:marRight w:val="0"/>
                          <w:marTop w:val="0"/>
                          <w:marBottom w:val="0"/>
                          <w:divBdr>
                            <w:top w:val="none" w:sz="0" w:space="0" w:color="auto"/>
                            <w:left w:val="none" w:sz="0" w:space="0" w:color="auto"/>
                            <w:bottom w:val="none" w:sz="0" w:space="0" w:color="auto"/>
                            <w:right w:val="none" w:sz="0" w:space="0" w:color="auto"/>
                          </w:divBdr>
                          <w:divsChild>
                            <w:div w:id="430055262">
                              <w:marLeft w:val="0"/>
                              <w:marRight w:val="0"/>
                              <w:marTop w:val="0"/>
                              <w:marBottom w:val="0"/>
                              <w:divBdr>
                                <w:top w:val="none" w:sz="0" w:space="0" w:color="auto"/>
                                <w:left w:val="none" w:sz="0" w:space="0" w:color="auto"/>
                                <w:bottom w:val="none" w:sz="0" w:space="0" w:color="auto"/>
                                <w:right w:val="none" w:sz="0" w:space="0" w:color="auto"/>
                              </w:divBdr>
                              <w:divsChild>
                                <w:div w:id="1246495749">
                                  <w:marLeft w:val="0"/>
                                  <w:marRight w:val="0"/>
                                  <w:marTop w:val="0"/>
                                  <w:marBottom w:val="0"/>
                                  <w:divBdr>
                                    <w:top w:val="none" w:sz="0" w:space="0" w:color="auto"/>
                                    <w:left w:val="none" w:sz="0" w:space="0" w:color="auto"/>
                                    <w:bottom w:val="none" w:sz="0" w:space="0" w:color="auto"/>
                                    <w:right w:val="none" w:sz="0" w:space="0" w:color="auto"/>
                                  </w:divBdr>
                                  <w:divsChild>
                                    <w:div w:id="1632982666">
                                      <w:marLeft w:val="0"/>
                                      <w:marRight w:val="0"/>
                                      <w:marTop w:val="0"/>
                                      <w:marBottom w:val="0"/>
                                      <w:divBdr>
                                        <w:top w:val="none" w:sz="0" w:space="0" w:color="auto"/>
                                        <w:left w:val="none" w:sz="0" w:space="0" w:color="auto"/>
                                        <w:bottom w:val="none" w:sz="0" w:space="0" w:color="auto"/>
                                        <w:right w:val="none" w:sz="0" w:space="0" w:color="auto"/>
                                      </w:divBdr>
                                      <w:divsChild>
                                        <w:div w:id="1610046069">
                                          <w:marLeft w:val="0"/>
                                          <w:marRight w:val="0"/>
                                          <w:marTop w:val="0"/>
                                          <w:marBottom w:val="0"/>
                                          <w:divBdr>
                                            <w:top w:val="none" w:sz="0" w:space="0" w:color="auto"/>
                                            <w:left w:val="none" w:sz="0" w:space="0" w:color="auto"/>
                                            <w:bottom w:val="none" w:sz="0" w:space="0" w:color="auto"/>
                                            <w:right w:val="none" w:sz="0" w:space="0" w:color="auto"/>
                                          </w:divBdr>
                                          <w:divsChild>
                                            <w:div w:id="625505618">
                                              <w:marLeft w:val="0"/>
                                              <w:marRight w:val="0"/>
                                              <w:marTop w:val="0"/>
                                              <w:marBottom w:val="0"/>
                                              <w:divBdr>
                                                <w:top w:val="none" w:sz="0" w:space="0" w:color="auto"/>
                                                <w:left w:val="none" w:sz="0" w:space="0" w:color="auto"/>
                                                <w:bottom w:val="none" w:sz="0" w:space="0" w:color="auto"/>
                                                <w:right w:val="none" w:sz="0" w:space="0" w:color="auto"/>
                                              </w:divBdr>
                                              <w:divsChild>
                                                <w:div w:id="1948468776">
                                                  <w:marLeft w:val="0"/>
                                                  <w:marRight w:val="0"/>
                                                  <w:marTop w:val="0"/>
                                                  <w:marBottom w:val="0"/>
                                                  <w:divBdr>
                                                    <w:top w:val="none" w:sz="0" w:space="0" w:color="auto"/>
                                                    <w:left w:val="none" w:sz="0" w:space="0" w:color="auto"/>
                                                    <w:bottom w:val="none" w:sz="0" w:space="0" w:color="auto"/>
                                                    <w:right w:val="none" w:sz="0" w:space="0" w:color="auto"/>
                                                  </w:divBdr>
                                                  <w:divsChild>
                                                    <w:div w:id="464782480">
                                                      <w:marLeft w:val="0"/>
                                                      <w:marRight w:val="0"/>
                                                      <w:marTop w:val="0"/>
                                                      <w:marBottom w:val="0"/>
                                                      <w:divBdr>
                                                        <w:top w:val="none" w:sz="0" w:space="0" w:color="auto"/>
                                                        <w:left w:val="none" w:sz="0" w:space="0" w:color="auto"/>
                                                        <w:bottom w:val="none" w:sz="0" w:space="0" w:color="auto"/>
                                                        <w:right w:val="none" w:sz="0" w:space="0" w:color="auto"/>
                                                      </w:divBdr>
                                                      <w:divsChild>
                                                        <w:div w:id="91050963">
                                                          <w:marLeft w:val="0"/>
                                                          <w:marRight w:val="0"/>
                                                          <w:marTop w:val="0"/>
                                                          <w:marBottom w:val="0"/>
                                                          <w:divBdr>
                                                            <w:top w:val="none" w:sz="0" w:space="0" w:color="auto"/>
                                                            <w:left w:val="none" w:sz="0" w:space="0" w:color="auto"/>
                                                            <w:bottom w:val="none" w:sz="0" w:space="0" w:color="auto"/>
                                                            <w:right w:val="none" w:sz="0" w:space="0" w:color="auto"/>
                                                          </w:divBdr>
                                                          <w:divsChild>
                                                            <w:div w:id="797183212">
                                                              <w:marLeft w:val="0"/>
                                                              <w:marRight w:val="0"/>
                                                              <w:marTop w:val="0"/>
                                                              <w:marBottom w:val="0"/>
                                                              <w:divBdr>
                                                                <w:top w:val="none" w:sz="0" w:space="0" w:color="auto"/>
                                                                <w:left w:val="none" w:sz="0" w:space="0" w:color="auto"/>
                                                                <w:bottom w:val="none" w:sz="0" w:space="0" w:color="auto"/>
                                                                <w:right w:val="none" w:sz="0" w:space="0" w:color="auto"/>
                                                              </w:divBdr>
                                                              <w:divsChild>
                                                                <w:div w:id="310140547">
                                                                  <w:marLeft w:val="0"/>
                                                                  <w:marRight w:val="0"/>
                                                                  <w:marTop w:val="0"/>
                                                                  <w:marBottom w:val="0"/>
                                                                  <w:divBdr>
                                                                    <w:top w:val="none" w:sz="0" w:space="0" w:color="auto"/>
                                                                    <w:left w:val="none" w:sz="0" w:space="0" w:color="auto"/>
                                                                    <w:bottom w:val="none" w:sz="0" w:space="0" w:color="auto"/>
                                                                    <w:right w:val="none" w:sz="0" w:space="0" w:color="auto"/>
                                                                  </w:divBdr>
                                                                  <w:divsChild>
                                                                    <w:div w:id="1839272423">
                                                                      <w:marLeft w:val="0"/>
                                                                      <w:marRight w:val="0"/>
                                                                      <w:marTop w:val="0"/>
                                                                      <w:marBottom w:val="0"/>
                                                                      <w:divBdr>
                                                                        <w:top w:val="none" w:sz="0" w:space="0" w:color="auto"/>
                                                                        <w:left w:val="none" w:sz="0" w:space="0" w:color="auto"/>
                                                                        <w:bottom w:val="none" w:sz="0" w:space="0" w:color="auto"/>
                                                                        <w:right w:val="none" w:sz="0" w:space="0" w:color="auto"/>
                                                                      </w:divBdr>
                                                                      <w:divsChild>
                                                                        <w:div w:id="291205485">
                                                                          <w:marLeft w:val="0"/>
                                                                          <w:marRight w:val="0"/>
                                                                          <w:marTop w:val="0"/>
                                                                          <w:marBottom w:val="0"/>
                                                                          <w:divBdr>
                                                                            <w:top w:val="none" w:sz="0" w:space="0" w:color="auto"/>
                                                                            <w:left w:val="none" w:sz="0" w:space="0" w:color="auto"/>
                                                                            <w:bottom w:val="none" w:sz="0" w:space="0" w:color="auto"/>
                                                                            <w:right w:val="none" w:sz="0" w:space="0" w:color="auto"/>
                                                                          </w:divBdr>
                                                                          <w:divsChild>
                                                                            <w:div w:id="935669211">
                                                                              <w:marLeft w:val="0"/>
                                                                              <w:marRight w:val="0"/>
                                                                              <w:marTop w:val="0"/>
                                                                              <w:marBottom w:val="0"/>
                                                                              <w:divBdr>
                                                                                <w:top w:val="none" w:sz="0" w:space="0" w:color="auto"/>
                                                                                <w:left w:val="none" w:sz="0" w:space="0" w:color="auto"/>
                                                                                <w:bottom w:val="none" w:sz="0" w:space="0" w:color="auto"/>
                                                                                <w:right w:val="none" w:sz="0" w:space="0" w:color="auto"/>
                                                                              </w:divBdr>
                                                                              <w:divsChild>
                                                                                <w:div w:id="918640185">
                                                                                  <w:marLeft w:val="0"/>
                                                                                  <w:marRight w:val="0"/>
                                                                                  <w:marTop w:val="0"/>
                                                                                  <w:marBottom w:val="0"/>
                                                                                  <w:divBdr>
                                                                                    <w:top w:val="none" w:sz="0" w:space="0" w:color="auto"/>
                                                                                    <w:left w:val="none" w:sz="0" w:space="0" w:color="auto"/>
                                                                                    <w:bottom w:val="none" w:sz="0" w:space="0" w:color="auto"/>
                                                                                    <w:right w:val="none" w:sz="0" w:space="0" w:color="auto"/>
                                                                                  </w:divBdr>
                                                                                  <w:divsChild>
                                                                                    <w:div w:id="1154953201">
                                                                                      <w:marLeft w:val="0"/>
                                                                                      <w:marRight w:val="0"/>
                                                                                      <w:marTop w:val="0"/>
                                                                                      <w:marBottom w:val="0"/>
                                                                                      <w:divBdr>
                                                                                        <w:top w:val="none" w:sz="0" w:space="0" w:color="auto"/>
                                                                                        <w:left w:val="none" w:sz="0" w:space="0" w:color="auto"/>
                                                                                        <w:bottom w:val="none" w:sz="0" w:space="0" w:color="auto"/>
                                                                                        <w:right w:val="none" w:sz="0" w:space="0" w:color="auto"/>
                                                                                      </w:divBdr>
                                                                                      <w:divsChild>
                                                                                        <w:div w:id="1678271383">
                                                                                          <w:marLeft w:val="0"/>
                                                                                          <w:marRight w:val="0"/>
                                                                                          <w:marTop w:val="0"/>
                                                                                          <w:marBottom w:val="0"/>
                                                                                          <w:divBdr>
                                                                                            <w:top w:val="none" w:sz="0" w:space="0" w:color="auto"/>
                                                                                            <w:left w:val="none" w:sz="0" w:space="0" w:color="auto"/>
                                                                                            <w:bottom w:val="none" w:sz="0" w:space="0" w:color="auto"/>
                                                                                            <w:right w:val="none" w:sz="0" w:space="0" w:color="auto"/>
                                                                                          </w:divBdr>
                                                                                          <w:divsChild>
                                                                                            <w:div w:id="419566075">
                                                                                              <w:marLeft w:val="0"/>
                                                                                              <w:marRight w:val="0"/>
                                                                                              <w:marTop w:val="0"/>
                                                                                              <w:marBottom w:val="0"/>
                                                                                              <w:divBdr>
                                                                                                <w:top w:val="none" w:sz="0" w:space="0" w:color="auto"/>
                                                                                                <w:left w:val="none" w:sz="0" w:space="0" w:color="auto"/>
                                                                                                <w:bottom w:val="none" w:sz="0" w:space="0" w:color="auto"/>
                                                                                                <w:right w:val="none" w:sz="0" w:space="0" w:color="auto"/>
                                                                                              </w:divBdr>
                                                                                              <w:divsChild>
                                                                                                <w:div w:id="1157645935">
                                                                                                  <w:marLeft w:val="0"/>
                                                                                                  <w:marRight w:val="0"/>
                                                                                                  <w:marTop w:val="0"/>
                                                                                                  <w:marBottom w:val="0"/>
                                                                                                  <w:divBdr>
                                                                                                    <w:top w:val="none" w:sz="0" w:space="0" w:color="auto"/>
                                                                                                    <w:left w:val="none" w:sz="0" w:space="0" w:color="auto"/>
                                                                                                    <w:bottom w:val="none" w:sz="0" w:space="0" w:color="auto"/>
                                                                                                    <w:right w:val="none" w:sz="0" w:space="0" w:color="auto"/>
                                                                                                  </w:divBdr>
                                                                                                  <w:divsChild>
                                                                                                    <w:div w:id="1328358880">
                                                                                                      <w:marLeft w:val="0"/>
                                                                                                      <w:marRight w:val="0"/>
                                                                                                      <w:marTop w:val="0"/>
                                                                                                      <w:marBottom w:val="0"/>
                                                                                                      <w:divBdr>
                                                                                                        <w:top w:val="none" w:sz="0" w:space="0" w:color="auto"/>
                                                                                                        <w:left w:val="none" w:sz="0" w:space="0" w:color="auto"/>
                                                                                                        <w:bottom w:val="none" w:sz="0" w:space="0" w:color="auto"/>
                                                                                                        <w:right w:val="none" w:sz="0" w:space="0" w:color="auto"/>
                                                                                                      </w:divBdr>
                                                                                                      <w:divsChild>
                                                                                                        <w:div w:id="1713336145">
                                                                                                          <w:marLeft w:val="0"/>
                                                                                                          <w:marRight w:val="0"/>
                                                                                                          <w:marTop w:val="0"/>
                                                                                                          <w:marBottom w:val="0"/>
                                                                                                          <w:divBdr>
                                                                                                            <w:top w:val="none" w:sz="0" w:space="0" w:color="auto"/>
                                                                                                            <w:left w:val="none" w:sz="0" w:space="0" w:color="auto"/>
                                                                                                            <w:bottom w:val="none" w:sz="0" w:space="0" w:color="auto"/>
                                                                                                            <w:right w:val="none" w:sz="0" w:space="0" w:color="auto"/>
                                                                                                          </w:divBdr>
                                                                                                          <w:divsChild>
                                                                                                            <w:div w:id="101148181">
                                                                                                              <w:marLeft w:val="0"/>
                                                                                                              <w:marRight w:val="0"/>
                                                                                                              <w:marTop w:val="0"/>
                                                                                                              <w:marBottom w:val="0"/>
                                                                                                              <w:divBdr>
                                                                                                                <w:top w:val="none" w:sz="0" w:space="0" w:color="auto"/>
                                                                                                                <w:left w:val="none" w:sz="0" w:space="0" w:color="auto"/>
                                                                                                                <w:bottom w:val="none" w:sz="0" w:space="0" w:color="auto"/>
                                                                                                                <w:right w:val="none" w:sz="0" w:space="0" w:color="auto"/>
                                                                                                              </w:divBdr>
                                                                                                              <w:divsChild>
                                                                                                                <w:div w:id="1496337115">
                                                                                                                  <w:marLeft w:val="0"/>
                                                                                                                  <w:marRight w:val="0"/>
                                                                                                                  <w:marTop w:val="0"/>
                                                                                                                  <w:marBottom w:val="0"/>
                                                                                                                  <w:divBdr>
                                                                                                                    <w:top w:val="none" w:sz="0" w:space="0" w:color="auto"/>
                                                                                                                    <w:left w:val="none" w:sz="0" w:space="0" w:color="auto"/>
                                                                                                                    <w:bottom w:val="none" w:sz="0" w:space="0" w:color="auto"/>
                                                                                                                    <w:right w:val="none" w:sz="0" w:space="0" w:color="auto"/>
                                                                                                                  </w:divBdr>
                                                                                                                  <w:divsChild>
                                                                                                                    <w:div w:id="1032538581">
                                                                                                                      <w:marLeft w:val="0"/>
                                                                                                                      <w:marRight w:val="0"/>
                                                                                                                      <w:marTop w:val="0"/>
                                                                                                                      <w:marBottom w:val="0"/>
                                                                                                                      <w:divBdr>
                                                                                                                        <w:top w:val="none" w:sz="0" w:space="0" w:color="auto"/>
                                                                                                                        <w:left w:val="none" w:sz="0" w:space="0" w:color="auto"/>
                                                                                                                        <w:bottom w:val="none" w:sz="0" w:space="0" w:color="auto"/>
                                                                                                                        <w:right w:val="none" w:sz="0" w:space="0" w:color="auto"/>
                                                                                                                      </w:divBdr>
                                                                                                                      <w:divsChild>
                                                                                                                        <w:div w:id="5975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151924">
      <w:bodyDiv w:val="1"/>
      <w:marLeft w:val="0"/>
      <w:marRight w:val="0"/>
      <w:marTop w:val="0"/>
      <w:marBottom w:val="0"/>
      <w:divBdr>
        <w:top w:val="none" w:sz="0" w:space="0" w:color="auto"/>
        <w:left w:val="none" w:sz="0" w:space="0" w:color="auto"/>
        <w:bottom w:val="none" w:sz="0" w:space="0" w:color="auto"/>
        <w:right w:val="none" w:sz="0" w:space="0" w:color="auto"/>
      </w:divBdr>
    </w:div>
    <w:div w:id="1826126584">
      <w:bodyDiv w:val="1"/>
      <w:marLeft w:val="0"/>
      <w:marRight w:val="0"/>
      <w:marTop w:val="0"/>
      <w:marBottom w:val="0"/>
      <w:divBdr>
        <w:top w:val="none" w:sz="0" w:space="0" w:color="auto"/>
        <w:left w:val="none" w:sz="0" w:space="0" w:color="auto"/>
        <w:bottom w:val="none" w:sz="0" w:space="0" w:color="auto"/>
        <w:right w:val="none" w:sz="0" w:space="0" w:color="auto"/>
      </w:divBdr>
    </w:div>
    <w:div w:id="18296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0757-70B8-4141-B161-CAA20737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8509</Words>
  <Characters>45954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3</cp:revision>
  <dcterms:created xsi:type="dcterms:W3CDTF">2014-11-19T00:06:00Z</dcterms:created>
  <dcterms:modified xsi:type="dcterms:W3CDTF">2014-11-20T00:23:00Z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leoeliaspba@live.com@www.mendeley.com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