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6C3" w:rsidRDefault="00C906C3" w:rsidP="0021164A">
      <w:pPr>
        <w:spacing w:after="0" w:line="360" w:lineRule="auto"/>
        <w:jc w:val="right"/>
        <w:rPr>
          <w:rFonts w:ascii="Arial" w:hAnsi="Arial" w:cs="Arial"/>
          <w:sz w:val="24"/>
        </w:rPr>
      </w:pPr>
    </w:p>
    <w:p w:rsidR="0021164A" w:rsidRPr="0021164A" w:rsidRDefault="0021164A" w:rsidP="0021164A">
      <w:pPr>
        <w:spacing w:after="0" w:line="360" w:lineRule="auto"/>
        <w:jc w:val="right"/>
        <w:rPr>
          <w:rFonts w:ascii="Arial" w:hAnsi="Arial" w:cs="Arial"/>
          <w:sz w:val="24"/>
        </w:rPr>
      </w:pPr>
    </w:p>
    <w:p w:rsidR="004C5932" w:rsidRDefault="004C5932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4C5932" w:rsidRDefault="004C5932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4C5932" w:rsidRDefault="004C5932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4C5932" w:rsidRDefault="004C5932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21164A" w:rsidRDefault="0021164A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21164A" w:rsidRDefault="0021164A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21164A" w:rsidRDefault="0021164A" w:rsidP="0021164A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1164A">
        <w:rPr>
          <w:rFonts w:ascii="Arial" w:hAnsi="Arial" w:cs="Arial"/>
          <w:b/>
          <w:sz w:val="32"/>
          <w:szCs w:val="32"/>
        </w:rPr>
        <w:t>DIGNIDADE DA VIDA HUMANA</w:t>
      </w:r>
      <w:r w:rsidR="00227634">
        <w:rPr>
          <w:rFonts w:ascii="Arial" w:hAnsi="Arial" w:cs="Arial"/>
          <w:b/>
          <w:sz w:val="32"/>
          <w:szCs w:val="32"/>
        </w:rPr>
        <w:t xml:space="preserve"> X </w:t>
      </w:r>
      <w:r w:rsidR="00227634">
        <w:rPr>
          <w:rFonts w:ascii="Arial" w:hAnsi="Arial" w:cs="Arial"/>
          <w:b/>
          <w:sz w:val="32"/>
          <w:szCs w:val="32"/>
        </w:rPr>
        <w:t>DIREITO À VIDA</w:t>
      </w:r>
      <w:r w:rsidRPr="0021164A">
        <w:rPr>
          <w:rFonts w:ascii="Arial" w:hAnsi="Arial" w:cs="Arial"/>
          <w:b/>
          <w:sz w:val="32"/>
          <w:szCs w:val="32"/>
        </w:rPr>
        <w:t xml:space="preserve"> NOS CASOS DE ABORTO DE ANENCÉFALOS</w:t>
      </w:r>
    </w:p>
    <w:p w:rsidR="0021164A" w:rsidRDefault="0021164A" w:rsidP="0021164A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21164A" w:rsidRDefault="0021164A" w:rsidP="0021164A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21164A" w:rsidRDefault="0021164A" w:rsidP="0021164A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21164A" w:rsidRDefault="0021164A" w:rsidP="0021164A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21164A" w:rsidRDefault="0021164A" w:rsidP="0021164A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21164A" w:rsidRDefault="0021164A" w:rsidP="0021164A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21164A" w:rsidRDefault="0021164A" w:rsidP="002116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64A">
        <w:rPr>
          <w:rFonts w:ascii="Arial" w:hAnsi="Arial" w:cs="Arial"/>
          <w:sz w:val="24"/>
          <w:szCs w:val="24"/>
        </w:rPr>
        <w:t xml:space="preserve">ORIENTADORA: </w:t>
      </w:r>
    </w:p>
    <w:p w:rsidR="0021164A" w:rsidRPr="0021164A" w:rsidRDefault="0021164A" w:rsidP="0021164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1164A">
        <w:rPr>
          <w:rFonts w:ascii="Arial" w:hAnsi="Arial" w:cs="Arial"/>
          <w:bCs/>
          <w:sz w:val="24"/>
          <w:szCs w:val="24"/>
        </w:rPr>
        <w:t xml:space="preserve">Prof. </w:t>
      </w:r>
      <w:r>
        <w:rPr>
          <w:rFonts w:ascii="Arial" w:hAnsi="Arial" w:cs="Arial"/>
          <w:bCs/>
          <w:sz w:val="24"/>
          <w:szCs w:val="24"/>
        </w:rPr>
        <w:t>Andreia Lorena F</w:t>
      </w:r>
      <w:r w:rsidRPr="0021164A">
        <w:rPr>
          <w:rFonts w:ascii="Arial" w:hAnsi="Arial" w:cs="Arial"/>
          <w:bCs/>
          <w:sz w:val="24"/>
          <w:szCs w:val="24"/>
        </w:rPr>
        <w:t>erraz</w:t>
      </w:r>
    </w:p>
    <w:p w:rsidR="0021164A" w:rsidRPr="0021164A" w:rsidRDefault="0021164A" w:rsidP="002116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64A">
        <w:rPr>
          <w:rFonts w:ascii="Arial" w:hAnsi="Arial" w:cs="Arial"/>
          <w:bCs/>
          <w:sz w:val="24"/>
          <w:szCs w:val="24"/>
        </w:rPr>
        <w:t>ACADÊMICOS:</w:t>
      </w:r>
    </w:p>
    <w:p w:rsidR="0021164A" w:rsidRPr="0021164A" w:rsidRDefault="0021164A" w:rsidP="0021164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Jandira Inês Weber de </w:t>
      </w:r>
      <w:proofErr w:type="spellStart"/>
      <w:r>
        <w:rPr>
          <w:rFonts w:ascii="Arial" w:hAnsi="Arial" w:cs="Arial"/>
          <w:bCs/>
          <w:sz w:val="24"/>
          <w:szCs w:val="24"/>
        </w:rPr>
        <w:t>R</w:t>
      </w:r>
      <w:r w:rsidRPr="0021164A">
        <w:rPr>
          <w:rFonts w:ascii="Arial" w:hAnsi="Arial" w:cs="Arial"/>
          <w:bCs/>
          <w:sz w:val="24"/>
          <w:szCs w:val="24"/>
        </w:rPr>
        <w:t>osso</w:t>
      </w:r>
      <w:proofErr w:type="spellEnd"/>
    </w:p>
    <w:p w:rsidR="0021164A" w:rsidRDefault="0021164A" w:rsidP="0021164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21164A">
        <w:rPr>
          <w:rFonts w:ascii="Arial" w:hAnsi="Arial" w:cs="Arial"/>
          <w:bCs/>
          <w:sz w:val="24"/>
          <w:szCs w:val="24"/>
        </w:rPr>
        <w:t>Djonatan</w:t>
      </w:r>
      <w:proofErr w:type="spellEnd"/>
      <w:r w:rsidRPr="0021164A">
        <w:rPr>
          <w:rFonts w:ascii="Arial" w:hAnsi="Arial" w:cs="Arial"/>
          <w:bCs/>
          <w:sz w:val="24"/>
          <w:szCs w:val="24"/>
        </w:rPr>
        <w:t xml:space="preserve"> Jesus Nunes</w:t>
      </w:r>
    </w:p>
    <w:p w:rsidR="0021164A" w:rsidRDefault="0021164A" w:rsidP="0021164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21164A" w:rsidRDefault="0021164A" w:rsidP="0021164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21164A" w:rsidRDefault="0021164A" w:rsidP="0021164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21164A" w:rsidRDefault="0021164A" w:rsidP="0021164A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OSÓRIO</w:t>
      </w:r>
    </w:p>
    <w:p w:rsidR="0021164A" w:rsidRPr="0021164A" w:rsidRDefault="0021164A" w:rsidP="0021164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2014</w:t>
      </w:r>
    </w:p>
    <w:p w:rsidR="0021164A" w:rsidRPr="0021164A" w:rsidRDefault="0021164A" w:rsidP="002A315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906C3" w:rsidRDefault="00C906C3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4222C2" w:rsidRDefault="004222C2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4222C2" w:rsidRDefault="004222C2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4222C2" w:rsidRDefault="004222C2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4222C2" w:rsidRDefault="004222C2" w:rsidP="002A3155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7C617B" w:rsidRPr="0019781C" w:rsidRDefault="0019781C" w:rsidP="002A315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19781C">
        <w:rPr>
          <w:rFonts w:ascii="Arial" w:hAnsi="Arial" w:cs="Arial"/>
          <w:b/>
          <w:sz w:val="32"/>
          <w:szCs w:val="32"/>
        </w:rPr>
        <w:t>RESUMO</w:t>
      </w:r>
    </w:p>
    <w:p w:rsidR="002A3155" w:rsidRPr="002A3155" w:rsidRDefault="002A3155" w:rsidP="002A3155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2A3155" w:rsidRDefault="002A3155" w:rsidP="002A3155">
      <w:pPr>
        <w:spacing w:after="0" w:line="360" w:lineRule="auto"/>
        <w:jc w:val="both"/>
        <w:rPr>
          <w:rFonts w:ascii="Arial" w:hAnsi="Arial" w:cs="Arial"/>
          <w:sz w:val="24"/>
        </w:rPr>
      </w:pPr>
      <w:r w:rsidRPr="002A3155">
        <w:rPr>
          <w:rFonts w:ascii="Arial" w:hAnsi="Arial" w:cs="Arial"/>
          <w:b/>
          <w:sz w:val="24"/>
        </w:rPr>
        <w:tab/>
      </w:r>
      <w:r w:rsidRPr="002A3155">
        <w:rPr>
          <w:rFonts w:ascii="Arial" w:hAnsi="Arial" w:cs="Arial"/>
          <w:sz w:val="24"/>
        </w:rPr>
        <w:t>Um dos momentos mais especiais da vida de uma mulher é o da maternidade, que, em alguns casos, não é planejado, mas em sua maioria torna-se mais do que desejado.</w:t>
      </w:r>
    </w:p>
    <w:p w:rsidR="002A3155" w:rsidRDefault="002A3155" w:rsidP="002A315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A mulher tem em si a necessidade natural de ser mãe, salvo poucas exceções, e o período da gestação</w:t>
      </w:r>
      <w:r w:rsidR="00AA71D3">
        <w:rPr>
          <w:rFonts w:ascii="Arial" w:hAnsi="Arial" w:cs="Arial"/>
          <w:sz w:val="24"/>
        </w:rPr>
        <w:t xml:space="preserve"> é deveras importante, gostoso, misterioso, é o período em que a mulher, futura mamãe, se apaixona por aquele serzinho indefeso que carrega em seu ventre, e assim espera ansiosa pelo nascimento do seu bebê.</w:t>
      </w:r>
    </w:p>
    <w:p w:rsidR="00724069" w:rsidRDefault="0098487C" w:rsidP="002A3155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Este nascituro seus</w:t>
      </w:r>
      <w:r w:rsidR="00AA71D3">
        <w:rPr>
          <w:rFonts w:ascii="Arial" w:hAnsi="Arial" w:cs="Arial"/>
          <w:sz w:val="24"/>
        </w:rPr>
        <w:t xml:space="preserve"> direitos garantidos</w:t>
      </w:r>
      <w:r>
        <w:rPr>
          <w:rFonts w:ascii="Arial" w:hAnsi="Arial" w:cs="Arial"/>
          <w:sz w:val="24"/>
        </w:rPr>
        <w:t xml:space="preserve"> na Constituição Federal,</w:t>
      </w:r>
      <w:r w:rsidR="00FC1DD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 no Código Civil</w:t>
      </w:r>
      <w:r w:rsidR="00FC1DD8">
        <w:rPr>
          <w:rFonts w:ascii="Arial" w:hAnsi="Arial" w:cs="Arial"/>
          <w:sz w:val="24"/>
        </w:rPr>
        <w:t xml:space="preserve">, e esta futura mãe também tem seus direitos resguardados, e, neste momento, em caso de uma gestação de </w:t>
      </w:r>
      <w:proofErr w:type="spellStart"/>
      <w:r w:rsidR="00FC1DD8">
        <w:rPr>
          <w:rFonts w:ascii="Arial" w:hAnsi="Arial" w:cs="Arial"/>
          <w:sz w:val="24"/>
        </w:rPr>
        <w:t>anencéfalo</w:t>
      </w:r>
      <w:proofErr w:type="spellEnd"/>
      <w:r w:rsidR="00FC1DD8">
        <w:rPr>
          <w:rFonts w:ascii="Arial" w:hAnsi="Arial" w:cs="Arial"/>
          <w:sz w:val="24"/>
        </w:rPr>
        <w:t xml:space="preserve"> é que nasce um conflito de direitos, visto que, comprovadamente este feto morrerá ao tempo de seu nascimento, ou logo após. A questão gerada por esta situação é, será que manter esta gestação até o final será justo com esta mãe, deixando chegar ao nascimento uma criança que, sabidamente não sobreviverá? O direito a saúde e a vida digna desta mulher, neste caso, não deveriam ser colocados em primeiro lugar</w:t>
      </w:r>
      <w:r w:rsidR="00724069">
        <w:rPr>
          <w:rFonts w:ascii="Arial" w:hAnsi="Arial" w:cs="Arial"/>
          <w:sz w:val="24"/>
        </w:rPr>
        <w:t>, em razão da situação imposta por esta situação tão delicada e complicada? Como julgar corretamente qual o direito que deve prevalecer?</w:t>
      </w: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2A3155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724069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1164A">
        <w:rPr>
          <w:rFonts w:ascii="Arial" w:hAnsi="Arial" w:cs="Arial"/>
          <w:b/>
          <w:sz w:val="32"/>
          <w:szCs w:val="32"/>
        </w:rPr>
        <w:t>INTRODUÇÃO</w:t>
      </w:r>
    </w:p>
    <w:p w:rsidR="00226FBD" w:rsidRDefault="00226FBD" w:rsidP="00724069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226FBD" w:rsidRPr="0021164A" w:rsidRDefault="00226FBD" w:rsidP="00724069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724069" w:rsidRDefault="00724069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724069" w:rsidRDefault="00724069" w:rsidP="00724069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Neste trabalho será analisado e discutida a relevância de um direito em detrimento de outro.</w:t>
      </w:r>
    </w:p>
    <w:p w:rsidR="00724069" w:rsidRDefault="00724069" w:rsidP="00724069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Temos nos deparado com diversos casos em que se faz necessário tomar uma decisão muito difícil, onde obrigatoriamente deverá ser considerada a relevância da situação, que é o aborto de um feto </w:t>
      </w:r>
      <w:proofErr w:type="spellStart"/>
      <w:r>
        <w:rPr>
          <w:rFonts w:ascii="Arial" w:hAnsi="Arial" w:cs="Arial"/>
          <w:sz w:val="24"/>
        </w:rPr>
        <w:t>anencéfalo</w:t>
      </w:r>
      <w:proofErr w:type="spellEnd"/>
      <w:r>
        <w:rPr>
          <w:rFonts w:ascii="Arial" w:hAnsi="Arial" w:cs="Arial"/>
          <w:sz w:val="24"/>
        </w:rPr>
        <w:t>, o que é legalmente permitido, porém causa uma série de discussões, ora contra, ora a favor, seja por questões religiosas, médicas, éticas, sociais, psicológicas e familiares.</w:t>
      </w:r>
    </w:p>
    <w:p w:rsidR="00724069" w:rsidRDefault="00724069" w:rsidP="00724069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Na situação em questão, serão </w:t>
      </w:r>
      <w:r w:rsidR="00452385">
        <w:rPr>
          <w:rFonts w:ascii="Arial" w:hAnsi="Arial" w:cs="Arial"/>
          <w:sz w:val="24"/>
        </w:rPr>
        <w:t>analisados os direitos da mãe em detrimento dos direitos do nascituro e também a situação controversa, em que é ignorado o direito à saúde e vida digna da mãe.</w:t>
      </w: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52385" w:rsidRDefault="00452385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BC5C70" w:rsidRDefault="00BC5C70" w:rsidP="00417074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704693" w:rsidRDefault="00704693" w:rsidP="00D57853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1027C5" w:rsidRDefault="001027C5" w:rsidP="00D57853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ABORTO, O QUE É</w:t>
      </w:r>
    </w:p>
    <w:p w:rsidR="00FC4D1C" w:rsidRDefault="00FC4D1C" w:rsidP="001027C5">
      <w:pPr>
        <w:spacing w:after="0"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EE099F" w:rsidRPr="00EE099F" w:rsidRDefault="00EE099F" w:rsidP="00EE099F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</w:rPr>
        <w:t>“</w:t>
      </w:r>
      <w:r w:rsidRPr="00EE099F">
        <w:rPr>
          <w:rFonts w:ascii="Arial" w:hAnsi="Arial" w:cs="Arial"/>
          <w:i/>
        </w:rPr>
        <w:t xml:space="preserve">Do latim </w:t>
      </w:r>
      <w:r w:rsidRPr="00EE099F">
        <w:rPr>
          <w:rFonts w:ascii="Arial" w:hAnsi="Arial" w:cs="Arial"/>
          <w:i/>
          <w:shd w:val="clear" w:color="auto" w:fill="FFFFFF"/>
        </w:rPr>
        <w:t xml:space="preserve">do latim </w:t>
      </w:r>
      <w:proofErr w:type="spellStart"/>
      <w:r w:rsidRPr="00EE099F">
        <w:rPr>
          <w:rFonts w:ascii="Arial" w:hAnsi="Arial" w:cs="Arial"/>
          <w:i/>
          <w:shd w:val="clear" w:color="auto" w:fill="FFFFFF"/>
        </w:rPr>
        <w:t>abortus</w:t>
      </w:r>
      <w:proofErr w:type="spellEnd"/>
      <w:r w:rsidRPr="00EE099F">
        <w:rPr>
          <w:rFonts w:ascii="Arial" w:hAnsi="Arial" w:cs="Arial"/>
          <w:i/>
          <w:shd w:val="clear" w:color="auto" w:fill="FFFFFF"/>
        </w:rPr>
        <w:t xml:space="preserve">, que, por sua vez, deriva do termo </w:t>
      </w:r>
      <w:proofErr w:type="spellStart"/>
      <w:r w:rsidRPr="00EE099F">
        <w:rPr>
          <w:rFonts w:ascii="Arial" w:hAnsi="Arial" w:cs="Arial"/>
          <w:i/>
          <w:shd w:val="clear" w:color="auto" w:fill="FFFFFF"/>
        </w:rPr>
        <w:t>aborior</w:t>
      </w:r>
      <w:proofErr w:type="spellEnd"/>
      <w:r w:rsidRPr="00EE099F">
        <w:rPr>
          <w:rFonts w:ascii="Arial" w:hAnsi="Arial" w:cs="Arial"/>
          <w:i/>
          <w:shd w:val="clear" w:color="auto" w:fill="FFFFFF"/>
        </w:rPr>
        <w:t>,</w:t>
      </w:r>
      <w:r>
        <w:rPr>
          <w:rFonts w:ascii="Arial" w:hAnsi="Arial" w:cs="Arial"/>
          <w:i/>
          <w:shd w:val="clear" w:color="auto" w:fill="FFFFFF"/>
        </w:rPr>
        <w:t xml:space="preserve"> oposto de </w:t>
      </w:r>
      <w:proofErr w:type="spellStart"/>
      <w:r>
        <w:rPr>
          <w:rFonts w:ascii="Arial" w:hAnsi="Arial" w:cs="Arial"/>
          <w:i/>
          <w:shd w:val="clear" w:color="auto" w:fill="FFFFFF"/>
        </w:rPr>
        <w:t>o</w:t>
      </w:r>
      <w:r w:rsidRPr="00EE099F">
        <w:rPr>
          <w:rFonts w:ascii="Arial" w:hAnsi="Arial" w:cs="Arial"/>
          <w:i/>
          <w:shd w:val="clear" w:color="auto" w:fill="FFFFFF"/>
        </w:rPr>
        <w:t>rior</w:t>
      </w:r>
      <w:proofErr w:type="spellEnd"/>
      <w:r w:rsidRPr="00EE099F">
        <w:rPr>
          <w:rFonts w:ascii="Arial" w:hAnsi="Arial" w:cs="Arial"/>
          <w:i/>
          <w:shd w:val="clear" w:color="auto" w:fill="FFFFFF"/>
        </w:rPr>
        <w:t>, ou seja,</w:t>
      </w:r>
      <w:r w:rsidRPr="00EE099F">
        <w:rPr>
          <w:rFonts w:ascii="Arial" w:hAnsi="Arial" w:cs="Arial"/>
          <w:i/>
          <w:shd w:val="clear" w:color="auto" w:fill="FFFFFF"/>
        </w:rPr>
        <w:t xml:space="preserve"> o contrário de nascer</w:t>
      </w:r>
      <w:proofErr w:type="gramStart"/>
      <w:r>
        <w:rPr>
          <w:rFonts w:ascii="Arial" w:hAnsi="Arial" w:cs="Arial"/>
          <w:i/>
          <w:shd w:val="clear" w:color="auto" w:fill="FFFFFF"/>
        </w:rPr>
        <w:t>”</w:t>
      </w:r>
      <w:r w:rsidRPr="00EE099F">
        <w:rPr>
          <w:rFonts w:ascii="Arial" w:hAnsi="Arial" w:cs="Arial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i/>
          <w:sz w:val="24"/>
          <w:szCs w:val="24"/>
          <w:shd w:val="clear" w:color="auto" w:fill="FFFFFF"/>
          <w:vertAlign w:val="superscript"/>
        </w:rPr>
        <w:t>(</w:t>
      </w:r>
      <w:proofErr w:type="gramEnd"/>
      <w:r>
        <w:rPr>
          <w:rFonts w:ascii="Arial" w:hAnsi="Arial" w:cs="Arial"/>
          <w:i/>
          <w:sz w:val="24"/>
          <w:szCs w:val="24"/>
          <w:shd w:val="clear" w:color="auto" w:fill="FFFFFF"/>
          <w:vertAlign w:val="superscript"/>
        </w:rPr>
        <w:t>1)</w:t>
      </w:r>
      <w:r w:rsidRPr="00EE099F">
        <w:rPr>
          <w:rFonts w:ascii="Arial" w:hAnsi="Arial" w:cs="Arial"/>
          <w:sz w:val="24"/>
          <w:szCs w:val="24"/>
        </w:rPr>
        <w:t xml:space="preserve"> </w:t>
      </w:r>
    </w:p>
    <w:p w:rsidR="00FC4D1C" w:rsidRDefault="00EE099F" w:rsidP="00EE099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shd w:val="clear" w:color="auto" w:fill="FFFFFF"/>
          <w:vertAlign w:val="superscript"/>
        </w:rPr>
        <w:t xml:space="preserve"> </w:t>
      </w:r>
      <w:r w:rsidRPr="00EE099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C4D1C">
        <w:rPr>
          <w:rFonts w:ascii="Arial" w:hAnsi="Arial" w:cs="Arial"/>
          <w:sz w:val="24"/>
          <w:szCs w:val="24"/>
        </w:rPr>
        <w:t xml:space="preserve">Aborto </w:t>
      </w:r>
      <w:r>
        <w:rPr>
          <w:rFonts w:ascii="Arial" w:hAnsi="Arial" w:cs="Arial"/>
          <w:sz w:val="24"/>
          <w:szCs w:val="24"/>
        </w:rPr>
        <w:t>constitui</w:t>
      </w:r>
      <w:r w:rsidR="00FC4D1C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interpelação da gestação, </w:t>
      </w:r>
      <w:r w:rsidR="00FC4D1C">
        <w:rPr>
          <w:rFonts w:ascii="Arial" w:hAnsi="Arial" w:cs="Arial"/>
          <w:sz w:val="24"/>
          <w:szCs w:val="24"/>
        </w:rPr>
        <w:t xml:space="preserve">eliminação, ou, destruição </w:t>
      </w:r>
      <w:r w:rsidR="008E3FA8"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="00FC4D1C">
        <w:rPr>
          <w:rFonts w:ascii="Arial" w:hAnsi="Arial" w:cs="Arial"/>
          <w:sz w:val="24"/>
          <w:szCs w:val="24"/>
        </w:rPr>
        <w:t>do feto no ventre materno, provocado ou espontaneamente.</w:t>
      </w:r>
    </w:p>
    <w:p w:rsidR="005F0703" w:rsidRDefault="00EE099F" w:rsidP="00AA4FB4">
      <w:pPr>
        <w:pStyle w:val="PargrafodaLista"/>
        <w:spacing w:after="0" w:line="360" w:lineRule="auto"/>
        <w:ind w:left="0" w:firstLine="720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>De acordo com Mirabete, “</w:t>
      </w:r>
      <w:r w:rsidR="00227634" w:rsidRPr="00EE099F">
        <w:rPr>
          <w:rFonts w:ascii="Arial" w:hAnsi="Arial" w:cs="Arial"/>
          <w:i/>
        </w:rPr>
        <w:t xml:space="preserve">o aborto </w:t>
      </w:r>
      <w:r w:rsidRPr="00EE099F">
        <w:rPr>
          <w:rFonts w:ascii="Arial" w:hAnsi="Arial" w:cs="Arial"/>
          <w:i/>
        </w:rPr>
        <w:t>é</w:t>
      </w:r>
      <w:r w:rsidR="00227634" w:rsidRPr="00EE099F">
        <w:rPr>
          <w:rFonts w:ascii="Arial" w:hAnsi="Arial" w:cs="Arial"/>
          <w:i/>
        </w:rPr>
        <w:t xml:space="preserve"> </w:t>
      </w:r>
      <w:r w:rsidR="001027C5" w:rsidRPr="00EE099F">
        <w:rPr>
          <w:rFonts w:ascii="Arial" w:hAnsi="Arial" w:cs="Arial"/>
          <w:i/>
        </w:rPr>
        <w:t>a interrupção da gravidez com a de</w:t>
      </w:r>
      <w:r w:rsidR="00227634" w:rsidRPr="00EE099F">
        <w:rPr>
          <w:rFonts w:ascii="Arial" w:hAnsi="Arial" w:cs="Arial"/>
          <w:i/>
        </w:rPr>
        <w:t>struição do produto da gestação</w:t>
      </w:r>
      <w:proofErr w:type="gramStart"/>
      <w:r>
        <w:rPr>
          <w:rFonts w:ascii="Arial" w:hAnsi="Arial" w:cs="Arial"/>
          <w:sz w:val="24"/>
          <w:szCs w:val="24"/>
        </w:rPr>
        <w:t>”</w:t>
      </w:r>
      <w:r w:rsidR="00227634" w:rsidRPr="00227634">
        <w:rPr>
          <w:rFonts w:ascii="Arial" w:hAnsi="Arial" w:cs="Arial"/>
          <w:sz w:val="24"/>
          <w:szCs w:val="24"/>
        </w:rPr>
        <w:t>,</w:t>
      </w:r>
      <w:r w:rsidR="00AA4FB4">
        <w:rPr>
          <w:rFonts w:ascii="Arial" w:hAnsi="Arial" w:cs="Arial"/>
          <w:sz w:val="24"/>
          <w:szCs w:val="24"/>
          <w:vertAlign w:val="superscript"/>
        </w:rPr>
        <w:t>(</w:t>
      </w:r>
      <w:proofErr w:type="gramEnd"/>
      <w:r w:rsidR="00AA4FB4">
        <w:rPr>
          <w:rFonts w:ascii="Arial" w:hAnsi="Arial" w:cs="Arial"/>
          <w:sz w:val="24"/>
          <w:szCs w:val="24"/>
          <w:vertAlign w:val="superscript"/>
        </w:rPr>
        <w:t xml:space="preserve">2) </w:t>
      </w:r>
      <w:r w:rsidR="00AA4FB4">
        <w:rPr>
          <w:rFonts w:ascii="Arial" w:hAnsi="Arial" w:cs="Arial"/>
          <w:color w:val="000000"/>
        </w:rPr>
        <w:t xml:space="preserve">, </w:t>
      </w:r>
      <w:r w:rsidR="00227634" w:rsidRPr="00227634">
        <w:rPr>
          <w:rFonts w:ascii="Arial" w:hAnsi="Arial" w:cs="Arial"/>
          <w:sz w:val="24"/>
          <w:szCs w:val="24"/>
        </w:rPr>
        <w:t xml:space="preserve">seguindo a mesma linha de pensamento de Damásio de Jesus, que </w:t>
      </w:r>
      <w:r w:rsidR="00227634" w:rsidRPr="00227634">
        <w:rPr>
          <w:rFonts w:ascii="Arial" w:hAnsi="Arial" w:cs="Arial"/>
          <w:sz w:val="24"/>
          <w:szCs w:val="24"/>
        </w:rPr>
        <w:t>conceitua o aborto como sendo: “</w:t>
      </w:r>
      <w:r w:rsidR="00227634" w:rsidRPr="00AA4FB4">
        <w:rPr>
          <w:rFonts w:ascii="Arial" w:hAnsi="Arial" w:cs="Arial"/>
          <w:i/>
        </w:rPr>
        <w:t>a interrupção da gravidez com a consequente morte do feto (produto da concepção</w:t>
      </w:r>
      <w:r w:rsidR="00227634" w:rsidRPr="00AA4FB4">
        <w:rPr>
          <w:rFonts w:ascii="Arial" w:hAnsi="Arial" w:cs="Arial"/>
          <w:i/>
        </w:rPr>
        <w:t>)</w:t>
      </w:r>
      <w:r w:rsidR="00AA4FB4">
        <w:rPr>
          <w:rFonts w:ascii="Arial" w:hAnsi="Arial" w:cs="Arial"/>
          <w:sz w:val="24"/>
          <w:szCs w:val="24"/>
        </w:rPr>
        <w:t>”.</w:t>
      </w:r>
      <w:r w:rsidR="00AA4FB4">
        <w:rPr>
          <w:rFonts w:ascii="Arial" w:hAnsi="Arial" w:cs="Arial"/>
          <w:sz w:val="24"/>
          <w:szCs w:val="24"/>
          <w:vertAlign w:val="superscript"/>
        </w:rPr>
        <w:t xml:space="preserve"> (3) </w:t>
      </w:r>
    </w:p>
    <w:p w:rsidR="00AA4FB4" w:rsidRPr="00AA4FB4" w:rsidRDefault="00AA4FB4" w:rsidP="00AA4FB4">
      <w:pPr>
        <w:pStyle w:val="PargrafodaLista"/>
        <w:spacing w:after="0" w:line="360" w:lineRule="auto"/>
        <w:ind w:left="0" w:firstLine="720"/>
        <w:jc w:val="both"/>
        <w:rPr>
          <w:rFonts w:ascii="Arial" w:eastAsia="Times New Roman" w:hAnsi="Arial" w:cs="Arial"/>
          <w:sz w:val="24"/>
          <w:lang w:val="pt-PT"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Ainda, conforme </w:t>
      </w:r>
      <w:r w:rsidRPr="00AA4FB4">
        <w:rPr>
          <w:rFonts w:ascii="Arial" w:hAnsi="Arial" w:cs="Arial"/>
          <w:sz w:val="24"/>
          <w:szCs w:val="24"/>
          <w:shd w:val="clear" w:color="auto" w:fill="FFFFFF"/>
        </w:rPr>
        <w:t xml:space="preserve">Ronald </w:t>
      </w:r>
      <w:proofErr w:type="spellStart"/>
      <w:r w:rsidRPr="00AA4FB4">
        <w:rPr>
          <w:rFonts w:ascii="Arial" w:hAnsi="Arial" w:cs="Arial"/>
          <w:sz w:val="24"/>
          <w:szCs w:val="24"/>
          <w:shd w:val="clear" w:color="auto" w:fill="FFFFFF"/>
        </w:rPr>
        <w:t>Dworkin</w:t>
      </w:r>
      <w:proofErr w:type="spellEnd"/>
      <w:r w:rsidRPr="00AA4FB4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AA4FB4">
        <w:rPr>
          <w:rFonts w:ascii="Arial" w:hAnsi="Arial" w:cs="Arial"/>
          <w:i/>
          <w:shd w:val="clear" w:color="auto" w:fill="FFFFFF"/>
        </w:rPr>
        <w:t xml:space="preserve">“O aborto justifica-se moralmente, não obstante, por uma </w:t>
      </w:r>
      <w:proofErr w:type="spellStart"/>
      <w:r w:rsidRPr="00AA4FB4">
        <w:rPr>
          <w:rFonts w:ascii="Arial" w:hAnsi="Arial" w:cs="Arial"/>
          <w:i/>
          <w:shd w:val="clear" w:color="auto" w:fill="FFFFFF"/>
        </w:rPr>
        <w:t>serie</w:t>
      </w:r>
      <w:proofErr w:type="spellEnd"/>
      <w:r w:rsidRPr="00AA4FB4">
        <w:rPr>
          <w:rFonts w:ascii="Arial" w:hAnsi="Arial" w:cs="Arial"/>
          <w:i/>
          <w:shd w:val="clear" w:color="auto" w:fill="FFFFFF"/>
        </w:rPr>
        <w:t xml:space="preserve"> de razões importantes. Justifica-se não apenas para salvar a vida da mãe e nos casos de estupro ou incesto, mas também nos casos em que se diagnosticou uma grave anomalia fetal.</w:t>
      </w:r>
      <w:r>
        <w:rPr>
          <w:rFonts w:ascii="Arial" w:hAnsi="Arial" w:cs="Arial"/>
          <w:i/>
          <w:shd w:val="clear" w:color="auto" w:fill="FFFFFF"/>
        </w:rPr>
        <w:t xml:space="preserve">” </w:t>
      </w:r>
      <w:r>
        <w:rPr>
          <w:rFonts w:ascii="Arial" w:hAnsi="Arial" w:cs="Arial"/>
          <w:shd w:val="clear" w:color="auto" w:fill="FFFFFF"/>
          <w:vertAlign w:val="superscript"/>
        </w:rPr>
        <w:t xml:space="preserve">(4) </w:t>
      </w:r>
    </w:p>
    <w:p w:rsidR="001027C5" w:rsidRPr="00AA4FB4" w:rsidRDefault="001027C5" w:rsidP="00AA4FB4">
      <w:pPr>
        <w:pStyle w:val="PargrafodaLista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  <w:vertAlign w:val="superscript"/>
        </w:rPr>
      </w:pPr>
    </w:p>
    <w:p w:rsidR="00170682" w:rsidRPr="0019781C" w:rsidRDefault="0051521A" w:rsidP="00D57853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DIREITOS DO </w:t>
      </w:r>
      <w:r w:rsidR="00170682" w:rsidRPr="0019781C">
        <w:rPr>
          <w:rFonts w:ascii="Arial" w:hAnsi="Arial" w:cs="Arial"/>
          <w:b/>
          <w:sz w:val="32"/>
          <w:szCs w:val="32"/>
        </w:rPr>
        <w:t>NASCITURO</w:t>
      </w:r>
    </w:p>
    <w:p w:rsidR="00170682" w:rsidRDefault="00170682" w:rsidP="00D57853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:rsidR="00081E73" w:rsidRPr="00305D94" w:rsidRDefault="00170682" w:rsidP="00081E7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BR"/>
        </w:rPr>
      </w:pPr>
      <w:r>
        <w:rPr>
          <w:rFonts w:ascii="Arial" w:hAnsi="Arial" w:cs="Arial"/>
          <w:sz w:val="24"/>
        </w:rPr>
        <w:tab/>
      </w:r>
      <w:r w:rsidRPr="00170682">
        <w:rPr>
          <w:rFonts w:ascii="Arial" w:hAnsi="Arial" w:cs="Arial"/>
          <w:sz w:val="24"/>
          <w:szCs w:val="24"/>
        </w:rPr>
        <w:t>N</w:t>
      </w:r>
      <w:r w:rsidRPr="00CD189F">
        <w:rPr>
          <w:rFonts w:ascii="Arial" w:eastAsia="Times New Roman" w:hAnsi="Arial" w:cs="Arial"/>
          <w:bCs/>
          <w:sz w:val="24"/>
          <w:szCs w:val="24"/>
          <w:lang w:val="pt-PT" w:eastAsia="pt-BR"/>
        </w:rPr>
        <w:t>ascituro</w:t>
      </w:r>
      <w:r w:rsidRPr="00170682">
        <w:rPr>
          <w:rFonts w:ascii="Arial" w:eastAsia="Times New Roman" w:hAnsi="Arial" w:cs="Arial"/>
          <w:sz w:val="24"/>
          <w:szCs w:val="24"/>
          <w:lang w:val="pt-PT" w:eastAsia="pt-BR"/>
        </w:rPr>
        <w:t> </w:t>
      </w:r>
      <w:r w:rsidRPr="00CD189F">
        <w:rPr>
          <w:rFonts w:ascii="Arial" w:eastAsia="Times New Roman" w:hAnsi="Arial" w:cs="Arial"/>
          <w:sz w:val="24"/>
          <w:szCs w:val="24"/>
          <w:lang w:val="pt-PT" w:eastAsia="pt-BR"/>
        </w:rPr>
        <w:t xml:space="preserve">é </w:t>
      </w:r>
      <w:r w:rsidRPr="00170682">
        <w:rPr>
          <w:rFonts w:ascii="Arial" w:eastAsia="Times New Roman" w:hAnsi="Arial" w:cs="Arial"/>
          <w:sz w:val="24"/>
          <w:szCs w:val="24"/>
          <w:lang w:val="pt-PT" w:eastAsia="pt-BR"/>
        </w:rPr>
        <w:t>tão somente o </w:t>
      </w:r>
      <w:hyperlink r:id="rId8" w:tooltip="Feto" w:history="1">
        <w:r w:rsidRPr="00170682">
          <w:rPr>
            <w:rFonts w:ascii="Arial" w:eastAsia="Times New Roman" w:hAnsi="Arial" w:cs="Arial"/>
            <w:sz w:val="24"/>
            <w:szCs w:val="24"/>
            <w:lang w:val="pt-PT" w:eastAsia="pt-BR"/>
          </w:rPr>
          <w:t>feto</w:t>
        </w:r>
      </w:hyperlink>
      <w:r w:rsidRPr="00170682">
        <w:rPr>
          <w:rFonts w:ascii="Arial" w:eastAsia="Times New Roman" w:hAnsi="Arial" w:cs="Arial"/>
          <w:sz w:val="24"/>
          <w:szCs w:val="24"/>
          <w:lang w:val="pt-PT" w:eastAsia="pt-BR"/>
        </w:rPr>
        <w:t>, e n</w:t>
      </w:r>
      <w:r w:rsidRPr="00CD189F">
        <w:rPr>
          <w:rFonts w:ascii="Arial" w:eastAsia="Times New Roman" w:hAnsi="Arial" w:cs="Arial"/>
          <w:sz w:val="24"/>
          <w:szCs w:val="24"/>
          <w:lang w:val="pt-PT" w:eastAsia="pt-BR"/>
        </w:rPr>
        <w:t>o</w:t>
      </w:r>
      <w:r w:rsidRPr="00170682">
        <w:rPr>
          <w:rFonts w:ascii="Arial" w:eastAsia="Times New Roman" w:hAnsi="Arial" w:cs="Arial"/>
          <w:sz w:val="24"/>
          <w:szCs w:val="24"/>
          <w:lang w:val="pt-PT" w:eastAsia="pt-BR"/>
        </w:rPr>
        <w:t> </w:t>
      </w:r>
      <w:hyperlink r:id="rId9" w:tooltip="Direito" w:history="1">
        <w:r w:rsidRPr="00170682">
          <w:rPr>
            <w:rFonts w:ascii="Arial" w:eastAsia="Times New Roman" w:hAnsi="Arial" w:cs="Arial"/>
            <w:sz w:val="24"/>
            <w:szCs w:val="24"/>
            <w:lang w:val="pt-PT" w:eastAsia="pt-BR"/>
          </w:rPr>
          <w:t>Direito</w:t>
        </w:r>
      </w:hyperlink>
      <w:r w:rsidRPr="00170682">
        <w:rPr>
          <w:rFonts w:ascii="Arial" w:eastAsia="Times New Roman" w:hAnsi="Arial" w:cs="Arial"/>
          <w:sz w:val="24"/>
          <w:szCs w:val="24"/>
          <w:lang w:val="pt-PT" w:eastAsia="pt-BR"/>
        </w:rPr>
        <w:t xml:space="preserve"> discute-se a personalidade jurídica deste feto, visto que este ainda não nasceu, mas já possui direitos garantidos, tanto na Constituição Federal quanto no Código </w:t>
      </w:r>
      <w:r>
        <w:rPr>
          <w:rFonts w:ascii="Arial" w:eastAsia="Times New Roman" w:hAnsi="Arial" w:cs="Arial"/>
          <w:sz w:val="24"/>
          <w:szCs w:val="24"/>
          <w:lang w:val="pt-PT" w:eastAsia="pt-BR"/>
        </w:rPr>
        <w:t xml:space="preserve">Civil de 2002, que </w:t>
      </w:r>
      <w:r>
        <w:rPr>
          <w:rFonts w:ascii="Arial" w:eastAsia="Times New Roman" w:hAnsi="Arial" w:cs="Arial"/>
          <w:sz w:val="24"/>
          <w:szCs w:val="24"/>
          <w:lang w:val="pt-PT" w:eastAsia="pt-BR"/>
        </w:rPr>
        <w:lastRenderedPageBreak/>
        <w:t>em seu</w:t>
      </w:r>
      <w:r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 xml:space="preserve"> art. 2º tem a seguinte previsão</w:t>
      </w:r>
      <w:r w:rsidRPr="00CD189F"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 xml:space="preserve"> </w:t>
      </w:r>
      <w:r w:rsidRPr="00CD189F">
        <w:rPr>
          <w:rFonts w:ascii="Arial" w:eastAsia="Times New Roman" w:hAnsi="Arial" w:cs="Arial"/>
          <w:color w:val="252525"/>
          <w:lang w:val="pt-PT" w:eastAsia="pt-BR"/>
        </w:rPr>
        <w:t>"</w:t>
      </w:r>
      <w:r w:rsidRPr="00CD189F">
        <w:rPr>
          <w:rFonts w:ascii="Arial" w:eastAsia="Times New Roman" w:hAnsi="Arial" w:cs="Arial"/>
          <w:i/>
          <w:color w:val="252525"/>
          <w:lang w:val="pt-PT" w:eastAsia="pt-BR"/>
        </w:rPr>
        <w:t>A personalidade civil da pessoa começa do nascimento com vida; mas a lei põe a salvo, desde a concepção, os direitos do nascituro</w:t>
      </w:r>
      <w:r w:rsidR="00081E73" w:rsidRPr="00C12FA3">
        <w:rPr>
          <w:rFonts w:ascii="Arial" w:eastAsia="Times New Roman" w:hAnsi="Arial" w:cs="Arial"/>
          <w:color w:val="252525"/>
          <w:lang w:val="pt-PT" w:eastAsia="pt-BR"/>
        </w:rPr>
        <w:t>"</w:t>
      </w:r>
      <w:r w:rsidR="00AA4FB4">
        <w:rPr>
          <w:rFonts w:ascii="Arial" w:eastAsia="Times New Roman" w:hAnsi="Arial" w:cs="Arial"/>
          <w:color w:val="252525"/>
          <w:sz w:val="24"/>
          <w:szCs w:val="24"/>
          <w:vertAlign w:val="superscript"/>
          <w:lang w:val="pt-PT" w:eastAsia="pt-BR"/>
        </w:rPr>
        <w:t>(5</w:t>
      </w:r>
      <w:r w:rsidR="001C414B">
        <w:rPr>
          <w:rFonts w:ascii="Arial" w:eastAsia="Times New Roman" w:hAnsi="Arial" w:cs="Arial"/>
          <w:color w:val="252525"/>
          <w:sz w:val="24"/>
          <w:szCs w:val="24"/>
          <w:vertAlign w:val="superscript"/>
          <w:lang w:val="pt-PT" w:eastAsia="pt-BR"/>
        </w:rPr>
        <w:t>)</w:t>
      </w:r>
      <w:r w:rsidR="00081E73"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>, assim, embora ele não tenha ainda personalidade, já é titular de direitos como a vida, ou ainda, a busca de alimentos gravídicos, priorizando assim uma gestação saudável</w:t>
      </w:r>
      <w:r w:rsidR="001C414B">
        <w:rPr>
          <w:rFonts w:ascii="Arial" w:eastAsia="Times New Roman" w:hAnsi="Arial" w:cs="Arial"/>
          <w:sz w:val="24"/>
          <w:szCs w:val="24"/>
          <w:vertAlign w:val="superscript"/>
          <w:lang w:val="pt-PT" w:eastAsia="pt-BR"/>
        </w:rPr>
        <w:t>.</w:t>
      </w:r>
    </w:p>
    <w:p w:rsidR="00081E73" w:rsidRPr="00CD189F" w:rsidRDefault="00081E73" w:rsidP="00081E73">
      <w:pPr>
        <w:spacing w:after="0" w:line="360" w:lineRule="auto"/>
        <w:jc w:val="both"/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sz w:val="24"/>
          <w:szCs w:val="24"/>
          <w:lang w:val="pt-PT" w:eastAsia="pt-BR"/>
        </w:rPr>
        <w:tab/>
      </w:r>
      <w:hyperlink r:id="rId10" w:tooltip="Pontes de Miranda" w:history="1">
        <w:r w:rsidRPr="00081E73">
          <w:rPr>
            <w:rFonts w:ascii="Arial" w:eastAsia="Times New Roman" w:hAnsi="Arial" w:cs="Arial"/>
            <w:sz w:val="24"/>
            <w:szCs w:val="24"/>
            <w:lang w:val="pt-PT" w:eastAsia="pt-BR"/>
          </w:rPr>
          <w:t>Pontes de Miranda</w:t>
        </w:r>
      </w:hyperlink>
      <w:r>
        <w:rPr>
          <w:rFonts w:ascii="Arial" w:eastAsia="Times New Roman" w:hAnsi="Arial" w:cs="Arial"/>
          <w:sz w:val="24"/>
          <w:szCs w:val="24"/>
          <w:lang w:val="pt-PT" w:eastAsia="pt-BR"/>
        </w:rPr>
        <w:t xml:space="preserve">, seguindo esta linha, </w:t>
      </w:r>
      <w:r w:rsidRPr="00CD189F"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 xml:space="preserve">reforça a necessidade </w:t>
      </w:r>
      <w:r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>de priorizar ao nascituro</w:t>
      </w:r>
      <w:r w:rsidR="00D21C0B"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>,</w:t>
      </w:r>
      <w:r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 xml:space="preserve"> os</w:t>
      </w:r>
      <w:r w:rsidRPr="00CD189F"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 xml:space="preserve"> alimentos:</w:t>
      </w:r>
    </w:p>
    <w:p w:rsidR="00D21C0B" w:rsidRPr="00C12FA3" w:rsidRDefault="00081E73" w:rsidP="00D21C0B">
      <w:pPr>
        <w:spacing w:after="0" w:line="360" w:lineRule="auto"/>
        <w:ind w:left="2552"/>
        <w:jc w:val="both"/>
        <w:rPr>
          <w:rFonts w:ascii="Arial" w:eastAsia="Times New Roman" w:hAnsi="Arial" w:cs="Arial"/>
          <w:vertAlign w:val="superscript"/>
          <w:lang w:val="pt-PT" w:eastAsia="pt-BR"/>
        </w:rPr>
      </w:pPr>
      <w:r w:rsidRPr="00CD189F">
        <w:rPr>
          <w:rFonts w:ascii="Arial" w:eastAsia="Times New Roman" w:hAnsi="Arial" w:cs="Arial"/>
          <w:i/>
          <w:color w:val="252525"/>
          <w:lang w:val="pt-PT" w:eastAsia="pt-BR"/>
        </w:rPr>
        <w:t>"Durante a gestação, pode ser preciso à vida do feto e à vida do ente humano, após o nascimento, outra alimentação ou medicação. Tais cuidados não interessam à mãe; interessam ao concebido</w:t>
      </w:r>
      <w:r w:rsidRPr="00C12FA3">
        <w:rPr>
          <w:rFonts w:ascii="Arial" w:eastAsia="Times New Roman" w:hAnsi="Arial" w:cs="Arial"/>
          <w:i/>
          <w:color w:val="252525"/>
          <w:lang w:val="pt-PT" w:eastAsia="pt-BR"/>
        </w:rPr>
        <w:t>”.</w:t>
      </w:r>
      <w:r w:rsidR="00305D94">
        <w:rPr>
          <w:rFonts w:ascii="Arial" w:eastAsia="Times New Roman" w:hAnsi="Arial" w:cs="Arial"/>
          <w:i/>
          <w:color w:val="252525"/>
          <w:vertAlign w:val="superscript"/>
          <w:lang w:val="pt-PT" w:eastAsia="pt-BR"/>
        </w:rPr>
        <w:t>(</w:t>
      </w:r>
      <w:r w:rsidR="00AA4FB4">
        <w:rPr>
          <w:rFonts w:ascii="Arial" w:eastAsia="Times New Roman" w:hAnsi="Arial" w:cs="Arial"/>
          <w:i/>
          <w:color w:val="252525"/>
          <w:vertAlign w:val="superscript"/>
          <w:lang w:val="pt-PT" w:eastAsia="pt-BR"/>
        </w:rPr>
        <w:t>6</w:t>
      </w:r>
      <w:r w:rsidR="00D21C0B" w:rsidRPr="00C12FA3">
        <w:rPr>
          <w:rFonts w:ascii="Arial" w:eastAsia="Times New Roman" w:hAnsi="Arial" w:cs="Arial"/>
          <w:i/>
          <w:color w:val="252525"/>
          <w:vertAlign w:val="superscript"/>
          <w:lang w:val="pt-PT" w:eastAsia="pt-BR"/>
        </w:rPr>
        <w:t>)</w:t>
      </w:r>
      <w:r w:rsidR="00D21C0B" w:rsidRPr="00C12FA3">
        <w:rPr>
          <w:rFonts w:ascii="Arial" w:eastAsia="Times New Roman" w:hAnsi="Arial" w:cs="Arial"/>
          <w:lang w:val="pt-PT" w:eastAsia="pt-BR"/>
        </w:rPr>
        <w:t xml:space="preserve"> </w:t>
      </w:r>
    </w:p>
    <w:p w:rsidR="00170682" w:rsidRPr="00C12FA3" w:rsidRDefault="001C02D5" w:rsidP="00D21C0B">
      <w:pPr>
        <w:spacing w:after="0" w:line="360" w:lineRule="auto"/>
        <w:jc w:val="both"/>
        <w:rPr>
          <w:rFonts w:ascii="Arial" w:hAnsi="Arial" w:cs="Arial"/>
          <w:i/>
          <w:vertAlign w:val="superscript"/>
        </w:rPr>
      </w:pPr>
      <w:r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ab/>
        <w:t>Assim, além deste direito garantido pela lei</w:t>
      </w:r>
      <w:r w:rsidRPr="00CD189F">
        <w:rPr>
          <w:rFonts w:ascii="Arial" w:eastAsia="Times New Roman" w:hAnsi="Arial" w:cs="Arial"/>
          <w:color w:val="252525"/>
          <w:sz w:val="21"/>
          <w:szCs w:val="21"/>
          <w:lang w:val="pt-PT" w:eastAsia="pt-BR"/>
        </w:rPr>
        <w:t xml:space="preserve"> </w:t>
      </w:r>
      <w:r w:rsidRPr="001C02D5"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>11.804/2008</w:t>
      </w:r>
      <w:r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>, lei dos alimentos gravídicos, antes deste, existe o primeiro e mais importante de todos, o direito personalíssimo e indisponível</w:t>
      </w:r>
      <w:r w:rsidR="00C12FA3"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>,</w:t>
      </w:r>
      <w:r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 xml:space="preserve"> </w:t>
      </w:r>
      <w:r w:rsidR="00C12FA3"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 xml:space="preserve">a vida, previsto no art. 5º, caput, </w:t>
      </w:r>
      <w:r>
        <w:rPr>
          <w:rFonts w:ascii="Arial" w:eastAsia="Times New Roman" w:hAnsi="Arial" w:cs="Arial"/>
          <w:color w:val="252525"/>
          <w:sz w:val="24"/>
          <w:szCs w:val="24"/>
          <w:lang w:val="pt-PT" w:eastAsia="pt-BR"/>
        </w:rPr>
        <w:t xml:space="preserve">da Constituição Federal Brasileira: </w:t>
      </w:r>
      <w:r w:rsidR="00C12FA3" w:rsidRPr="00C12FA3">
        <w:rPr>
          <w:rFonts w:ascii="Arial" w:eastAsia="Times New Roman" w:hAnsi="Arial" w:cs="Arial"/>
          <w:i/>
          <w:color w:val="252525"/>
          <w:lang w:val="pt-PT" w:eastAsia="pt-BR"/>
        </w:rPr>
        <w:t>“</w:t>
      </w:r>
      <w:r w:rsidR="00C12FA3" w:rsidRPr="00C12FA3">
        <w:rPr>
          <w:rFonts w:ascii="Arial" w:hAnsi="Arial" w:cs="Arial"/>
          <w:i/>
          <w:color w:val="000000"/>
          <w:shd w:val="clear" w:color="auto" w:fill="FFFFFF"/>
        </w:rPr>
        <w:t xml:space="preserve">Art. 5º. Todos são iguais perante a lei, sem distinção de qualquer </w:t>
      </w:r>
      <w:r w:rsidR="005F0703">
        <w:rPr>
          <w:rStyle w:val="Refdenotaderodap"/>
          <w:rFonts w:ascii="Arial" w:hAnsi="Arial" w:cs="Arial"/>
          <w:i/>
          <w:color w:val="000000"/>
          <w:shd w:val="clear" w:color="auto" w:fill="FFFFFF"/>
        </w:rPr>
        <w:footnoteReference w:id="2"/>
      </w:r>
      <w:r w:rsidR="00C12FA3" w:rsidRPr="00C12FA3">
        <w:rPr>
          <w:rFonts w:ascii="Arial" w:hAnsi="Arial" w:cs="Arial"/>
          <w:i/>
          <w:color w:val="000000"/>
          <w:shd w:val="clear" w:color="auto" w:fill="FFFFFF"/>
        </w:rPr>
        <w:t>natureza, garantindo-se aos brasileiros e aos estrangeiros residentes no País a inviolabilidade do direito à vida (...)”</w:t>
      </w:r>
      <w:r w:rsidR="00C12FA3">
        <w:rPr>
          <w:rFonts w:ascii="Arial" w:hAnsi="Arial" w:cs="Arial"/>
          <w:i/>
          <w:color w:val="000000"/>
          <w:shd w:val="clear" w:color="auto" w:fill="FFFFFF"/>
        </w:rPr>
        <w:t xml:space="preserve">. </w:t>
      </w:r>
      <w:r w:rsidR="00305D94">
        <w:rPr>
          <w:rFonts w:ascii="Arial" w:hAnsi="Arial" w:cs="Arial"/>
          <w:i/>
          <w:color w:val="000000"/>
          <w:shd w:val="clear" w:color="auto" w:fill="FFFFFF"/>
          <w:vertAlign w:val="superscript"/>
        </w:rPr>
        <w:t>(</w:t>
      </w:r>
      <w:r w:rsidR="00AA4FB4">
        <w:rPr>
          <w:rFonts w:ascii="Arial" w:hAnsi="Arial" w:cs="Arial"/>
          <w:i/>
          <w:color w:val="000000"/>
          <w:shd w:val="clear" w:color="auto" w:fill="FFFFFF"/>
          <w:vertAlign w:val="superscript"/>
        </w:rPr>
        <w:t>7</w:t>
      </w:r>
      <w:r w:rsidR="00C12FA3">
        <w:rPr>
          <w:rFonts w:ascii="Arial" w:hAnsi="Arial" w:cs="Arial"/>
          <w:i/>
          <w:color w:val="000000"/>
          <w:shd w:val="clear" w:color="auto" w:fill="FFFFFF"/>
          <w:vertAlign w:val="superscript"/>
        </w:rPr>
        <w:t xml:space="preserve">) </w:t>
      </w:r>
    </w:p>
    <w:p w:rsidR="00170682" w:rsidRDefault="00170682" w:rsidP="00081E7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sz w:val="24"/>
          <w:szCs w:val="24"/>
          <w:lang w:val="pt-PT" w:eastAsia="pt-BR"/>
        </w:rPr>
        <w:tab/>
      </w:r>
    </w:p>
    <w:p w:rsidR="006F575F" w:rsidRDefault="006F575F" w:rsidP="00081E7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BR"/>
        </w:rPr>
      </w:pPr>
    </w:p>
    <w:p w:rsidR="00D57853" w:rsidRPr="0019781C" w:rsidRDefault="00D57853" w:rsidP="00D57853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19781C">
        <w:rPr>
          <w:rFonts w:ascii="Arial" w:hAnsi="Arial" w:cs="Arial"/>
          <w:b/>
          <w:sz w:val="32"/>
          <w:szCs w:val="32"/>
        </w:rPr>
        <w:t>ANENCÉFALO</w:t>
      </w:r>
    </w:p>
    <w:p w:rsidR="00C12FA3" w:rsidRDefault="00C12FA3" w:rsidP="00C12FA3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C1D39" w:rsidRDefault="00C12FA3" w:rsidP="00C12FA3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Feto </w:t>
      </w:r>
      <w:proofErr w:type="spellStart"/>
      <w:r>
        <w:rPr>
          <w:rFonts w:ascii="Arial" w:hAnsi="Arial" w:cs="Arial"/>
          <w:sz w:val="24"/>
        </w:rPr>
        <w:t>anencéfalo</w:t>
      </w:r>
      <w:proofErr w:type="spellEnd"/>
      <w:r>
        <w:rPr>
          <w:rFonts w:ascii="Arial" w:hAnsi="Arial" w:cs="Arial"/>
          <w:sz w:val="24"/>
        </w:rPr>
        <w:t xml:space="preserve"> é aquele cujo cérebro não se forma completamente,</w:t>
      </w:r>
      <w:r w:rsidR="000C1D39">
        <w:rPr>
          <w:rFonts w:ascii="Arial" w:hAnsi="Arial" w:cs="Arial"/>
          <w:sz w:val="24"/>
        </w:rPr>
        <w:t xml:space="preserve"> ou ainda, inexiste, </w:t>
      </w:r>
      <w:r>
        <w:rPr>
          <w:rFonts w:ascii="Arial" w:hAnsi="Arial" w:cs="Arial"/>
          <w:sz w:val="24"/>
        </w:rPr>
        <w:t xml:space="preserve">não permitindo assim, a vida a este </w:t>
      </w:r>
      <w:r w:rsidR="000C1D39">
        <w:rPr>
          <w:rFonts w:ascii="Arial" w:hAnsi="Arial" w:cs="Arial"/>
          <w:sz w:val="24"/>
        </w:rPr>
        <w:t xml:space="preserve">feto após o nascimento, ou </w:t>
      </w:r>
      <w:r w:rsidR="004C5932">
        <w:rPr>
          <w:rFonts w:ascii="Arial" w:hAnsi="Arial" w:cs="Arial"/>
          <w:sz w:val="24"/>
        </w:rPr>
        <w:t xml:space="preserve">permitindo apenas </w:t>
      </w:r>
      <w:r w:rsidR="000C1D39">
        <w:rPr>
          <w:rFonts w:ascii="Arial" w:hAnsi="Arial" w:cs="Arial"/>
          <w:sz w:val="24"/>
        </w:rPr>
        <w:t>por pouco tempo após seu nascimento, representando para a gestan</w:t>
      </w:r>
      <w:r w:rsidR="004C5932">
        <w:rPr>
          <w:rFonts w:ascii="Arial" w:hAnsi="Arial" w:cs="Arial"/>
          <w:sz w:val="24"/>
        </w:rPr>
        <w:t>te também uma situação de risco com perigo de morte à esta, devido à situação delicadíssima a que é acometida.</w:t>
      </w:r>
    </w:p>
    <w:p w:rsidR="005F0703" w:rsidRDefault="001C414B" w:rsidP="005F0703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</w:rPr>
        <w:lastRenderedPageBreak/>
        <w:tab/>
        <w:t xml:space="preserve">Conforme o entendimento de </w:t>
      </w:r>
      <w:r w:rsidRPr="001C414B">
        <w:rPr>
          <w:rFonts w:ascii="Arial" w:hAnsi="Arial" w:cs="Arial"/>
          <w:color w:val="000000"/>
          <w:sz w:val="24"/>
          <w:szCs w:val="24"/>
          <w:shd w:val="clear" w:color="auto" w:fill="FFFFFF"/>
        </w:rPr>
        <w:t>José Aristodemo Pinotti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</w:p>
    <w:p w:rsidR="00721665" w:rsidRPr="00721665" w:rsidRDefault="001C414B" w:rsidP="00721665">
      <w:pPr>
        <w:spacing w:after="0" w:line="360" w:lineRule="auto"/>
        <w:ind w:left="2552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“</w:t>
      </w:r>
      <w:proofErr w:type="spellStart"/>
      <w:proofErr w:type="gramStart"/>
      <w:r w:rsidRPr="001C414B">
        <w:rPr>
          <w:rFonts w:ascii="Arial" w:hAnsi="Arial" w:cs="Arial"/>
          <w:i/>
          <w:color w:val="000000"/>
          <w:shd w:val="clear" w:color="auto" w:fill="FFFFFF"/>
        </w:rPr>
        <w:t>a</w:t>
      </w:r>
      <w:proofErr w:type="spellEnd"/>
      <w:proofErr w:type="gramEnd"/>
      <w:r w:rsidRPr="001C414B">
        <w:rPr>
          <w:rFonts w:ascii="Arial" w:hAnsi="Arial" w:cs="Arial"/>
          <w:i/>
          <w:color w:val="000000"/>
          <w:shd w:val="clear" w:color="auto" w:fill="FFFFFF"/>
        </w:rPr>
        <w:t xml:space="preserve"> anencefalia fetal ocorre quando o tubo neural falha ao se formar, resultando na ausência de grande parte do cérebro, crânio e couro cabeludo. No feto </w:t>
      </w:r>
      <w:proofErr w:type="spellStart"/>
      <w:r w:rsidRPr="001C414B">
        <w:rPr>
          <w:rFonts w:ascii="Arial" w:hAnsi="Arial" w:cs="Arial"/>
          <w:i/>
          <w:color w:val="000000"/>
          <w:shd w:val="clear" w:color="auto" w:fill="FFFFFF"/>
        </w:rPr>
        <w:t>anencéfalo</w:t>
      </w:r>
      <w:proofErr w:type="spellEnd"/>
      <w:r w:rsidRPr="001C414B">
        <w:rPr>
          <w:rFonts w:ascii="Arial" w:hAnsi="Arial" w:cs="Arial"/>
          <w:i/>
          <w:color w:val="000000"/>
          <w:shd w:val="clear" w:color="auto" w:fill="FFFFFF"/>
        </w:rPr>
        <w:t xml:space="preserve"> há ausência dos hemisférios cerebrais, do cerebelo e um tronco cerebral </w:t>
      </w:r>
      <w:r w:rsidR="005F0703">
        <w:rPr>
          <w:rStyle w:val="Refdenotaderodap"/>
          <w:rFonts w:ascii="Arial" w:hAnsi="Arial" w:cs="Arial"/>
          <w:i/>
          <w:color w:val="000000"/>
          <w:shd w:val="clear" w:color="auto" w:fill="FFFFFF"/>
        </w:rPr>
        <w:footnoteReference w:id="3"/>
      </w:r>
      <w:r w:rsidRPr="001C414B">
        <w:rPr>
          <w:rFonts w:ascii="Arial" w:hAnsi="Arial" w:cs="Arial"/>
          <w:i/>
          <w:color w:val="000000"/>
          <w:shd w:val="clear" w:color="auto" w:fill="FFFFFF"/>
        </w:rPr>
        <w:t>rudimentar, além disso, ausência parcial ou total do crânio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.”</w:t>
      </w:r>
      <w:r w:rsidRPr="001C414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A4FB4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(8</w:t>
      </w:r>
      <w:r w:rsidR="00721665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)</w:t>
      </w:r>
      <w:r w:rsidR="00721665" w:rsidRPr="00721665">
        <w:t xml:space="preserve"> </w:t>
      </w:r>
    </w:p>
    <w:p w:rsidR="000C1D39" w:rsidRPr="00305D94" w:rsidRDefault="00721665" w:rsidP="00721665">
      <w:pPr>
        <w:spacing w:after="0" w:line="360" w:lineRule="auto"/>
        <w:ind w:firstLine="708"/>
        <w:jc w:val="both"/>
        <w:rPr>
          <w:rFonts w:ascii="Arial" w:hAnsi="Arial" w:cs="Arial"/>
          <w:sz w:val="24"/>
          <w:vertAlign w:val="superscript"/>
        </w:rPr>
      </w:pPr>
      <w:r>
        <w:rPr>
          <w:rFonts w:ascii="Arial" w:hAnsi="Arial" w:cs="Arial"/>
          <w:sz w:val="24"/>
        </w:rPr>
        <w:t>Pesquisas afirmam que</w:t>
      </w:r>
      <w:r w:rsidR="000C1D39">
        <w:rPr>
          <w:rFonts w:ascii="Arial" w:hAnsi="Arial" w:cs="Arial"/>
          <w:sz w:val="24"/>
        </w:rPr>
        <w:t xml:space="preserve"> 75% destes fetos morrem ainda dentro do ventre materno, e apenas 25% chegam a nascer, e destes, apenas 1% poderão chegar aos 3 meses, com alguns casos de sobrevida pelo período de 1 ano e 2 meses, porém normalmente morrem dentro de no máximo 24 horas.</w:t>
      </w:r>
      <w:r w:rsidR="00305D94">
        <w:rPr>
          <w:rFonts w:ascii="Arial" w:hAnsi="Arial" w:cs="Arial"/>
          <w:sz w:val="24"/>
        </w:rPr>
        <w:t xml:space="preserve"> </w:t>
      </w:r>
      <w:r w:rsidR="00305D94">
        <w:rPr>
          <w:rFonts w:ascii="Arial" w:hAnsi="Arial" w:cs="Arial"/>
          <w:sz w:val="24"/>
          <w:vertAlign w:val="superscript"/>
        </w:rPr>
        <w:t>(</w:t>
      </w:r>
      <w:r w:rsidR="00AA4FB4">
        <w:rPr>
          <w:rFonts w:ascii="Arial" w:hAnsi="Arial" w:cs="Arial"/>
          <w:sz w:val="24"/>
          <w:vertAlign w:val="superscript"/>
        </w:rPr>
        <w:t>9</w:t>
      </w:r>
      <w:r w:rsidR="00305D94">
        <w:rPr>
          <w:rFonts w:ascii="Arial" w:hAnsi="Arial" w:cs="Arial"/>
          <w:sz w:val="24"/>
          <w:vertAlign w:val="superscript"/>
        </w:rPr>
        <w:t xml:space="preserve">) </w:t>
      </w:r>
    </w:p>
    <w:p w:rsidR="00226FBD" w:rsidRDefault="00B26512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Segundo a visão médica, não existe cura para a anencefalia, ou seja, estes bebês estão condenados à morte</w:t>
      </w:r>
      <w:r w:rsidR="004C5932">
        <w:rPr>
          <w:rFonts w:ascii="Arial" w:hAnsi="Arial" w:cs="Arial"/>
          <w:sz w:val="24"/>
        </w:rPr>
        <w:t xml:space="preserve">, evidenciando-se a diferença entre o aborto de </w:t>
      </w:r>
      <w:proofErr w:type="spellStart"/>
      <w:r w:rsidR="004C5932">
        <w:rPr>
          <w:rFonts w:ascii="Arial" w:hAnsi="Arial" w:cs="Arial"/>
          <w:sz w:val="24"/>
        </w:rPr>
        <w:t>anencé</w:t>
      </w:r>
      <w:r w:rsidR="00446B8F">
        <w:rPr>
          <w:rFonts w:ascii="Arial" w:hAnsi="Arial" w:cs="Arial"/>
          <w:sz w:val="24"/>
        </w:rPr>
        <w:t>falo</w:t>
      </w:r>
      <w:proofErr w:type="spellEnd"/>
      <w:r w:rsidR="00446B8F">
        <w:rPr>
          <w:rFonts w:ascii="Arial" w:hAnsi="Arial" w:cs="Arial"/>
          <w:sz w:val="24"/>
        </w:rPr>
        <w:t xml:space="preserve"> para</w:t>
      </w:r>
      <w:r w:rsidR="004C5932">
        <w:rPr>
          <w:rFonts w:ascii="Arial" w:hAnsi="Arial" w:cs="Arial"/>
          <w:sz w:val="24"/>
        </w:rPr>
        <w:t xml:space="preserve"> outro tipo de aborto, onde no caso do </w:t>
      </w:r>
      <w:proofErr w:type="spellStart"/>
      <w:r w:rsidR="004C5932">
        <w:rPr>
          <w:rFonts w:ascii="Arial" w:hAnsi="Arial" w:cs="Arial"/>
          <w:sz w:val="24"/>
        </w:rPr>
        <w:t>anencéfalo</w:t>
      </w:r>
      <w:proofErr w:type="spellEnd"/>
      <w:r w:rsidR="004C5932">
        <w:rPr>
          <w:rFonts w:ascii="Arial" w:hAnsi="Arial" w:cs="Arial"/>
          <w:sz w:val="24"/>
        </w:rPr>
        <w:t xml:space="preserve"> a expectativa é de morte, enquanto que nos outros casos a expectativa é de vida.</w:t>
      </w:r>
    </w:p>
    <w:p w:rsidR="00226FBD" w:rsidRDefault="00226FBD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51521A" w:rsidRDefault="0051521A" w:rsidP="00226FBD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B26512" w:rsidRPr="00721665" w:rsidRDefault="00226FBD" w:rsidP="00226FBD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  <w:r w:rsidRPr="00721665">
        <w:rPr>
          <w:rFonts w:ascii="Arial" w:hAnsi="Arial" w:cs="Arial"/>
          <w:b/>
          <w:sz w:val="32"/>
          <w:szCs w:val="32"/>
        </w:rPr>
        <w:t>RELIGIÃO E ABORTO DE ANENCÉFALO</w:t>
      </w:r>
    </w:p>
    <w:p w:rsidR="00226FBD" w:rsidRDefault="00226FBD" w:rsidP="00226FBD">
      <w:pPr>
        <w:spacing w:after="0" w:line="360" w:lineRule="auto"/>
        <w:ind w:firstLine="708"/>
        <w:jc w:val="center"/>
        <w:rPr>
          <w:rFonts w:ascii="Arial" w:hAnsi="Arial" w:cs="Arial"/>
          <w:sz w:val="24"/>
        </w:rPr>
      </w:pPr>
    </w:p>
    <w:p w:rsidR="00446B8F" w:rsidRDefault="00AF2FDF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Embora se tenha esta noção, a discussão tem se tornado cada vez mais acalorada, principalmente pelas questões religiosas, onde representantes destas entidades defendem a “vida”, ou podemos chamar de </w:t>
      </w:r>
      <w:r w:rsidR="00446B8F">
        <w:rPr>
          <w:rFonts w:ascii="Arial" w:hAnsi="Arial" w:cs="Arial"/>
          <w:sz w:val="24"/>
        </w:rPr>
        <w:t xml:space="preserve">tentativa de “sobrevida”, afirmando e comparando </w:t>
      </w:r>
      <w:r w:rsidR="00FD0119">
        <w:rPr>
          <w:rFonts w:ascii="Arial" w:hAnsi="Arial" w:cs="Arial"/>
          <w:sz w:val="24"/>
        </w:rPr>
        <w:t xml:space="preserve">o aborto </w:t>
      </w:r>
      <w:r w:rsidR="00446B8F">
        <w:rPr>
          <w:rFonts w:ascii="Arial" w:hAnsi="Arial" w:cs="Arial"/>
          <w:sz w:val="24"/>
        </w:rPr>
        <w:t xml:space="preserve">de </w:t>
      </w:r>
      <w:proofErr w:type="spellStart"/>
      <w:r w:rsidR="00446B8F">
        <w:rPr>
          <w:rFonts w:ascii="Arial" w:hAnsi="Arial" w:cs="Arial"/>
          <w:sz w:val="24"/>
        </w:rPr>
        <w:t>anencéfalo</w:t>
      </w:r>
      <w:proofErr w:type="spellEnd"/>
      <w:r w:rsidR="00FD0119">
        <w:rPr>
          <w:rFonts w:ascii="Arial" w:hAnsi="Arial" w:cs="Arial"/>
          <w:sz w:val="24"/>
        </w:rPr>
        <w:t xml:space="preserve"> </w:t>
      </w:r>
      <w:r w:rsidR="00446B8F">
        <w:rPr>
          <w:rFonts w:ascii="Arial" w:hAnsi="Arial" w:cs="Arial"/>
          <w:sz w:val="24"/>
        </w:rPr>
        <w:t xml:space="preserve"> com a eutanásia, muito embora, se analisarmos as situações, elas se pareçam, na sua finalidade, que é </w:t>
      </w:r>
      <w:r w:rsidR="00446B8F">
        <w:rPr>
          <w:rFonts w:ascii="Arial" w:hAnsi="Arial" w:cs="Arial"/>
          <w:sz w:val="24"/>
        </w:rPr>
        <w:lastRenderedPageBreak/>
        <w:t>“terminar com o sofrimento de outrem”, na sua essência são situações completamente diferentes, cada uma com suas característic</w:t>
      </w:r>
      <w:r w:rsidR="004F1343">
        <w:rPr>
          <w:rFonts w:ascii="Arial" w:hAnsi="Arial" w:cs="Arial"/>
          <w:sz w:val="24"/>
        </w:rPr>
        <w:t xml:space="preserve">as, onde no caso da </w:t>
      </w:r>
      <w:r w:rsidR="00FD0119">
        <w:rPr>
          <w:rFonts w:ascii="Arial" w:hAnsi="Arial" w:cs="Arial"/>
          <w:sz w:val="24"/>
        </w:rPr>
        <w:t>a antecipação terapêutica do parto</w:t>
      </w:r>
      <w:r w:rsidR="004F1343">
        <w:rPr>
          <w:rFonts w:ascii="Arial" w:hAnsi="Arial" w:cs="Arial"/>
          <w:sz w:val="24"/>
        </w:rPr>
        <w:t>, será evitado o sofrimento da mãe e do bebê.</w:t>
      </w:r>
    </w:p>
    <w:p w:rsidR="00534BE0" w:rsidRDefault="00534BE0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Principalmente os religiosos tem se posicionado contra a decisão de interrupção da gestação, afirmando que este feto, embora </w:t>
      </w:r>
      <w:proofErr w:type="spellStart"/>
      <w:r>
        <w:rPr>
          <w:rFonts w:ascii="Arial" w:hAnsi="Arial" w:cs="Arial"/>
          <w:sz w:val="24"/>
        </w:rPr>
        <w:t>anencéfalo</w:t>
      </w:r>
      <w:proofErr w:type="spellEnd"/>
      <w:r>
        <w:rPr>
          <w:rFonts w:ascii="Arial" w:hAnsi="Arial" w:cs="Arial"/>
          <w:sz w:val="24"/>
        </w:rPr>
        <w:t>, tem direito à vida, contrariando o que diz a legislação, que prevê a garantia à vida quando há possibilidade de vida, o que, segundo a medicina, não existe nestas situações.</w:t>
      </w:r>
    </w:p>
    <w:p w:rsidR="004F1343" w:rsidRDefault="004F1343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questões, tanto religiosas, quanto médicas e, ou jurídicas, tendem a acompanhar o desenvolvimento moral da sociedade, que tem aberto a mente para estas questões de direito. O cuidado para com o ser humano tem se tornado prioridade no âmbito social, e a garantia de direitos indisponíveis cada vez mais colocados em pauta, e neste ínterim, tem se analisado as prioridades, a importância e a relevância de cada direito</w:t>
      </w:r>
      <w:r w:rsidR="00226FBD">
        <w:rPr>
          <w:rFonts w:ascii="Arial" w:hAnsi="Arial" w:cs="Arial"/>
          <w:sz w:val="24"/>
        </w:rPr>
        <w:t>.</w:t>
      </w:r>
    </w:p>
    <w:p w:rsidR="00AA4FB4" w:rsidRDefault="00AA4FB4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226FBD" w:rsidRPr="00721665" w:rsidRDefault="00C855D5" w:rsidP="00226FBD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ENTENDIMENTO LEGAL</w:t>
      </w:r>
    </w:p>
    <w:p w:rsidR="00226FBD" w:rsidRPr="00226FBD" w:rsidRDefault="00226FBD" w:rsidP="00226FBD">
      <w:pPr>
        <w:spacing w:after="0" w:line="360" w:lineRule="auto"/>
        <w:ind w:firstLine="708"/>
        <w:jc w:val="center"/>
        <w:rPr>
          <w:rFonts w:ascii="Arial" w:hAnsi="Arial" w:cs="Arial"/>
          <w:b/>
          <w:sz w:val="24"/>
        </w:rPr>
      </w:pPr>
    </w:p>
    <w:p w:rsidR="00226FBD" w:rsidRDefault="00226FBD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Discute-se a relevância de um</w:t>
      </w:r>
      <w:r w:rsidR="002040E4">
        <w:rPr>
          <w:rFonts w:ascii="Arial" w:hAnsi="Arial" w:cs="Arial"/>
          <w:sz w:val="24"/>
        </w:rPr>
        <w:t xml:space="preserve"> direito em detrimento de outro, sabendo que o direito à vida é inviolável e indisponível, e a Constituição Federal </w:t>
      </w:r>
      <w:r w:rsidR="001C414B">
        <w:rPr>
          <w:rFonts w:ascii="Arial" w:hAnsi="Arial" w:cs="Arial"/>
          <w:sz w:val="24"/>
        </w:rPr>
        <w:t xml:space="preserve">prevê também </w:t>
      </w:r>
      <w:r w:rsidR="002040E4">
        <w:rPr>
          <w:rFonts w:ascii="Arial" w:hAnsi="Arial" w:cs="Arial"/>
          <w:sz w:val="24"/>
        </w:rPr>
        <w:t>o direito à liberdade de escolha e a vida digna,</w:t>
      </w:r>
      <w:r w:rsidR="001C414B">
        <w:rPr>
          <w:rFonts w:ascii="Arial" w:hAnsi="Arial" w:cs="Arial"/>
          <w:sz w:val="24"/>
        </w:rPr>
        <w:t xml:space="preserve"> perguntamos então,</w:t>
      </w:r>
      <w:r w:rsidR="002040E4">
        <w:rPr>
          <w:rFonts w:ascii="Arial" w:hAnsi="Arial" w:cs="Arial"/>
          <w:sz w:val="24"/>
        </w:rPr>
        <w:t xml:space="preserve"> como julgar a decisão de uma mãe </w:t>
      </w:r>
      <w:r w:rsidR="007625D5">
        <w:rPr>
          <w:rFonts w:ascii="Arial" w:hAnsi="Arial" w:cs="Arial"/>
          <w:sz w:val="24"/>
        </w:rPr>
        <w:t xml:space="preserve">que opta </w:t>
      </w:r>
      <w:r w:rsidR="002040E4">
        <w:rPr>
          <w:rFonts w:ascii="Arial" w:hAnsi="Arial" w:cs="Arial"/>
          <w:sz w:val="24"/>
        </w:rPr>
        <w:t xml:space="preserve">pelo aborto quando descobre que está gerando um bebê </w:t>
      </w:r>
      <w:proofErr w:type="spellStart"/>
      <w:r w:rsidR="002040E4">
        <w:rPr>
          <w:rFonts w:ascii="Arial" w:hAnsi="Arial" w:cs="Arial"/>
          <w:sz w:val="24"/>
        </w:rPr>
        <w:t>anencéfalo</w:t>
      </w:r>
      <w:proofErr w:type="spellEnd"/>
      <w:r w:rsidR="002040E4">
        <w:rPr>
          <w:rFonts w:ascii="Arial" w:hAnsi="Arial" w:cs="Arial"/>
          <w:sz w:val="24"/>
        </w:rPr>
        <w:t xml:space="preserve">? É justo obrigar esta gestante a carregar em seu ventre um bebê que não sobreviverá? </w:t>
      </w:r>
    </w:p>
    <w:p w:rsidR="002040E4" w:rsidRDefault="002040E4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justiça, já a mais de 20 anos opta pelo deferimento do pedido de casais que preferem interromper esta gestação, seja por questões de saúde da mãe, que ao manter a gravidez até o final também corre sérios riscos, seja por questões psicológicas, ou podemos dizer que, ao Estado seria esta, a decisão mais correta em virtude de economia gerada pelo fato de prevenir riscos muito maiores</w:t>
      </w:r>
      <w:r w:rsidR="001C414B">
        <w:rPr>
          <w:rFonts w:ascii="Arial" w:hAnsi="Arial" w:cs="Arial"/>
          <w:sz w:val="24"/>
        </w:rPr>
        <w:t xml:space="preserve"> à esta gestante.</w:t>
      </w:r>
    </w:p>
    <w:p w:rsidR="00127AD6" w:rsidRDefault="00C855D5" w:rsidP="00C855D5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 Código Penal tem também uma previsão para os casos de aborto, onde em seus Artigos 124 e 127 tipific</w:t>
      </w:r>
      <w:r w:rsidR="00127AD6">
        <w:rPr>
          <w:rFonts w:ascii="Arial" w:hAnsi="Arial" w:cs="Arial"/>
          <w:sz w:val="24"/>
        </w:rPr>
        <w:t xml:space="preserve">a como crime, conforme regula: </w:t>
      </w:r>
    </w:p>
    <w:p w:rsidR="00127AD6" w:rsidRPr="00127AD6" w:rsidRDefault="00B062F1" w:rsidP="00B062F1">
      <w:pPr>
        <w:spacing w:after="0" w:line="360" w:lineRule="auto"/>
        <w:ind w:left="2552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“</w:t>
      </w:r>
      <w:r w:rsidR="00127AD6" w:rsidRPr="00127AD6">
        <w:rPr>
          <w:rFonts w:ascii="Arial" w:hAnsi="Arial" w:cs="Arial"/>
          <w:i/>
        </w:rPr>
        <w:t xml:space="preserve">Art. 124. - Provocar aborto em si mesma ou consentir que outrem </w:t>
      </w:r>
      <w:proofErr w:type="spellStart"/>
      <w:r w:rsidR="00127AD6" w:rsidRPr="00127AD6">
        <w:rPr>
          <w:rFonts w:ascii="Arial" w:hAnsi="Arial" w:cs="Arial"/>
          <w:i/>
        </w:rPr>
        <w:t>lho</w:t>
      </w:r>
      <w:proofErr w:type="spellEnd"/>
      <w:r w:rsidR="00127AD6" w:rsidRPr="00127AD6">
        <w:rPr>
          <w:rFonts w:ascii="Arial" w:hAnsi="Arial" w:cs="Arial"/>
          <w:i/>
        </w:rPr>
        <w:t xml:space="preserve"> provoque: </w:t>
      </w:r>
    </w:p>
    <w:p w:rsidR="00127AD6" w:rsidRDefault="00127AD6" w:rsidP="00B062F1">
      <w:pPr>
        <w:spacing w:after="0" w:line="360" w:lineRule="auto"/>
        <w:ind w:left="2552"/>
        <w:jc w:val="both"/>
        <w:rPr>
          <w:rFonts w:ascii="Arial" w:hAnsi="Arial" w:cs="Arial"/>
          <w:i/>
        </w:rPr>
      </w:pPr>
      <w:r w:rsidRPr="00127AD6">
        <w:rPr>
          <w:rFonts w:ascii="Arial" w:hAnsi="Arial" w:cs="Arial"/>
          <w:i/>
        </w:rPr>
        <w:t xml:space="preserve"> Pena - detenção, de 1 (um) a 3 (três) anos. </w:t>
      </w:r>
      <w:r>
        <w:rPr>
          <w:rFonts w:ascii="Arial" w:hAnsi="Arial" w:cs="Arial"/>
          <w:i/>
        </w:rPr>
        <w:t>(...)</w:t>
      </w:r>
    </w:p>
    <w:p w:rsidR="00127AD6" w:rsidRPr="00B062F1" w:rsidRDefault="00127AD6" w:rsidP="00B062F1">
      <w:pPr>
        <w:spacing w:after="0" w:line="360" w:lineRule="auto"/>
        <w:ind w:left="2552"/>
        <w:jc w:val="both"/>
        <w:rPr>
          <w:rFonts w:ascii="Arial" w:hAnsi="Arial" w:cs="Arial"/>
          <w:i/>
          <w:vertAlign w:val="superscript"/>
        </w:rPr>
      </w:pPr>
      <w:r w:rsidRPr="00127AD6">
        <w:rPr>
          <w:rFonts w:ascii="Arial" w:hAnsi="Arial" w:cs="Arial"/>
          <w:i/>
        </w:rPr>
        <w:t xml:space="preserve">Art. 127. - As penas cominadas nos dois artigos anteriores são aumentadas de um terço, se, em </w:t>
      </w:r>
      <w:proofErr w:type="spellStart"/>
      <w:r w:rsidRPr="00127AD6">
        <w:rPr>
          <w:rFonts w:ascii="Arial" w:hAnsi="Arial" w:cs="Arial"/>
          <w:i/>
        </w:rPr>
        <w:t>conseqüência</w:t>
      </w:r>
      <w:proofErr w:type="spellEnd"/>
      <w:r w:rsidRPr="00127AD6">
        <w:rPr>
          <w:rFonts w:ascii="Arial" w:hAnsi="Arial" w:cs="Arial"/>
          <w:i/>
        </w:rPr>
        <w:t xml:space="preserve"> do aborto ou dos meios empregados para provocá-lo, a gestante sofre lesão corporal de natureza grave; e são duplicadas, se, por qualquer dessas causas, lhe sobrevém a morte</w:t>
      </w:r>
      <w:proofErr w:type="gramStart"/>
      <w:r w:rsidRPr="00127AD6">
        <w:rPr>
          <w:rFonts w:ascii="Arial" w:hAnsi="Arial" w:cs="Arial"/>
          <w:i/>
        </w:rPr>
        <w:t>.</w:t>
      </w:r>
      <w:r w:rsidR="00B062F1">
        <w:rPr>
          <w:rFonts w:ascii="Arial" w:hAnsi="Arial" w:cs="Arial"/>
          <w:i/>
        </w:rPr>
        <w:t>”</w:t>
      </w:r>
      <w:r w:rsidR="00B062F1">
        <w:rPr>
          <w:rFonts w:ascii="Arial" w:hAnsi="Arial" w:cs="Arial"/>
          <w:i/>
          <w:vertAlign w:val="superscript"/>
        </w:rPr>
        <w:t>(</w:t>
      </w:r>
      <w:proofErr w:type="gramEnd"/>
      <w:r w:rsidR="00AA4FB4">
        <w:rPr>
          <w:rFonts w:ascii="Arial" w:hAnsi="Arial" w:cs="Arial"/>
          <w:i/>
          <w:vertAlign w:val="superscript"/>
        </w:rPr>
        <w:t>10</w:t>
      </w:r>
      <w:r w:rsidR="00B062F1">
        <w:rPr>
          <w:rFonts w:ascii="Arial" w:hAnsi="Arial" w:cs="Arial"/>
          <w:i/>
          <w:vertAlign w:val="superscript"/>
        </w:rPr>
        <w:t xml:space="preserve">) </w:t>
      </w:r>
    </w:p>
    <w:p w:rsidR="00127AD6" w:rsidRPr="00127AD6" w:rsidRDefault="00127AD6" w:rsidP="00127AD6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127AD6">
        <w:rPr>
          <w:rFonts w:ascii="Arial" w:hAnsi="Arial" w:cs="Arial"/>
          <w:sz w:val="24"/>
        </w:rPr>
        <w:t xml:space="preserve"> </w:t>
      </w:r>
    </w:p>
    <w:p w:rsidR="00C855D5" w:rsidRDefault="00127AD6" w:rsidP="00127AD6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127AD6">
        <w:rPr>
          <w:rFonts w:ascii="Arial" w:hAnsi="Arial" w:cs="Arial"/>
          <w:sz w:val="24"/>
        </w:rPr>
        <w:t xml:space="preserve"> </w:t>
      </w:r>
      <w:r w:rsidR="0051521A">
        <w:rPr>
          <w:rFonts w:ascii="Arial" w:hAnsi="Arial" w:cs="Arial"/>
          <w:sz w:val="24"/>
        </w:rPr>
        <w:t>T</w:t>
      </w:r>
      <w:r w:rsidR="00C855D5">
        <w:rPr>
          <w:rFonts w:ascii="Arial" w:hAnsi="Arial" w:cs="Arial"/>
          <w:sz w:val="24"/>
        </w:rPr>
        <w:t>odavia existem duas exceções, reguladas pelo Art.128, I, II:</w:t>
      </w:r>
    </w:p>
    <w:p w:rsidR="00B062F1" w:rsidRPr="00B062F1" w:rsidRDefault="00B062F1" w:rsidP="00B062F1">
      <w:pPr>
        <w:spacing w:after="0" w:line="360" w:lineRule="auto"/>
        <w:ind w:left="2552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“</w:t>
      </w:r>
      <w:r w:rsidRPr="00B062F1">
        <w:rPr>
          <w:rFonts w:ascii="Arial" w:hAnsi="Arial" w:cs="Arial"/>
          <w:i/>
        </w:rPr>
        <w:t xml:space="preserve">Art. 128. Não se pune o aborto praticado por médico: </w:t>
      </w:r>
    </w:p>
    <w:p w:rsidR="00B062F1" w:rsidRPr="00B062F1" w:rsidRDefault="0051521A" w:rsidP="00B062F1">
      <w:pPr>
        <w:spacing w:after="0" w:line="360" w:lineRule="auto"/>
        <w:ind w:left="2552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Aborto necessário</w:t>
      </w:r>
    </w:p>
    <w:p w:rsidR="00B062F1" w:rsidRPr="00B062F1" w:rsidRDefault="00B062F1" w:rsidP="00B062F1">
      <w:pPr>
        <w:spacing w:after="0" w:line="360" w:lineRule="auto"/>
        <w:ind w:left="2552"/>
        <w:jc w:val="both"/>
        <w:rPr>
          <w:rFonts w:ascii="Arial" w:hAnsi="Arial" w:cs="Arial"/>
          <w:i/>
        </w:rPr>
      </w:pPr>
      <w:r w:rsidRPr="00B062F1">
        <w:rPr>
          <w:rFonts w:ascii="Arial" w:hAnsi="Arial" w:cs="Arial"/>
          <w:i/>
        </w:rPr>
        <w:t xml:space="preserve">  I - se não há outro meio de salvar a vida da gestante; </w:t>
      </w:r>
    </w:p>
    <w:p w:rsidR="00B062F1" w:rsidRPr="00B062F1" w:rsidRDefault="00B062F1" w:rsidP="00B062F1">
      <w:pPr>
        <w:spacing w:after="0" w:line="360" w:lineRule="auto"/>
        <w:ind w:left="2552"/>
        <w:jc w:val="both"/>
        <w:rPr>
          <w:rFonts w:ascii="Arial" w:hAnsi="Arial" w:cs="Arial"/>
          <w:i/>
        </w:rPr>
      </w:pPr>
      <w:r w:rsidRPr="00B062F1">
        <w:rPr>
          <w:rFonts w:ascii="Arial" w:hAnsi="Arial" w:cs="Arial"/>
          <w:i/>
        </w:rPr>
        <w:t xml:space="preserve">  Aborto no caso de gravidez resultante de estupro </w:t>
      </w:r>
    </w:p>
    <w:p w:rsidR="00B062F1" w:rsidRPr="00B062F1" w:rsidRDefault="00B062F1" w:rsidP="00B062F1">
      <w:pPr>
        <w:spacing w:after="0" w:line="360" w:lineRule="auto"/>
        <w:ind w:left="2552"/>
        <w:jc w:val="both"/>
        <w:rPr>
          <w:rFonts w:ascii="Arial" w:hAnsi="Arial" w:cs="Arial"/>
          <w:i/>
        </w:rPr>
      </w:pPr>
      <w:r w:rsidRPr="00B062F1">
        <w:rPr>
          <w:rFonts w:ascii="Arial" w:hAnsi="Arial" w:cs="Arial"/>
          <w:i/>
        </w:rPr>
        <w:t xml:space="preserve">  II - se a gravidez resulta de estupro e o aborto é precedido de consentimento da gestante</w:t>
      </w:r>
      <w:r>
        <w:rPr>
          <w:rFonts w:ascii="Arial" w:hAnsi="Arial" w:cs="Arial"/>
          <w:i/>
        </w:rPr>
        <w:t xml:space="preserve">, </w:t>
      </w:r>
      <w:r w:rsidRPr="00B062F1">
        <w:rPr>
          <w:rFonts w:ascii="Arial" w:hAnsi="Arial" w:cs="Arial"/>
          <w:i/>
        </w:rPr>
        <w:t>ou, quando incapaz, de seu representante legal.</w:t>
      </w:r>
      <w:r>
        <w:rPr>
          <w:rFonts w:ascii="Arial" w:hAnsi="Arial" w:cs="Arial"/>
          <w:i/>
        </w:rPr>
        <w:t>”</w:t>
      </w:r>
      <w:r w:rsidRPr="00B062F1">
        <w:rPr>
          <w:rFonts w:ascii="Arial" w:hAnsi="Arial" w:cs="Arial"/>
          <w:i/>
          <w:vertAlign w:val="superscript"/>
        </w:rPr>
        <w:t xml:space="preserve"> </w:t>
      </w:r>
      <w:r>
        <w:rPr>
          <w:rFonts w:ascii="Arial" w:hAnsi="Arial" w:cs="Arial"/>
          <w:i/>
          <w:vertAlign w:val="superscript"/>
        </w:rPr>
        <w:t>(</w:t>
      </w:r>
      <w:r w:rsidR="00704693">
        <w:rPr>
          <w:rFonts w:ascii="Arial" w:hAnsi="Arial" w:cs="Arial"/>
          <w:i/>
          <w:vertAlign w:val="superscript"/>
        </w:rPr>
        <w:t>10)</w:t>
      </w:r>
    </w:p>
    <w:p w:rsidR="00B062F1" w:rsidRDefault="00B062F1" w:rsidP="000C342E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093A40" w:rsidRDefault="007625D5" w:rsidP="000C342E">
      <w:pPr>
        <w:spacing w:after="0" w:line="360" w:lineRule="auto"/>
        <w:ind w:firstLine="708"/>
        <w:jc w:val="both"/>
        <w:rPr>
          <w:rFonts w:ascii="Arial" w:hAnsi="Arial" w:cs="Arial"/>
          <w:shd w:val="clear" w:color="auto" w:fill="FFFFFF"/>
          <w:vertAlign w:val="superscript"/>
        </w:rPr>
      </w:pPr>
      <w:r>
        <w:rPr>
          <w:rFonts w:ascii="Arial" w:hAnsi="Arial" w:cs="Arial"/>
          <w:sz w:val="24"/>
        </w:rPr>
        <w:t>No entendimento jurisprudencial, deve ser acatado, para que seja tomada a decisão mais correta no evento em questão, o direito à saúde, que no caso, refere-se à mãe, previsto no Art. 196 da Constituição Federal,</w:t>
      </w:r>
      <w:r w:rsidR="00721665">
        <w:rPr>
          <w:rFonts w:ascii="Arial" w:hAnsi="Arial" w:cs="Arial"/>
          <w:sz w:val="24"/>
        </w:rPr>
        <w:t xml:space="preserve"> com a seguinte leitura </w:t>
      </w:r>
      <w:r w:rsidR="00721665">
        <w:rPr>
          <w:rStyle w:val="apple-converted-space"/>
          <w:rFonts w:ascii="Helvetica" w:hAnsi="Helvetica" w:cs="Helvetica"/>
          <w:color w:val="222222"/>
          <w:sz w:val="18"/>
          <w:szCs w:val="18"/>
          <w:shd w:val="clear" w:color="auto" w:fill="FAFAFA"/>
        </w:rPr>
        <w:t> </w:t>
      </w:r>
      <w:r w:rsidR="00721665">
        <w:rPr>
          <w:rStyle w:val="apple-converted-space"/>
          <w:rFonts w:ascii="Helvetica" w:hAnsi="Helvetica" w:cs="Helvetica"/>
          <w:color w:val="222222"/>
          <w:sz w:val="18"/>
          <w:szCs w:val="18"/>
          <w:shd w:val="clear" w:color="auto" w:fill="FAFAFA"/>
        </w:rPr>
        <w:t>“</w:t>
      </w:r>
      <w:r w:rsidR="00721665" w:rsidRPr="00721665">
        <w:rPr>
          <w:rFonts w:ascii="Arial" w:hAnsi="Arial" w:cs="Arial"/>
          <w:i/>
          <w:color w:val="222222"/>
          <w:shd w:val="clear" w:color="auto" w:fill="FAFAFA"/>
        </w:rPr>
        <w:t xml:space="preserve">A saúde é direito de todos e dever do Estado, garantido mediante políticas sociais e econômicas que visem à redução do risco de doença e de outros agravos e ao acesso universal e igualitário às ações e serviços para sua promoção, proteção e </w:t>
      </w:r>
      <w:r w:rsidR="005F0703">
        <w:rPr>
          <w:rStyle w:val="Refdenotaderodap"/>
          <w:rFonts w:ascii="Arial" w:hAnsi="Arial" w:cs="Arial"/>
          <w:i/>
          <w:color w:val="222222"/>
          <w:shd w:val="clear" w:color="auto" w:fill="FAFAFA"/>
        </w:rPr>
        <w:footnoteReference w:id="4"/>
      </w:r>
      <w:r w:rsidR="00721665" w:rsidRPr="00721665">
        <w:rPr>
          <w:rFonts w:ascii="Arial" w:hAnsi="Arial" w:cs="Arial"/>
          <w:i/>
          <w:color w:val="222222"/>
          <w:shd w:val="clear" w:color="auto" w:fill="FAFAFA"/>
        </w:rPr>
        <w:t>recuperação</w:t>
      </w:r>
      <w:r w:rsidR="00721665">
        <w:rPr>
          <w:rFonts w:ascii="Arial" w:hAnsi="Arial" w:cs="Arial"/>
          <w:i/>
          <w:color w:val="222222"/>
          <w:shd w:val="clear" w:color="auto" w:fill="FAFAFA"/>
        </w:rPr>
        <w:t>”,</w:t>
      </w:r>
      <w:r w:rsidR="000C342E">
        <w:rPr>
          <w:rFonts w:ascii="Arial" w:hAnsi="Arial" w:cs="Arial"/>
          <w:color w:val="222222"/>
          <w:shd w:val="clear" w:color="auto" w:fill="FAFAFA"/>
          <w:vertAlign w:val="superscript"/>
        </w:rPr>
        <w:t>(</w:t>
      </w:r>
      <w:r w:rsidR="00AA4FB4">
        <w:rPr>
          <w:rFonts w:ascii="Arial" w:hAnsi="Arial" w:cs="Arial"/>
          <w:color w:val="222222"/>
          <w:shd w:val="clear" w:color="auto" w:fill="FAFAFA"/>
          <w:vertAlign w:val="superscript"/>
        </w:rPr>
        <w:t>1</w:t>
      </w:r>
      <w:r w:rsidR="00704693">
        <w:rPr>
          <w:rFonts w:ascii="Arial" w:hAnsi="Arial" w:cs="Arial"/>
          <w:color w:val="222222"/>
          <w:shd w:val="clear" w:color="auto" w:fill="FAFAFA"/>
          <w:vertAlign w:val="superscript"/>
        </w:rPr>
        <w:t>1)</w:t>
      </w:r>
      <w:r w:rsidR="000C342E">
        <w:rPr>
          <w:rFonts w:ascii="Arial" w:hAnsi="Arial" w:cs="Arial"/>
          <w:sz w:val="24"/>
        </w:rPr>
        <w:t>, portanto,</w:t>
      </w:r>
      <w:r w:rsidR="00721665" w:rsidRPr="000C342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levando em consideração </w:t>
      </w:r>
      <w:r w:rsidR="00721665"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 xml:space="preserve"> </w:t>
      </w:r>
      <w:r w:rsidR="00721665">
        <w:rPr>
          <w:rFonts w:ascii="Arial" w:hAnsi="Arial" w:cs="Arial"/>
          <w:sz w:val="24"/>
        </w:rPr>
        <w:t xml:space="preserve"> entendimento </w:t>
      </w:r>
      <w:r>
        <w:rPr>
          <w:rFonts w:ascii="Arial" w:hAnsi="Arial" w:cs="Arial"/>
          <w:sz w:val="24"/>
        </w:rPr>
        <w:t xml:space="preserve">de que a </w:t>
      </w:r>
      <w:r>
        <w:rPr>
          <w:rFonts w:ascii="Arial" w:hAnsi="Arial" w:cs="Arial"/>
          <w:sz w:val="24"/>
        </w:rPr>
        <w:lastRenderedPageBreak/>
        <w:t>possibilidade de vida não existe para este feto, não esta</w:t>
      </w:r>
      <w:r w:rsidR="00721665">
        <w:rPr>
          <w:rFonts w:ascii="Arial" w:hAnsi="Arial" w:cs="Arial"/>
          <w:sz w:val="24"/>
        </w:rPr>
        <w:t>r</w:t>
      </w:r>
      <w:r w:rsidR="000C342E">
        <w:rPr>
          <w:rFonts w:ascii="Arial" w:hAnsi="Arial" w:cs="Arial"/>
          <w:sz w:val="24"/>
        </w:rPr>
        <w:t>á sendo violado nenhum direito, e conforme esta linha de pensamento foi</w:t>
      </w:r>
      <w:r w:rsidR="000C342E">
        <w:rPr>
          <w:rFonts w:ascii="Arial" w:hAnsi="Arial" w:cs="Arial"/>
          <w:sz w:val="24"/>
        </w:rPr>
        <w:t xml:space="preserve"> </w:t>
      </w:r>
      <w:r w:rsidR="000C342E">
        <w:rPr>
          <w:rFonts w:ascii="Arial" w:hAnsi="Arial" w:cs="Arial"/>
          <w:sz w:val="24"/>
        </w:rPr>
        <w:t xml:space="preserve">pautada </w:t>
      </w:r>
      <w:r w:rsidR="000C342E">
        <w:rPr>
          <w:rFonts w:ascii="Arial" w:hAnsi="Arial" w:cs="Arial"/>
          <w:sz w:val="24"/>
        </w:rPr>
        <w:t xml:space="preserve">a decisão do STF, </w:t>
      </w:r>
      <w:r w:rsidR="00127AD6">
        <w:rPr>
          <w:rFonts w:ascii="Arial" w:hAnsi="Arial" w:cs="Arial"/>
          <w:sz w:val="24"/>
        </w:rPr>
        <w:t xml:space="preserve">no </w:t>
      </w:r>
      <w:r w:rsidR="0000300F">
        <w:rPr>
          <w:rFonts w:ascii="Arial" w:hAnsi="Arial" w:cs="Arial"/>
          <w:sz w:val="24"/>
          <w:szCs w:val="24"/>
          <w:shd w:val="clear" w:color="auto" w:fill="FFFFFF"/>
        </w:rPr>
        <w:t>julgamento</w:t>
      </w:r>
      <w:r w:rsidR="00127AD6" w:rsidRPr="00127AD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27AD6">
        <w:rPr>
          <w:rFonts w:ascii="Arial" w:hAnsi="Arial" w:cs="Arial"/>
          <w:sz w:val="24"/>
          <w:szCs w:val="24"/>
          <w:shd w:val="clear" w:color="auto" w:fill="FFFFFF"/>
        </w:rPr>
        <w:t>d</w:t>
      </w:r>
      <w:r w:rsidR="00127AD6" w:rsidRPr="00127AD6">
        <w:rPr>
          <w:rFonts w:ascii="Arial" w:hAnsi="Arial" w:cs="Arial"/>
          <w:sz w:val="24"/>
          <w:szCs w:val="24"/>
          <w:shd w:val="clear" w:color="auto" w:fill="FFFFFF"/>
        </w:rPr>
        <w:t>a ADPF</w:t>
      </w:r>
      <w:r w:rsidR="0000300F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hyperlink r:id="rId11" w:tooltip="Arguição de Descumprimento de Preceito Fundamental" w:history="1">
        <w:r w:rsidR="0000300F" w:rsidRPr="0000300F">
          <w:rPr>
            <w:rStyle w:val="Hyperlink"/>
            <w:rFonts w:ascii="Arial" w:hAnsi="Arial" w:cs="Arial"/>
            <w:bCs/>
            <w:color w:val="auto"/>
            <w:sz w:val="24"/>
            <w:szCs w:val="24"/>
            <w:u w:val="none"/>
            <w:shd w:val="clear" w:color="auto" w:fill="FFFFFF"/>
          </w:rPr>
          <w:t>Arguição de Descumprimento de Preceito Fundamental</w:t>
        </w:r>
      </w:hyperlink>
      <w:r w:rsidR="0000300F">
        <w:rPr>
          <w:rFonts w:ascii="Arial" w:hAnsi="Arial" w:cs="Arial"/>
          <w:bCs/>
          <w:sz w:val="24"/>
          <w:szCs w:val="24"/>
          <w:shd w:val="clear" w:color="auto" w:fill="FFFFFF"/>
        </w:rPr>
        <w:t>)</w:t>
      </w:r>
      <w:r w:rsidR="00127AD6" w:rsidRPr="00127AD6">
        <w:rPr>
          <w:rFonts w:ascii="Arial" w:hAnsi="Arial" w:cs="Arial"/>
          <w:sz w:val="24"/>
          <w:szCs w:val="24"/>
          <w:shd w:val="clear" w:color="auto" w:fill="FFFFFF"/>
        </w:rPr>
        <w:t xml:space="preserve"> número 54</w:t>
      </w:r>
      <w:r w:rsidR="0000300F">
        <w:rPr>
          <w:rFonts w:ascii="Arial" w:hAnsi="Arial" w:cs="Arial"/>
          <w:sz w:val="24"/>
          <w:szCs w:val="24"/>
          <w:shd w:val="clear" w:color="auto" w:fill="FFFFFF"/>
        </w:rPr>
        <w:t>, proposta em 2004</w:t>
      </w:r>
      <w:r w:rsidR="00127AD6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0C342E" w:rsidRPr="00127AD6">
        <w:rPr>
          <w:rFonts w:ascii="Arial" w:hAnsi="Arial" w:cs="Arial"/>
          <w:sz w:val="24"/>
          <w:szCs w:val="24"/>
        </w:rPr>
        <w:t>onde</w:t>
      </w:r>
      <w:r w:rsidR="000C342E" w:rsidRPr="00127AD6">
        <w:rPr>
          <w:rFonts w:ascii="Arial" w:hAnsi="Arial" w:cs="Arial"/>
          <w:sz w:val="24"/>
        </w:rPr>
        <w:t xml:space="preserve"> </w:t>
      </w:r>
      <w:r w:rsidR="0000300F">
        <w:rPr>
          <w:rFonts w:ascii="Arial" w:hAnsi="Arial" w:cs="Arial"/>
          <w:sz w:val="24"/>
        </w:rPr>
        <w:t>foi julgado, n</w:t>
      </w:r>
      <w:r w:rsidR="0000300F" w:rsidRPr="0000300F">
        <w:rPr>
          <w:rFonts w:ascii="Arial" w:hAnsi="Arial" w:cs="Arial"/>
          <w:sz w:val="24"/>
          <w:szCs w:val="24"/>
          <w:shd w:val="clear" w:color="auto" w:fill="FFFFFF"/>
        </w:rPr>
        <w:t>os dias 11 e 12 de abril de</w:t>
      </w:r>
      <w:r w:rsidR="0000300F" w:rsidRPr="0000300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2" w:tooltip="2012" w:history="1">
        <w:r w:rsidR="0000300F" w:rsidRPr="0000300F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2012</w:t>
        </w:r>
      </w:hyperlink>
      <w:r w:rsidR="0000300F">
        <w:rPr>
          <w:rFonts w:ascii="Arial" w:hAnsi="Arial" w:cs="Arial"/>
          <w:sz w:val="24"/>
          <w:szCs w:val="24"/>
        </w:rPr>
        <w:t xml:space="preserve">, </w:t>
      </w:r>
      <w:r w:rsidR="0000300F" w:rsidRPr="0000300F">
        <w:rPr>
          <w:rFonts w:ascii="Arial" w:hAnsi="Arial" w:cs="Arial"/>
          <w:color w:val="252525"/>
          <w:sz w:val="24"/>
          <w:szCs w:val="24"/>
          <w:shd w:val="clear" w:color="auto" w:fill="FFFFFF"/>
        </w:rPr>
        <w:t>que não deve ser considerado como aborto a interrupção terapêutica induzida</w:t>
      </w:r>
      <w:r w:rsidR="0000300F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da gravidez de um feto </w:t>
      </w:r>
      <w:proofErr w:type="spellStart"/>
      <w:r w:rsidR="0000300F">
        <w:rPr>
          <w:rFonts w:ascii="Arial" w:hAnsi="Arial" w:cs="Arial"/>
          <w:color w:val="252525"/>
          <w:sz w:val="24"/>
          <w:szCs w:val="24"/>
          <w:shd w:val="clear" w:color="auto" w:fill="FFFFFF"/>
        </w:rPr>
        <w:t>anencéf</w:t>
      </w:r>
      <w:r w:rsidR="0000300F" w:rsidRPr="0000300F">
        <w:rPr>
          <w:rFonts w:ascii="Arial" w:hAnsi="Arial" w:cs="Arial"/>
          <w:color w:val="252525"/>
          <w:sz w:val="24"/>
          <w:szCs w:val="24"/>
          <w:shd w:val="clear" w:color="auto" w:fill="FFFFFF"/>
        </w:rPr>
        <w:t>alo</w:t>
      </w:r>
      <w:proofErr w:type="spellEnd"/>
      <w:r w:rsidR="0000300F">
        <w:rPr>
          <w:rFonts w:ascii="Arial" w:hAnsi="Arial" w:cs="Arial"/>
          <w:color w:val="252525"/>
          <w:sz w:val="24"/>
          <w:szCs w:val="24"/>
          <w:shd w:val="clear" w:color="auto" w:fill="FFFFFF"/>
        </w:rPr>
        <w:t>,</w:t>
      </w:r>
      <w:r w:rsidR="000C342E">
        <w:rPr>
          <w:rFonts w:ascii="Arial" w:hAnsi="Arial" w:cs="Arial"/>
          <w:sz w:val="24"/>
        </w:rPr>
        <w:t xml:space="preserve"> </w:t>
      </w:r>
      <w:r w:rsidR="000C342E" w:rsidRPr="00304909">
        <w:rPr>
          <w:rFonts w:ascii="Arial" w:hAnsi="Arial" w:cs="Arial"/>
          <w:sz w:val="24"/>
        </w:rPr>
        <w:t>“</w:t>
      </w:r>
      <w:r w:rsidR="000C342E" w:rsidRPr="00304909">
        <w:rPr>
          <w:rFonts w:ascii="Arial" w:hAnsi="Arial" w:cs="Arial"/>
          <w:i/>
          <w:shd w:val="clear" w:color="auto" w:fill="FFFFFF"/>
        </w:rPr>
        <w:t xml:space="preserve">À gestante caberá decidir se leva a gestação adiante ou realiza a antecipação terapêutica do parto. Para a maioria dos ministros, não há aborto no caso dos </w:t>
      </w:r>
      <w:proofErr w:type="spellStart"/>
      <w:r w:rsidR="000C342E" w:rsidRPr="00304909">
        <w:rPr>
          <w:rFonts w:ascii="Arial" w:hAnsi="Arial" w:cs="Arial"/>
          <w:i/>
          <w:shd w:val="clear" w:color="auto" w:fill="FFFFFF"/>
        </w:rPr>
        <w:t>anencéfalos</w:t>
      </w:r>
      <w:proofErr w:type="spellEnd"/>
      <w:r w:rsidR="000C342E" w:rsidRPr="00304909">
        <w:rPr>
          <w:rFonts w:ascii="Arial" w:hAnsi="Arial" w:cs="Arial"/>
          <w:i/>
          <w:shd w:val="clear" w:color="auto" w:fill="FFFFFF"/>
        </w:rPr>
        <w:t xml:space="preserve"> porque não há vida em potencial. Consequentemente, não há crime.”</w:t>
      </w:r>
      <w:r w:rsidR="000C342E">
        <w:rPr>
          <w:rFonts w:ascii="Arial" w:hAnsi="Arial" w:cs="Arial"/>
          <w:i/>
          <w:shd w:val="clear" w:color="auto" w:fill="FFFFFF"/>
        </w:rPr>
        <w:t xml:space="preserve"> </w:t>
      </w:r>
      <w:r w:rsidR="000C342E">
        <w:rPr>
          <w:rFonts w:ascii="Arial" w:hAnsi="Arial" w:cs="Arial"/>
          <w:shd w:val="clear" w:color="auto" w:fill="FFFFFF"/>
          <w:vertAlign w:val="superscript"/>
        </w:rPr>
        <w:t>(</w:t>
      </w:r>
      <w:r w:rsidR="00AA4FB4">
        <w:rPr>
          <w:rFonts w:ascii="Arial" w:hAnsi="Arial" w:cs="Arial"/>
          <w:shd w:val="clear" w:color="auto" w:fill="FFFFFF"/>
          <w:vertAlign w:val="superscript"/>
        </w:rPr>
        <w:t>1</w:t>
      </w:r>
      <w:r w:rsidR="00704693">
        <w:rPr>
          <w:rFonts w:ascii="Arial" w:hAnsi="Arial" w:cs="Arial"/>
          <w:shd w:val="clear" w:color="auto" w:fill="FFFFFF"/>
          <w:vertAlign w:val="superscript"/>
        </w:rPr>
        <w:t>2</w:t>
      </w:r>
      <w:r w:rsidR="000C342E">
        <w:rPr>
          <w:rFonts w:ascii="Arial" w:hAnsi="Arial" w:cs="Arial"/>
          <w:shd w:val="clear" w:color="auto" w:fill="FFFFFF"/>
          <w:vertAlign w:val="superscript"/>
        </w:rPr>
        <w:t xml:space="preserve">) </w:t>
      </w:r>
    </w:p>
    <w:p w:rsidR="00704693" w:rsidRDefault="00704693" w:rsidP="000C342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093A40" w:rsidRDefault="00FF6597" w:rsidP="00BF59C4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CONFORME A MEDICINA</w:t>
      </w:r>
    </w:p>
    <w:p w:rsidR="00FF6597" w:rsidRDefault="00FF6597" w:rsidP="00BF59C4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FF6597" w:rsidRPr="00FF6597" w:rsidRDefault="00FF6597" w:rsidP="00FF6597">
      <w:pPr>
        <w:spacing w:after="0" w:line="360" w:lineRule="auto"/>
        <w:ind w:firstLine="84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ab/>
      </w:r>
      <w:r w:rsidRPr="00FF6597">
        <w:rPr>
          <w:rFonts w:ascii="Arial" w:hAnsi="Arial" w:cs="Arial"/>
          <w:sz w:val="24"/>
          <w:szCs w:val="24"/>
        </w:rPr>
        <w:t xml:space="preserve">Para a maioria dos médicos, o direito garantido à gestante de decidir pela interrupção da gestação em caso de </w:t>
      </w:r>
      <w:proofErr w:type="spellStart"/>
      <w:r w:rsidRPr="00FF6597">
        <w:rPr>
          <w:rFonts w:ascii="Arial" w:hAnsi="Arial" w:cs="Arial"/>
          <w:sz w:val="24"/>
          <w:szCs w:val="24"/>
        </w:rPr>
        <w:t>anencéfalo</w:t>
      </w:r>
      <w:proofErr w:type="spellEnd"/>
      <w:r w:rsidRPr="00FF6597">
        <w:rPr>
          <w:rFonts w:ascii="Arial" w:hAnsi="Arial" w:cs="Arial"/>
          <w:sz w:val="24"/>
          <w:szCs w:val="24"/>
        </w:rPr>
        <w:t xml:space="preserve"> é uma questão de humanidade, </w:t>
      </w:r>
      <w:r>
        <w:rPr>
          <w:rFonts w:ascii="Arial" w:hAnsi="Arial" w:cs="Arial"/>
          <w:sz w:val="24"/>
          <w:szCs w:val="24"/>
        </w:rPr>
        <w:t>tendo em vista a morte inevitável deste bebê</w:t>
      </w:r>
      <w:r w:rsidR="00E24612">
        <w:rPr>
          <w:rFonts w:ascii="Arial" w:hAnsi="Arial" w:cs="Arial"/>
          <w:sz w:val="24"/>
          <w:szCs w:val="24"/>
        </w:rPr>
        <w:t xml:space="preserve">, </w:t>
      </w:r>
      <w:r w:rsidRPr="00FF6597">
        <w:rPr>
          <w:rFonts w:ascii="Arial" w:hAnsi="Arial" w:cs="Arial"/>
          <w:sz w:val="24"/>
          <w:szCs w:val="24"/>
        </w:rPr>
        <w:t>porém, para se chegar ao diagn</w:t>
      </w:r>
      <w:r>
        <w:rPr>
          <w:rFonts w:ascii="Arial" w:hAnsi="Arial" w:cs="Arial"/>
          <w:sz w:val="24"/>
          <w:szCs w:val="24"/>
        </w:rPr>
        <w:t>ó</w:t>
      </w:r>
      <w:r w:rsidRPr="00FF6597">
        <w:rPr>
          <w:rFonts w:ascii="Arial" w:hAnsi="Arial" w:cs="Arial"/>
          <w:sz w:val="24"/>
          <w:szCs w:val="24"/>
        </w:rPr>
        <w:t>stico correto são necessárias algumas precauções,</w:t>
      </w:r>
      <w:r>
        <w:rPr>
          <w:rFonts w:ascii="Arial" w:hAnsi="Arial" w:cs="Arial"/>
          <w:sz w:val="24"/>
          <w:szCs w:val="24"/>
        </w:rPr>
        <w:t xml:space="preserve"> onde deverão ser seguidos alguns critérios </w:t>
      </w:r>
      <w:r w:rsidRPr="00FF6597">
        <w:rPr>
          <w:rFonts w:ascii="Arial" w:hAnsi="Arial" w:cs="Arial"/>
          <w:sz w:val="24"/>
          <w:szCs w:val="24"/>
        </w:rPr>
        <w:t>previst</w:t>
      </w:r>
      <w:r>
        <w:rPr>
          <w:rFonts w:ascii="Arial" w:hAnsi="Arial" w:cs="Arial"/>
          <w:sz w:val="24"/>
          <w:szCs w:val="24"/>
        </w:rPr>
        <w:t>o</w:t>
      </w:r>
      <w:r w:rsidRPr="00FF6597">
        <w:rPr>
          <w:rFonts w:ascii="Arial" w:hAnsi="Arial" w:cs="Arial"/>
          <w:sz w:val="24"/>
          <w:szCs w:val="24"/>
        </w:rPr>
        <w:t xml:space="preserve">s na </w:t>
      </w:r>
      <w:r w:rsidRPr="00FF65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Resolução nº 1.989, de 10 de maio de 2012, do Conselho de Federal de Medicina, destac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ando</w:t>
      </w:r>
      <w:r w:rsidRPr="00FF65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-se, entre outras coisas que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FF6597" w:rsidRPr="00FF6597" w:rsidRDefault="00FF6597" w:rsidP="00FF6597">
      <w:pPr>
        <w:spacing w:after="0" w:line="360" w:lineRule="auto"/>
        <w:ind w:left="2552"/>
        <w:jc w:val="both"/>
        <w:rPr>
          <w:rFonts w:ascii="Arial" w:eastAsia="Times New Roman" w:hAnsi="Arial" w:cs="Arial"/>
          <w:i/>
          <w:color w:val="000000"/>
          <w:lang w:eastAsia="pt-BR"/>
        </w:rPr>
      </w:pPr>
      <w:r>
        <w:rPr>
          <w:rFonts w:ascii="Arial" w:eastAsia="Times New Roman" w:hAnsi="Arial" w:cs="Arial"/>
          <w:i/>
          <w:color w:val="000000"/>
          <w:lang w:eastAsia="pt-BR"/>
        </w:rPr>
        <w:t>“</w:t>
      </w:r>
      <w:r w:rsidRPr="00FF6597">
        <w:rPr>
          <w:rFonts w:ascii="Arial" w:eastAsia="Times New Roman" w:hAnsi="Arial" w:cs="Arial"/>
          <w:i/>
          <w:color w:val="000000"/>
          <w:lang w:eastAsia="pt-BR"/>
        </w:rPr>
        <w:t>Art. 1º Na ocorrência do diagnóstico inequívoco de anencefalia o médico pode, a pedido da gestante, independentemente de autorização do Estado, interromper a gravidez.</w:t>
      </w:r>
    </w:p>
    <w:p w:rsidR="00FF6597" w:rsidRPr="00FF6597" w:rsidRDefault="00FF6597" w:rsidP="00FF6597">
      <w:pPr>
        <w:spacing w:after="0" w:line="360" w:lineRule="auto"/>
        <w:ind w:left="2552"/>
        <w:jc w:val="both"/>
        <w:rPr>
          <w:rFonts w:ascii="Arial" w:eastAsia="Times New Roman" w:hAnsi="Arial" w:cs="Arial"/>
          <w:i/>
          <w:color w:val="000000"/>
          <w:lang w:eastAsia="pt-BR"/>
        </w:rPr>
      </w:pPr>
      <w:r w:rsidRPr="00FF6597">
        <w:rPr>
          <w:rFonts w:ascii="Arial" w:eastAsia="Times New Roman" w:hAnsi="Arial" w:cs="Arial"/>
          <w:i/>
          <w:color w:val="000000"/>
          <w:lang w:eastAsia="pt-BR"/>
        </w:rPr>
        <w:t>Art. 2º O diagnóstico de anencefalia é feito por exame ultrassonográfico realizado a partir da 12º (décima segunda) semana de gestação e deve conter:</w:t>
      </w:r>
    </w:p>
    <w:p w:rsidR="00FF6597" w:rsidRPr="00FF6597" w:rsidRDefault="00FF6597" w:rsidP="00FF6597">
      <w:pPr>
        <w:spacing w:after="0" w:line="360" w:lineRule="auto"/>
        <w:ind w:left="2552"/>
        <w:jc w:val="both"/>
        <w:rPr>
          <w:rFonts w:ascii="Arial" w:eastAsia="Times New Roman" w:hAnsi="Arial" w:cs="Arial"/>
          <w:i/>
          <w:color w:val="000000"/>
          <w:lang w:eastAsia="pt-BR"/>
        </w:rPr>
      </w:pPr>
      <w:r w:rsidRPr="00FF6597">
        <w:rPr>
          <w:rFonts w:ascii="Arial" w:eastAsia="Times New Roman" w:hAnsi="Arial" w:cs="Arial"/>
          <w:i/>
          <w:color w:val="000000"/>
          <w:lang w:eastAsia="pt-BR"/>
        </w:rPr>
        <w:lastRenderedPageBreak/>
        <w:t>I – duas fotografias, identificadas e datadas: uma com a face do feto em posição sagital; a outra, com a visualização do polo cefálico no corte transversal, demonstrando ausência da calota craniana e de parênquima cerebral identificável;</w:t>
      </w:r>
    </w:p>
    <w:p w:rsidR="00FF6597" w:rsidRPr="00FF6597" w:rsidRDefault="00FF6597" w:rsidP="00FF6597">
      <w:pPr>
        <w:spacing w:after="0" w:line="360" w:lineRule="auto"/>
        <w:ind w:left="2552"/>
        <w:jc w:val="both"/>
        <w:rPr>
          <w:rFonts w:ascii="Arial" w:eastAsia="Times New Roman" w:hAnsi="Arial" w:cs="Arial"/>
          <w:i/>
          <w:color w:val="000000"/>
          <w:lang w:eastAsia="pt-BR"/>
        </w:rPr>
      </w:pPr>
      <w:r w:rsidRPr="00FF6597">
        <w:rPr>
          <w:rFonts w:ascii="Arial" w:eastAsia="Times New Roman" w:hAnsi="Arial" w:cs="Arial"/>
          <w:i/>
          <w:color w:val="000000"/>
          <w:lang w:eastAsia="pt-BR"/>
        </w:rPr>
        <w:t>II – laudo assinado por dois médicos, capacitados para tal diagnóstico.</w:t>
      </w:r>
    </w:p>
    <w:p w:rsidR="00FF6597" w:rsidRDefault="00FF6597" w:rsidP="00E24612">
      <w:pPr>
        <w:spacing w:after="0" w:line="360" w:lineRule="auto"/>
        <w:ind w:left="2552"/>
        <w:jc w:val="both"/>
        <w:rPr>
          <w:rFonts w:ascii="Arial" w:eastAsia="Times New Roman" w:hAnsi="Arial" w:cs="Arial"/>
          <w:color w:val="000000"/>
          <w:vertAlign w:val="superscript"/>
          <w:lang w:eastAsia="pt-BR"/>
        </w:rPr>
      </w:pPr>
      <w:r w:rsidRPr="00FF6597">
        <w:rPr>
          <w:rFonts w:ascii="Arial" w:eastAsia="Times New Roman" w:hAnsi="Arial" w:cs="Arial"/>
          <w:i/>
          <w:color w:val="000000"/>
          <w:lang w:eastAsia="pt-BR"/>
        </w:rPr>
        <w:t>Art. 3º Concluído o diagnóstico de anencefalia, o médico deve prestar à gestante todos os esclarecimentos que lhe forem solicitados, garantido a ela o direito de decidir livremente sobre a conduta a ser adotada, sem impor sua autoridade para induzi-la a tomar qualquer decisão ou para limitá-la naquilo</w:t>
      </w:r>
      <w:r w:rsidR="00E24612">
        <w:rPr>
          <w:rFonts w:ascii="Arial" w:eastAsia="Times New Roman" w:hAnsi="Arial" w:cs="Arial"/>
          <w:i/>
          <w:color w:val="000000"/>
          <w:lang w:eastAsia="pt-BR"/>
        </w:rPr>
        <w:t xml:space="preserve"> </w:t>
      </w:r>
      <w:r w:rsidRPr="00FF6597">
        <w:rPr>
          <w:rFonts w:ascii="Arial" w:eastAsia="Times New Roman" w:hAnsi="Arial" w:cs="Arial"/>
          <w:i/>
          <w:color w:val="000000"/>
          <w:lang w:eastAsia="pt-BR"/>
        </w:rPr>
        <w:t xml:space="preserve">que </w:t>
      </w:r>
      <w:r w:rsidR="00E24612">
        <w:rPr>
          <w:rFonts w:ascii="Arial" w:eastAsia="Times New Roman" w:hAnsi="Arial" w:cs="Arial"/>
          <w:i/>
          <w:color w:val="000000"/>
          <w:lang w:eastAsia="pt-BR"/>
        </w:rPr>
        <w:t>decidir.”</w:t>
      </w:r>
      <w:r w:rsidR="00704693">
        <w:rPr>
          <w:rFonts w:ascii="Arial" w:eastAsia="Times New Roman" w:hAnsi="Arial" w:cs="Arial"/>
          <w:i/>
          <w:color w:val="000000"/>
          <w:lang w:eastAsia="pt-BR"/>
        </w:rPr>
        <w:t xml:space="preserve"> </w:t>
      </w:r>
      <w:r w:rsidR="00E24612">
        <w:rPr>
          <w:rFonts w:ascii="Arial" w:eastAsia="Times New Roman" w:hAnsi="Arial" w:cs="Arial"/>
          <w:color w:val="000000"/>
          <w:vertAlign w:val="superscript"/>
          <w:lang w:eastAsia="pt-BR"/>
        </w:rPr>
        <w:t>(</w:t>
      </w:r>
      <w:r w:rsidR="00704693">
        <w:rPr>
          <w:rFonts w:ascii="Arial" w:eastAsia="Times New Roman" w:hAnsi="Arial" w:cs="Arial"/>
          <w:color w:val="000000"/>
          <w:vertAlign w:val="superscript"/>
          <w:lang w:eastAsia="pt-BR"/>
        </w:rPr>
        <w:t xml:space="preserve">13) </w:t>
      </w:r>
      <w:r w:rsidR="00704693">
        <w:rPr>
          <w:rStyle w:val="Refdenotaderodap"/>
          <w:rFonts w:ascii="Arial" w:eastAsia="Times New Roman" w:hAnsi="Arial" w:cs="Arial"/>
          <w:color w:val="000000"/>
          <w:lang w:eastAsia="pt-BR"/>
        </w:rPr>
        <w:footnoteReference w:id="5"/>
      </w:r>
    </w:p>
    <w:p w:rsidR="00093A40" w:rsidRPr="00093A40" w:rsidRDefault="00093A40" w:rsidP="00093A40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417074" w:rsidRDefault="00417074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417074" w:rsidRDefault="00417074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704693" w:rsidRDefault="00704693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704693" w:rsidRDefault="00704693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704693" w:rsidRDefault="00704693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704693" w:rsidRDefault="00704693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704693" w:rsidRDefault="00704693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704693" w:rsidRDefault="00704693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704693" w:rsidRDefault="00704693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417074" w:rsidRDefault="00417074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704693" w:rsidRDefault="00704693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704693" w:rsidRDefault="00704693" w:rsidP="004222C2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704693" w:rsidRDefault="00704693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4C5932" w:rsidRDefault="00B653F1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CONCLUSÃO</w:t>
      </w:r>
    </w:p>
    <w:p w:rsidR="00B653F1" w:rsidRDefault="00B653F1" w:rsidP="00B653F1">
      <w:pPr>
        <w:spacing w:after="0" w:line="36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B653F1" w:rsidRDefault="00177F76" w:rsidP="00B653F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direito à vida é um direito fundamental e indisponível, e em vista disto, o aborto, nos termos dos Arts. 124 e 126 do Código Penal configuram crime, porém, t</w:t>
      </w:r>
      <w:r w:rsidR="00B653F1">
        <w:rPr>
          <w:rFonts w:ascii="Arial" w:hAnsi="Arial" w:cs="Arial"/>
          <w:sz w:val="24"/>
          <w:szCs w:val="24"/>
        </w:rPr>
        <w:t xml:space="preserve">endo em vista a gravidade e o perigo de morte no caso de uma gestação de feto </w:t>
      </w:r>
      <w:proofErr w:type="spellStart"/>
      <w:r w:rsidR="00B653F1">
        <w:rPr>
          <w:rFonts w:ascii="Arial" w:hAnsi="Arial" w:cs="Arial"/>
          <w:sz w:val="24"/>
          <w:szCs w:val="24"/>
        </w:rPr>
        <w:t>anencéfalo</w:t>
      </w:r>
      <w:proofErr w:type="spellEnd"/>
      <w:r w:rsidR="00B653F1">
        <w:rPr>
          <w:rFonts w:ascii="Arial" w:hAnsi="Arial" w:cs="Arial"/>
          <w:sz w:val="24"/>
          <w:szCs w:val="24"/>
        </w:rPr>
        <w:t xml:space="preserve">, é deveras necessário, pode se dizer, </w:t>
      </w:r>
      <w:r>
        <w:rPr>
          <w:rFonts w:ascii="Arial" w:hAnsi="Arial" w:cs="Arial"/>
          <w:sz w:val="24"/>
          <w:szCs w:val="24"/>
        </w:rPr>
        <w:t xml:space="preserve">quase que </w:t>
      </w:r>
      <w:r w:rsidR="00B653F1">
        <w:rPr>
          <w:rFonts w:ascii="Arial" w:hAnsi="Arial" w:cs="Arial"/>
          <w:sz w:val="24"/>
          <w:szCs w:val="24"/>
        </w:rPr>
        <w:t xml:space="preserve">obrigatória </w:t>
      </w:r>
      <w:r>
        <w:rPr>
          <w:rFonts w:ascii="Arial" w:hAnsi="Arial" w:cs="Arial"/>
          <w:sz w:val="24"/>
          <w:szCs w:val="24"/>
        </w:rPr>
        <w:t xml:space="preserve">a interrupção desta gravidez, sendo amparada esta decisão pelo Art. 128 do Código Penal, onde estão previstas as exceções que descriminalizam o aborto, sendo em caso de aborto ou em caso de risco para a vida da mãe, incluindo nesta última situação, a gestação de feto </w:t>
      </w:r>
      <w:proofErr w:type="spellStart"/>
      <w:r>
        <w:rPr>
          <w:rFonts w:ascii="Arial" w:hAnsi="Arial" w:cs="Arial"/>
          <w:sz w:val="24"/>
          <w:szCs w:val="24"/>
        </w:rPr>
        <w:t>anencéfalo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653F1" w:rsidRDefault="00B653F1" w:rsidP="00B653F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Sempre existirão as opiniões contrárias, seja por quais motivos forem, estas que devem ser muito bem analisadas para que, em caso de uma mãe optar por gestar este bebê até o seu nascimento, a saúde desta não venha a ser prejudicada, lembrando do cuidado com que deve ser tratada tal situação</w:t>
      </w:r>
      <w:r w:rsidR="00177F76">
        <w:rPr>
          <w:rFonts w:ascii="Arial" w:hAnsi="Arial" w:cs="Arial"/>
          <w:sz w:val="24"/>
          <w:szCs w:val="24"/>
        </w:rPr>
        <w:t xml:space="preserve"> em virtude dos riscos que esta corre.</w:t>
      </w:r>
    </w:p>
    <w:p w:rsidR="004C5932" w:rsidRDefault="00177F76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Verific</w:t>
      </w:r>
      <w:r w:rsidR="00FB1EB4">
        <w:rPr>
          <w:rFonts w:ascii="Arial" w:hAnsi="Arial" w:cs="Arial"/>
          <w:sz w:val="24"/>
          <w:szCs w:val="24"/>
        </w:rPr>
        <w:t>amos que a decisão do STF é de suma importância para que possam ser garantidos o direito à liberdade e a dignidade da vida humana da mãe, respeitando ainda sua saúde psíquica, respeitando assim a sua decisão de interromper a gravidez, prevenindo um sofrimento desnecessário.</w:t>
      </w:r>
    </w:p>
    <w:p w:rsidR="004C5932" w:rsidRDefault="004C5932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4C5932" w:rsidRDefault="004C5932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4C5932" w:rsidRDefault="004C5932" w:rsidP="000C1D39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704693" w:rsidRDefault="00704693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222C2" w:rsidRDefault="004222C2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222C2" w:rsidRDefault="004222C2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4222C2" w:rsidRDefault="004222C2" w:rsidP="00724069">
      <w:pPr>
        <w:spacing w:after="0" w:line="360" w:lineRule="auto"/>
        <w:jc w:val="both"/>
        <w:rPr>
          <w:rFonts w:ascii="Arial" w:hAnsi="Arial" w:cs="Arial"/>
          <w:sz w:val="24"/>
        </w:rPr>
      </w:pPr>
      <w:bookmarkStart w:id="0" w:name="_GoBack"/>
      <w:bookmarkEnd w:id="0"/>
    </w:p>
    <w:p w:rsidR="00D57853" w:rsidRDefault="00D57853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D57853" w:rsidRDefault="00D57853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D57853" w:rsidRPr="0019781C" w:rsidRDefault="0019781C" w:rsidP="0019781C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19781C">
        <w:rPr>
          <w:rFonts w:ascii="Arial" w:hAnsi="Arial" w:cs="Arial"/>
          <w:b/>
          <w:sz w:val="32"/>
          <w:szCs w:val="32"/>
        </w:rPr>
        <w:t>REFERÊNCIAS</w:t>
      </w:r>
    </w:p>
    <w:p w:rsidR="00D57853" w:rsidRDefault="00D57853" w:rsidP="0072406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1027C5" w:rsidRPr="001027C5" w:rsidRDefault="001027C5" w:rsidP="001027C5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27C5" w:rsidRPr="00FB1EB4" w:rsidRDefault="001027C5" w:rsidP="0019781C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FB1EB4">
        <w:rPr>
          <w:rFonts w:ascii="Arial" w:hAnsi="Arial" w:cs="Arial"/>
          <w:b/>
          <w:sz w:val="24"/>
          <w:szCs w:val="24"/>
          <w:shd w:val="clear" w:color="auto" w:fill="FFFFFF"/>
        </w:rPr>
        <w:t>DWORKIN</w:t>
      </w:r>
      <w:r w:rsidRPr="00FB1EB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FB1EB4">
        <w:rPr>
          <w:rFonts w:ascii="Arial" w:hAnsi="Arial" w:cs="Arial"/>
          <w:sz w:val="24"/>
          <w:szCs w:val="24"/>
          <w:shd w:val="clear" w:color="auto" w:fill="FFFFFF"/>
        </w:rPr>
        <w:t xml:space="preserve"> Ronald.</w:t>
      </w:r>
      <w:r w:rsidRPr="00FB1EB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FB1EB4">
        <w:rPr>
          <w:rStyle w:val="Forte"/>
          <w:rFonts w:ascii="Arial" w:hAnsi="Arial" w:cs="Arial"/>
          <w:sz w:val="24"/>
          <w:szCs w:val="24"/>
          <w:shd w:val="clear" w:color="auto" w:fill="FFFFFF"/>
        </w:rPr>
        <w:t xml:space="preserve">Domínio da vida: </w:t>
      </w:r>
      <w:r w:rsidRPr="00704693">
        <w:rPr>
          <w:rStyle w:val="Forte"/>
          <w:rFonts w:ascii="Arial" w:hAnsi="Arial" w:cs="Arial"/>
          <w:b w:val="0"/>
          <w:sz w:val="24"/>
          <w:szCs w:val="24"/>
          <w:shd w:val="clear" w:color="auto" w:fill="FFFFFF"/>
        </w:rPr>
        <w:t>aborto, eutanásia e liberdades individuais</w:t>
      </w:r>
      <w:r w:rsidR="00227634" w:rsidRPr="00FB1EB4">
        <w:rPr>
          <w:rFonts w:ascii="Arial" w:hAnsi="Arial" w:cs="Arial"/>
          <w:sz w:val="24"/>
          <w:szCs w:val="24"/>
          <w:shd w:val="clear" w:color="auto" w:fill="FFFFFF"/>
        </w:rPr>
        <w:t>. 2ed. São Paulo.</w:t>
      </w:r>
      <w:r w:rsidRPr="00FB1EB4">
        <w:rPr>
          <w:rFonts w:ascii="Arial" w:hAnsi="Arial" w:cs="Arial"/>
          <w:sz w:val="24"/>
          <w:szCs w:val="24"/>
          <w:shd w:val="clear" w:color="auto" w:fill="FFFFFF"/>
        </w:rPr>
        <w:t xml:space="preserve"> Editora WMF Mastins Fontes,</w:t>
      </w:r>
      <w:r w:rsidR="00227634" w:rsidRPr="00FB1E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B1EB4">
        <w:rPr>
          <w:rFonts w:ascii="Arial" w:hAnsi="Arial" w:cs="Arial"/>
          <w:sz w:val="24"/>
          <w:szCs w:val="24"/>
          <w:shd w:val="clear" w:color="auto" w:fill="FFFFFF"/>
        </w:rPr>
        <w:t>2009</w:t>
      </w:r>
      <w:r w:rsidRPr="00FB1EB4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FB1EB4">
        <w:rPr>
          <w:rFonts w:ascii="Arial" w:eastAsia="Times New Roman" w:hAnsi="Arial" w:cs="Arial"/>
          <w:sz w:val="24"/>
          <w:szCs w:val="24"/>
          <w:lang w:val="pt-PT" w:eastAsia="pt-BR"/>
        </w:rPr>
        <w:t xml:space="preserve"> </w:t>
      </w:r>
    </w:p>
    <w:p w:rsidR="00845ACD" w:rsidRPr="00FB1EB4" w:rsidRDefault="00845ACD" w:rsidP="0019781C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FB1EB4">
        <w:rPr>
          <w:rFonts w:ascii="Arial" w:eastAsia="Times New Roman" w:hAnsi="Arial" w:cs="Arial"/>
          <w:sz w:val="24"/>
          <w:szCs w:val="24"/>
          <w:lang w:val="pt-PT" w:eastAsia="pt-BR"/>
        </w:rPr>
        <w:t>http://www.conjur.com.br/2012-mai-20/conselho-federal-medicina-regulamenta-aborto-anencefalos</w:t>
      </w:r>
    </w:p>
    <w:p w:rsidR="00AA71D3" w:rsidRPr="00FB1EB4" w:rsidRDefault="00B26512" w:rsidP="0019781C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1EB4">
        <w:rPr>
          <w:rFonts w:ascii="Arial" w:hAnsi="Arial" w:cs="Arial"/>
          <w:sz w:val="24"/>
          <w:szCs w:val="24"/>
        </w:rPr>
        <w:t>http://www.abc.med.br/p/saude-da-mulher/340714/anencefalia-causas-sinais-e-sintomas-diagnostico-evolucao.htm&gt;. Acesso em: 20 out. 2014</w:t>
      </w:r>
      <w:r w:rsidR="00FC1DD8" w:rsidRPr="00FB1EB4">
        <w:rPr>
          <w:rFonts w:ascii="Arial" w:hAnsi="Arial" w:cs="Arial"/>
          <w:sz w:val="24"/>
          <w:szCs w:val="24"/>
        </w:rPr>
        <w:t xml:space="preserve"> </w:t>
      </w:r>
    </w:p>
    <w:p w:rsidR="000A16FC" w:rsidRPr="00FB1EB4" w:rsidRDefault="00721665" w:rsidP="000A16FC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3" w:history="1">
        <w:r w:rsidRPr="00FB1EB4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http://jus.com.br/artigos/30575/antecipacao-terapeutica-do-parto-em-casos-de-anencefalia</w:t>
        </w:r>
      </w:hyperlink>
    </w:p>
    <w:p w:rsidR="003D28EE" w:rsidRPr="00FB1EB4" w:rsidRDefault="00227634" w:rsidP="003D28E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4" w:history="1">
        <w:r w:rsidRPr="00FB1EB4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http://pt.wikipedia.org/wiki/ADPF_54</w:t>
        </w:r>
      </w:hyperlink>
    </w:p>
    <w:p w:rsidR="00227634" w:rsidRDefault="00FB1EB4" w:rsidP="0022763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5" w:history="1">
        <w:r w:rsidRPr="00FB1EB4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http://conceito.de/aborto</w:t>
        </w:r>
      </w:hyperlink>
    </w:p>
    <w:p w:rsidR="00FF6597" w:rsidRPr="00F327A0" w:rsidRDefault="00F327A0" w:rsidP="00FF659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6" w:history="1">
        <w:r w:rsidRPr="00F327A0">
          <w:rPr>
            <w:rStyle w:val="Hyperlink"/>
            <w:rFonts w:ascii="Arial" w:hAnsi="Arial" w:cs="Arial"/>
            <w:sz w:val="24"/>
            <w:szCs w:val="24"/>
            <w:u w:val="none"/>
          </w:rPr>
          <w:t>http://www.portalmedico.org.br/resolucoes/CFM/2012/1989_2012.pdf</w:t>
        </w:r>
      </w:hyperlink>
    </w:p>
    <w:p w:rsidR="00F327A0" w:rsidRDefault="00F327A0" w:rsidP="00F327A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327A0">
        <w:rPr>
          <w:rFonts w:ascii="Arial" w:hAnsi="Arial" w:cs="Arial"/>
          <w:sz w:val="24"/>
          <w:szCs w:val="24"/>
        </w:rPr>
        <w:t>http://www.projuriscursos.com.br/revista/artigo/9-decisao-do-stf-na-adpf-54:-conquista-feminina-ou-remedio-a-omissao-do-poder-publico</w:t>
      </w:r>
    </w:p>
    <w:p w:rsidR="00FB1EB4" w:rsidRPr="00FB1EB4" w:rsidRDefault="00FB1EB4" w:rsidP="00FB1EB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FB1EB4">
        <w:rPr>
          <w:rFonts w:ascii="Arial" w:hAnsi="Arial" w:cs="Arial"/>
          <w:b/>
          <w:sz w:val="24"/>
          <w:szCs w:val="24"/>
        </w:rPr>
        <w:t>JESUS</w:t>
      </w:r>
      <w:r w:rsidRPr="00FB1EB4">
        <w:rPr>
          <w:rFonts w:ascii="Arial" w:hAnsi="Arial" w:cs="Arial"/>
          <w:sz w:val="24"/>
          <w:szCs w:val="24"/>
        </w:rPr>
        <w:t>, Damásio Evangelista de.</w:t>
      </w:r>
      <w:r w:rsidRPr="00FB1EB4">
        <w:rPr>
          <w:rStyle w:val="apple-converted-space"/>
          <w:rFonts w:ascii="Arial" w:hAnsi="Arial" w:cs="Arial"/>
          <w:sz w:val="24"/>
          <w:szCs w:val="24"/>
        </w:rPr>
        <w:t> </w:t>
      </w:r>
      <w:r w:rsidRPr="00FB1EB4">
        <w:rPr>
          <w:rFonts w:ascii="Arial" w:hAnsi="Arial" w:cs="Arial"/>
          <w:b/>
          <w:bCs/>
          <w:sz w:val="24"/>
          <w:szCs w:val="24"/>
        </w:rPr>
        <w:t>Direito penal: parte especial</w:t>
      </w:r>
      <w:r w:rsidRPr="00FB1EB4">
        <w:rPr>
          <w:rFonts w:ascii="Arial" w:hAnsi="Arial" w:cs="Arial"/>
          <w:sz w:val="24"/>
          <w:szCs w:val="24"/>
        </w:rPr>
        <w:t>. São Paulo. Editora Saraiva, 2004</w:t>
      </w:r>
    </w:p>
    <w:p w:rsidR="00FB1EB4" w:rsidRPr="00FB1EB4" w:rsidRDefault="00FB1EB4" w:rsidP="00FB1EB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FB1EB4">
        <w:rPr>
          <w:rFonts w:ascii="Arial" w:hAnsi="Arial" w:cs="Arial"/>
          <w:b/>
          <w:sz w:val="24"/>
          <w:szCs w:val="24"/>
        </w:rPr>
        <w:t>MIRABETE</w:t>
      </w:r>
      <w:r w:rsidRPr="00FB1E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B1EB4">
        <w:rPr>
          <w:rFonts w:ascii="Arial" w:hAnsi="Arial" w:cs="Arial"/>
          <w:sz w:val="24"/>
          <w:szCs w:val="24"/>
        </w:rPr>
        <w:t>Julio</w:t>
      </w:r>
      <w:proofErr w:type="spellEnd"/>
      <w:r w:rsidRPr="00FB1EB4">
        <w:rPr>
          <w:rFonts w:ascii="Arial" w:hAnsi="Arial" w:cs="Arial"/>
          <w:sz w:val="24"/>
          <w:szCs w:val="24"/>
        </w:rPr>
        <w:t xml:space="preserve"> Fabbrini. Manual de Direito Penal. 24 ed. São Paulo. Editora Atlas, 2006</w:t>
      </w:r>
    </w:p>
    <w:p w:rsidR="00FB1EB4" w:rsidRDefault="00FB1EB4" w:rsidP="00FB1EB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FB1EB4">
        <w:rPr>
          <w:rFonts w:ascii="Arial" w:eastAsia="Times New Roman" w:hAnsi="Arial" w:cs="Arial"/>
          <w:b/>
          <w:sz w:val="24"/>
          <w:szCs w:val="24"/>
          <w:lang w:val="pt-PT" w:eastAsia="pt-BR"/>
        </w:rPr>
        <w:t>MIRANDA</w:t>
      </w:r>
      <w:r>
        <w:rPr>
          <w:rFonts w:ascii="Arial" w:eastAsia="Times New Roman" w:hAnsi="Arial" w:cs="Arial"/>
          <w:sz w:val="24"/>
          <w:szCs w:val="24"/>
          <w:lang w:val="pt-PT" w:eastAsia="pt-BR"/>
        </w:rPr>
        <w:t xml:space="preserve">, </w:t>
      </w:r>
      <w:r w:rsidRPr="00FB1EB4">
        <w:rPr>
          <w:rFonts w:ascii="Arial" w:eastAsia="Times New Roman" w:hAnsi="Arial" w:cs="Arial"/>
          <w:sz w:val="24"/>
          <w:szCs w:val="24"/>
          <w:lang w:val="pt-PT" w:eastAsia="pt-BR"/>
        </w:rPr>
        <w:t xml:space="preserve">Pontes de, </w:t>
      </w:r>
      <w:r w:rsidRPr="00FB1EB4">
        <w:rPr>
          <w:rFonts w:ascii="Arial" w:eastAsia="Times New Roman" w:hAnsi="Arial" w:cs="Arial"/>
          <w:b/>
          <w:sz w:val="24"/>
          <w:szCs w:val="24"/>
          <w:lang w:val="pt-PT" w:eastAsia="pt-BR"/>
        </w:rPr>
        <w:t>Tratado das Ações</w:t>
      </w:r>
      <w:r w:rsidRPr="00FB1EB4">
        <w:rPr>
          <w:rFonts w:ascii="Arial" w:eastAsia="Times New Roman" w:hAnsi="Arial" w:cs="Arial"/>
          <w:sz w:val="24"/>
          <w:szCs w:val="24"/>
          <w:lang w:val="pt-PT" w:eastAsia="pt-BR"/>
        </w:rPr>
        <w:t>, editora Revista dos Tribunais, São Paulo, 1976</w:t>
      </w:r>
    </w:p>
    <w:p w:rsidR="00FB1EB4" w:rsidRPr="00FB1EB4" w:rsidRDefault="00FB1EB4" w:rsidP="00FB1EB4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b/>
          <w:sz w:val="24"/>
          <w:szCs w:val="24"/>
          <w:lang w:val="pt-PT" w:eastAsia="pt-BR"/>
        </w:rPr>
        <w:t>VADE MECUM</w:t>
      </w:r>
    </w:p>
    <w:p w:rsidR="00FB1EB4" w:rsidRPr="00FB1EB4" w:rsidRDefault="00FB1EB4" w:rsidP="00FB1EB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A3155" w:rsidRPr="00FB1EB4" w:rsidRDefault="002A3155" w:rsidP="002A315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2A3155" w:rsidRPr="00FB1EB4" w:rsidSect="004222C2">
      <w:headerReference w:type="default" r:id="rId17"/>
      <w:footerReference w:type="default" r:id="rId18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6A2" w:rsidRDefault="003166A2" w:rsidP="00720F15">
      <w:pPr>
        <w:spacing w:after="0" w:line="240" w:lineRule="auto"/>
      </w:pPr>
      <w:r>
        <w:separator/>
      </w:r>
    </w:p>
  </w:endnote>
  <w:endnote w:type="continuationSeparator" w:id="0">
    <w:p w:rsidR="003166A2" w:rsidRDefault="003166A2" w:rsidP="0072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7315465"/>
      <w:docPartObj>
        <w:docPartGallery w:val="Page Numbers (Bottom of Page)"/>
        <w:docPartUnique/>
      </w:docPartObj>
    </w:sdtPr>
    <w:sdtContent>
      <w:p w:rsidR="004222C2" w:rsidRDefault="004222C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4222C2" w:rsidRDefault="004222C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6A2" w:rsidRDefault="003166A2" w:rsidP="00720F15">
      <w:pPr>
        <w:spacing w:after="0" w:line="240" w:lineRule="auto"/>
      </w:pPr>
      <w:r>
        <w:separator/>
      </w:r>
    </w:p>
  </w:footnote>
  <w:footnote w:type="continuationSeparator" w:id="0">
    <w:p w:rsidR="003166A2" w:rsidRDefault="003166A2" w:rsidP="00720F15">
      <w:pPr>
        <w:spacing w:after="0" w:line="240" w:lineRule="auto"/>
      </w:pPr>
      <w:r>
        <w:continuationSeparator/>
      </w:r>
    </w:p>
  </w:footnote>
  <w:footnote w:id="1">
    <w:p w:rsidR="008E3FA8" w:rsidRDefault="008E3FA8">
      <w:pPr>
        <w:pStyle w:val="Textodenotaderodap"/>
        <w:rPr>
          <w:rFonts w:ascii="Arial" w:hAnsi="Arial" w:cs="Arial"/>
          <w:sz w:val="22"/>
          <w:szCs w:val="22"/>
          <w:vertAlign w:val="superscript"/>
        </w:rPr>
      </w:pPr>
      <w:r>
        <w:rPr>
          <w:rStyle w:val="Refdenotaderodap"/>
        </w:rPr>
        <w:footnoteRef/>
      </w:r>
      <w:r>
        <w:t xml:space="preserve"> </w:t>
      </w:r>
      <w:hyperlink r:id="rId1" w:history="1">
        <w:r w:rsidRPr="008C0E01">
          <w:rPr>
            <w:rStyle w:val="Hyperlink"/>
            <w:rFonts w:ascii="Arial" w:hAnsi="Arial" w:cs="Arial"/>
            <w:sz w:val="22"/>
            <w:szCs w:val="22"/>
            <w:vertAlign w:val="superscript"/>
          </w:rPr>
          <w:t>http://conceito.de/aborto</w:t>
        </w:r>
      </w:hyperlink>
    </w:p>
    <w:p w:rsidR="005F0703" w:rsidRDefault="008E3FA8">
      <w:pPr>
        <w:pStyle w:val="Textodenotaderodap"/>
        <w:rPr>
          <w:rFonts w:ascii="Arial" w:hAnsi="Arial" w:cs="Arial"/>
          <w:i/>
          <w:color w:val="000000"/>
          <w:sz w:val="22"/>
          <w:szCs w:val="22"/>
          <w:vertAlign w:val="superscript"/>
        </w:rPr>
      </w:pPr>
      <w:r>
        <w:rPr>
          <w:rFonts w:ascii="Arial" w:hAnsi="Arial" w:cs="Arial"/>
          <w:sz w:val="22"/>
          <w:szCs w:val="22"/>
          <w:vertAlign w:val="superscript"/>
        </w:rPr>
        <w:t>2</w:t>
      </w:r>
      <w:r w:rsidRPr="008E3FA8">
        <w:rPr>
          <w:rFonts w:ascii="Arial" w:hAnsi="Arial" w:cs="Arial"/>
          <w:i/>
          <w:color w:val="000000"/>
          <w:sz w:val="22"/>
          <w:szCs w:val="22"/>
          <w:vertAlign w:val="superscript"/>
        </w:rPr>
        <w:t xml:space="preserve"> </w:t>
      </w:r>
      <w:r w:rsidRPr="00AA4FB4">
        <w:rPr>
          <w:rFonts w:ascii="Arial" w:hAnsi="Arial" w:cs="Arial"/>
          <w:i/>
          <w:color w:val="000000"/>
          <w:sz w:val="22"/>
          <w:szCs w:val="22"/>
          <w:vertAlign w:val="superscript"/>
        </w:rPr>
        <w:t xml:space="preserve">MIRABETE, </w:t>
      </w:r>
      <w:proofErr w:type="spellStart"/>
      <w:r w:rsidRPr="00AA4FB4">
        <w:rPr>
          <w:rFonts w:ascii="Arial" w:hAnsi="Arial" w:cs="Arial"/>
          <w:i/>
          <w:color w:val="000000"/>
          <w:sz w:val="22"/>
          <w:szCs w:val="22"/>
          <w:vertAlign w:val="superscript"/>
        </w:rPr>
        <w:t>Julio</w:t>
      </w:r>
      <w:proofErr w:type="spellEnd"/>
      <w:r w:rsidRPr="00AA4FB4">
        <w:rPr>
          <w:rFonts w:ascii="Arial" w:hAnsi="Arial" w:cs="Arial"/>
          <w:i/>
          <w:color w:val="000000"/>
          <w:sz w:val="22"/>
          <w:szCs w:val="22"/>
          <w:vertAlign w:val="superscript"/>
        </w:rPr>
        <w:t xml:space="preserve"> Fabbrini. Manual de Direito Penal. 24 ed. São Paulo. Editora Atlas, 200</w:t>
      </w:r>
      <w:r>
        <w:rPr>
          <w:rFonts w:ascii="Arial" w:hAnsi="Arial" w:cs="Arial"/>
          <w:i/>
          <w:color w:val="000000"/>
          <w:sz w:val="22"/>
          <w:szCs w:val="22"/>
          <w:vertAlign w:val="superscript"/>
        </w:rPr>
        <w:t>6</w:t>
      </w:r>
    </w:p>
    <w:p w:rsidR="005F0703" w:rsidRDefault="005F0703" w:rsidP="005F0703">
      <w:pPr>
        <w:spacing w:after="0" w:line="360" w:lineRule="auto"/>
        <w:jc w:val="both"/>
        <w:rPr>
          <w:rFonts w:ascii="Arial" w:hAnsi="Arial" w:cs="Arial"/>
          <w:color w:val="000000"/>
          <w:vertAlign w:val="superscript"/>
        </w:rPr>
      </w:pPr>
      <w:r w:rsidRPr="005F0703">
        <w:rPr>
          <w:rFonts w:ascii="Arial" w:hAnsi="Arial" w:cs="Arial"/>
          <w:i/>
          <w:color w:val="000000"/>
          <w:vertAlign w:val="superscript"/>
        </w:rPr>
        <w:t>3</w:t>
      </w:r>
      <w:r w:rsidRPr="005F0703">
        <w:rPr>
          <w:rFonts w:ascii="Arial" w:hAnsi="Arial" w:cs="Arial"/>
          <w:b/>
          <w:color w:val="000000"/>
          <w:vertAlign w:val="superscript"/>
        </w:rPr>
        <w:t xml:space="preserve"> </w:t>
      </w:r>
      <w:r w:rsidRPr="005F0703">
        <w:rPr>
          <w:rFonts w:ascii="Arial" w:hAnsi="Arial" w:cs="Arial"/>
          <w:b/>
          <w:color w:val="000000"/>
          <w:vertAlign w:val="superscript"/>
        </w:rPr>
        <w:t>JESUS</w:t>
      </w:r>
      <w:r w:rsidRPr="005F0703">
        <w:rPr>
          <w:rFonts w:ascii="Arial" w:hAnsi="Arial" w:cs="Arial"/>
          <w:color w:val="000000"/>
          <w:vertAlign w:val="superscript"/>
        </w:rPr>
        <w:t>, Damásio Evangelista de.</w:t>
      </w:r>
      <w:r w:rsidRPr="005F0703">
        <w:rPr>
          <w:rStyle w:val="apple-converted-space"/>
          <w:rFonts w:ascii="Arial" w:hAnsi="Arial" w:cs="Arial"/>
          <w:color w:val="000000"/>
          <w:vertAlign w:val="superscript"/>
        </w:rPr>
        <w:t> </w:t>
      </w:r>
      <w:r w:rsidRPr="005F0703">
        <w:rPr>
          <w:rFonts w:ascii="Arial" w:hAnsi="Arial" w:cs="Arial"/>
          <w:b/>
          <w:bCs/>
          <w:vertAlign w:val="superscript"/>
        </w:rPr>
        <w:t>Direito penal: parte especial</w:t>
      </w:r>
      <w:r w:rsidRPr="005F0703">
        <w:rPr>
          <w:rFonts w:ascii="Arial" w:hAnsi="Arial" w:cs="Arial"/>
          <w:color w:val="000000"/>
          <w:vertAlign w:val="superscript"/>
        </w:rPr>
        <w:t>. São Paulo. Editora Saraiva, 2004</w:t>
      </w:r>
    </w:p>
    <w:p w:rsidR="005F0703" w:rsidRPr="00AA4FB4" w:rsidRDefault="005F0703" w:rsidP="005F0703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color w:val="000000"/>
          <w:vertAlign w:val="superscript"/>
        </w:rPr>
        <w:t>4</w:t>
      </w:r>
      <w:r w:rsidRPr="005F0703">
        <w:rPr>
          <w:rFonts w:ascii="Arial" w:hAnsi="Arial" w:cs="Arial"/>
          <w:color w:val="333333"/>
          <w:shd w:val="clear" w:color="auto" w:fill="FFFFFF"/>
          <w:vertAlign w:val="superscript"/>
        </w:rPr>
        <w:t xml:space="preserve"> </w:t>
      </w:r>
      <w:r w:rsidRPr="00AA4FB4">
        <w:rPr>
          <w:rFonts w:ascii="Arial" w:hAnsi="Arial" w:cs="Arial"/>
          <w:color w:val="333333"/>
          <w:shd w:val="clear" w:color="auto" w:fill="FFFFFF"/>
          <w:vertAlign w:val="superscript"/>
        </w:rPr>
        <w:t>DWORKIN, Ronald.</w:t>
      </w:r>
      <w:r w:rsidRPr="00AA4FB4">
        <w:rPr>
          <w:rStyle w:val="apple-converted-space"/>
          <w:rFonts w:ascii="Arial" w:hAnsi="Arial" w:cs="Arial"/>
          <w:color w:val="333333"/>
          <w:shd w:val="clear" w:color="auto" w:fill="FFFFFF"/>
          <w:vertAlign w:val="superscript"/>
        </w:rPr>
        <w:t> </w:t>
      </w:r>
      <w:r w:rsidRPr="00AA4FB4">
        <w:rPr>
          <w:rStyle w:val="Forte"/>
          <w:rFonts w:ascii="Arial" w:hAnsi="Arial" w:cs="Arial"/>
          <w:color w:val="333333"/>
          <w:shd w:val="clear" w:color="auto" w:fill="FFFFFF"/>
          <w:vertAlign w:val="superscript"/>
        </w:rPr>
        <w:t>Domínio da vida: aborto, eutanásia e liberdades individuais</w:t>
      </w:r>
      <w:r w:rsidRPr="00AA4FB4">
        <w:rPr>
          <w:rFonts w:ascii="Arial" w:hAnsi="Arial" w:cs="Arial"/>
          <w:color w:val="333333"/>
          <w:shd w:val="clear" w:color="auto" w:fill="FFFFFF"/>
          <w:vertAlign w:val="superscript"/>
        </w:rPr>
        <w:t>. 2ed. São Paulo. Editora WMF Mastins Fontes, 2009</w:t>
      </w:r>
      <w:r w:rsidRPr="00AA4FB4">
        <w:rPr>
          <w:rStyle w:val="apple-converted-space"/>
          <w:rFonts w:ascii="Arial" w:hAnsi="Arial" w:cs="Arial"/>
          <w:color w:val="333333"/>
          <w:shd w:val="clear" w:color="auto" w:fill="FFFFFF"/>
          <w:vertAlign w:val="superscript"/>
        </w:rPr>
        <w:t> </w:t>
      </w:r>
      <w:r w:rsidRPr="00AA4FB4">
        <w:rPr>
          <w:rFonts w:ascii="Arial" w:eastAsia="Times New Roman" w:hAnsi="Arial" w:cs="Arial"/>
          <w:vertAlign w:val="superscript"/>
          <w:lang w:val="pt-PT" w:eastAsia="pt-BR"/>
        </w:rPr>
        <w:t xml:space="preserve"> </w:t>
      </w:r>
    </w:p>
    <w:p w:rsidR="005F0703" w:rsidRPr="005F0703" w:rsidRDefault="005F0703" w:rsidP="005F0703">
      <w:pPr>
        <w:spacing w:after="0" w:line="360" w:lineRule="auto"/>
        <w:jc w:val="both"/>
        <w:rPr>
          <w:rFonts w:ascii="Arial" w:hAnsi="Arial" w:cs="Arial"/>
          <w:color w:val="000000"/>
          <w:vertAlign w:val="superscript"/>
        </w:rPr>
      </w:pPr>
    </w:p>
    <w:p w:rsidR="005F0703" w:rsidRDefault="005F0703">
      <w:pPr>
        <w:pStyle w:val="Textodenotaderodap"/>
        <w:rPr>
          <w:rFonts w:ascii="Arial" w:hAnsi="Arial" w:cs="Arial"/>
          <w:i/>
          <w:color w:val="000000"/>
          <w:sz w:val="22"/>
          <w:szCs w:val="22"/>
          <w:vertAlign w:val="superscript"/>
        </w:rPr>
      </w:pPr>
    </w:p>
    <w:p w:rsidR="008E3FA8" w:rsidRDefault="008E3FA8">
      <w:pPr>
        <w:pStyle w:val="Textodenotaderodap"/>
      </w:pPr>
    </w:p>
  </w:footnote>
  <w:footnote w:id="2">
    <w:p w:rsidR="005F0703" w:rsidRDefault="005F0703">
      <w:pPr>
        <w:pStyle w:val="Textodenotaderodap"/>
        <w:rPr>
          <w:rFonts w:ascii="Arial" w:eastAsia="Times New Roman" w:hAnsi="Arial" w:cs="Arial"/>
          <w:sz w:val="24"/>
          <w:szCs w:val="24"/>
          <w:vertAlign w:val="superscript"/>
          <w:lang w:val="pt-PT" w:eastAsia="pt-BR"/>
        </w:rPr>
      </w:pPr>
      <w:r w:rsidRPr="005F0703">
        <w:rPr>
          <w:rStyle w:val="Refdenotaderodap"/>
          <w:rFonts w:ascii="Arial" w:hAnsi="Arial" w:cs="Arial"/>
          <w:sz w:val="24"/>
          <w:szCs w:val="24"/>
        </w:rPr>
        <w:t xml:space="preserve">5 </w:t>
      </w:r>
      <w:r w:rsidRPr="00305D94">
        <w:rPr>
          <w:rFonts w:ascii="Arial" w:eastAsia="Times New Roman" w:hAnsi="Arial" w:cs="Arial"/>
          <w:color w:val="252525"/>
          <w:sz w:val="24"/>
          <w:szCs w:val="24"/>
          <w:vertAlign w:val="superscript"/>
          <w:lang w:val="pt-PT" w:eastAsia="pt-BR"/>
        </w:rPr>
        <w:t>Código</w:t>
      </w:r>
      <w:r>
        <w:rPr>
          <w:rFonts w:ascii="Arial" w:eastAsia="Times New Roman" w:hAnsi="Arial" w:cs="Arial"/>
          <w:sz w:val="24"/>
          <w:szCs w:val="24"/>
          <w:lang w:val="pt-PT" w:eastAsia="pt-BR"/>
        </w:rPr>
        <w:t xml:space="preserve"> </w:t>
      </w:r>
      <w:r w:rsidRPr="00305D94">
        <w:rPr>
          <w:rFonts w:ascii="Arial" w:eastAsia="Times New Roman" w:hAnsi="Arial" w:cs="Arial"/>
          <w:sz w:val="24"/>
          <w:szCs w:val="24"/>
          <w:vertAlign w:val="superscript"/>
          <w:lang w:val="pt-PT" w:eastAsia="pt-BR"/>
        </w:rPr>
        <w:t>Civil de 2002, art. 2º</w:t>
      </w:r>
    </w:p>
    <w:p w:rsidR="005F0703" w:rsidRDefault="005F0703">
      <w:pPr>
        <w:pStyle w:val="Textodenotaderodap"/>
        <w:rPr>
          <w:rFonts w:ascii="Arial" w:eastAsia="Times New Roman" w:hAnsi="Arial" w:cs="Arial"/>
          <w:sz w:val="24"/>
          <w:szCs w:val="24"/>
          <w:vertAlign w:val="superscript"/>
          <w:lang w:val="pt-PT" w:eastAsia="pt-BR"/>
        </w:rPr>
      </w:pPr>
      <w:r>
        <w:rPr>
          <w:rFonts w:ascii="Arial" w:eastAsia="Times New Roman" w:hAnsi="Arial" w:cs="Arial"/>
          <w:sz w:val="24"/>
          <w:szCs w:val="24"/>
          <w:vertAlign w:val="superscript"/>
          <w:lang w:val="pt-PT" w:eastAsia="pt-BR"/>
        </w:rPr>
        <w:t>6</w:t>
      </w:r>
      <w:r w:rsidRPr="005F0703">
        <w:rPr>
          <w:rFonts w:ascii="Arial" w:eastAsia="Times New Roman" w:hAnsi="Arial" w:cs="Arial"/>
          <w:vertAlign w:val="superscript"/>
          <w:lang w:val="pt-PT" w:eastAsia="pt-BR"/>
        </w:rPr>
        <w:t xml:space="preserve"> </w:t>
      </w:r>
      <w:r w:rsidRPr="005F0703">
        <w:rPr>
          <w:rFonts w:ascii="Arial" w:eastAsia="Times New Roman" w:hAnsi="Arial" w:cs="Arial"/>
          <w:sz w:val="24"/>
          <w:szCs w:val="24"/>
          <w:vertAlign w:val="superscript"/>
          <w:lang w:val="pt-PT" w:eastAsia="pt-BR"/>
        </w:rPr>
        <w:t>Pontes de Miranda, Tratado das Ações, Tomo VI, editora Revista dos Tribunais, São Paulo, 1976, pág. 438</w:t>
      </w:r>
    </w:p>
    <w:p w:rsidR="005F0703" w:rsidRPr="005F0703" w:rsidRDefault="005F0703">
      <w:pPr>
        <w:pStyle w:val="Textodenotaderodap"/>
        <w:rPr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vertAlign w:val="superscript"/>
          <w:lang w:val="pt-PT" w:eastAsia="pt-BR"/>
        </w:rPr>
        <w:t xml:space="preserve">7 </w:t>
      </w:r>
      <w:r w:rsidRPr="005F0703">
        <w:rPr>
          <w:rFonts w:ascii="Arial" w:hAnsi="Arial" w:cs="Arial"/>
          <w:i/>
          <w:color w:val="000000"/>
          <w:sz w:val="24"/>
          <w:szCs w:val="24"/>
          <w:shd w:val="clear" w:color="auto" w:fill="FFFFFF"/>
          <w:vertAlign w:val="superscript"/>
        </w:rPr>
        <w:t>Constituição Federal/88</w:t>
      </w:r>
    </w:p>
  </w:footnote>
  <w:footnote w:id="3">
    <w:p w:rsidR="005F0703" w:rsidRDefault="005F0703" w:rsidP="005F0703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</w:pPr>
      <w:r w:rsidRPr="005F0703">
        <w:rPr>
          <w:rFonts w:ascii="Arial" w:hAnsi="Arial" w:cs="Arial"/>
          <w:sz w:val="24"/>
          <w:szCs w:val="24"/>
          <w:vertAlign w:val="superscript"/>
        </w:rPr>
        <w:t>8</w:t>
      </w:r>
      <w:r>
        <w:t xml:space="preserve"> </w:t>
      </w:r>
      <w:hyperlink r:id="rId2" w:history="1">
        <w:r w:rsidRPr="005F0703">
          <w:rPr>
            <w:rStyle w:val="Hyperlink"/>
            <w:rFonts w:ascii="Arial" w:hAnsi="Arial" w:cs="Arial"/>
            <w:sz w:val="24"/>
            <w:szCs w:val="24"/>
            <w:u w:val="none"/>
            <w:shd w:val="clear" w:color="auto" w:fill="FFFFFF"/>
            <w:vertAlign w:val="superscript"/>
          </w:rPr>
          <w:t>http://jus.com.br/artigos/30575/antecipacao-terapeutica-do-parto-em-casos-de-anencefalia</w:t>
        </w:r>
      </w:hyperlink>
      <w:r w:rsidRPr="005F0703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, acesso em 20/10/2014</w:t>
      </w:r>
    </w:p>
    <w:p w:rsidR="005F0703" w:rsidRPr="00305D94" w:rsidRDefault="005F0703" w:rsidP="005F0703">
      <w:pPr>
        <w:spacing w:after="0" w:line="360" w:lineRule="auto"/>
        <w:jc w:val="both"/>
        <w:rPr>
          <w:rFonts w:ascii="Arial" w:hAnsi="Arial" w:cs="Arial"/>
          <w:sz w:val="24"/>
          <w:vertAlign w:val="superscript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9</w:t>
      </w:r>
      <w:r w:rsidRPr="005F0703">
        <w:rPr>
          <w:rFonts w:ascii="Arial" w:hAnsi="Arial" w:cs="Arial"/>
          <w:sz w:val="24"/>
          <w:vertAlign w:val="superscript"/>
        </w:rPr>
        <w:t xml:space="preserve"> </w:t>
      </w:r>
      <w:r w:rsidRPr="0051521A">
        <w:rPr>
          <w:rFonts w:ascii="Arial" w:hAnsi="Arial" w:cs="Arial"/>
          <w:sz w:val="24"/>
          <w:vertAlign w:val="superscript"/>
        </w:rPr>
        <w:t>http://jus.com.br/artigos/30575/antecipacao-terapeutica-do-parto-em-casos-de-anencefalia,</w:t>
      </w:r>
    </w:p>
    <w:p w:rsidR="005F0703" w:rsidRPr="005F0703" w:rsidRDefault="005F0703" w:rsidP="005F0703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</w:pPr>
    </w:p>
    <w:p w:rsidR="005F0703" w:rsidRDefault="005F0703">
      <w:pPr>
        <w:pStyle w:val="Textodenotaderodap"/>
      </w:pPr>
    </w:p>
  </w:footnote>
  <w:footnote w:id="4">
    <w:p w:rsidR="00704693" w:rsidRPr="00704693" w:rsidRDefault="005F0703" w:rsidP="00704693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vertAlign w:val="superscript"/>
        </w:rPr>
      </w:pPr>
      <w:r w:rsidRPr="00704693">
        <w:rPr>
          <w:rFonts w:ascii="Arial" w:hAnsi="Arial" w:cs="Arial"/>
          <w:sz w:val="24"/>
          <w:szCs w:val="24"/>
          <w:vertAlign w:val="superscript"/>
        </w:rPr>
        <w:t>10</w:t>
      </w:r>
      <w:r w:rsidR="00704693" w:rsidRPr="00704693">
        <w:rPr>
          <w:rFonts w:ascii="Arial" w:hAnsi="Arial" w:cs="Arial"/>
          <w:i/>
          <w:sz w:val="24"/>
          <w:szCs w:val="24"/>
          <w:vertAlign w:val="superscript"/>
        </w:rPr>
        <w:t xml:space="preserve"> </w:t>
      </w:r>
      <w:r w:rsidR="00704693" w:rsidRPr="00704693">
        <w:rPr>
          <w:rFonts w:ascii="Arial" w:hAnsi="Arial" w:cs="Arial"/>
          <w:i/>
          <w:sz w:val="24"/>
          <w:szCs w:val="24"/>
          <w:vertAlign w:val="superscript"/>
        </w:rPr>
        <w:t>Código Penal</w:t>
      </w:r>
      <w:r w:rsidR="00704693" w:rsidRPr="00704693">
        <w:rPr>
          <w:rFonts w:ascii="Arial" w:hAnsi="Arial" w:cs="Arial"/>
          <w:i/>
          <w:sz w:val="24"/>
          <w:szCs w:val="24"/>
          <w:vertAlign w:val="superscript"/>
        </w:rPr>
        <w:t xml:space="preserve"> Brasileiro</w:t>
      </w:r>
    </w:p>
    <w:p w:rsidR="00704693" w:rsidRPr="00704693" w:rsidRDefault="00704693" w:rsidP="00704693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vertAlign w:val="superscript"/>
        </w:rPr>
      </w:pPr>
      <w:r w:rsidRPr="00704693">
        <w:rPr>
          <w:rFonts w:ascii="Arial" w:hAnsi="Arial" w:cs="Arial"/>
          <w:i/>
          <w:sz w:val="24"/>
          <w:szCs w:val="24"/>
          <w:vertAlign w:val="superscript"/>
        </w:rPr>
        <w:t>11</w:t>
      </w:r>
      <w:r w:rsidRPr="00704693">
        <w:rPr>
          <w:rFonts w:ascii="Arial" w:hAnsi="Arial" w:cs="Arial"/>
          <w:color w:val="222222"/>
          <w:sz w:val="24"/>
          <w:szCs w:val="24"/>
          <w:shd w:val="clear" w:color="auto" w:fill="FAFAFA"/>
          <w:vertAlign w:val="superscript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AFAFA"/>
          <w:vertAlign w:val="superscript"/>
        </w:rPr>
        <w:t>Const</w:t>
      </w:r>
      <w:r w:rsidRPr="00704693">
        <w:rPr>
          <w:rFonts w:ascii="Arial" w:hAnsi="Arial" w:cs="Arial"/>
          <w:color w:val="222222"/>
          <w:sz w:val="24"/>
          <w:szCs w:val="24"/>
          <w:shd w:val="clear" w:color="auto" w:fill="FAFAFA"/>
          <w:vertAlign w:val="superscript"/>
        </w:rPr>
        <w:t xml:space="preserve">ituição </w:t>
      </w:r>
      <w:r w:rsidRPr="00704693">
        <w:rPr>
          <w:rFonts w:ascii="Arial" w:hAnsi="Arial" w:cs="Arial"/>
          <w:i/>
          <w:color w:val="222222"/>
          <w:sz w:val="24"/>
          <w:szCs w:val="24"/>
          <w:shd w:val="clear" w:color="auto" w:fill="FAFAFA"/>
          <w:vertAlign w:val="superscript"/>
        </w:rPr>
        <w:t>Federal do Brasil/1988</w:t>
      </w:r>
    </w:p>
    <w:p w:rsidR="00704693" w:rsidRPr="00704693" w:rsidRDefault="00704693" w:rsidP="00704693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vertAlign w:val="superscript"/>
        </w:rPr>
      </w:pPr>
    </w:p>
    <w:p w:rsidR="00704693" w:rsidRPr="00704693" w:rsidRDefault="00704693" w:rsidP="00704693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  <w:vertAlign w:val="superscript"/>
        </w:rPr>
      </w:pPr>
      <w:r w:rsidRPr="00704693">
        <w:rPr>
          <w:rFonts w:ascii="Arial" w:hAnsi="Arial" w:cs="Arial"/>
          <w:sz w:val="24"/>
          <w:szCs w:val="24"/>
          <w:vertAlign w:val="superscript"/>
        </w:rPr>
        <w:t xml:space="preserve">12 </w:t>
      </w:r>
      <w:hyperlink r:id="rId3" w:history="1">
        <w:r w:rsidRPr="00704693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vertAlign w:val="superscript"/>
          </w:rPr>
          <w:t>http://amp-mg.jusbrasil.com.br/noticias/3086332/supremo-aprova-aborto-de-anencefalo</w:t>
        </w:r>
      </w:hyperlink>
      <w:r w:rsidRPr="00704693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, acesso em 20/10/2014.</w:t>
      </w:r>
    </w:p>
    <w:p w:rsidR="005F0703" w:rsidRDefault="005F0703">
      <w:pPr>
        <w:pStyle w:val="Textodenotaderodap"/>
      </w:pPr>
    </w:p>
  </w:footnote>
  <w:footnote w:id="5">
    <w:p w:rsidR="00704693" w:rsidRPr="00704693" w:rsidRDefault="00704693">
      <w:pPr>
        <w:pStyle w:val="Textodenotaderodap"/>
        <w:rPr>
          <w:rFonts w:ascii="Arial" w:hAnsi="Arial" w:cs="Arial"/>
          <w:sz w:val="24"/>
          <w:szCs w:val="24"/>
          <w:vertAlign w:val="superscript"/>
        </w:rPr>
      </w:pPr>
      <w:r w:rsidRPr="00704693">
        <w:rPr>
          <w:rFonts w:ascii="Arial" w:hAnsi="Arial" w:cs="Arial"/>
          <w:sz w:val="24"/>
          <w:szCs w:val="24"/>
          <w:vertAlign w:val="superscript"/>
        </w:rPr>
        <w:t xml:space="preserve">13 </w:t>
      </w:r>
      <w:r w:rsidRPr="00704693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pt-BR"/>
        </w:rPr>
        <w:t>http://www.portalmedico.org.br/resolucoes/CFM/2012/1989_2012.pdf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F15" w:rsidRDefault="0021164A" w:rsidP="0021164A">
    <w:pPr>
      <w:pStyle w:val="Cabealho"/>
      <w:jc w:val="both"/>
    </w:pPr>
    <w:r>
      <w:rPr>
        <w:noProof/>
        <w:lang w:eastAsia="pt-BR"/>
      </w:rPr>
      <w:drawing>
        <wp:inline distT="0" distB="0" distL="0" distR="0" wp14:anchorId="7256BDB0" wp14:editId="4075E09A">
          <wp:extent cx="5600700" cy="1097915"/>
          <wp:effectExtent l="152400" t="152400" r="361950" b="368935"/>
          <wp:docPr id="2151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109791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50844"/>
    <w:multiLevelType w:val="hybridMultilevel"/>
    <w:tmpl w:val="BC7EBA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681660"/>
    <w:multiLevelType w:val="multilevel"/>
    <w:tmpl w:val="1610C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832A57"/>
    <w:multiLevelType w:val="hybridMultilevel"/>
    <w:tmpl w:val="6AB8B512"/>
    <w:lvl w:ilvl="0" w:tplc="2572CB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E75"/>
    <w:rsid w:val="0000300F"/>
    <w:rsid w:val="00063476"/>
    <w:rsid w:val="00081E73"/>
    <w:rsid w:val="00093A40"/>
    <w:rsid w:val="000A16FC"/>
    <w:rsid w:val="000A4323"/>
    <w:rsid w:val="000C1D39"/>
    <w:rsid w:val="000C342E"/>
    <w:rsid w:val="001027C5"/>
    <w:rsid w:val="0012695F"/>
    <w:rsid w:val="00127AD6"/>
    <w:rsid w:val="00170682"/>
    <w:rsid w:val="00177F76"/>
    <w:rsid w:val="001852A7"/>
    <w:rsid w:val="0019781C"/>
    <w:rsid w:val="001C02D5"/>
    <w:rsid w:val="001C414B"/>
    <w:rsid w:val="002040E4"/>
    <w:rsid w:val="0021164A"/>
    <w:rsid w:val="00226FBD"/>
    <w:rsid w:val="00227634"/>
    <w:rsid w:val="002A16EA"/>
    <w:rsid w:val="002A3155"/>
    <w:rsid w:val="00304909"/>
    <w:rsid w:val="00305D94"/>
    <w:rsid w:val="003166A2"/>
    <w:rsid w:val="003D28EE"/>
    <w:rsid w:val="00404096"/>
    <w:rsid w:val="00417074"/>
    <w:rsid w:val="004222C2"/>
    <w:rsid w:val="00446B8F"/>
    <w:rsid w:val="00452385"/>
    <w:rsid w:val="004C5932"/>
    <w:rsid w:val="004F1343"/>
    <w:rsid w:val="0051521A"/>
    <w:rsid w:val="00527E75"/>
    <w:rsid w:val="00534BE0"/>
    <w:rsid w:val="005364EE"/>
    <w:rsid w:val="005A2DF7"/>
    <w:rsid w:val="005F0703"/>
    <w:rsid w:val="00675A62"/>
    <w:rsid w:val="006F575F"/>
    <w:rsid w:val="00704693"/>
    <w:rsid w:val="00720F15"/>
    <w:rsid w:val="00721665"/>
    <w:rsid w:val="00724069"/>
    <w:rsid w:val="007625D5"/>
    <w:rsid w:val="007C617B"/>
    <w:rsid w:val="00845ACD"/>
    <w:rsid w:val="008B0E4D"/>
    <w:rsid w:val="008E3FA8"/>
    <w:rsid w:val="0098487C"/>
    <w:rsid w:val="009A4A4C"/>
    <w:rsid w:val="00A668E4"/>
    <w:rsid w:val="00AA4FB4"/>
    <w:rsid w:val="00AA71D3"/>
    <w:rsid w:val="00AF2FDF"/>
    <w:rsid w:val="00B062F1"/>
    <w:rsid w:val="00B20475"/>
    <w:rsid w:val="00B26512"/>
    <w:rsid w:val="00B653F1"/>
    <w:rsid w:val="00BC5C70"/>
    <w:rsid w:val="00BF59C4"/>
    <w:rsid w:val="00C12FA3"/>
    <w:rsid w:val="00C855D5"/>
    <w:rsid w:val="00C906C3"/>
    <w:rsid w:val="00D21C0B"/>
    <w:rsid w:val="00D57853"/>
    <w:rsid w:val="00E24612"/>
    <w:rsid w:val="00EE099F"/>
    <w:rsid w:val="00F327A0"/>
    <w:rsid w:val="00FB1EB4"/>
    <w:rsid w:val="00FC1DD8"/>
    <w:rsid w:val="00FC4D1C"/>
    <w:rsid w:val="00FD0119"/>
    <w:rsid w:val="00FF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55E7FD-933F-4206-94C9-483E3009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52385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0F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0F15"/>
  </w:style>
  <w:style w:type="paragraph" w:styleId="Rodap">
    <w:name w:val="footer"/>
    <w:basedOn w:val="Normal"/>
    <w:link w:val="RodapChar"/>
    <w:uiPriority w:val="99"/>
    <w:unhideWhenUsed/>
    <w:rsid w:val="00720F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0F15"/>
  </w:style>
  <w:style w:type="paragraph" w:styleId="PargrafodaLista">
    <w:name w:val="List Paragraph"/>
    <w:basedOn w:val="Normal"/>
    <w:uiPriority w:val="34"/>
    <w:qFormat/>
    <w:rsid w:val="00D21C0B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1C414B"/>
  </w:style>
  <w:style w:type="character" w:styleId="Forte">
    <w:name w:val="Strong"/>
    <w:basedOn w:val="Fontepargpadro"/>
    <w:uiPriority w:val="22"/>
    <w:qFormat/>
    <w:rsid w:val="0072166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E3FA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E3FA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E3F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.wikipedia.org/wiki/Feto" TargetMode="External"/><Relationship Id="rId13" Type="http://schemas.openxmlformats.org/officeDocument/2006/relationships/hyperlink" Target="http://jus.com.br/artigos/30575/antecipacao-terapeutica-do-parto-em-casos-de-anencefali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201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portalmedico.org.br/resolucoes/CFM/2012/1989_2012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t.wikipedia.org/wiki/Argui%C3%A7%C3%A3o_de_Descumprimento_de_Preceito_Fundament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onceito.de/aborto" TargetMode="External"/><Relationship Id="rId10" Type="http://schemas.openxmlformats.org/officeDocument/2006/relationships/hyperlink" Target="http://pt.wikipedia.org/wiki/Pontes_de_Mirand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t.wikipedia.org/wiki/Direito" TargetMode="External"/><Relationship Id="rId14" Type="http://schemas.openxmlformats.org/officeDocument/2006/relationships/hyperlink" Target="http://pt.wikipedia.org/wiki/ADPF_54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amp-mg.jusbrasil.com.br/noticias/3086332/supremo-aprova-aborto-de-anencefalo" TargetMode="External"/><Relationship Id="rId2" Type="http://schemas.openxmlformats.org/officeDocument/2006/relationships/hyperlink" Target="http://jus.com.br/artigos/30575/antecipacao-terapeutica-do-parto-em-casos-de-anencefalia" TargetMode="External"/><Relationship Id="rId1" Type="http://schemas.openxmlformats.org/officeDocument/2006/relationships/hyperlink" Target="http://conceito.de/abort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10E23-5249-42B7-B58D-4962F8B3B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12</Pages>
  <Words>2249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colombo</dc:creator>
  <cp:keywords/>
  <dc:description/>
  <cp:lastModifiedBy>colombo</cp:lastModifiedBy>
  <cp:revision>22</cp:revision>
  <dcterms:created xsi:type="dcterms:W3CDTF">2014-10-20T09:32:00Z</dcterms:created>
  <dcterms:modified xsi:type="dcterms:W3CDTF">2014-10-22T19:46:00Z</dcterms:modified>
</cp:coreProperties>
</file>