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09" w:rsidRPr="00AC15AF" w:rsidRDefault="00C14C04">
      <w:pPr>
        <w:rPr>
          <w:rFonts w:ascii="Tahoma" w:hAnsi="Tahoma" w:cs="Tahoma"/>
          <w:b/>
        </w:rPr>
      </w:pPr>
      <w:r>
        <w:t xml:space="preserve">      </w:t>
      </w:r>
      <w:r w:rsidR="00F4226C">
        <w:t xml:space="preserve">       </w:t>
      </w:r>
      <w:r>
        <w:t xml:space="preserve">   </w:t>
      </w:r>
      <w:r w:rsidRPr="00AC15AF">
        <w:rPr>
          <w:rFonts w:ascii="Tahoma" w:hAnsi="Tahoma" w:cs="Tahoma"/>
          <w:b/>
        </w:rPr>
        <w:t>CONTABILIDADE DE</w:t>
      </w:r>
      <w:proofErr w:type="gramStart"/>
      <w:r w:rsidRPr="00AC15AF">
        <w:rPr>
          <w:rFonts w:ascii="Tahoma" w:hAnsi="Tahoma" w:cs="Tahoma"/>
          <w:b/>
        </w:rPr>
        <w:t xml:space="preserve">  </w:t>
      </w:r>
      <w:proofErr w:type="gramEnd"/>
      <w:r w:rsidRPr="00AC15AF">
        <w:rPr>
          <w:rFonts w:ascii="Tahoma" w:hAnsi="Tahoma" w:cs="Tahoma"/>
          <w:b/>
        </w:rPr>
        <w:t>CUSTOS – EXPOSIÇÃO EM TEMPOS DE “SPED”</w:t>
      </w:r>
    </w:p>
    <w:p w:rsidR="00C14C04" w:rsidRPr="00AC15AF" w:rsidRDefault="00C14C04">
      <w:pPr>
        <w:rPr>
          <w:rFonts w:ascii="Tahoma" w:hAnsi="Tahoma" w:cs="Tahoma"/>
          <w:b/>
          <w:sz w:val="24"/>
          <w:szCs w:val="24"/>
        </w:rPr>
      </w:pPr>
    </w:p>
    <w:p w:rsidR="00C14C04" w:rsidRDefault="00C14C04"/>
    <w:p w:rsidR="00C14C04" w:rsidRPr="002417E3" w:rsidRDefault="00C14C04" w:rsidP="006670A4">
      <w:pPr>
        <w:jc w:val="both"/>
        <w:rPr>
          <w:rFonts w:ascii="Tahoma" w:hAnsi="Tahoma" w:cs="Tahoma"/>
          <w:sz w:val="21"/>
          <w:szCs w:val="21"/>
        </w:rPr>
      </w:pPr>
      <w:r w:rsidRPr="002417E3">
        <w:rPr>
          <w:rFonts w:ascii="Tahoma" w:hAnsi="Tahoma" w:cs="Tahoma"/>
          <w:sz w:val="21"/>
          <w:szCs w:val="21"/>
        </w:rPr>
        <w:t xml:space="preserve">     </w:t>
      </w:r>
      <w:r w:rsidR="002417E3">
        <w:rPr>
          <w:rFonts w:ascii="Tahoma" w:hAnsi="Tahoma" w:cs="Tahoma"/>
          <w:sz w:val="21"/>
          <w:szCs w:val="21"/>
        </w:rPr>
        <w:t xml:space="preserve">  </w:t>
      </w:r>
      <w:r w:rsidRPr="002417E3">
        <w:rPr>
          <w:rFonts w:ascii="Tahoma" w:hAnsi="Tahoma" w:cs="Tahoma"/>
          <w:sz w:val="21"/>
          <w:szCs w:val="21"/>
        </w:rPr>
        <w:t xml:space="preserve">  Através do Ajuste </w:t>
      </w:r>
      <w:proofErr w:type="spellStart"/>
      <w:r w:rsidRPr="002417E3">
        <w:rPr>
          <w:rFonts w:ascii="Tahoma" w:hAnsi="Tahoma" w:cs="Tahoma"/>
          <w:sz w:val="21"/>
          <w:szCs w:val="21"/>
        </w:rPr>
        <w:t>Sinief</w:t>
      </w:r>
      <w:proofErr w:type="spellEnd"/>
      <w:proofErr w:type="gramStart"/>
      <w:r w:rsidRPr="002417E3">
        <w:rPr>
          <w:rFonts w:ascii="Tahoma" w:hAnsi="Tahoma" w:cs="Tahoma"/>
          <w:sz w:val="21"/>
          <w:szCs w:val="21"/>
        </w:rPr>
        <w:t xml:space="preserve">  </w:t>
      </w:r>
      <w:proofErr w:type="gramEnd"/>
      <w:r w:rsidRPr="002417E3">
        <w:rPr>
          <w:rFonts w:ascii="Tahoma" w:hAnsi="Tahoma" w:cs="Tahoma"/>
          <w:sz w:val="21"/>
          <w:szCs w:val="21"/>
        </w:rPr>
        <w:t>17</w:t>
      </w:r>
      <w:r w:rsidR="00BC593A">
        <w:rPr>
          <w:rFonts w:ascii="Tahoma" w:hAnsi="Tahoma" w:cs="Tahoma"/>
          <w:sz w:val="21"/>
          <w:szCs w:val="21"/>
        </w:rPr>
        <w:t>/2014</w:t>
      </w:r>
      <w:r w:rsidRPr="002417E3">
        <w:rPr>
          <w:rFonts w:ascii="Tahoma" w:hAnsi="Tahoma" w:cs="Tahoma"/>
          <w:sz w:val="21"/>
          <w:szCs w:val="21"/>
        </w:rPr>
        <w:t>, tivemos a oficialização da prorrogação do inicio da obrigatoriedade  do Livro de Controle de Produção e Estoque , o bloco K da Escrituração Fiscal Digital , para o ano de 2016.</w:t>
      </w:r>
    </w:p>
    <w:p w:rsidR="00C14C04" w:rsidRPr="002417E3" w:rsidRDefault="00C14C04" w:rsidP="006670A4">
      <w:pPr>
        <w:jc w:val="both"/>
        <w:rPr>
          <w:rFonts w:ascii="Tahoma" w:hAnsi="Tahoma" w:cs="Tahoma"/>
          <w:sz w:val="21"/>
          <w:szCs w:val="21"/>
        </w:rPr>
      </w:pPr>
      <w:r w:rsidRPr="002417E3">
        <w:rPr>
          <w:rFonts w:ascii="Tahoma" w:hAnsi="Tahoma" w:cs="Tahoma"/>
          <w:sz w:val="21"/>
          <w:szCs w:val="21"/>
        </w:rPr>
        <w:t xml:space="preserve">       </w:t>
      </w:r>
      <w:r w:rsidR="002417E3">
        <w:rPr>
          <w:rFonts w:ascii="Tahoma" w:hAnsi="Tahoma" w:cs="Tahoma"/>
          <w:sz w:val="21"/>
          <w:szCs w:val="21"/>
        </w:rPr>
        <w:t xml:space="preserve"> </w:t>
      </w:r>
      <w:r w:rsidRPr="002417E3">
        <w:rPr>
          <w:rFonts w:ascii="Tahoma" w:hAnsi="Tahoma" w:cs="Tahoma"/>
          <w:sz w:val="21"/>
          <w:szCs w:val="21"/>
        </w:rPr>
        <w:t xml:space="preserve"> Esta prorrogação nos dá mais algum tempo para que o trabalho seja feito</w:t>
      </w:r>
      <w:r w:rsidR="00A6728F" w:rsidRPr="002417E3">
        <w:rPr>
          <w:rFonts w:ascii="Tahoma" w:hAnsi="Tahoma" w:cs="Tahoma"/>
          <w:sz w:val="21"/>
          <w:szCs w:val="21"/>
        </w:rPr>
        <w:t xml:space="preserve"> com cuidado e critério</w:t>
      </w:r>
      <w:r w:rsidRPr="002417E3">
        <w:rPr>
          <w:rFonts w:ascii="Tahoma" w:hAnsi="Tahoma" w:cs="Tahoma"/>
          <w:sz w:val="21"/>
          <w:szCs w:val="21"/>
        </w:rPr>
        <w:t>, e quanto mais analisamos esta nova obrigatoriedade</w:t>
      </w:r>
      <w:proofErr w:type="gramStart"/>
      <w:r w:rsidRPr="002417E3">
        <w:rPr>
          <w:rFonts w:ascii="Tahoma" w:hAnsi="Tahoma" w:cs="Tahoma"/>
          <w:sz w:val="21"/>
          <w:szCs w:val="21"/>
        </w:rPr>
        <w:t xml:space="preserve"> mas</w:t>
      </w:r>
      <w:proofErr w:type="gramEnd"/>
      <w:r w:rsidRPr="002417E3">
        <w:rPr>
          <w:rFonts w:ascii="Tahoma" w:hAnsi="Tahoma" w:cs="Tahoma"/>
          <w:sz w:val="21"/>
          <w:szCs w:val="21"/>
        </w:rPr>
        <w:t xml:space="preserve"> fica clara a necessidade de precisão nas informações</w:t>
      </w:r>
      <w:r w:rsidR="006C1ACC">
        <w:rPr>
          <w:rFonts w:ascii="Tahoma" w:hAnsi="Tahoma" w:cs="Tahoma"/>
          <w:sz w:val="21"/>
          <w:szCs w:val="21"/>
        </w:rPr>
        <w:t xml:space="preserve"> constantes de diferentes obrigações acessórias, ou mesmo diferentes registros dentro da mesma obrigação</w:t>
      </w:r>
      <w:r w:rsidRPr="002417E3">
        <w:rPr>
          <w:rFonts w:ascii="Tahoma" w:hAnsi="Tahoma" w:cs="Tahoma"/>
          <w:sz w:val="21"/>
          <w:szCs w:val="21"/>
        </w:rPr>
        <w:t xml:space="preserve">. A exposição da área fabril de sua empresa será total e </w:t>
      </w:r>
      <w:proofErr w:type="gramStart"/>
      <w:r w:rsidRPr="002417E3">
        <w:rPr>
          <w:rFonts w:ascii="Tahoma" w:hAnsi="Tahoma" w:cs="Tahoma"/>
          <w:sz w:val="21"/>
          <w:szCs w:val="21"/>
        </w:rPr>
        <w:t>torn</w:t>
      </w:r>
      <w:r w:rsidR="006C1ACC">
        <w:rPr>
          <w:rFonts w:ascii="Tahoma" w:hAnsi="Tahoma" w:cs="Tahoma"/>
          <w:sz w:val="21"/>
          <w:szCs w:val="21"/>
        </w:rPr>
        <w:t>a-se na</w:t>
      </w:r>
      <w:proofErr w:type="gramEnd"/>
      <w:r w:rsidR="006C1ACC">
        <w:rPr>
          <w:rFonts w:ascii="Tahoma" w:hAnsi="Tahoma" w:cs="Tahoma"/>
          <w:sz w:val="21"/>
          <w:szCs w:val="21"/>
        </w:rPr>
        <w:t xml:space="preserve"> prática</w:t>
      </w:r>
      <w:r w:rsidR="00BC593A">
        <w:rPr>
          <w:rFonts w:ascii="Tahoma" w:hAnsi="Tahoma" w:cs="Tahoma"/>
          <w:sz w:val="21"/>
          <w:szCs w:val="21"/>
        </w:rPr>
        <w:t>,</w:t>
      </w:r>
      <w:r w:rsidR="006C1ACC">
        <w:rPr>
          <w:rFonts w:ascii="Tahoma" w:hAnsi="Tahoma" w:cs="Tahoma"/>
          <w:sz w:val="21"/>
          <w:szCs w:val="21"/>
        </w:rPr>
        <w:t xml:space="preserve"> imperativo que o alinhamento de entendimento e processos entre </w:t>
      </w:r>
      <w:r w:rsidR="00BC593A">
        <w:rPr>
          <w:rFonts w:ascii="Tahoma" w:hAnsi="Tahoma" w:cs="Tahoma"/>
          <w:sz w:val="21"/>
          <w:szCs w:val="21"/>
        </w:rPr>
        <w:t xml:space="preserve">as áreas de </w:t>
      </w:r>
      <w:r w:rsidRPr="002417E3">
        <w:rPr>
          <w:rFonts w:ascii="Tahoma" w:hAnsi="Tahoma" w:cs="Tahoma"/>
          <w:sz w:val="21"/>
          <w:szCs w:val="21"/>
        </w:rPr>
        <w:t xml:space="preserve"> contabilidade de c</w:t>
      </w:r>
      <w:r w:rsidR="00BC593A">
        <w:rPr>
          <w:rFonts w:ascii="Tahoma" w:hAnsi="Tahoma" w:cs="Tahoma"/>
          <w:sz w:val="21"/>
          <w:szCs w:val="21"/>
        </w:rPr>
        <w:t xml:space="preserve">ustos e </w:t>
      </w:r>
      <w:r w:rsidRPr="002417E3">
        <w:rPr>
          <w:rFonts w:ascii="Tahoma" w:hAnsi="Tahoma" w:cs="Tahoma"/>
          <w:sz w:val="21"/>
          <w:szCs w:val="21"/>
        </w:rPr>
        <w:t xml:space="preserve"> de planejamento de pro</w:t>
      </w:r>
      <w:r w:rsidR="006C1ACC">
        <w:rPr>
          <w:rFonts w:ascii="Tahoma" w:hAnsi="Tahoma" w:cs="Tahoma"/>
          <w:sz w:val="21"/>
          <w:szCs w:val="21"/>
        </w:rPr>
        <w:t>dução sejam garantidos</w:t>
      </w:r>
      <w:r w:rsidRPr="002417E3">
        <w:rPr>
          <w:rFonts w:ascii="Tahoma" w:hAnsi="Tahoma" w:cs="Tahoma"/>
          <w:sz w:val="21"/>
          <w:szCs w:val="21"/>
        </w:rPr>
        <w:t xml:space="preserve">. </w:t>
      </w:r>
    </w:p>
    <w:p w:rsidR="000A0BA9" w:rsidRPr="002417E3" w:rsidRDefault="00C97E0B" w:rsidP="006670A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Para ilustrar a</w:t>
      </w:r>
      <w:r w:rsidR="000A0BA9" w:rsidRPr="002417E3">
        <w:rPr>
          <w:rFonts w:ascii="Tahoma" w:hAnsi="Tahoma" w:cs="Tahoma"/>
          <w:sz w:val="21"/>
          <w:szCs w:val="21"/>
        </w:rPr>
        <w:t xml:space="preserve"> afirmação do parágrafo anterior vejamos um exemplo de ligação entre três reportes diferentes, o bloco K e o bloco H da Escrituração Fiscal Digital e a Escrituração Contábil Fiscal, nova obrigação acessória que </w:t>
      </w:r>
      <w:proofErr w:type="gramStart"/>
      <w:r w:rsidR="000A0BA9" w:rsidRPr="002417E3">
        <w:rPr>
          <w:rFonts w:ascii="Tahoma" w:hAnsi="Tahoma" w:cs="Tahoma"/>
          <w:sz w:val="21"/>
          <w:szCs w:val="21"/>
        </w:rPr>
        <w:t>inicia-se</w:t>
      </w:r>
      <w:proofErr w:type="gramEnd"/>
      <w:r w:rsidR="000A0BA9" w:rsidRPr="002417E3">
        <w:rPr>
          <w:rFonts w:ascii="Tahoma" w:hAnsi="Tahoma" w:cs="Tahoma"/>
          <w:sz w:val="21"/>
          <w:szCs w:val="21"/>
        </w:rPr>
        <w:t xml:space="preserve"> sua obrigatoriedade de entrega em 2015 referente aos fatos geradores de 2014, em substituição à DIPJ:</w:t>
      </w:r>
    </w:p>
    <w:p w:rsidR="00F33761" w:rsidRPr="00AC15AF" w:rsidRDefault="000A0BA9" w:rsidP="006670A4">
      <w:pPr>
        <w:jc w:val="both"/>
        <w:rPr>
          <w:rFonts w:ascii="Tahoma" w:hAnsi="Tahoma" w:cs="Tahoma"/>
          <w:iCs/>
          <w:sz w:val="21"/>
          <w:szCs w:val="21"/>
          <w:shd w:val="clear" w:color="auto" w:fill="F5F5F5"/>
        </w:rPr>
      </w:pPr>
      <w:r w:rsidRPr="00AC15AF">
        <w:rPr>
          <w:rFonts w:ascii="Tahoma" w:hAnsi="Tahoma" w:cs="Tahoma"/>
          <w:b/>
          <w:sz w:val="21"/>
          <w:szCs w:val="21"/>
        </w:rPr>
        <w:t>Bloco L da ECF (registro L200):</w:t>
      </w:r>
      <w:r w:rsidRPr="00AC15AF">
        <w:rPr>
          <w:rFonts w:ascii="Tahoma" w:hAnsi="Tahoma" w:cs="Tahoma"/>
          <w:sz w:val="21"/>
          <w:szCs w:val="21"/>
        </w:rPr>
        <w:t xml:space="preserve"> </w:t>
      </w:r>
      <w:r w:rsidR="009D602F" w:rsidRPr="00AC15AF">
        <w:rPr>
          <w:rFonts w:ascii="Tahoma" w:hAnsi="Tahoma" w:cs="Tahoma"/>
          <w:sz w:val="21"/>
          <w:szCs w:val="21"/>
        </w:rPr>
        <w:t xml:space="preserve">Aqui é definido o método de avaliação de estoques, </w:t>
      </w:r>
      <w:proofErr w:type="gramStart"/>
      <w:r w:rsidR="009D602F" w:rsidRPr="00AC15AF">
        <w:rPr>
          <w:rFonts w:ascii="Tahoma" w:hAnsi="Tahoma" w:cs="Tahoma"/>
          <w:sz w:val="21"/>
          <w:szCs w:val="21"/>
        </w:rPr>
        <w:t>exceção</w:t>
      </w:r>
      <w:proofErr w:type="gramEnd"/>
      <w:r w:rsidR="009D602F" w:rsidRPr="00AC15AF">
        <w:rPr>
          <w:rFonts w:ascii="Tahoma" w:hAnsi="Tahoma" w:cs="Tahoma"/>
          <w:sz w:val="21"/>
          <w:szCs w:val="21"/>
        </w:rPr>
        <w:t xml:space="preserve"> feita ao método “arbitramento  - </w:t>
      </w:r>
      <w:r w:rsidR="009D602F" w:rsidRPr="00AC15AF">
        <w:rPr>
          <w:rFonts w:ascii="Tahoma" w:hAnsi="Tahoma" w:cs="Tahoma"/>
          <w:i/>
          <w:iCs/>
          <w:sz w:val="21"/>
          <w:szCs w:val="21"/>
          <w:shd w:val="clear" w:color="auto" w:fill="F5F5F5"/>
        </w:rPr>
        <w:t xml:space="preserve">art. 296, Inc. I e II, do RIR/99” </w:t>
      </w:r>
      <w:r w:rsidR="009D602F" w:rsidRPr="00AC15AF">
        <w:rPr>
          <w:rFonts w:ascii="Tahoma" w:hAnsi="Tahoma" w:cs="Tahoma"/>
          <w:iCs/>
          <w:sz w:val="21"/>
          <w:szCs w:val="21"/>
          <w:shd w:val="clear" w:color="auto" w:fill="F5F5F5"/>
        </w:rPr>
        <w:t>, para os demais estou necessariamente obrigado a ter uma contabilidade de custos na empresa, reforçando que para os produtos manufaturados - e o bloco K está justamente ligado a estes – o método a ser utilizado salvo situação específica, é o FAUC (Custo médio ponderado).</w:t>
      </w:r>
    </w:p>
    <w:p w:rsidR="00F33761" w:rsidRDefault="00F33761" w:rsidP="006670A4">
      <w:pPr>
        <w:jc w:val="both"/>
        <w:rPr>
          <w:rFonts w:ascii="Tahoma" w:hAnsi="Tahoma" w:cs="Tahoma"/>
          <w:iCs/>
          <w:sz w:val="21"/>
          <w:szCs w:val="21"/>
          <w:shd w:val="clear" w:color="auto" w:fill="F5F5F5"/>
        </w:rPr>
      </w:pPr>
      <w:r w:rsidRPr="006670A4">
        <w:rPr>
          <w:rFonts w:ascii="Tahoma" w:hAnsi="Tahoma" w:cs="Tahoma"/>
          <w:b/>
          <w:iCs/>
          <w:sz w:val="21"/>
          <w:szCs w:val="21"/>
          <w:shd w:val="clear" w:color="auto" w:fill="F5F5F5"/>
        </w:rPr>
        <w:t>Bloco H (EFD) –</w:t>
      </w:r>
      <w:r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 Onde são reportadas as quantidades em estoque</w:t>
      </w:r>
      <w:r w:rsidR="006670A4"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 (registro H010), já valorizadas pelo método informado no registro citado no item anterior.</w:t>
      </w:r>
    </w:p>
    <w:p w:rsidR="006670A4" w:rsidRDefault="006670A4" w:rsidP="006670A4">
      <w:pPr>
        <w:jc w:val="both"/>
        <w:rPr>
          <w:rFonts w:ascii="Tahoma" w:hAnsi="Tahoma" w:cs="Tahoma"/>
          <w:iCs/>
          <w:sz w:val="21"/>
          <w:szCs w:val="21"/>
          <w:shd w:val="clear" w:color="auto" w:fill="F5F5F5"/>
        </w:rPr>
      </w:pPr>
      <w:r w:rsidRPr="006670A4">
        <w:rPr>
          <w:rFonts w:ascii="Tahoma" w:hAnsi="Tahoma" w:cs="Tahoma"/>
          <w:b/>
          <w:iCs/>
          <w:sz w:val="21"/>
          <w:szCs w:val="21"/>
          <w:shd w:val="clear" w:color="auto" w:fill="F5F5F5"/>
        </w:rPr>
        <w:t>Bloco K (EFD) –</w:t>
      </w:r>
      <w:r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 No registro K200 informo o estoque escriturado, trata-se de uma informação mensal que claramente será utilizado para remontar os valores anuais do tópico anterior. Temos ainda o registro K230 que demonstra os acréscimos de manufaturados no estoque, e que também precisam adequadamente no mês a mês </w:t>
      </w:r>
      <w:proofErr w:type="gramStart"/>
      <w:r>
        <w:rPr>
          <w:rFonts w:ascii="Tahoma" w:hAnsi="Tahoma" w:cs="Tahoma"/>
          <w:iCs/>
          <w:sz w:val="21"/>
          <w:szCs w:val="21"/>
          <w:shd w:val="clear" w:color="auto" w:fill="F5F5F5"/>
        </w:rPr>
        <w:t>montarem</w:t>
      </w:r>
      <w:proofErr w:type="gramEnd"/>
      <w:r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 adequadamente os saldos do K200, considerando o consumo também como variável.</w:t>
      </w:r>
    </w:p>
    <w:p w:rsidR="006670A4" w:rsidRDefault="006670A4" w:rsidP="006670A4">
      <w:pPr>
        <w:jc w:val="both"/>
        <w:rPr>
          <w:rFonts w:ascii="Tahoma" w:hAnsi="Tahoma" w:cs="Tahoma"/>
          <w:iCs/>
          <w:sz w:val="21"/>
          <w:szCs w:val="21"/>
          <w:shd w:val="clear" w:color="auto" w:fill="F5F5F5"/>
        </w:rPr>
      </w:pPr>
      <w:r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Este é um exemplo simples, a intenção </w:t>
      </w:r>
      <w:r w:rsidR="006908A5"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em demonstrá-lo </w:t>
      </w:r>
      <w:r>
        <w:rPr>
          <w:rFonts w:ascii="Tahoma" w:hAnsi="Tahoma" w:cs="Tahoma"/>
          <w:iCs/>
          <w:sz w:val="21"/>
          <w:szCs w:val="21"/>
          <w:shd w:val="clear" w:color="auto" w:fill="F5F5F5"/>
        </w:rPr>
        <w:t>é deixar claro que não podemos trabalhar tendo como foco a entrega das obrigações, como se fossem obrigações acessórias distintas entre si, pois não são. É necessário trabalhar adequadamente em nossos processos internos e em rotinas de “</w:t>
      </w:r>
      <w:proofErr w:type="spellStart"/>
      <w:r>
        <w:rPr>
          <w:rFonts w:ascii="Tahoma" w:hAnsi="Tahoma" w:cs="Tahoma"/>
          <w:iCs/>
          <w:sz w:val="21"/>
          <w:szCs w:val="21"/>
          <w:shd w:val="clear" w:color="auto" w:fill="F5F5F5"/>
        </w:rPr>
        <w:t>compliance</w:t>
      </w:r>
      <w:proofErr w:type="spellEnd"/>
      <w:r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” que assegurem indubitavelmente a adequação legal dos procedimentos adotados e a confiabilidade dos números. O atendimento as obrigações acessórias serem atendidos </w:t>
      </w:r>
      <w:r w:rsidR="006908A5"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com </w:t>
      </w:r>
      <w:proofErr w:type="gramStart"/>
      <w:r w:rsidR="006908A5">
        <w:rPr>
          <w:rFonts w:ascii="Tahoma" w:hAnsi="Tahoma" w:cs="Tahoma"/>
          <w:iCs/>
          <w:sz w:val="21"/>
          <w:szCs w:val="21"/>
          <w:shd w:val="clear" w:color="auto" w:fill="F5F5F5"/>
        </w:rPr>
        <w:t>confiabilidade ,</w:t>
      </w:r>
      <w:proofErr w:type="gramEnd"/>
      <w:r w:rsidR="006908A5"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 passa</w:t>
      </w:r>
      <w:r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 a ser consequência de uma base contábil/fiscal/tributária de boa qualidade.</w:t>
      </w:r>
    </w:p>
    <w:p w:rsidR="006670A4" w:rsidRDefault="00F6505E" w:rsidP="006670A4">
      <w:pPr>
        <w:jc w:val="both"/>
        <w:rPr>
          <w:rFonts w:ascii="Tahoma" w:hAnsi="Tahoma" w:cs="Tahoma"/>
          <w:iCs/>
          <w:sz w:val="21"/>
          <w:szCs w:val="21"/>
          <w:shd w:val="clear" w:color="auto" w:fill="F5F5F5"/>
        </w:rPr>
      </w:pPr>
      <w:r>
        <w:rPr>
          <w:rFonts w:ascii="Tahoma" w:hAnsi="Tahoma" w:cs="Tahoma"/>
          <w:iCs/>
          <w:sz w:val="21"/>
          <w:szCs w:val="21"/>
          <w:shd w:val="clear" w:color="auto" w:fill="F5F5F5"/>
        </w:rPr>
        <w:t>Importante perceber que</w:t>
      </w:r>
      <w:proofErr w:type="gramStart"/>
      <w:r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 </w:t>
      </w:r>
      <w:r w:rsidR="006670A4"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 </w:t>
      </w:r>
      <w:proofErr w:type="gramEnd"/>
      <w:r w:rsidR="006670A4">
        <w:rPr>
          <w:rFonts w:ascii="Tahoma" w:hAnsi="Tahoma" w:cs="Tahoma"/>
          <w:iCs/>
          <w:sz w:val="21"/>
          <w:szCs w:val="21"/>
          <w:shd w:val="clear" w:color="auto" w:fill="F5F5F5"/>
        </w:rPr>
        <w:t>este resultado não será atingido com as áreas trabalhando separadamente. A área contábil/fiscal é ponto focal, mas como as obrigações acessórias hoje são digitalizadas é de extrema importância um relacionamento próximo com a área de Tecnologia da Informação e d</w:t>
      </w:r>
      <w:r w:rsidR="00A6728F"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esta com seus agentes externos. Um dos diferenciais que </w:t>
      </w:r>
      <w:r w:rsidR="00DE6448">
        <w:rPr>
          <w:rFonts w:ascii="Tahoma" w:hAnsi="Tahoma" w:cs="Tahoma"/>
          <w:iCs/>
          <w:sz w:val="21"/>
          <w:szCs w:val="21"/>
          <w:shd w:val="clear" w:color="auto" w:fill="F5F5F5"/>
        </w:rPr>
        <w:lastRenderedPageBreak/>
        <w:t>permitirão atingir o sucesso esperado</w:t>
      </w:r>
      <w:bookmarkStart w:id="0" w:name="_GoBack"/>
      <w:bookmarkEnd w:id="0"/>
      <w:r w:rsidR="00A6728F"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 nas entregas é ter parceiros, sejam fornecedores de soluções ou recursos de consultoria (T.I e processos), comprometi</w:t>
      </w:r>
      <w:r>
        <w:rPr>
          <w:rFonts w:ascii="Tahoma" w:hAnsi="Tahoma" w:cs="Tahoma"/>
          <w:iCs/>
          <w:sz w:val="21"/>
          <w:szCs w:val="21"/>
          <w:shd w:val="clear" w:color="auto" w:fill="F5F5F5"/>
        </w:rPr>
        <w:t>dos com o resultado final, atuando como</w:t>
      </w:r>
      <w:r w:rsidR="00A6728F">
        <w:rPr>
          <w:rFonts w:ascii="Tahoma" w:hAnsi="Tahoma" w:cs="Tahoma"/>
          <w:iCs/>
          <w:sz w:val="21"/>
          <w:szCs w:val="21"/>
          <w:shd w:val="clear" w:color="auto" w:fill="F5F5F5"/>
        </w:rPr>
        <w:t xml:space="preserve"> parte importante e fundamental no processo. </w:t>
      </w:r>
    </w:p>
    <w:p w:rsidR="006670A4" w:rsidRDefault="006670A4">
      <w:pPr>
        <w:rPr>
          <w:rFonts w:ascii="Tahoma" w:hAnsi="Tahoma" w:cs="Tahoma"/>
          <w:iCs/>
          <w:sz w:val="21"/>
          <w:szCs w:val="21"/>
          <w:shd w:val="clear" w:color="auto" w:fill="F5F5F5"/>
        </w:rPr>
      </w:pPr>
    </w:p>
    <w:p w:rsidR="006670A4" w:rsidRPr="009D602F" w:rsidRDefault="00CE6860">
      <w:r>
        <w:rPr>
          <w:rFonts w:ascii="Signika" w:hAnsi="Signika"/>
          <w:color w:val="333333"/>
          <w:sz w:val="21"/>
          <w:szCs w:val="21"/>
          <w:shd w:val="clear" w:color="auto" w:fill="FFFFFF"/>
        </w:rPr>
        <w:t>*Marcio Gomes é tributarista e consultor de implantação de ERP da empresa GLOBAL TI, especializada em soluções fiscais e contábeis, ERP e desenvolvimentos diversos.</w:t>
      </w:r>
    </w:p>
    <w:p w:rsidR="00C14C04" w:rsidRDefault="00C14C04">
      <w:r>
        <w:t xml:space="preserve">         </w:t>
      </w:r>
    </w:p>
    <w:p w:rsidR="00C14C04" w:rsidRDefault="00C14C04"/>
    <w:p w:rsidR="00C14C04" w:rsidRDefault="00C14C04">
      <w:r>
        <w:t xml:space="preserve">                               </w:t>
      </w:r>
    </w:p>
    <w:sectPr w:rsidR="00C14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04"/>
    <w:rsid w:val="000A0BA9"/>
    <w:rsid w:val="002417E3"/>
    <w:rsid w:val="006670A4"/>
    <w:rsid w:val="006908A5"/>
    <w:rsid w:val="006C1ACC"/>
    <w:rsid w:val="00842409"/>
    <w:rsid w:val="009D602F"/>
    <w:rsid w:val="00A6728F"/>
    <w:rsid w:val="00AC15AF"/>
    <w:rsid w:val="00BC593A"/>
    <w:rsid w:val="00C14C04"/>
    <w:rsid w:val="00C97E0B"/>
    <w:rsid w:val="00CE6860"/>
    <w:rsid w:val="00DE6448"/>
    <w:rsid w:val="00F33761"/>
    <w:rsid w:val="00F4226C"/>
    <w:rsid w:val="00F6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ROBERTO DA SILVA GOMES</dc:creator>
  <cp:lastModifiedBy>MARCIO ROBERTO DA SILVA GOMES</cp:lastModifiedBy>
  <cp:revision>14</cp:revision>
  <dcterms:created xsi:type="dcterms:W3CDTF">2014-10-23T19:53:00Z</dcterms:created>
  <dcterms:modified xsi:type="dcterms:W3CDTF">2014-10-28T18:30:00Z</dcterms:modified>
</cp:coreProperties>
</file>