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02F9" w:rsidRDefault="00981EB3" w:rsidP="002002F9">
      <w:pPr>
        <w:spacing w:after="0" w:line="240" w:lineRule="auto"/>
        <w:jc w:val="center"/>
        <w:rPr>
          <w:rFonts w:ascii="Times New Roman" w:hAnsi="Times New Roman"/>
          <w:b/>
          <w:sz w:val="24"/>
          <w:szCs w:val="24"/>
        </w:rPr>
      </w:pPr>
      <w:r>
        <w:rPr>
          <w:rFonts w:ascii="Times New Roman" w:hAnsi="Times New Roman"/>
          <w:b/>
          <w:sz w:val="24"/>
          <w:szCs w:val="24"/>
        </w:rPr>
        <w:t>PORTE</w:t>
      </w:r>
      <w:r w:rsidR="002002F9">
        <w:rPr>
          <w:rFonts w:ascii="Times New Roman" w:hAnsi="Times New Roman"/>
          <w:b/>
          <w:sz w:val="24"/>
          <w:szCs w:val="24"/>
        </w:rPr>
        <w:t xml:space="preserve"> DE DROGA PARA CONSUMO PESSOAL:</w:t>
      </w:r>
    </w:p>
    <w:p w:rsidR="002002F9" w:rsidRDefault="002002F9" w:rsidP="002002F9">
      <w:pPr>
        <w:spacing w:after="0" w:line="240" w:lineRule="auto"/>
        <w:jc w:val="center"/>
        <w:rPr>
          <w:rFonts w:ascii="Times New Roman" w:hAnsi="Times New Roman"/>
          <w:sz w:val="24"/>
          <w:szCs w:val="24"/>
        </w:rPr>
      </w:pPr>
      <w:r>
        <w:rPr>
          <w:rFonts w:ascii="Times New Roman" w:hAnsi="Times New Roman"/>
          <w:sz w:val="24"/>
          <w:szCs w:val="24"/>
        </w:rPr>
        <w:t>Uma análise crítica acerca da necessidade de tipificação do ilícito penal a luz dos princípios penais constitucionais¹</w:t>
      </w:r>
    </w:p>
    <w:p w:rsidR="002002F9" w:rsidRDefault="002002F9" w:rsidP="002002F9">
      <w:pPr>
        <w:spacing w:after="0" w:line="240" w:lineRule="auto"/>
        <w:jc w:val="center"/>
        <w:rPr>
          <w:rFonts w:ascii="Times New Roman" w:hAnsi="Times New Roman"/>
          <w:sz w:val="24"/>
          <w:szCs w:val="24"/>
        </w:rPr>
      </w:pPr>
    </w:p>
    <w:p w:rsidR="002002F9" w:rsidRPr="00C83B0F" w:rsidRDefault="002002F9" w:rsidP="002002F9">
      <w:pPr>
        <w:spacing w:after="0" w:line="240" w:lineRule="auto"/>
        <w:jc w:val="right"/>
        <w:rPr>
          <w:rFonts w:ascii="Times New Roman" w:hAnsi="Times New Roman"/>
          <w:i/>
          <w:sz w:val="24"/>
          <w:szCs w:val="24"/>
        </w:rPr>
      </w:pPr>
      <w:r w:rsidRPr="00C83B0F">
        <w:rPr>
          <w:rFonts w:ascii="Times New Roman" w:hAnsi="Times New Roman"/>
          <w:i/>
          <w:sz w:val="24"/>
          <w:szCs w:val="24"/>
        </w:rPr>
        <w:t>Carlos Alberto Braga Diniz Neto²</w:t>
      </w:r>
    </w:p>
    <w:p w:rsidR="002002F9" w:rsidRPr="00C83B0F" w:rsidRDefault="002002F9" w:rsidP="002002F9">
      <w:pPr>
        <w:spacing w:after="0" w:line="240" w:lineRule="auto"/>
        <w:jc w:val="right"/>
        <w:rPr>
          <w:rFonts w:ascii="Times New Roman" w:hAnsi="Times New Roman"/>
          <w:i/>
          <w:sz w:val="24"/>
          <w:szCs w:val="24"/>
        </w:rPr>
      </w:pPr>
      <w:r w:rsidRPr="00C83B0F">
        <w:rPr>
          <w:rFonts w:ascii="Times New Roman" w:hAnsi="Times New Roman"/>
          <w:i/>
          <w:sz w:val="24"/>
          <w:szCs w:val="24"/>
        </w:rPr>
        <w:t>Anderson dos Santos Guimarães³</w:t>
      </w:r>
    </w:p>
    <w:p w:rsidR="002002F9" w:rsidRPr="00C83B0F" w:rsidRDefault="002002F9" w:rsidP="002002F9">
      <w:pPr>
        <w:spacing w:after="0" w:line="240" w:lineRule="auto"/>
        <w:jc w:val="right"/>
        <w:rPr>
          <w:rFonts w:ascii="Times New Roman" w:hAnsi="Times New Roman"/>
          <w:i/>
          <w:sz w:val="24"/>
          <w:szCs w:val="24"/>
        </w:rPr>
      </w:pPr>
      <w:r w:rsidRPr="00C83B0F">
        <w:rPr>
          <w:rFonts w:ascii="Times New Roman" w:hAnsi="Times New Roman"/>
          <w:i/>
          <w:sz w:val="24"/>
          <w:szCs w:val="24"/>
        </w:rPr>
        <w:t>Maria do Socorro Almeida de Carvalho</w:t>
      </w:r>
      <w:r w:rsidRPr="00C83B0F">
        <w:rPr>
          <w:rFonts w:ascii="Times New Roman" w:hAnsi="Times New Roman"/>
          <w:i/>
          <w:sz w:val="24"/>
          <w:szCs w:val="24"/>
          <w:vertAlign w:val="superscript"/>
        </w:rPr>
        <w:t>4</w:t>
      </w:r>
    </w:p>
    <w:p w:rsidR="002002F9" w:rsidRDefault="002002F9" w:rsidP="002002F9">
      <w:pPr>
        <w:spacing w:after="0" w:line="240" w:lineRule="auto"/>
        <w:jc w:val="right"/>
        <w:rPr>
          <w:rFonts w:ascii="Times New Roman" w:hAnsi="Times New Roman"/>
          <w:sz w:val="24"/>
          <w:szCs w:val="24"/>
        </w:rPr>
      </w:pPr>
    </w:p>
    <w:p w:rsidR="002002F9" w:rsidRPr="00C83B0F" w:rsidRDefault="002002F9" w:rsidP="002002F9">
      <w:pPr>
        <w:spacing w:after="0" w:line="240" w:lineRule="auto"/>
        <w:ind w:left="2268"/>
        <w:jc w:val="both"/>
        <w:rPr>
          <w:rFonts w:ascii="Times New Roman" w:hAnsi="Times New Roman"/>
          <w:sz w:val="20"/>
          <w:szCs w:val="20"/>
        </w:rPr>
      </w:pPr>
      <w:r w:rsidRPr="00C83B0F">
        <w:rPr>
          <w:rFonts w:ascii="Times New Roman" w:hAnsi="Times New Roman"/>
          <w:sz w:val="20"/>
          <w:szCs w:val="20"/>
        </w:rPr>
        <w:t xml:space="preserve">SUMÁRIO: Resumo; Considerações Introdutórias; </w:t>
      </w:r>
      <w:proofErr w:type="gramStart"/>
      <w:r w:rsidRPr="00C83B0F">
        <w:rPr>
          <w:rFonts w:ascii="Times New Roman" w:hAnsi="Times New Roman"/>
          <w:sz w:val="20"/>
          <w:szCs w:val="20"/>
        </w:rPr>
        <w:t>1</w:t>
      </w:r>
      <w:proofErr w:type="gramEnd"/>
      <w:r w:rsidRPr="00C83B0F">
        <w:rPr>
          <w:rFonts w:ascii="Times New Roman" w:hAnsi="Times New Roman"/>
          <w:sz w:val="20"/>
          <w:szCs w:val="20"/>
        </w:rPr>
        <w:t>. Art. 28 da Lei nº 11.343/2006: Análi</w:t>
      </w:r>
      <w:r w:rsidR="00DB0395">
        <w:rPr>
          <w:rFonts w:ascii="Times New Roman" w:hAnsi="Times New Roman"/>
          <w:sz w:val="20"/>
          <w:szCs w:val="20"/>
        </w:rPr>
        <w:t>se dos elementos constitutivos;</w:t>
      </w:r>
      <w:r w:rsidRPr="00C83B0F">
        <w:rPr>
          <w:rFonts w:ascii="Times New Roman" w:hAnsi="Times New Roman"/>
          <w:sz w:val="20"/>
          <w:szCs w:val="20"/>
        </w:rPr>
        <w:t xml:space="preserve"> </w:t>
      </w:r>
      <w:proofErr w:type="gramStart"/>
      <w:r w:rsidRPr="00C83B0F">
        <w:rPr>
          <w:rFonts w:ascii="Times New Roman" w:hAnsi="Times New Roman"/>
          <w:sz w:val="20"/>
          <w:szCs w:val="20"/>
        </w:rPr>
        <w:t>2</w:t>
      </w:r>
      <w:proofErr w:type="gramEnd"/>
      <w:r w:rsidRPr="00C83B0F">
        <w:rPr>
          <w:rFonts w:ascii="Times New Roman" w:hAnsi="Times New Roman"/>
          <w:sz w:val="20"/>
          <w:szCs w:val="20"/>
        </w:rPr>
        <w:t>. A necessidade de interferência penal: perspectiva conservadora do Direito Pena</w:t>
      </w:r>
      <w:r w:rsidR="00B045FE">
        <w:rPr>
          <w:rFonts w:ascii="Times New Roman" w:hAnsi="Times New Roman"/>
          <w:sz w:val="20"/>
          <w:szCs w:val="20"/>
        </w:rPr>
        <w:t>l</w:t>
      </w:r>
      <w:r w:rsidR="00DB0395">
        <w:rPr>
          <w:rFonts w:ascii="Times New Roman" w:hAnsi="Times New Roman"/>
          <w:sz w:val="20"/>
          <w:szCs w:val="20"/>
        </w:rPr>
        <w:t xml:space="preserve"> e análise </w:t>
      </w:r>
      <w:r w:rsidR="00DB0395" w:rsidRPr="00C83B0F">
        <w:rPr>
          <w:rFonts w:ascii="Times New Roman" w:hAnsi="Times New Roman"/>
          <w:sz w:val="20"/>
          <w:szCs w:val="20"/>
        </w:rPr>
        <w:t xml:space="preserve">dos princípios </w:t>
      </w:r>
      <w:proofErr w:type="gramStart"/>
      <w:r w:rsidR="00DB0395" w:rsidRPr="00C83B0F">
        <w:rPr>
          <w:rFonts w:ascii="Times New Roman" w:hAnsi="Times New Roman"/>
          <w:sz w:val="20"/>
          <w:szCs w:val="20"/>
        </w:rPr>
        <w:t>pe</w:t>
      </w:r>
      <w:r w:rsidR="00DB0395">
        <w:rPr>
          <w:rFonts w:ascii="Times New Roman" w:hAnsi="Times New Roman"/>
          <w:sz w:val="20"/>
          <w:szCs w:val="20"/>
        </w:rPr>
        <w:t>nais-constitucionais</w:t>
      </w:r>
      <w:proofErr w:type="gramEnd"/>
      <w:r w:rsidR="00DB0395">
        <w:rPr>
          <w:rFonts w:ascii="Times New Roman" w:hAnsi="Times New Roman"/>
          <w:sz w:val="20"/>
          <w:szCs w:val="20"/>
        </w:rPr>
        <w:t xml:space="preserve"> envolvidos</w:t>
      </w:r>
      <w:r w:rsidRPr="00C83B0F">
        <w:rPr>
          <w:rFonts w:ascii="Times New Roman" w:hAnsi="Times New Roman"/>
          <w:sz w:val="20"/>
          <w:szCs w:val="20"/>
        </w:rPr>
        <w:t>; Referências.</w:t>
      </w:r>
    </w:p>
    <w:p w:rsidR="002002F9" w:rsidRDefault="002002F9" w:rsidP="002002F9">
      <w:pPr>
        <w:spacing w:after="0" w:line="240" w:lineRule="auto"/>
        <w:ind w:left="2268"/>
        <w:jc w:val="both"/>
        <w:rPr>
          <w:rFonts w:ascii="Times New Roman" w:hAnsi="Times New Roman"/>
          <w:sz w:val="24"/>
          <w:szCs w:val="24"/>
        </w:rPr>
      </w:pPr>
    </w:p>
    <w:p w:rsidR="002002F9" w:rsidRDefault="002002F9" w:rsidP="002002F9">
      <w:pPr>
        <w:spacing w:after="0" w:line="240" w:lineRule="auto"/>
        <w:jc w:val="center"/>
        <w:rPr>
          <w:rFonts w:ascii="Times New Roman" w:hAnsi="Times New Roman"/>
          <w:sz w:val="24"/>
          <w:szCs w:val="24"/>
        </w:rPr>
      </w:pPr>
      <w:r>
        <w:rPr>
          <w:rFonts w:ascii="Times New Roman" w:hAnsi="Times New Roman"/>
          <w:sz w:val="24"/>
          <w:szCs w:val="24"/>
        </w:rPr>
        <w:t>RESUMO</w:t>
      </w:r>
    </w:p>
    <w:p w:rsidR="002002F9" w:rsidRDefault="002002F9" w:rsidP="002002F9">
      <w:pPr>
        <w:spacing w:after="0" w:line="240" w:lineRule="auto"/>
        <w:jc w:val="both"/>
        <w:rPr>
          <w:rFonts w:ascii="Times New Roman" w:hAnsi="Times New Roman"/>
          <w:sz w:val="24"/>
          <w:szCs w:val="24"/>
        </w:rPr>
      </w:pPr>
    </w:p>
    <w:p w:rsidR="002002F9" w:rsidRDefault="002002F9" w:rsidP="002002F9">
      <w:pPr>
        <w:spacing w:after="0" w:line="240" w:lineRule="auto"/>
        <w:jc w:val="both"/>
        <w:rPr>
          <w:rFonts w:ascii="Times New Roman" w:hAnsi="Times New Roman"/>
          <w:bCs/>
          <w:sz w:val="24"/>
          <w:szCs w:val="24"/>
        </w:rPr>
      </w:pPr>
      <w:r>
        <w:rPr>
          <w:rFonts w:ascii="Times New Roman" w:hAnsi="Times New Roman"/>
          <w:bCs/>
          <w:sz w:val="24"/>
          <w:szCs w:val="24"/>
        </w:rPr>
        <w:t>O presente artigo tem como principal foco e delimitação a análise crítica a respeito da necessidade da</w:t>
      </w:r>
      <w:r w:rsidR="00C83B0F">
        <w:rPr>
          <w:rFonts w:ascii="Times New Roman" w:hAnsi="Times New Roman"/>
          <w:bCs/>
          <w:sz w:val="24"/>
          <w:szCs w:val="24"/>
        </w:rPr>
        <w:t xml:space="preserve"> </w:t>
      </w:r>
      <w:r>
        <w:rPr>
          <w:rFonts w:ascii="Times New Roman" w:hAnsi="Times New Roman"/>
          <w:bCs/>
          <w:sz w:val="24"/>
          <w:szCs w:val="24"/>
        </w:rPr>
        <w:t xml:space="preserve">intervenção estatal na conduta descrita no artigo 28 da Lei nº 11.343/2006 (Lei de Tóxicos) à luz dos princípios penais constitucionais, tendo em vista que o Direito Penal é somente a </w:t>
      </w:r>
      <w:r>
        <w:rPr>
          <w:rFonts w:ascii="Times New Roman" w:hAnsi="Times New Roman"/>
          <w:bCs/>
          <w:i/>
          <w:sz w:val="24"/>
          <w:szCs w:val="24"/>
        </w:rPr>
        <w:t xml:space="preserve">ultima ratio </w:t>
      </w:r>
      <w:r>
        <w:rPr>
          <w:rFonts w:ascii="Times New Roman" w:hAnsi="Times New Roman"/>
          <w:bCs/>
          <w:sz w:val="24"/>
          <w:szCs w:val="24"/>
        </w:rPr>
        <w:t>do Estado para intervir na vida privada do cidadão que a ele se submete. Visa ainda responder se tal conduta é caracterizadora do fenômeno conhecido como Paternali</w:t>
      </w:r>
      <w:r w:rsidR="00C83B0F">
        <w:rPr>
          <w:rFonts w:ascii="Times New Roman" w:hAnsi="Times New Roman"/>
          <w:bCs/>
          <w:sz w:val="24"/>
          <w:szCs w:val="24"/>
        </w:rPr>
        <w:t>smo Penal, que é abordado</w:t>
      </w:r>
      <w:r>
        <w:rPr>
          <w:rFonts w:ascii="Times New Roman" w:hAnsi="Times New Roman"/>
          <w:bCs/>
          <w:sz w:val="24"/>
          <w:szCs w:val="24"/>
        </w:rPr>
        <w:t xml:space="preserve"> no decorrer do trabalho. P</w:t>
      </w:r>
      <w:r w:rsidR="0078028D">
        <w:rPr>
          <w:rFonts w:ascii="Times New Roman" w:hAnsi="Times New Roman"/>
          <w:bCs/>
          <w:sz w:val="24"/>
          <w:szCs w:val="24"/>
        </w:rPr>
        <w:t>ara isso, antes de tudo, será</w:t>
      </w:r>
      <w:r w:rsidR="00C83B0F">
        <w:rPr>
          <w:rFonts w:ascii="Times New Roman" w:hAnsi="Times New Roman"/>
          <w:bCs/>
          <w:sz w:val="24"/>
          <w:szCs w:val="24"/>
        </w:rPr>
        <w:t xml:space="preserve"> feito</w:t>
      </w:r>
      <w:r>
        <w:rPr>
          <w:rFonts w:ascii="Times New Roman" w:hAnsi="Times New Roman"/>
          <w:bCs/>
          <w:sz w:val="24"/>
          <w:szCs w:val="24"/>
        </w:rPr>
        <w:t xml:space="preserve"> </w:t>
      </w:r>
      <w:proofErr w:type="gramStart"/>
      <w:r>
        <w:rPr>
          <w:rFonts w:ascii="Times New Roman" w:hAnsi="Times New Roman"/>
          <w:bCs/>
          <w:sz w:val="24"/>
          <w:szCs w:val="24"/>
        </w:rPr>
        <w:t>um breve estudo do tipo penal em questão, analisando os seus</w:t>
      </w:r>
      <w:proofErr w:type="gramEnd"/>
      <w:r>
        <w:rPr>
          <w:rFonts w:ascii="Times New Roman" w:hAnsi="Times New Roman"/>
          <w:bCs/>
          <w:sz w:val="24"/>
          <w:szCs w:val="24"/>
        </w:rPr>
        <w:t xml:space="preserve"> elementos co</w:t>
      </w:r>
      <w:r w:rsidR="00C83B0F">
        <w:rPr>
          <w:rFonts w:ascii="Times New Roman" w:hAnsi="Times New Roman"/>
          <w:bCs/>
          <w:sz w:val="24"/>
          <w:szCs w:val="24"/>
        </w:rPr>
        <w:t>nstitutivos e, por fim, discute-se</w:t>
      </w:r>
      <w:r>
        <w:rPr>
          <w:rFonts w:ascii="Times New Roman" w:hAnsi="Times New Roman"/>
          <w:bCs/>
          <w:sz w:val="24"/>
          <w:szCs w:val="24"/>
        </w:rPr>
        <w:t xml:space="preserve"> a necessidade ou não da intervenção penal na conduta sob uma perspectiva mais conservadora do Direito Penal e também sob a perspectiva do Garantismo Penal.</w:t>
      </w:r>
    </w:p>
    <w:p w:rsidR="002002F9" w:rsidRDefault="002002F9" w:rsidP="002002F9">
      <w:pPr>
        <w:spacing w:after="0" w:line="240" w:lineRule="auto"/>
        <w:jc w:val="both"/>
        <w:rPr>
          <w:rFonts w:ascii="Times New Roman" w:hAnsi="Times New Roman"/>
          <w:bCs/>
          <w:sz w:val="24"/>
          <w:szCs w:val="24"/>
        </w:rPr>
      </w:pPr>
    </w:p>
    <w:p w:rsidR="002002F9" w:rsidRDefault="002002F9" w:rsidP="00C83B0F">
      <w:pPr>
        <w:spacing w:after="0" w:line="360" w:lineRule="auto"/>
        <w:jc w:val="both"/>
        <w:rPr>
          <w:rFonts w:ascii="Times New Roman" w:hAnsi="Times New Roman"/>
          <w:bCs/>
          <w:sz w:val="24"/>
          <w:szCs w:val="24"/>
        </w:rPr>
      </w:pPr>
      <w:r>
        <w:rPr>
          <w:rFonts w:ascii="Times New Roman" w:hAnsi="Times New Roman"/>
          <w:bCs/>
          <w:sz w:val="24"/>
          <w:szCs w:val="24"/>
        </w:rPr>
        <w:t>Palavras-chave: Necessidade. Princípios. Garantismo. Paternalismo.</w:t>
      </w:r>
    </w:p>
    <w:p w:rsidR="00C83B0F" w:rsidRDefault="00C83B0F" w:rsidP="00C83B0F">
      <w:pPr>
        <w:spacing w:after="0" w:line="360" w:lineRule="auto"/>
        <w:jc w:val="both"/>
        <w:rPr>
          <w:rFonts w:ascii="Times New Roman" w:hAnsi="Times New Roman"/>
          <w:bCs/>
          <w:sz w:val="24"/>
          <w:szCs w:val="24"/>
        </w:rPr>
      </w:pPr>
    </w:p>
    <w:p w:rsidR="00C83B0F" w:rsidRDefault="00C83B0F" w:rsidP="00C83B0F">
      <w:pPr>
        <w:spacing w:after="0" w:line="360" w:lineRule="auto"/>
        <w:jc w:val="both"/>
        <w:rPr>
          <w:rFonts w:ascii="Times New Roman" w:hAnsi="Times New Roman"/>
          <w:b/>
          <w:bCs/>
          <w:sz w:val="24"/>
          <w:szCs w:val="24"/>
        </w:rPr>
      </w:pPr>
      <w:r>
        <w:rPr>
          <w:rFonts w:ascii="Times New Roman" w:hAnsi="Times New Roman"/>
          <w:b/>
          <w:bCs/>
          <w:sz w:val="24"/>
          <w:szCs w:val="24"/>
        </w:rPr>
        <w:t>CONSIDERAÇÕES INTRODUTÓRIAS</w:t>
      </w:r>
    </w:p>
    <w:p w:rsidR="0078028D" w:rsidRDefault="0078028D" w:rsidP="00C83B0F">
      <w:pPr>
        <w:spacing w:after="0" w:line="360" w:lineRule="auto"/>
        <w:jc w:val="both"/>
        <w:rPr>
          <w:rFonts w:ascii="Times New Roman" w:hAnsi="Times New Roman"/>
          <w:b/>
          <w:bCs/>
          <w:sz w:val="24"/>
          <w:szCs w:val="24"/>
        </w:rPr>
      </w:pPr>
    </w:p>
    <w:p w:rsidR="00981EB3" w:rsidRDefault="00981EB3" w:rsidP="00981EB3">
      <w:pPr>
        <w:pStyle w:val="PargrafodaLista"/>
        <w:spacing w:after="0" w:line="360" w:lineRule="auto"/>
        <w:ind w:left="0" w:firstLine="1134"/>
        <w:jc w:val="both"/>
        <w:rPr>
          <w:rFonts w:ascii="Times New Roman" w:hAnsi="Times New Roman" w:cs="Times New Roman"/>
          <w:sz w:val="24"/>
          <w:szCs w:val="24"/>
        </w:rPr>
      </w:pPr>
      <w:r>
        <w:rPr>
          <w:rFonts w:ascii="Times New Roman" w:hAnsi="Times New Roman" w:cs="Times New Roman"/>
          <w:sz w:val="24"/>
          <w:szCs w:val="24"/>
        </w:rPr>
        <w:t>O presente trabalho será</w:t>
      </w:r>
      <w:r w:rsidRPr="007F731F">
        <w:rPr>
          <w:rFonts w:ascii="Times New Roman" w:hAnsi="Times New Roman" w:cs="Times New Roman"/>
          <w:sz w:val="24"/>
          <w:szCs w:val="24"/>
        </w:rPr>
        <w:t xml:space="preserve"> elab</w:t>
      </w:r>
      <w:r>
        <w:rPr>
          <w:rFonts w:ascii="Times New Roman" w:hAnsi="Times New Roman" w:cs="Times New Roman"/>
          <w:sz w:val="24"/>
          <w:szCs w:val="24"/>
        </w:rPr>
        <w:t>orado com o objetivo de identificar a (</w:t>
      </w:r>
      <w:proofErr w:type="spellStart"/>
      <w:r>
        <w:rPr>
          <w:rFonts w:ascii="Times New Roman" w:hAnsi="Times New Roman" w:cs="Times New Roman"/>
          <w:sz w:val="24"/>
          <w:szCs w:val="24"/>
        </w:rPr>
        <w:t>des</w:t>
      </w:r>
      <w:proofErr w:type="spellEnd"/>
      <w:proofErr w:type="gramStart"/>
      <w:r>
        <w:rPr>
          <w:rFonts w:ascii="Times New Roman" w:hAnsi="Times New Roman" w:cs="Times New Roman"/>
          <w:sz w:val="24"/>
          <w:szCs w:val="24"/>
        </w:rPr>
        <w:t>)necessidade</w:t>
      </w:r>
      <w:proofErr w:type="gramEnd"/>
      <w:r>
        <w:rPr>
          <w:rFonts w:ascii="Times New Roman" w:hAnsi="Times New Roman" w:cs="Times New Roman"/>
          <w:sz w:val="24"/>
          <w:szCs w:val="24"/>
        </w:rPr>
        <w:t xml:space="preserve"> da conduta descrita no art. 28 da Lei 11.343</w:t>
      </w:r>
      <w:r>
        <w:rPr>
          <w:rFonts w:ascii="Times New Roman" w:hAnsi="Times New Roman" w:cs="Times New Roman"/>
          <w:sz w:val="24"/>
          <w:szCs w:val="24"/>
        </w:rPr>
        <w:sym w:font="Symbol" w:char="F02F"/>
      </w:r>
      <w:r>
        <w:rPr>
          <w:rFonts w:ascii="Times New Roman" w:hAnsi="Times New Roman" w:cs="Times New Roman"/>
          <w:sz w:val="24"/>
          <w:szCs w:val="24"/>
        </w:rPr>
        <w:t>06, que considera crime o porte de drogas sem autorização legal ou regulamentar para consumo pessoal. Objetiv</w:t>
      </w:r>
      <w:r w:rsidRPr="007F731F">
        <w:rPr>
          <w:rFonts w:ascii="Times New Roman" w:hAnsi="Times New Roman" w:cs="Times New Roman"/>
          <w:sz w:val="24"/>
          <w:szCs w:val="24"/>
        </w:rPr>
        <w:t>a</w:t>
      </w:r>
      <w:r>
        <w:rPr>
          <w:rFonts w:ascii="Times New Roman" w:hAnsi="Times New Roman" w:cs="Times New Roman"/>
          <w:sz w:val="24"/>
          <w:szCs w:val="24"/>
        </w:rPr>
        <w:t xml:space="preserve"> também fazer uma interpretação dos elementos constitutivos do aludido dispositivo visando identificar a caracterização de uma atitude paternalista do Estado para com os cidadãos</w:t>
      </w:r>
      <w:r w:rsidRPr="007F731F">
        <w:rPr>
          <w:rFonts w:ascii="Times New Roman" w:hAnsi="Times New Roman" w:cs="Times New Roman"/>
          <w:sz w:val="24"/>
          <w:szCs w:val="24"/>
        </w:rPr>
        <w:t>.</w:t>
      </w:r>
    </w:p>
    <w:p w:rsidR="00981EB3" w:rsidRDefault="00981EB3" w:rsidP="00981EB3">
      <w:pPr>
        <w:pStyle w:val="PargrafodaLista"/>
        <w:spacing w:after="0" w:line="360" w:lineRule="auto"/>
        <w:ind w:left="0" w:firstLine="1134"/>
        <w:jc w:val="both"/>
        <w:rPr>
          <w:rFonts w:ascii="Times New Roman" w:hAnsi="Times New Roman" w:cs="Times New Roman"/>
          <w:sz w:val="24"/>
          <w:szCs w:val="24"/>
        </w:rPr>
      </w:pPr>
      <w:r>
        <w:rPr>
          <w:rFonts w:ascii="Times New Roman" w:hAnsi="Times New Roman" w:cs="Times New Roman"/>
          <w:sz w:val="24"/>
          <w:szCs w:val="24"/>
        </w:rPr>
        <w:t>Para tanto, será</w:t>
      </w:r>
      <w:r w:rsidRPr="007F731F">
        <w:rPr>
          <w:rFonts w:ascii="Times New Roman" w:hAnsi="Times New Roman" w:cs="Times New Roman"/>
          <w:sz w:val="24"/>
          <w:szCs w:val="24"/>
        </w:rPr>
        <w:t xml:space="preserve"> necessário </w:t>
      </w:r>
      <w:r>
        <w:rPr>
          <w:rFonts w:ascii="Times New Roman" w:hAnsi="Times New Roman" w:cs="Times New Roman"/>
          <w:sz w:val="24"/>
          <w:szCs w:val="24"/>
        </w:rPr>
        <w:t>se debruçar, sobretudo, sobre o</w:t>
      </w:r>
      <w:r w:rsidR="0078028D">
        <w:rPr>
          <w:rFonts w:ascii="Times New Roman" w:hAnsi="Times New Roman" w:cs="Times New Roman"/>
          <w:sz w:val="24"/>
          <w:szCs w:val="24"/>
        </w:rPr>
        <w:t>s elementos constitutivos da conduta de porte de drogas para o consumo próprio minunciosamente</w:t>
      </w:r>
      <w:r w:rsidR="000D4AAF">
        <w:rPr>
          <w:rFonts w:ascii="Times New Roman" w:hAnsi="Times New Roman" w:cs="Times New Roman"/>
          <w:sz w:val="24"/>
          <w:szCs w:val="24"/>
        </w:rPr>
        <w:t>.</w:t>
      </w:r>
      <w:r>
        <w:rPr>
          <w:rFonts w:ascii="Times New Roman" w:hAnsi="Times New Roman" w:cs="Times New Roman"/>
          <w:sz w:val="24"/>
          <w:szCs w:val="24"/>
        </w:rPr>
        <w:t xml:space="preserve"> E também será de suma importância identificar os princípios constituicionais-penais envolvidos nesse contexto e realizar o sopesamento necessário com o fim de identificar se a posição tomada é a mais adequada, real e justa, dentro das possibilidades do ordenamento jurídico brasileiro.</w:t>
      </w:r>
    </w:p>
    <w:p w:rsidR="00AC3A5F" w:rsidRDefault="00981EB3" w:rsidP="00981EB3">
      <w:pPr>
        <w:pStyle w:val="PargrafodaLista"/>
        <w:spacing w:after="0" w:line="360" w:lineRule="auto"/>
        <w:ind w:left="0" w:firstLine="1134"/>
        <w:jc w:val="both"/>
        <w:rPr>
          <w:rFonts w:ascii="Times New Roman" w:hAnsi="Times New Roman" w:cs="Times New Roman"/>
          <w:sz w:val="24"/>
          <w:szCs w:val="24"/>
        </w:rPr>
      </w:pPr>
      <w:r>
        <w:rPr>
          <w:rFonts w:ascii="Times New Roman" w:hAnsi="Times New Roman" w:cs="Times New Roman"/>
          <w:sz w:val="24"/>
          <w:szCs w:val="24"/>
        </w:rPr>
        <w:lastRenderedPageBreak/>
        <w:t>A necessidade e relevância do presente trabalho surgi</w:t>
      </w:r>
      <w:r w:rsidR="000D4AAF">
        <w:rPr>
          <w:rFonts w:ascii="Times New Roman" w:hAnsi="Times New Roman" w:cs="Times New Roman"/>
          <w:sz w:val="24"/>
          <w:szCs w:val="24"/>
        </w:rPr>
        <w:t>ram por se identificar que o porte de drogas para o consumo pessoal (art. 28, Lei nº 11.343/2006)</w:t>
      </w:r>
      <w:r w:rsidR="00516325">
        <w:rPr>
          <w:rFonts w:ascii="Times New Roman" w:hAnsi="Times New Roman" w:cs="Times New Roman"/>
          <w:sz w:val="24"/>
          <w:szCs w:val="24"/>
        </w:rPr>
        <w:t xml:space="preserve"> possui tipicidade polêmica na doutrina pátria, sendo que parte dela acredita ser de salutar importância tal tipificação, por entender que é preciso proteger a sociedade e o indivíduo, sendo esta uma corrente conservadora do Direito Penal</w:t>
      </w:r>
      <w:r w:rsidR="00AC3A5F">
        <w:rPr>
          <w:rFonts w:ascii="Times New Roman" w:hAnsi="Times New Roman" w:cs="Times New Roman"/>
          <w:sz w:val="24"/>
          <w:szCs w:val="24"/>
        </w:rPr>
        <w:t xml:space="preserve">. Outra corrente, a que defende um viés garantista do Direito Penal, afirma que o artigo 28 da lei nº 11.343/2006 consiste numa violação do caráter subsidiário do Direito Penal e </w:t>
      </w:r>
      <w:proofErr w:type="gramStart"/>
      <w:r w:rsidR="00AC3A5F">
        <w:rPr>
          <w:rFonts w:ascii="Times New Roman" w:hAnsi="Times New Roman" w:cs="Times New Roman"/>
          <w:sz w:val="24"/>
          <w:szCs w:val="24"/>
        </w:rPr>
        <w:t>afronta direitos</w:t>
      </w:r>
      <w:proofErr w:type="gramEnd"/>
      <w:r w:rsidR="00AC3A5F">
        <w:rPr>
          <w:rFonts w:ascii="Times New Roman" w:hAnsi="Times New Roman" w:cs="Times New Roman"/>
          <w:sz w:val="24"/>
          <w:szCs w:val="24"/>
        </w:rPr>
        <w:t xml:space="preserve"> e garantias fundamentais do ser</w:t>
      </w:r>
      <w:r>
        <w:rPr>
          <w:rFonts w:ascii="Times New Roman" w:hAnsi="Times New Roman" w:cs="Times New Roman"/>
          <w:sz w:val="24"/>
          <w:szCs w:val="24"/>
        </w:rPr>
        <w:t xml:space="preserve">. </w:t>
      </w:r>
    </w:p>
    <w:p w:rsidR="004C0AEA" w:rsidRDefault="00981EB3" w:rsidP="00981EB3">
      <w:pPr>
        <w:pStyle w:val="PargrafodaLista"/>
        <w:spacing w:after="0" w:line="360" w:lineRule="auto"/>
        <w:ind w:left="0" w:firstLine="1134"/>
        <w:jc w:val="both"/>
        <w:rPr>
          <w:rFonts w:ascii="Times New Roman" w:hAnsi="Times New Roman" w:cs="Times New Roman"/>
          <w:sz w:val="24"/>
          <w:szCs w:val="24"/>
        </w:rPr>
      </w:pPr>
      <w:r>
        <w:rPr>
          <w:rFonts w:ascii="Times New Roman" w:hAnsi="Times New Roman" w:cs="Times New Roman"/>
          <w:sz w:val="24"/>
          <w:szCs w:val="24"/>
        </w:rPr>
        <w:t>Em suma, o resultado desejado é comprovar</w:t>
      </w:r>
      <w:r w:rsidR="000E78A2">
        <w:rPr>
          <w:rFonts w:ascii="Times New Roman" w:hAnsi="Times New Roman" w:cs="Times New Roman"/>
          <w:sz w:val="24"/>
          <w:szCs w:val="24"/>
        </w:rPr>
        <w:t xml:space="preserve"> que, sob uma perspectiva gar</w:t>
      </w:r>
      <w:r w:rsidR="00035702">
        <w:rPr>
          <w:rFonts w:ascii="Times New Roman" w:hAnsi="Times New Roman" w:cs="Times New Roman"/>
          <w:sz w:val="24"/>
          <w:szCs w:val="24"/>
        </w:rPr>
        <w:t>antista, a tipificação da conduta criminosa de porte de drogas para consumo próprio constitui uma atitude paternalista do Poder Público, que é prejudicial ao sistema penal brasileiro. Além disso, o artigo 28 da aludida legislação é violador de direitos e garantias fundamentais do ser humano</w:t>
      </w:r>
      <w:r w:rsidR="00796B6A">
        <w:rPr>
          <w:rFonts w:ascii="Times New Roman" w:hAnsi="Times New Roman" w:cs="Times New Roman"/>
          <w:sz w:val="24"/>
          <w:szCs w:val="24"/>
        </w:rPr>
        <w:t xml:space="preserve"> e, além disso, violador de princípios constitucionais penais do ordenamento jurídico pátrio.</w:t>
      </w:r>
    </w:p>
    <w:p w:rsidR="00796B6A" w:rsidRDefault="00796B6A" w:rsidP="00981EB3">
      <w:pPr>
        <w:pStyle w:val="PargrafodaLista"/>
        <w:spacing w:after="0" w:line="360" w:lineRule="auto"/>
        <w:ind w:left="0" w:firstLine="1134"/>
        <w:jc w:val="both"/>
        <w:rPr>
          <w:rFonts w:ascii="Times New Roman" w:hAnsi="Times New Roman" w:cs="Times New Roman"/>
          <w:sz w:val="24"/>
          <w:szCs w:val="24"/>
        </w:rPr>
      </w:pPr>
    </w:p>
    <w:p w:rsidR="00796B6A" w:rsidRDefault="00DF5A1D" w:rsidP="00796B6A">
      <w:pPr>
        <w:pStyle w:val="PargrafodaLista"/>
        <w:numPr>
          <w:ilvl w:val="0"/>
          <w:numId w:val="2"/>
        </w:numPr>
        <w:spacing w:after="0" w:line="360" w:lineRule="auto"/>
        <w:ind w:left="0" w:firstLine="0"/>
        <w:jc w:val="both"/>
        <w:rPr>
          <w:rFonts w:ascii="Times New Roman" w:hAnsi="Times New Roman"/>
          <w:b/>
          <w:sz w:val="24"/>
          <w:szCs w:val="24"/>
        </w:rPr>
      </w:pPr>
      <w:r w:rsidRPr="00DB0395">
        <w:rPr>
          <w:rFonts w:ascii="Times New Roman" w:hAnsi="Times New Roman"/>
          <w:b/>
          <w:sz w:val="24"/>
          <w:szCs w:val="24"/>
        </w:rPr>
        <w:t xml:space="preserve">ART. 28 DA LEI Nº 11.343/2006: ANÁLISE DOS ELEMENTOS CONSTITUTIVOS </w:t>
      </w:r>
    </w:p>
    <w:p w:rsidR="00DB0395" w:rsidRPr="00DB0395" w:rsidRDefault="00DB0395" w:rsidP="00DB0395">
      <w:pPr>
        <w:pStyle w:val="PargrafodaLista"/>
        <w:spacing w:after="0" w:line="360" w:lineRule="auto"/>
        <w:ind w:left="0"/>
        <w:jc w:val="both"/>
        <w:rPr>
          <w:rFonts w:ascii="Times New Roman" w:hAnsi="Times New Roman"/>
          <w:b/>
          <w:sz w:val="24"/>
          <w:szCs w:val="24"/>
        </w:rPr>
      </w:pPr>
    </w:p>
    <w:p w:rsidR="00796B6A" w:rsidRDefault="00887B88" w:rsidP="00796B6A">
      <w:pPr>
        <w:pStyle w:val="PargrafodaLista"/>
        <w:spacing w:after="0" w:line="360" w:lineRule="auto"/>
        <w:ind w:left="0" w:firstLine="1134"/>
        <w:jc w:val="both"/>
        <w:rPr>
          <w:rFonts w:ascii="Times New Roman" w:hAnsi="Times New Roman"/>
          <w:sz w:val="24"/>
          <w:szCs w:val="24"/>
        </w:rPr>
      </w:pPr>
      <w:r>
        <w:rPr>
          <w:rFonts w:ascii="Times New Roman" w:hAnsi="Times New Roman"/>
          <w:sz w:val="24"/>
          <w:szCs w:val="24"/>
        </w:rPr>
        <w:t xml:space="preserve">A Lei nº 11.343/2006, de forma bastante sucinta, institui o Sistema Nacional de Políticas Públicas sobre Drogas (SISNAD) e </w:t>
      </w:r>
      <w:proofErr w:type="gramStart"/>
      <w:r>
        <w:rPr>
          <w:rFonts w:ascii="Times New Roman" w:hAnsi="Times New Roman"/>
          <w:sz w:val="24"/>
          <w:szCs w:val="24"/>
        </w:rPr>
        <w:t>prescreve</w:t>
      </w:r>
      <w:proofErr w:type="gramEnd"/>
      <w:r>
        <w:rPr>
          <w:rFonts w:ascii="Times New Roman" w:hAnsi="Times New Roman"/>
          <w:sz w:val="24"/>
          <w:szCs w:val="24"/>
        </w:rPr>
        <w:t xml:space="preserve"> medidas para a prevenção do uso indevido, atenção e reinserção social de usuários e</w:t>
      </w:r>
      <w:r w:rsidR="003054A6">
        <w:rPr>
          <w:rFonts w:ascii="Times New Roman" w:hAnsi="Times New Roman"/>
          <w:sz w:val="24"/>
          <w:szCs w:val="24"/>
        </w:rPr>
        <w:t xml:space="preserve"> dependentes de drogas, além de estabelecer normas para repressão a produção não autorizada e ao tráfico ilícito de drogas</w:t>
      </w:r>
      <w:r w:rsidR="006727B9">
        <w:rPr>
          <w:rFonts w:ascii="Times New Roman" w:hAnsi="Times New Roman"/>
          <w:sz w:val="24"/>
          <w:szCs w:val="24"/>
        </w:rPr>
        <w:t>. O artigo 3º aponta que “o SISNAD tem a finalidade de articular, integrar, organizar e coordenar” as atividades que mantenham relação com o supracitado.</w:t>
      </w:r>
    </w:p>
    <w:p w:rsidR="006727B9" w:rsidRDefault="006727B9" w:rsidP="00796B6A">
      <w:pPr>
        <w:pStyle w:val="PargrafodaLista"/>
        <w:spacing w:after="0" w:line="360" w:lineRule="auto"/>
        <w:ind w:left="0" w:firstLine="1134"/>
        <w:jc w:val="both"/>
        <w:rPr>
          <w:rFonts w:ascii="Times New Roman" w:hAnsi="Times New Roman" w:cs="Times New Roman"/>
          <w:sz w:val="24"/>
          <w:szCs w:val="24"/>
        </w:rPr>
      </w:pPr>
      <w:r>
        <w:rPr>
          <w:rFonts w:ascii="Times New Roman" w:hAnsi="Times New Roman" w:cs="Times New Roman"/>
          <w:sz w:val="24"/>
          <w:szCs w:val="24"/>
        </w:rPr>
        <w:t xml:space="preserve">O que nos interessa mais neste tratamento sobre a finalidade da lei é que esta também possui o caráter </w:t>
      </w:r>
      <w:proofErr w:type="spellStart"/>
      <w:r>
        <w:rPr>
          <w:rFonts w:ascii="Times New Roman" w:hAnsi="Times New Roman" w:cs="Times New Roman"/>
          <w:sz w:val="24"/>
          <w:szCs w:val="24"/>
        </w:rPr>
        <w:t>tipificador</w:t>
      </w:r>
      <w:proofErr w:type="spellEnd"/>
      <w:r>
        <w:rPr>
          <w:rFonts w:ascii="Times New Roman" w:hAnsi="Times New Roman" w:cs="Times New Roman"/>
          <w:sz w:val="24"/>
          <w:szCs w:val="24"/>
        </w:rPr>
        <w:t xml:space="preserve"> de condutas ilícitas e culpáveis, portanto normas incriminadoras.</w:t>
      </w:r>
    </w:p>
    <w:p w:rsidR="006727B9" w:rsidRDefault="006727B9" w:rsidP="00796B6A">
      <w:pPr>
        <w:pStyle w:val="PargrafodaLista"/>
        <w:spacing w:after="0" w:line="360" w:lineRule="auto"/>
        <w:ind w:left="0" w:firstLine="1134"/>
        <w:jc w:val="both"/>
        <w:rPr>
          <w:rFonts w:ascii="Times New Roman" w:hAnsi="Times New Roman" w:cs="Times New Roman"/>
          <w:sz w:val="24"/>
          <w:szCs w:val="24"/>
        </w:rPr>
      </w:pPr>
      <w:r>
        <w:rPr>
          <w:rFonts w:ascii="Times New Roman" w:hAnsi="Times New Roman" w:cs="Times New Roman"/>
          <w:sz w:val="24"/>
          <w:szCs w:val="24"/>
        </w:rPr>
        <w:t>Propomos, de maneira delimitada, fazer a análise dos elementos da conduta descrita no artigo 28 da Lei em comento.</w:t>
      </w:r>
      <w:r w:rsidR="003C0905">
        <w:rPr>
          <w:rFonts w:ascii="Times New Roman" w:hAnsi="Times New Roman" w:cs="Times New Roman"/>
          <w:sz w:val="24"/>
          <w:szCs w:val="24"/>
        </w:rPr>
        <w:t xml:space="preserve"> Esta não possui um </w:t>
      </w:r>
      <w:r w:rsidR="003C0905">
        <w:rPr>
          <w:rFonts w:ascii="Times New Roman" w:hAnsi="Times New Roman" w:cs="Times New Roman"/>
          <w:i/>
          <w:sz w:val="24"/>
          <w:szCs w:val="24"/>
        </w:rPr>
        <w:t xml:space="preserve">nomen juris </w:t>
      </w:r>
      <w:r w:rsidR="003C0905">
        <w:rPr>
          <w:rFonts w:ascii="Times New Roman" w:hAnsi="Times New Roman" w:cs="Times New Roman"/>
          <w:sz w:val="24"/>
          <w:szCs w:val="24"/>
        </w:rPr>
        <w:t xml:space="preserve">tipificado expressamente, mas é conhecido na doutrina como porte de droga para consumo pessoal ou próprio. Cite-se seu inteiro teor para uma facilitação do estudo de seus elementos: </w:t>
      </w:r>
    </w:p>
    <w:p w:rsidR="000744BA" w:rsidRPr="000744BA" w:rsidRDefault="000744BA" w:rsidP="000744BA">
      <w:pPr>
        <w:spacing w:after="0" w:line="240" w:lineRule="auto"/>
        <w:ind w:left="2268"/>
        <w:jc w:val="both"/>
        <w:rPr>
          <w:rFonts w:ascii="Times New Roman" w:eastAsia="Times New Roman" w:hAnsi="Times New Roman"/>
          <w:color w:val="000000"/>
          <w:sz w:val="27"/>
          <w:szCs w:val="27"/>
          <w:lang w:eastAsia="pt-BR"/>
        </w:rPr>
      </w:pPr>
      <w:r w:rsidRPr="000744BA">
        <w:rPr>
          <w:rFonts w:ascii="Times New Roman" w:eastAsia="Times New Roman" w:hAnsi="Times New Roman"/>
          <w:color w:val="000000"/>
          <w:sz w:val="20"/>
          <w:szCs w:val="20"/>
          <w:lang w:eastAsia="pt-BR"/>
        </w:rPr>
        <w:t xml:space="preserve">Art. 28.  Quem </w:t>
      </w:r>
      <w:proofErr w:type="gramStart"/>
      <w:r w:rsidRPr="000744BA">
        <w:rPr>
          <w:rFonts w:ascii="Times New Roman" w:eastAsia="Times New Roman" w:hAnsi="Times New Roman"/>
          <w:color w:val="000000"/>
          <w:sz w:val="20"/>
          <w:szCs w:val="20"/>
          <w:lang w:eastAsia="pt-BR"/>
        </w:rPr>
        <w:t>adquirir,</w:t>
      </w:r>
      <w:proofErr w:type="gramEnd"/>
      <w:r w:rsidRPr="000744BA">
        <w:rPr>
          <w:rFonts w:ascii="Times New Roman" w:eastAsia="Times New Roman" w:hAnsi="Times New Roman"/>
          <w:color w:val="000000"/>
          <w:sz w:val="20"/>
          <w:szCs w:val="20"/>
          <w:lang w:eastAsia="pt-BR"/>
        </w:rPr>
        <w:t xml:space="preserve"> guardar, tiver em depósito, transportar ou trouxer consigo, para consumo pessoal, drogas sem autorização ou em desacordo com determinação legal ou regulamentar será submetido às seguintes penas:</w:t>
      </w:r>
    </w:p>
    <w:p w:rsidR="000744BA" w:rsidRPr="000744BA" w:rsidRDefault="000744BA" w:rsidP="000744BA">
      <w:pPr>
        <w:spacing w:after="0" w:line="240" w:lineRule="auto"/>
        <w:ind w:left="2268"/>
        <w:jc w:val="both"/>
        <w:rPr>
          <w:rFonts w:ascii="Times New Roman" w:eastAsia="Times New Roman" w:hAnsi="Times New Roman"/>
          <w:color w:val="000000"/>
          <w:sz w:val="27"/>
          <w:szCs w:val="27"/>
          <w:lang w:eastAsia="pt-BR"/>
        </w:rPr>
      </w:pPr>
      <w:r w:rsidRPr="000744BA">
        <w:rPr>
          <w:rFonts w:ascii="Times New Roman" w:eastAsia="Times New Roman" w:hAnsi="Times New Roman"/>
          <w:color w:val="000000"/>
          <w:sz w:val="20"/>
          <w:szCs w:val="20"/>
          <w:lang w:eastAsia="pt-BR"/>
        </w:rPr>
        <w:t>I - advertência sobre os efeitos das drogas;</w:t>
      </w:r>
    </w:p>
    <w:p w:rsidR="000744BA" w:rsidRPr="000744BA" w:rsidRDefault="000744BA" w:rsidP="000744BA">
      <w:pPr>
        <w:spacing w:after="0" w:line="240" w:lineRule="auto"/>
        <w:ind w:left="2268"/>
        <w:jc w:val="both"/>
        <w:rPr>
          <w:rFonts w:ascii="Times New Roman" w:eastAsia="Times New Roman" w:hAnsi="Times New Roman"/>
          <w:color w:val="000000"/>
          <w:sz w:val="27"/>
          <w:szCs w:val="27"/>
          <w:lang w:eastAsia="pt-BR"/>
        </w:rPr>
      </w:pPr>
      <w:r w:rsidRPr="000744BA">
        <w:rPr>
          <w:rFonts w:ascii="Times New Roman" w:eastAsia="Times New Roman" w:hAnsi="Times New Roman"/>
          <w:color w:val="000000"/>
          <w:sz w:val="20"/>
          <w:szCs w:val="20"/>
          <w:lang w:eastAsia="pt-BR"/>
        </w:rPr>
        <w:t>II - prestação de serviços à comunidade;</w:t>
      </w:r>
    </w:p>
    <w:p w:rsidR="000744BA" w:rsidRPr="000744BA" w:rsidRDefault="000744BA" w:rsidP="000744BA">
      <w:pPr>
        <w:spacing w:after="0" w:line="240" w:lineRule="auto"/>
        <w:ind w:left="2268"/>
        <w:jc w:val="both"/>
        <w:rPr>
          <w:rFonts w:ascii="Times New Roman" w:eastAsia="Times New Roman" w:hAnsi="Times New Roman"/>
          <w:color w:val="000000"/>
          <w:sz w:val="27"/>
          <w:szCs w:val="27"/>
          <w:lang w:eastAsia="pt-BR"/>
        </w:rPr>
      </w:pPr>
      <w:r w:rsidRPr="000744BA">
        <w:rPr>
          <w:rFonts w:ascii="Times New Roman" w:eastAsia="Times New Roman" w:hAnsi="Times New Roman"/>
          <w:color w:val="000000"/>
          <w:sz w:val="20"/>
          <w:szCs w:val="20"/>
          <w:lang w:eastAsia="pt-BR"/>
        </w:rPr>
        <w:t>III - medida educativa de comparecimento a programa ou curso educativo.</w:t>
      </w:r>
    </w:p>
    <w:p w:rsidR="000744BA" w:rsidRPr="000744BA" w:rsidRDefault="000744BA" w:rsidP="000744BA">
      <w:pPr>
        <w:spacing w:after="0" w:line="240" w:lineRule="auto"/>
        <w:ind w:left="2268"/>
        <w:jc w:val="both"/>
        <w:rPr>
          <w:rFonts w:ascii="Times New Roman" w:eastAsia="Times New Roman" w:hAnsi="Times New Roman"/>
          <w:color w:val="000000"/>
          <w:sz w:val="27"/>
          <w:szCs w:val="27"/>
          <w:lang w:eastAsia="pt-BR"/>
        </w:rPr>
      </w:pPr>
      <w:r w:rsidRPr="000744BA">
        <w:rPr>
          <w:rFonts w:ascii="Times New Roman" w:eastAsia="Times New Roman" w:hAnsi="Times New Roman"/>
          <w:color w:val="000000"/>
          <w:sz w:val="20"/>
          <w:szCs w:val="20"/>
          <w:lang w:eastAsia="pt-BR"/>
        </w:rPr>
        <w:lastRenderedPageBreak/>
        <w:t>§ 1</w:t>
      </w:r>
      <w:r w:rsidRPr="000744BA">
        <w:rPr>
          <w:rFonts w:ascii="Times New Roman" w:eastAsia="Times New Roman" w:hAnsi="Times New Roman"/>
          <w:color w:val="000000"/>
          <w:sz w:val="20"/>
          <w:szCs w:val="20"/>
          <w:u w:val="single"/>
          <w:vertAlign w:val="superscript"/>
          <w:lang w:eastAsia="pt-BR"/>
        </w:rPr>
        <w:t>o</w:t>
      </w:r>
      <w:r w:rsidRPr="000744BA">
        <w:rPr>
          <w:rFonts w:ascii="Times New Roman" w:eastAsia="Times New Roman" w:hAnsi="Times New Roman"/>
          <w:color w:val="000000"/>
          <w:sz w:val="20"/>
          <w:szCs w:val="20"/>
          <w:lang w:eastAsia="pt-BR"/>
        </w:rPr>
        <w:t>  Às mesmas medidas submete-se quem, para seu consumo pessoal, semeia, cultiva ou colhe plantas destinadas à preparação de pequena quantidade de substância ou produto capaz de causar dependência física ou psíquica.</w:t>
      </w:r>
    </w:p>
    <w:p w:rsidR="000744BA" w:rsidRPr="000744BA" w:rsidRDefault="000744BA" w:rsidP="000744BA">
      <w:pPr>
        <w:spacing w:after="0" w:line="240" w:lineRule="auto"/>
        <w:ind w:left="2268"/>
        <w:jc w:val="both"/>
        <w:rPr>
          <w:rFonts w:ascii="Times New Roman" w:eastAsia="Times New Roman" w:hAnsi="Times New Roman"/>
          <w:color w:val="000000"/>
          <w:sz w:val="27"/>
          <w:szCs w:val="27"/>
          <w:lang w:eastAsia="pt-BR"/>
        </w:rPr>
      </w:pPr>
      <w:r w:rsidRPr="000744BA">
        <w:rPr>
          <w:rFonts w:ascii="Times New Roman" w:eastAsia="Times New Roman" w:hAnsi="Times New Roman"/>
          <w:color w:val="000000"/>
          <w:sz w:val="20"/>
          <w:szCs w:val="20"/>
          <w:lang w:eastAsia="pt-BR"/>
        </w:rPr>
        <w:t>§ 2</w:t>
      </w:r>
      <w:r w:rsidRPr="000744BA">
        <w:rPr>
          <w:rFonts w:ascii="Times New Roman" w:eastAsia="Times New Roman" w:hAnsi="Times New Roman"/>
          <w:color w:val="000000"/>
          <w:sz w:val="20"/>
          <w:szCs w:val="20"/>
          <w:u w:val="single"/>
          <w:vertAlign w:val="superscript"/>
          <w:lang w:eastAsia="pt-BR"/>
        </w:rPr>
        <w:t>o</w:t>
      </w:r>
      <w:r w:rsidRPr="000744BA">
        <w:rPr>
          <w:rFonts w:ascii="Times New Roman" w:eastAsia="Times New Roman" w:hAnsi="Times New Roman"/>
          <w:color w:val="000000"/>
          <w:sz w:val="20"/>
          <w:szCs w:val="20"/>
          <w:lang w:eastAsia="pt-BR"/>
        </w:rPr>
        <w:t>  Para determinar se a droga destinava-se a consumo pessoal, o juiz atenderá à natureza e à quantidade da substância apreendida, ao local e às condições em que se desenvolveu a ação, às circunstâncias sociais e pessoais, bem como à conduta e aos antecedentes do agente.</w:t>
      </w:r>
    </w:p>
    <w:p w:rsidR="000744BA" w:rsidRPr="000744BA" w:rsidRDefault="000744BA" w:rsidP="000744BA">
      <w:pPr>
        <w:spacing w:after="0" w:line="240" w:lineRule="auto"/>
        <w:ind w:left="2268"/>
        <w:jc w:val="both"/>
        <w:rPr>
          <w:rFonts w:ascii="Times New Roman" w:eastAsia="Times New Roman" w:hAnsi="Times New Roman"/>
          <w:color w:val="000000"/>
          <w:sz w:val="27"/>
          <w:szCs w:val="27"/>
          <w:lang w:eastAsia="pt-BR"/>
        </w:rPr>
      </w:pPr>
      <w:r w:rsidRPr="000744BA">
        <w:rPr>
          <w:rFonts w:ascii="Times New Roman" w:eastAsia="Times New Roman" w:hAnsi="Times New Roman"/>
          <w:color w:val="000000"/>
          <w:sz w:val="20"/>
          <w:szCs w:val="20"/>
          <w:lang w:eastAsia="pt-BR"/>
        </w:rPr>
        <w:t>§ 3</w:t>
      </w:r>
      <w:r w:rsidRPr="000744BA">
        <w:rPr>
          <w:rFonts w:ascii="Times New Roman" w:eastAsia="Times New Roman" w:hAnsi="Times New Roman"/>
          <w:color w:val="000000"/>
          <w:sz w:val="20"/>
          <w:szCs w:val="20"/>
          <w:u w:val="single"/>
          <w:vertAlign w:val="superscript"/>
          <w:lang w:eastAsia="pt-BR"/>
        </w:rPr>
        <w:t>o</w:t>
      </w:r>
      <w:r w:rsidRPr="000744BA">
        <w:rPr>
          <w:rFonts w:ascii="Times New Roman" w:eastAsia="Times New Roman" w:hAnsi="Times New Roman"/>
          <w:color w:val="000000"/>
          <w:sz w:val="20"/>
          <w:szCs w:val="20"/>
          <w:lang w:eastAsia="pt-BR"/>
        </w:rPr>
        <w:t xml:space="preserve">  As penas previstas nos incisos II e III do caput deste artigo serão aplicadas pelo prazo máximo de </w:t>
      </w:r>
      <w:proofErr w:type="gramStart"/>
      <w:r w:rsidRPr="000744BA">
        <w:rPr>
          <w:rFonts w:ascii="Times New Roman" w:eastAsia="Times New Roman" w:hAnsi="Times New Roman"/>
          <w:color w:val="000000"/>
          <w:sz w:val="20"/>
          <w:szCs w:val="20"/>
          <w:lang w:eastAsia="pt-BR"/>
        </w:rPr>
        <w:t>5</w:t>
      </w:r>
      <w:proofErr w:type="gramEnd"/>
      <w:r w:rsidRPr="000744BA">
        <w:rPr>
          <w:rFonts w:ascii="Times New Roman" w:eastAsia="Times New Roman" w:hAnsi="Times New Roman"/>
          <w:color w:val="000000"/>
          <w:sz w:val="20"/>
          <w:szCs w:val="20"/>
          <w:lang w:eastAsia="pt-BR"/>
        </w:rPr>
        <w:t xml:space="preserve"> (cinco) meses.</w:t>
      </w:r>
    </w:p>
    <w:p w:rsidR="000744BA" w:rsidRPr="000744BA" w:rsidRDefault="000744BA" w:rsidP="000744BA">
      <w:pPr>
        <w:spacing w:after="0" w:line="240" w:lineRule="auto"/>
        <w:ind w:left="2268"/>
        <w:jc w:val="both"/>
        <w:rPr>
          <w:rFonts w:ascii="Times New Roman" w:eastAsia="Times New Roman" w:hAnsi="Times New Roman"/>
          <w:color w:val="000000"/>
          <w:sz w:val="27"/>
          <w:szCs w:val="27"/>
          <w:lang w:eastAsia="pt-BR"/>
        </w:rPr>
      </w:pPr>
      <w:r w:rsidRPr="000744BA">
        <w:rPr>
          <w:rFonts w:ascii="Times New Roman" w:eastAsia="Times New Roman" w:hAnsi="Times New Roman"/>
          <w:color w:val="000000"/>
          <w:sz w:val="20"/>
          <w:szCs w:val="20"/>
          <w:lang w:eastAsia="pt-BR"/>
        </w:rPr>
        <w:t>§ 4</w:t>
      </w:r>
      <w:r w:rsidRPr="000744BA">
        <w:rPr>
          <w:rFonts w:ascii="Times New Roman" w:eastAsia="Times New Roman" w:hAnsi="Times New Roman"/>
          <w:color w:val="000000"/>
          <w:sz w:val="20"/>
          <w:szCs w:val="20"/>
          <w:u w:val="single"/>
          <w:vertAlign w:val="superscript"/>
          <w:lang w:eastAsia="pt-BR"/>
        </w:rPr>
        <w:t>o</w:t>
      </w:r>
      <w:r w:rsidRPr="000744BA">
        <w:rPr>
          <w:rFonts w:ascii="Times New Roman" w:eastAsia="Times New Roman" w:hAnsi="Times New Roman"/>
          <w:color w:val="000000"/>
          <w:sz w:val="20"/>
          <w:szCs w:val="20"/>
          <w:lang w:eastAsia="pt-BR"/>
        </w:rPr>
        <w:t>  Em caso de reincidência, as penas previstas nos incisos II e III do caput deste artigo serão aplicadas pelo prazo máximo de 10 (dez) meses.</w:t>
      </w:r>
    </w:p>
    <w:p w:rsidR="000744BA" w:rsidRPr="000744BA" w:rsidRDefault="000744BA" w:rsidP="000744BA">
      <w:pPr>
        <w:spacing w:after="0" w:line="240" w:lineRule="auto"/>
        <w:ind w:left="2268"/>
        <w:jc w:val="both"/>
        <w:rPr>
          <w:rFonts w:ascii="Times New Roman" w:eastAsia="Times New Roman" w:hAnsi="Times New Roman"/>
          <w:color w:val="000000"/>
          <w:sz w:val="27"/>
          <w:szCs w:val="27"/>
          <w:lang w:eastAsia="pt-BR"/>
        </w:rPr>
      </w:pPr>
      <w:r w:rsidRPr="000744BA">
        <w:rPr>
          <w:rFonts w:ascii="Times New Roman" w:eastAsia="Times New Roman" w:hAnsi="Times New Roman"/>
          <w:color w:val="000000"/>
          <w:sz w:val="20"/>
          <w:szCs w:val="20"/>
          <w:lang w:eastAsia="pt-BR"/>
        </w:rPr>
        <w:t>§ 5</w:t>
      </w:r>
      <w:r w:rsidRPr="000744BA">
        <w:rPr>
          <w:rFonts w:ascii="Times New Roman" w:eastAsia="Times New Roman" w:hAnsi="Times New Roman"/>
          <w:color w:val="000000"/>
          <w:sz w:val="20"/>
          <w:szCs w:val="20"/>
          <w:u w:val="single"/>
          <w:vertAlign w:val="superscript"/>
          <w:lang w:eastAsia="pt-BR"/>
        </w:rPr>
        <w:t>o</w:t>
      </w:r>
      <w:r w:rsidRPr="000744BA">
        <w:rPr>
          <w:rFonts w:ascii="Times New Roman" w:eastAsia="Times New Roman" w:hAnsi="Times New Roman"/>
          <w:color w:val="000000"/>
          <w:sz w:val="20"/>
          <w:szCs w:val="20"/>
          <w:lang w:eastAsia="pt-BR"/>
        </w:rPr>
        <w:t>  A prestação de serviços à comunidade será cumprida em programas comunitários, entidades educacionais ou assistenciais, hospitais, estabelecimentos congêneres, públicos ou privados sem fins lucrativos, que se ocupem, preferencialmente, da prevenção do consumo ou da recuperação de usuários e dependentes de drogas.</w:t>
      </w:r>
    </w:p>
    <w:p w:rsidR="000744BA" w:rsidRPr="000744BA" w:rsidRDefault="000744BA" w:rsidP="000744BA">
      <w:pPr>
        <w:spacing w:after="0" w:line="240" w:lineRule="auto"/>
        <w:ind w:left="2268"/>
        <w:jc w:val="both"/>
        <w:rPr>
          <w:rFonts w:ascii="Times New Roman" w:eastAsia="Times New Roman" w:hAnsi="Times New Roman"/>
          <w:color w:val="000000"/>
          <w:sz w:val="27"/>
          <w:szCs w:val="27"/>
          <w:lang w:eastAsia="pt-BR"/>
        </w:rPr>
      </w:pPr>
      <w:r w:rsidRPr="000744BA">
        <w:rPr>
          <w:rFonts w:ascii="Times New Roman" w:eastAsia="Times New Roman" w:hAnsi="Times New Roman"/>
          <w:color w:val="000000"/>
          <w:sz w:val="20"/>
          <w:szCs w:val="20"/>
          <w:lang w:eastAsia="pt-BR"/>
        </w:rPr>
        <w:t>§ 6</w:t>
      </w:r>
      <w:r w:rsidRPr="000744BA">
        <w:rPr>
          <w:rFonts w:ascii="Times New Roman" w:eastAsia="Times New Roman" w:hAnsi="Times New Roman"/>
          <w:color w:val="000000"/>
          <w:sz w:val="20"/>
          <w:szCs w:val="20"/>
          <w:u w:val="single"/>
          <w:vertAlign w:val="superscript"/>
          <w:lang w:eastAsia="pt-BR"/>
        </w:rPr>
        <w:t>o</w:t>
      </w:r>
      <w:r w:rsidRPr="000744BA">
        <w:rPr>
          <w:rFonts w:ascii="Times New Roman" w:eastAsia="Times New Roman" w:hAnsi="Times New Roman"/>
          <w:color w:val="000000"/>
          <w:sz w:val="20"/>
          <w:szCs w:val="20"/>
          <w:lang w:eastAsia="pt-BR"/>
        </w:rPr>
        <w:t>  Para garantia do cumprimento das medidas educativas a que se refere o caput, nos incisos I, II e III, a que injustificadamente se recuse o agente, poderá o juiz submetê-lo, sucessivamente a:</w:t>
      </w:r>
    </w:p>
    <w:p w:rsidR="000744BA" w:rsidRPr="000744BA" w:rsidRDefault="000744BA" w:rsidP="000744BA">
      <w:pPr>
        <w:spacing w:after="0" w:line="240" w:lineRule="auto"/>
        <w:ind w:left="2268"/>
        <w:jc w:val="both"/>
        <w:rPr>
          <w:rFonts w:ascii="Times New Roman" w:eastAsia="Times New Roman" w:hAnsi="Times New Roman"/>
          <w:color w:val="000000"/>
          <w:sz w:val="27"/>
          <w:szCs w:val="27"/>
          <w:lang w:eastAsia="pt-BR"/>
        </w:rPr>
      </w:pPr>
      <w:r w:rsidRPr="000744BA">
        <w:rPr>
          <w:rFonts w:ascii="Times New Roman" w:eastAsia="Times New Roman" w:hAnsi="Times New Roman"/>
          <w:color w:val="000000"/>
          <w:sz w:val="20"/>
          <w:szCs w:val="20"/>
          <w:lang w:eastAsia="pt-BR"/>
        </w:rPr>
        <w:t>I - admoestação verbal;</w:t>
      </w:r>
    </w:p>
    <w:p w:rsidR="000744BA" w:rsidRPr="000744BA" w:rsidRDefault="000744BA" w:rsidP="000744BA">
      <w:pPr>
        <w:spacing w:after="0" w:line="240" w:lineRule="auto"/>
        <w:ind w:left="2268"/>
        <w:jc w:val="both"/>
        <w:rPr>
          <w:rFonts w:ascii="Times New Roman" w:eastAsia="Times New Roman" w:hAnsi="Times New Roman"/>
          <w:color w:val="000000"/>
          <w:sz w:val="27"/>
          <w:szCs w:val="27"/>
          <w:lang w:eastAsia="pt-BR"/>
        </w:rPr>
      </w:pPr>
      <w:r w:rsidRPr="000744BA">
        <w:rPr>
          <w:rFonts w:ascii="Times New Roman" w:eastAsia="Times New Roman" w:hAnsi="Times New Roman"/>
          <w:color w:val="000000"/>
          <w:sz w:val="20"/>
          <w:szCs w:val="20"/>
          <w:lang w:eastAsia="pt-BR"/>
        </w:rPr>
        <w:t>II - multa.</w:t>
      </w:r>
    </w:p>
    <w:p w:rsidR="000744BA" w:rsidRPr="000744BA" w:rsidRDefault="000744BA" w:rsidP="000744BA">
      <w:pPr>
        <w:spacing w:after="0" w:line="240" w:lineRule="auto"/>
        <w:ind w:left="2268"/>
        <w:jc w:val="both"/>
        <w:rPr>
          <w:rFonts w:ascii="Times New Roman" w:eastAsia="Times New Roman" w:hAnsi="Times New Roman"/>
          <w:color w:val="000000"/>
          <w:sz w:val="20"/>
          <w:szCs w:val="20"/>
          <w:lang w:eastAsia="pt-BR"/>
        </w:rPr>
      </w:pPr>
      <w:r w:rsidRPr="000744BA">
        <w:rPr>
          <w:rFonts w:ascii="Times New Roman" w:eastAsia="Times New Roman" w:hAnsi="Times New Roman"/>
          <w:color w:val="000000"/>
          <w:sz w:val="20"/>
          <w:szCs w:val="20"/>
          <w:lang w:eastAsia="pt-BR"/>
        </w:rPr>
        <w:t>§ 7</w:t>
      </w:r>
      <w:r w:rsidRPr="000744BA">
        <w:rPr>
          <w:rFonts w:ascii="Times New Roman" w:eastAsia="Times New Roman" w:hAnsi="Times New Roman"/>
          <w:color w:val="000000"/>
          <w:sz w:val="20"/>
          <w:szCs w:val="20"/>
          <w:u w:val="single"/>
          <w:vertAlign w:val="superscript"/>
          <w:lang w:eastAsia="pt-BR"/>
        </w:rPr>
        <w:t>o</w:t>
      </w:r>
      <w:r w:rsidRPr="000744BA">
        <w:rPr>
          <w:rFonts w:ascii="Times New Roman" w:eastAsia="Times New Roman" w:hAnsi="Times New Roman"/>
          <w:color w:val="000000"/>
          <w:sz w:val="20"/>
          <w:szCs w:val="20"/>
          <w:lang w:eastAsia="pt-BR"/>
        </w:rPr>
        <w:t>  O juiz determinará ao Poder Público que coloque à disposição do infrator, gratuitamente, estabelecimento de saúde, preferencialmente ambulatorial, para tratamento especializado.</w:t>
      </w:r>
    </w:p>
    <w:p w:rsidR="000744BA" w:rsidRDefault="000744BA" w:rsidP="00796B6A">
      <w:pPr>
        <w:pStyle w:val="PargrafodaLista"/>
        <w:spacing w:after="0" w:line="360" w:lineRule="auto"/>
        <w:ind w:left="0" w:firstLine="1134"/>
        <w:jc w:val="both"/>
        <w:rPr>
          <w:rFonts w:ascii="Times New Roman" w:hAnsi="Times New Roman" w:cs="Times New Roman"/>
          <w:sz w:val="24"/>
          <w:szCs w:val="24"/>
        </w:rPr>
      </w:pPr>
    </w:p>
    <w:p w:rsidR="00423A8E" w:rsidRDefault="00042474" w:rsidP="00AC3CC7">
      <w:pPr>
        <w:pStyle w:val="PargrafodaLista"/>
        <w:spacing w:after="0" w:line="360" w:lineRule="auto"/>
        <w:ind w:left="0" w:firstLine="1134"/>
        <w:jc w:val="both"/>
        <w:rPr>
          <w:rFonts w:ascii="Times New Roman" w:hAnsi="Times New Roman" w:cs="Times New Roman"/>
          <w:sz w:val="24"/>
          <w:szCs w:val="24"/>
        </w:rPr>
      </w:pPr>
      <w:r>
        <w:rPr>
          <w:rFonts w:ascii="Times New Roman" w:hAnsi="Times New Roman" w:cs="Times New Roman"/>
          <w:sz w:val="24"/>
          <w:szCs w:val="24"/>
        </w:rPr>
        <w:t>Primeiramente é importante comparar a lei nova com a antiga</w:t>
      </w:r>
      <w:r w:rsidR="00AC3CC7">
        <w:rPr>
          <w:rFonts w:ascii="Times New Roman" w:hAnsi="Times New Roman" w:cs="Times New Roman"/>
          <w:sz w:val="24"/>
          <w:szCs w:val="24"/>
        </w:rPr>
        <w:t xml:space="preserve"> (Lei nº 6</w:t>
      </w:r>
      <w:r>
        <w:rPr>
          <w:rFonts w:ascii="Times New Roman" w:hAnsi="Times New Roman" w:cs="Times New Roman"/>
          <w:sz w:val="24"/>
          <w:szCs w:val="24"/>
        </w:rPr>
        <w:t>.</w:t>
      </w:r>
      <w:r w:rsidR="00AC3CC7">
        <w:rPr>
          <w:rFonts w:ascii="Times New Roman" w:hAnsi="Times New Roman" w:cs="Times New Roman"/>
          <w:sz w:val="24"/>
          <w:szCs w:val="24"/>
        </w:rPr>
        <w:t>368/76)</w:t>
      </w:r>
      <w:r>
        <w:rPr>
          <w:rFonts w:ascii="Times New Roman" w:hAnsi="Times New Roman" w:cs="Times New Roman"/>
          <w:sz w:val="24"/>
          <w:szCs w:val="24"/>
        </w:rPr>
        <w:t>, para se pontuar as pr</w:t>
      </w:r>
      <w:r w:rsidR="00AC3CC7">
        <w:rPr>
          <w:rFonts w:ascii="Times New Roman" w:hAnsi="Times New Roman" w:cs="Times New Roman"/>
          <w:sz w:val="24"/>
          <w:szCs w:val="24"/>
        </w:rPr>
        <w:t>incipais mudanças que ocorreram com a entrada em vigor da nova legislação.</w:t>
      </w:r>
    </w:p>
    <w:p w:rsidR="00283724" w:rsidRDefault="00423A8E" w:rsidP="00283724">
      <w:pPr>
        <w:pStyle w:val="PargrafodaLista"/>
        <w:spacing w:after="0" w:line="360" w:lineRule="auto"/>
        <w:ind w:left="0" w:firstLine="1134"/>
        <w:jc w:val="both"/>
        <w:rPr>
          <w:rFonts w:ascii="Times New Roman" w:hAnsi="Times New Roman" w:cs="Times New Roman"/>
          <w:sz w:val="24"/>
          <w:szCs w:val="24"/>
        </w:rPr>
      </w:pPr>
      <w:r>
        <w:rPr>
          <w:rFonts w:ascii="Times New Roman" w:hAnsi="Times New Roman" w:cs="Times New Roman"/>
          <w:sz w:val="24"/>
          <w:szCs w:val="24"/>
        </w:rPr>
        <w:t xml:space="preserve"> A principal mudança foi </w:t>
      </w:r>
      <w:proofErr w:type="gramStart"/>
      <w:r>
        <w:rPr>
          <w:rFonts w:ascii="Times New Roman" w:hAnsi="Times New Roman" w:cs="Times New Roman"/>
          <w:sz w:val="24"/>
          <w:szCs w:val="24"/>
        </w:rPr>
        <w:t>a</w:t>
      </w:r>
      <w:proofErr w:type="gramEnd"/>
      <w:r>
        <w:rPr>
          <w:rFonts w:ascii="Times New Roman" w:hAnsi="Times New Roman" w:cs="Times New Roman"/>
          <w:sz w:val="24"/>
          <w:szCs w:val="24"/>
        </w:rPr>
        <w:t xml:space="preserve"> dispensa da pena privativa de liberdade, sendo substituída pelas penas dispostas nos incisos supracitados, que podem ter seu prazo dilatado, a depender de fatores como a reincidência (§4º).</w:t>
      </w:r>
      <w:r w:rsidR="00283724">
        <w:rPr>
          <w:rFonts w:ascii="Times New Roman" w:hAnsi="Times New Roman" w:cs="Times New Roman"/>
          <w:sz w:val="24"/>
          <w:szCs w:val="24"/>
        </w:rPr>
        <w:t xml:space="preserve"> Esta pena pode agora ser aplicada, também, aos casos equiparados encontrados no §1º do dispositivo em questão, outra inovação trazida pela Lei.</w:t>
      </w:r>
    </w:p>
    <w:p w:rsidR="00760FD0" w:rsidRDefault="00283724" w:rsidP="00760FD0">
      <w:pPr>
        <w:pStyle w:val="PargrafodaLista"/>
        <w:spacing w:after="0" w:line="360" w:lineRule="auto"/>
        <w:ind w:left="0" w:firstLine="1134"/>
        <w:jc w:val="both"/>
        <w:rPr>
          <w:rFonts w:ascii="Times New Roman" w:hAnsi="Times New Roman" w:cs="Times New Roman"/>
          <w:sz w:val="24"/>
          <w:szCs w:val="24"/>
        </w:rPr>
      </w:pPr>
      <w:r>
        <w:rPr>
          <w:rFonts w:ascii="Times New Roman" w:hAnsi="Times New Roman" w:cs="Times New Roman"/>
          <w:sz w:val="24"/>
          <w:szCs w:val="24"/>
        </w:rPr>
        <w:t>Outras pequenas e sutis mudanças foram feitas como</w:t>
      </w:r>
      <w:r w:rsidR="00760FD0">
        <w:rPr>
          <w:rFonts w:ascii="Times New Roman" w:hAnsi="Times New Roman" w:cs="Times New Roman"/>
          <w:sz w:val="24"/>
          <w:szCs w:val="24"/>
        </w:rPr>
        <w:t xml:space="preserve"> utilizar o termo “drogas”</w:t>
      </w:r>
      <w:r w:rsidR="00090777">
        <w:rPr>
          <w:rFonts w:ascii="Times New Roman" w:hAnsi="Times New Roman" w:cs="Times New Roman"/>
          <w:sz w:val="24"/>
          <w:szCs w:val="24"/>
        </w:rPr>
        <w:t>, sendo este o obj</w:t>
      </w:r>
      <w:r w:rsidR="005A699C">
        <w:rPr>
          <w:rFonts w:ascii="Times New Roman" w:hAnsi="Times New Roman" w:cs="Times New Roman"/>
          <w:sz w:val="24"/>
          <w:szCs w:val="24"/>
        </w:rPr>
        <w:t>eto material do crime em estudo, conceituada pela p</w:t>
      </w:r>
      <w:r w:rsidR="00CA4081">
        <w:rPr>
          <w:rFonts w:ascii="Times New Roman" w:hAnsi="Times New Roman" w:cs="Times New Roman"/>
          <w:sz w:val="24"/>
          <w:szCs w:val="24"/>
        </w:rPr>
        <w:t>rópria Lei no parágrafo único de seu</w:t>
      </w:r>
      <w:r w:rsidR="005A699C">
        <w:rPr>
          <w:rFonts w:ascii="Times New Roman" w:hAnsi="Times New Roman" w:cs="Times New Roman"/>
          <w:sz w:val="24"/>
          <w:szCs w:val="24"/>
        </w:rPr>
        <w:t xml:space="preserve"> artigo 1º</w:t>
      </w:r>
      <w:r w:rsidR="0032648A">
        <w:rPr>
          <w:rFonts w:ascii="Times New Roman" w:hAnsi="Times New Roman" w:cs="Times New Roman"/>
          <w:sz w:val="24"/>
          <w:szCs w:val="24"/>
        </w:rPr>
        <w:t xml:space="preserve"> como </w:t>
      </w:r>
      <w:r w:rsidR="0032648A" w:rsidRPr="0032648A">
        <w:rPr>
          <w:rFonts w:ascii="Times New Roman" w:hAnsi="Times New Roman" w:cs="Times New Roman"/>
          <w:sz w:val="24"/>
          <w:szCs w:val="24"/>
        </w:rPr>
        <w:t>“</w:t>
      </w:r>
      <w:r w:rsidR="0032648A">
        <w:rPr>
          <w:rFonts w:ascii="Times New Roman" w:hAnsi="Times New Roman" w:cs="Times New Roman"/>
          <w:sz w:val="24"/>
          <w:szCs w:val="24"/>
        </w:rPr>
        <w:t xml:space="preserve">as </w:t>
      </w:r>
      <w:r w:rsidR="0032648A" w:rsidRPr="0032648A">
        <w:rPr>
          <w:rFonts w:ascii="Times New Roman" w:hAnsi="Times New Roman" w:cs="Times New Roman"/>
          <w:color w:val="000000"/>
          <w:sz w:val="24"/>
          <w:szCs w:val="24"/>
        </w:rPr>
        <w:t>substâncias ou os produtos capazes de causar dependência, assim especificados em lei ou relacionados em listas atualizadas periodicamente pelo Poder Executivo da União”</w:t>
      </w:r>
      <w:r w:rsidR="005A699C">
        <w:rPr>
          <w:rFonts w:ascii="Times New Roman" w:hAnsi="Times New Roman" w:cs="Times New Roman"/>
          <w:sz w:val="24"/>
          <w:szCs w:val="24"/>
        </w:rPr>
        <w:t>. Outra foi</w:t>
      </w:r>
      <w:r>
        <w:rPr>
          <w:rFonts w:ascii="Times New Roman" w:hAnsi="Times New Roman" w:cs="Times New Roman"/>
          <w:sz w:val="24"/>
          <w:szCs w:val="24"/>
        </w:rPr>
        <w:t xml:space="preserve"> adicionar as condutas de transportar e possuir em depósito</w:t>
      </w:r>
      <w:r w:rsidR="00760FD0">
        <w:rPr>
          <w:rFonts w:ascii="Times New Roman" w:hAnsi="Times New Roman" w:cs="Times New Roman"/>
          <w:sz w:val="24"/>
          <w:szCs w:val="24"/>
        </w:rPr>
        <w:t>. Feito o breve estudo sobre as mudanças, inicia-se o</w:t>
      </w:r>
      <w:r w:rsidR="00CF3015">
        <w:rPr>
          <w:rFonts w:ascii="Times New Roman" w:hAnsi="Times New Roman" w:cs="Times New Roman"/>
          <w:sz w:val="24"/>
          <w:szCs w:val="24"/>
        </w:rPr>
        <w:t xml:space="preserve"> já adentrado</w:t>
      </w:r>
      <w:r w:rsidR="00760FD0">
        <w:rPr>
          <w:rFonts w:ascii="Times New Roman" w:hAnsi="Times New Roman" w:cs="Times New Roman"/>
          <w:sz w:val="24"/>
          <w:szCs w:val="24"/>
        </w:rPr>
        <w:t xml:space="preserve"> estudo sobre os elementos do tipo penal.</w:t>
      </w:r>
    </w:p>
    <w:p w:rsidR="00090777" w:rsidRDefault="00760FD0" w:rsidP="00760FD0">
      <w:pPr>
        <w:pStyle w:val="PargrafodaLista"/>
        <w:spacing w:after="0" w:line="360" w:lineRule="auto"/>
        <w:ind w:left="0" w:firstLine="1134"/>
        <w:jc w:val="both"/>
        <w:rPr>
          <w:rFonts w:ascii="Times New Roman" w:hAnsi="Times New Roman" w:cs="Times New Roman"/>
          <w:sz w:val="24"/>
          <w:szCs w:val="24"/>
        </w:rPr>
      </w:pPr>
      <w:r>
        <w:rPr>
          <w:rFonts w:ascii="Times New Roman" w:hAnsi="Times New Roman" w:cs="Times New Roman"/>
          <w:sz w:val="24"/>
          <w:szCs w:val="24"/>
        </w:rPr>
        <w:t>Primeiramente, o bem jurídico protegido pode ser depreendido da própria função da Lei nº 11.343/2006. Este é a saúde pública</w:t>
      </w:r>
      <w:r w:rsidR="002A18CC">
        <w:rPr>
          <w:rFonts w:ascii="Times New Roman" w:hAnsi="Times New Roman" w:cs="Times New Roman"/>
          <w:sz w:val="24"/>
          <w:szCs w:val="24"/>
        </w:rPr>
        <w:t xml:space="preserve"> e de forma mediata</w:t>
      </w:r>
      <w:r w:rsidR="00090777">
        <w:rPr>
          <w:rFonts w:ascii="Times New Roman" w:hAnsi="Times New Roman" w:cs="Times New Roman"/>
          <w:sz w:val="24"/>
          <w:szCs w:val="24"/>
        </w:rPr>
        <w:t xml:space="preserve"> a saúde daqueles que se expõem ao uso indiscriminado das substâncias proibidas.</w:t>
      </w:r>
    </w:p>
    <w:p w:rsidR="00090777" w:rsidRDefault="00090777" w:rsidP="00090777">
      <w:pPr>
        <w:pStyle w:val="PargrafodaLista"/>
        <w:spacing w:after="0" w:line="360" w:lineRule="auto"/>
        <w:ind w:left="0" w:firstLine="1134"/>
        <w:jc w:val="both"/>
        <w:rPr>
          <w:rFonts w:ascii="Times New Roman" w:hAnsi="Times New Roman" w:cs="Times New Roman"/>
          <w:sz w:val="24"/>
          <w:szCs w:val="24"/>
        </w:rPr>
      </w:pPr>
      <w:r>
        <w:rPr>
          <w:rFonts w:ascii="Times New Roman" w:hAnsi="Times New Roman" w:cs="Times New Roman"/>
          <w:sz w:val="24"/>
          <w:szCs w:val="24"/>
        </w:rPr>
        <w:lastRenderedPageBreak/>
        <w:t>O t</w:t>
      </w:r>
      <w:r w:rsidR="002A18CC">
        <w:rPr>
          <w:rFonts w:ascii="Times New Roman" w:hAnsi="Times New Roman" w:cs="Times New Roman"/>
          <w:sz w:val="24"/>
          <w:szCs w:val="24"/>
        </w:rPr>
        <w:t xml:space="preserve">itular do bem </w:t>
      </w:r>
      <w:proofErr w:type="gramStart"/>
      <w:r w:rsidR="002A18CC">
        <w:rPr>
          <w:rFonts w:ascii="Times New Roman" w:hAnsi="Times New Roman" w:cs="Times New Roman"/>
          <w:sz w:val="24"/>
          <w:szCs w:val="24"/>
        </w:rPr>
        <w:t>jurídico</w:t>
      </w:r>
      <w:r>
        <w:rPr>
          <w:rFonts w:ascii="Times New Roman" w:hAnsi="Times New Roman" w:cs="Times New Roman"/>
          <w:sz w:val="24"/>
          <w:szCs w:val="24"/>
        </w:rPr>
        <w:t xml:space="preserve"> saúde</w:t>
      </w:r>
      <w:proofErr w:type="gramEnd"/>
      <w:r>
        <w:rPr>
          <w:rFonts w:ascii="Times New Roman" w:hAnsi="Times New Roman" w:cs="Times New Roman"/>
          <w:sz w:val="24"/>
          <w:szCs w:val="24"/>
        </w:rPr>
        <w:t xml:space="preserve"> pública, logo sujeito passivo do crime, é toda a coletividade, por ser um direito de todos. Dessa forma classifica-se como um crime vago. Também quanto ao sujeito ativo não há restrições, podendo ser qualquer pessoa, classificando-se, portanto, como crime comum.</w:t>
      </w:r>
    </w:p>
    <w:p w:rsidR="00030E68" w:rsidRDefault="00030E68" w:rsidP="00090777">
      <w:pPr>
        <w:pStyle w:val="PargrafodaLista"/>
        <w:spacing w:after="0" w:line="360" w:lineRule="auto"/>
        <w:ind w:left="0" w:firstLine="1134"/>
        <w:jc w:val="both"/>
        <w:rPr>
          <w:rFonts w:ascii="Times New Roman" w:hAnsi="Times New Roman" w:cs="Times New Roman"/>
          <w:sz w:val="24"/>
          <w:szCs w:val="24"/>
        </w:rPr>
      </w:pPr>
      <w:r>
        <w:rPr>
          <w:rFonts w:ascii="Times New Roman" w:hAnsi="Times New Roman" w:cs="Times New Roman"/>
          <w:sz w:val="24"/>
          <w:szCs w:val="24"/>
        </w:rPr>
        <w:t xml:space="preserve">Com a mudança da legislação, restaram cinco as condutas tipificadas no </w:t>
      </w:r>
      <w:r>
        <w:rPr>
          <w:rFonts w:ascii="Times New Roman" w:hAnsi="Times New Roman" w:cs="Times New Roman"/>
          <w:i/>
          <w:sz w:val="24"/>
          <w:szCs w:val="24"/>
        </w:rPr>
        <w:t>caput</w:t>
      </w:r>
      <w:r w:rsidR="002A18CC">
        <w:rPr>
          <w:rFonts w:ascii="Times New Roman" w:hAnsi="Times New Roman" w:cs="Times New Roman"/>
          <w:sz w:val="24"/>
          <w:szCs w:val="24"/>
        </w:rPr>
        <w:t>. Dessa forma o crime é classificado como do tipo misto alternativo, pois o agente somente responderá uma vez pelas condutas cometidas.</w:t>
      </w:r>
    </w:p>
    <w:p w:rsidR="0044151F" w:rsidRDefault="00576C5C" w:rsidP="00090777">
      <w:pPr>
        <w:pStyle w:val="PargrafodaLista"/>
        <w:spacing w:after="0" w:line="360" w:lineRule="auto"/>
        <w:ind w:left="0" w:firstLine="1134"/>
        <w:jc w:val="both"/>
        <w:rPr>
          <w:rFonts w:ascii="Times New Roman" w:hAnsi="Times New Roman" w:cs="Times New Roman"/>
          <w:sz w:val="24"/>
          <w:szCs w:val="24"/>
        </w:rPr>
      </w:pPr>
      <w:r>
        <w:rPr>
          <w:rFonts w:ascii="Times New Roman" w:hAnsi="Times New Roman" w:cs="Times New Roman"/>
          <w:sz w:val="24"/>
          <w:szCs w:val="24"/>
        </w:rPr>
        <w:t xml:space="preserve">Luiz Flávio Gomes (2006, p. 119), expressa muito bem a conceituação de cada uma das condutas, </w:t>
      </w:r>
      <w:proofErr w:type="gramStart"/>
      <w:r>
        <w:rPr>
          <w:rFonts w:ascii="Times New Roman" w:hAnsi="Times New Roman" w:cs="Times New Roman"/>
          <w:sz w:val="24"/>
          <w:szCs w:val="24"/>
        </w:rPr>
        <w:t>as quais peço</w:t>
      </w:r>
      <w:proofErr w:type="gramEnd"/>
      <w:r>
        <w:rPr>
          <w:rFonts w:ascii="Times New Roman" w:hAnsi="Times New Roman" w:cs="Times New Roman"/>
          <w:sz w:val="24"/>
          <w:szCs w:val="24"/>
        </w:rPr>
        <w:t xml:space="preserve"> </w:t>
      </w:r>
      <w:r>
        <w:rPr>
          <w:rFonts w:ascii="Times New Roman" w:hAnsi="Times New Roman" w:cs="Times New Roman"/>
          <w:i/>
          <w:sz w:val="24"/>
          <w:szCs w:val="24"/>
        </w:rPr>
        <w:t xml:space="preserve">vênia </w:t>
      </w:r>
      <w:r>
        <w:rPr>
          <w:rFonts w:ascii="Times New Roman" w:hAnsi="Times New Roman" w:cs="Times New Roman"/>
          <w:sz w:val="24"/>
          <w:szCs w:val="24"/>
        </w:rPr>
        <w:t xml:space="preserve">para desenvolver seus conceitos. </w:t>
      </w:r>
    </w:p>
    <w:p w:rsidR="0044151F" w:rsidRDefault="00576C5C" w:rsidP="00090777">
      <w:pPr>
        <w:pStyle w:val="PargrafodaLista"/>
        <w:spacing w:after="0" w:line="360" w:lineRule="auto"/>
        <w:ind w:left="0" w:firstLine="1134"/>
        <w:jc w:val="both"/>
        <w:rPr>
          <w:rFonts w:ascii="Times New Roman" w:hAnsi="Times New Roman" w:cs="Times New Roman"/>
          <w:sz w:val="24"/>
          <w:szCs w:val="24"/>
        </w:rPr>
      </w:pPr>
      <w:r>
        <w:rPr>
          <w:rFonts w:ascii="Times New Roman" w:hAnsi="Times New Roman" w:cs="Times New Roman"/>
          <w:sz w:val="24"/>
          <w:szCs w:val="24"/>
        </w:rPr>
        <w:t>A primeira conduta, de “adquirir”, significa que o autor não tinha a posse, mas passou a tê-la por qualquer tipo de aquisição.</w:t>
      </w:r>
    </w:p>
    <w:p w:rsidR="0044151F" w:rsidRDefault="00576C5C" w:rsidP="00090777">
      <w:pPr>
        <w:pStyle w:val="PargrafodaLista"/>
        <w:spacing w:after="0" w:line="360" w:lineRule="auto"/>
        <w:ind w:left="0" w:firstLine="1134"/>
        <w:jc w:val="both"/>
        <w:rPr>
          <w:rFonts w:ascii="Times New Roman" w:hAnsi="Times New Roman" w:cs="Times New Roman"/>
          <w:sz w:val="24"/>
          <w:szCs w:val="24"/>
        </w:rPr>
      </w:pPr>
      <w:r>
        <w:rPr>
          <w:rFonts w:ascii="Times New Roman" w:hAnsi="Times New Roman" w:cs="Times New Roman"/>
          <w:sz w:val="24"/>
          <w:szCs w:val="24"/>
        </w:rPr>
        <w:t xml:space="preserve"> A segunda, de “guardar”, seria, segundo o autor, mantê-lo em “clandestinidade”, escondendo-o. </w:t>
      </w:r>
    </w:p>
    <w:p w:rsidR="0044151F" w:rsidRDefault="00576C5C" w:rsidP="00090777">
      <w:pPr>
        <w:pStyle w:val="PargrafodaLista"/>
        <w:spacing w:after="0" w:line="360" w:lineRule="auto"/>
        <w:ind w:left="0" w:firstLine="1134"/>
        <w:jc w:val="both"/>
        <w:rPr>
          <w:rFonts w:ascii="Times New Roman" w:hAnsi="Times New Roman" w:cs="Times New Roman"/>
          <w:sz w:val="24"/>
          <w:szCs w:val="24"/>
        </w:rPr>
      </w:pPr>
      <w:r>
        <w:rPr>
          <w:rFonts w:ascii="Times New Roman" w:hAnsi="Times New Roman" w:cs="Times New Roman"/>
          <w:sz w:val="24"/>
          <w:szCs w:val="24"/>
        </w:rPr>
        <w:t>A terceira, “ter em depósito”, significa arm</w:t>
      </w:r>
      <w:r w:rsidR="0086579E">
        <w:rPr>
          <w:rFonts w:ascii="Times New Roman" w:hAnsi="Times New Roman" w:cs="Times New Roman"/>
          <w:sz w:val="24"/>
          <w:szCs w:val="24"/>
        </w:rPr>
        <w:t>az</w:t>
      </w:r>
      <w:r w:rsidR="000117C0">
        <w:rPr>
          <w:rFonts w:ascii="Times New Roman" w:hAnsi="Times New Roman" w:cs="Times New Roman"/>
          <w:sz w:val="24"/>
          <w:szCs w:val="24"/>
        </w:rPr>
        <w:t>enar, deixar a sua disposição.</w:t>
      </w:r>
    </w:p>
    <w:p w:rsidR="00576C5C" w:rsidRDefault="000117C0" w:rsidP="00090777">
      <w:pPr>
        <w:pStyle w:val="PargrafodaLista"/>
        <w:spacing w:after="0" w:line="360" w:lineRule="auto"/>
        <w:ind w:left="0" w:firstLine="1134"/>
        <w:jc w:val="both"/>
        <w:rPr>
          <w:rFonts w:ascii="Times New Roman" w:hAnsi="Times New Roman" w:cs="Times New Roman"/>
          <w:sz w:val="24"/>
          <w:szCs w:val="24"/>
        </w:rPr>
      </w:pPr>
      <w:r>
        <w:rPr>
          <w:rFonts w:ascii="Times New Roman" w:hAnsi="Times New Roman" w:cs="Times New Roman"/>
          <w:sz w:val="24"/>
          <w:szCs w:val="24"/>
        </w:rPr>
        <w:t xml:space="preserve"> Finalmente as</w:t>
      </w:r>
      <w:r w:rsidR="0086579E">
        <w:rPr>
          <w:rFonts w:ascii="Times New Roman" w:hAnsi="Times New Roman" w:cs="Times New Roman"/>
          <w:sz w:val="24"/>
          <w:szCs w:val="24"/>
        </w:rPr>
        <w:t xml:space="preserve"> conduta</w:t>
      </w:r>
      <w:r>
        <w:rPr>
          <w:rFonts w:ascii="Times New Roman" w:hAnsi="Times New Roman" w:cs="Times New Roman"/>
          <w:sz w:val="24"/>
          <w:szCs w:val="24"/>
        </w:rPr>
        <w:t>s</w:t>
      </w:r>
      <w:r w:rsidR="0086579E">
        <w:rPr>
          <w:rFonts w:ascii="Times New Roman" w:hAnsi="Times New Roman" w:cs="Times New Roman"/>
          <w:sz w:val="24"/>
          <w:szCs w:val="24"/>
        </w:rPr>
        <w:t xml:space="preserve"> de </w:t>
      </w:r>
      <w:r>
        <w:rPr>
          <w:rFonts w:ascii="Times New Roman" w:hAnsi="Times New Roman" w:cs="Times New Roman"/>
          <w:sz w:val="24"/>
          <w:szCs w:val="24"/>
        </w:rPr>
        <w:t>“</w:t>
      </w:r>
      <w:r w:rsidR="0086579E">
        <w:rPr>
          <w:rFonts w:ascii="Times New Roman" w:hAnsi="Times New Roman" w:cs="Times New Roman"/>
          <w:sz w:val="24"/>
          <w:szCs w:val="24"/>
        </w:rPr>
        <w:t>transportar</w:t>
      </w:r>
      <w:r>
        <w:rPr>
          <w:rFonts w:ascii="Times New Roman" w:hAnsi="Times New Roman" w:cs="Times New Roman"/>
          <w:sz w:val="24"/>
          <w:szCs w:val="24"/>
        </w:rPr>
        <w:t xml:space="preserve">” e trazer </w:t>
      </w:r>
      <w:proofErr w:type="gramStart"/>
      <w:r>
        <w:rPr>
          <w:rFonts w:ascii="Times New Roman" w:hAnsi="Times New Roman" w:cs="Times New Roman"/>
          <w:sz w:val="24"/>
          <w:szCs w:val="24"/>
        </w:rPr>
        <w:t>consigo</w:t>
      </w:r>
      <w:proofErr w:type="gramEnd"/>
      <w:r w:rsidR="0086579E">
        <w:rPr>
          <w:rFonts w:ascii="Times New Roman" w:hAnsi="Times New Roman" w:cs="Times New Roman"/>
          <w:sz w:val="24"/>
          <w:szCs w:val="24"/>
        </w:rPr>
        <w:t xml:space="preserve"> seria</w:t>
      </w:r>
      <w:r>
        <w:rPr>
          <w:rFonts w:ascii="Times New Roman" w:hAnsi="Times New Roman" w:cs="Times New Roman"/>
          <w:sz w:val="24"/>
          <w:szCs w:val="24"/>
        </w:rPr>
        <w:t>m</w:t>
      </w:r>
      <w:r w:rsidR="0086579E">
        <w:rPr>
          <w:rFonts w:ascii="Times New Roman" w:hAnsi="Times New Roman" w:cs="Times New Roman"/>
          <w:sz w:val="24"/>
          <w:szCs w:val="24"/>
        </w:rPr>
        <w:t xml:space="preserve"> meramente</w:t>
      </w:r>
      <w:r w:rsidR="00576C5C">
        <w:rPr>
          <w:rFonts w:ascii="Times New Roman" w:hAnsi="Times New Roman" w:cs="Times New Roman"/>
          <w:sz w:val="24"/>
          <w:szCs w:val="24"/>
        </w:rPr>
        <w:t xml:space="preserve"> </w:t>
      </w:r>
      <w:r w:rsidR="0086579E">
        <w:rPr>
          <w:rFonts w:ascii="Times New Roman" w:hAnsi="Times New Roman" w:cs="Times New Roman"/>
          <w:sz w:val="24"/>
          <w:szCs w:val="24"/>
        </w:rPr>
        <w:t>a de deslocar o objeto material de um ponto a outro</w:t>
      </w:r>
      <w:r>
        <w:rPr>
          <w:rFonts w:ascii="Times New Roman" w:hAnsi="Times New Roman" w:cs="Times New Roman"/>
          <w:sz w:val="24"/>
          <w:szCs w:val="24"/>
        </w:rPr>
        <w:t xml:space="preserve">. </w:t>
      </w:r>
    </w:p>
    <w:p w:rsidR="00556FF8" w:rsidRDefault="00556FF8" w:rsidP="00090777">
      <w:pPr>
        <w:pStyle w:val="PargrafodaLista"/>
        <w:spacing w:after="0" w:line="360" w:lineRule="auto"/>
        <w:ind w:left="0" w:firstLine="1134"/>
        <w:jc w:val="both"/>
        <w:rPr>
          <w:rFonts w:ascii="Times New Roman" w:hAnsi="Times New Roman" w:cs="Times New Roman"/>
          <w:sz w:val="24"/>
          <w:szCs w:val="24"/>
        </w:rPr>
      </w:pPr>
      <w:r>
        <w:rPr>
          <w:rFonts w:ascii="Times New Roman" w:hAnsi="Times New Roman" w:cs="Times New Roman"/>
          <w:sz w:val="24"/>
          <w:szCs w:val="24"/>
        </w:rPr>
        <w:t xml:space="preserve">O crime é de mera conduta, visto que não é necessário </w:t>
      </w:r>
      <w:proofErr w:type="gramStart"/>
      <w:r>
        <w:rPr>
          <w:rFonts w:ascii="Times New Roman" w:hAnsi="Times New Roman" w:cs="Times New Roman"/>
          <w:sz w:val="24"/>
          <w:szCs w:val="24"/>
        </w:rPr>
        <w:t>a</w:t>
      </w:r>
      <w:proofErr w:type="gramEnd"/>
      <w:r>
        <w:rPr>
          <w:rFonts w:ascii="Times New Roman" w:hAnsi="Times New Roman" w:cs="Times New Roman"/>
          <w:sz w:val="24"/>
          <w:szCs w:val="24"/>
        </w:rPr>
        <w:t xml:space="preserve"> ocorrência de um resultado naturalístico para que a consumação da conduta ocorra, sendo esta com a mera prática de qualquer das condutas presentes no tipo.</w:t>
      </w:r>
      <w:r w:rsidR="00967712">
        <w:rPr>
          <w:rFonts w:ascii="Times New Roman" w:hAnsi="Times New Roman" w:cs="Times New Roman"/>
          <w:sz w:val="24"/>
          <w:szCs w:val="24"/>
        </w:rPr>
        <w:t xml:space="preserve"> Admite-se a tentativa.</w:t>
      </w:r>
    </w:p>
    <w:p w:rsidR="00702951" w:rsidRDefault="00967712" w:rsidP="00702951">
      <w:pPr>
        <w:pStyle w:val="PargrafodaLista"/>
        <w:spacing w:after="0" w:line="360" w:lineRule="auto"/>
        <w:ind w:left="0" w:firstLine="1134"/>
        <w:jc w:val="both"/>
        <w:rPr>
          <w:rFonts w:ascii="Times New Roman" w:hAnsi="Times New Roman" w:cs="Times New Roman"/>
          <w:sz w:val="24"/>
          <w:szCs w:val="24"/>
        </w:rPr>
      </w:pPr>
      <w:r>
        <w:rPr>
          <w:rFonts w:ascii="Times New Roman" w:hAnsi="Times New Roman" w:cs="Times New Roman"/>
          <w:sz w:val="24"/>
          <w:szCs w:val="24"/>
        </w:rPr>
        <w:t>O elemento subjetivo é o dolo, que consiste na vontade livre e consciente de praticar qualquer das condutas descritas no tipo. Luiz Flávio Gomes (2006, p. 121) afirma que deve haver o elemento subjetivo especial do tipo “para consumo pessoal”</w:t>
      </w:r>
      <w:r w:rsidR="00702951">
        <w:rPr>
          <w:rFonts w:ascii="Times New Roman" w:hAnsi="Times New Roman" w:cs="Times New Roman"/>
          <w:sz w:val="24"/>
          <w:szCs w:val="24"/>
        </w:rPr>
        <w:t>, podendo, se não o possuir, incorrer no crime de tráfico.</w:t>
      </w:r>
    </w:p>
    <w:p w:rsidR="00484C50" w:rsidRDefault="00484C50" w:rsidP="00484C50">
      <w:pPr>
        <w:pStyle w:val="PargrafodaLista"/>
        <w:spacing w:after="0" w:line="360" w:lineRule="auto"/>
        <w:ind w:left="0" w:firstLine="1134"/>
        <w:jc w:val="both"/>
        <w:rPr>
          <w:rFonts w:ascii="Times New Roman" w:eastAsia="Times New Roman" w:hAnsi="Times New Roman" w:cs="Times New Roman"/>
          <w:color w:val="000000"/>
          <w:sz w:val="24"/>
          <w:szCs w:val="24"/>
          <w:lang w:eastAsia="pt-BR"/>
        </w:rPr>
      </w:pPr>
      <w:r>
        <w:rPr>
          <w:rFonts w:ascii="Times New Roman" w:hAnsi="Times New Roman" w:cs="Times New Roman"/>
          <w:sz w:val="24"/>
          <w:szCs w:val="24"/>
        </w:rPr>
        <w:t>É imprescindível frisar que o elemento normativo “</w:t>
      </w:r>
      <w:r w:rsidRPr="000744BA">
        <w:rPr>
          <w:rFonts w:ascii="Times New Roman" w:eastAsia="Times New Roman" w:hAnsi="Times New Roman" w:cs="Times New Roman"/>
          <w:color w:val="000000"/>
          <w:sz w:val="24"/>
          <w:szCs w:val="24"/>
          <w:lang w:eastAsia="pt-BR"/>
        </w:rPr>
        <w:t>sem autorização ou em desacordo com determinação legal ou regulamentar</w:t>
      </w:r>
      <w:r>
        <w:rPr>
          <w:rFonts w:ascii="Times New Roman" w:eastAsia="Times New Roman" w:hAnsi="Times New Roman" w:cs="Times New Roman"/>
          <w:color w:val="000000"/>
          <w:sz w:val="24"/>
          <w:szCs w:val="24"/>
          <w:lang w:eastAsia="pt-BR"/>
        </w:rPr>
        <w:t>” esteja presente. De fato, se a droga que o sujeito ativo estiver portando não estiver expressamente proibida em lei, não há que se falar em crime de porte de droga para consumo pessoal.</w:t>
      </w:r>
    </w:p>
    <w:p w:rsidR="00DB0395" w:rsidRDefault="00DB0395" w:rsidP="00484C50">
      <w:pPr>
        <w:pStyle w:val="PargrafodaLista"/>
        <w:spacing w:after="0" w:line="360" w:lineRule="auto"/>
        <w:ind w:left="0" w:firstLine="1134"/>
        <w:jc w:val="both"/>
        <w:rPr>
          <w:rFonts w:ascii="Times New Roman" w:eastAsia="Times New Roman" w:hAnsi="Times New Roman" w:cs="Times New Roman"/>
          <w:color w:val="000000"/>
          <w:sz w:val="24"/>
          <w:szCs w:val="24"/>
          <w:lang w:eastAsia="pt-BR"/>
        </w:rPr>
      </w:pPr>
    </w:p>
    <w:p w:rsidR="00DB0395" w:rsidRPr="00DB0395" w:rsidRDefault="00DB0395" w:rsidP="00DB0395">
      <w:pPr>
        <w:pStyle w:val="PargrafodaLista"/>
        <w:numPr>
          <w:ilvl w:val="0"/>
          <w:numId w:val="2"/>
        </w:numPr>
        <w:spacing w:after="0" w:line="360" w:lineRule="auto"/>
        <w:ind w:left="0" w:hanging="11"/>
        <w:jc w:val="both"/>
        <w:rPr>
          <w:rFonts w:ascii="Times New Roman" w:eastAsia="Times New Roman" w:hAnsi="Times New Roman" w:cs="Times New Roman"/>
          <w:b/>
          <w:color w:val="000000"/>
          <w:sz w:val="24"/>
          <w:szCs w:val="24"/>
          <w:lang w:eastAsia="pt-BR"/>
        </w:rPr>
      </w:pPr>
      <w:r w:rsidRPr="00DB0395">
        <w:rPr>
          <w:rFonts w:ascii="Times New Roman" w:hAnsi="Times New Roman"/>
          <w:b/>
          <w:sz w:val="24"/>
          <w:szCs w:val="24"/>
        </w:rPr>
        <w:t xml:space="preserve">A NECESSIDADE DE INTERFERÊNCIA PENAL: PERSPECTIVA CONSERVADORA DO DIREITO PENAL E ANÁLISE DOS PRINCÍPIOS </w:t>
      </w:r>
      <w:proofErr w:type="gramStart"/>
      <w:r w:rsidRPr="00DB0395">
        <w:rPr>
          <w:rFonts w:ascii="Times New Roman" w:hAnsi="Times New Roman"/>
          <w:b/>
          <w:sz w:val="24"/>
          <w:szCs w:val="24"/>
        </w:rPr>
        <w:t>PENAIS-CONSTITUCIONAIS</w:t>
      </w:r>
      <w:proofErr w:type="gramEnd"/>
      <w:r w:rsidRPr="00DB0395">
        <w:rPr>
          <w:rFonts w:ascii="Times New Roman" w:hAnsi="Times New Roman"/>
          <w:b/>
          <w:sz w:val="24"/>
          <w:szCs w:val="24"/>
        </w:rPr>
        <w:t xml:space="preserve"> ENVOLVIDOS</w:t>
      </w:r>
    </w:p>
    <w:p w:rsidR="00BB357A" w:rsidRDefault="00BB357A" w:rsidP="00484C50">
      <w:pPr>
        <w:pStyle w:val="PargrafodaLista"/>
        <w:spacing w:after="0" w:line="360" w:lineRule="auto"/>
        <w:ind w:left="0" w:firstLine="1134"/>
        <w:jc w:val="both"/>
        <w:rPr>
          <w:rFonts w:ascii="Times New Roman" w:eastAsia="Times New Roman" w:hAnsi="Times New Roman" w:cs="Times New Roman"/>
          <w:color w:val="000000"/>
          <w:sz w:val="24"/>
          <w:szCs w:val="24"/>
          <w:lang w:eastAsia="pt-BR"/>
        </w:rPr>
      </w:pPr>
    </w:p>
    <w:p w:rsidR="00C901BF" w:rsidRDefault="00B80F70" w:rsidP="00C901BF">
      <w:pPr>
        <w:pStyle w:val="PargrafodaLista"/>
        <w:spacing w:after="0" w:line="360" w:lineRule="auto"/>
        <w:ind w:left="0" w:firstLine="1134"/>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lastRenderedPageBreak/>
        <w:t>Feita a análise dos elementos constitutivos do tipo penal em tela</w:t>
      </w:r>
      <w:r w:rsidR="00C901BF">
        <w:rPr>
          <w:rFonts w:ascii="Times New Roman" w:eastAsia="Times New Roman" w:hAnsi="Times New Roman" w:cs="Times New Roman"/>
          <w:color w:val="000000"/>
          <w:sz w:val="24"/>
          <w:szCs w:val="24"/>
          <w:lang w:eastAsia="pt-BR"/>
        </w:rPr>
        <w:t>, passemos agora a analisar a postura do Sistema Penal brasileiro quanto à tutela exacerbada de condutas que deveriam ser descriminalizadas, tendo em vista seu baixo grau de ofensividade.</w:t>
      </w:r>
    </w:p>
    <w:p w:rsidR="00C901BF" w:rsidRDefault="00C901BF" w:rsidP="00C901BF">
      <w:pPr>
        <w:pStyle w:val="PargrafodaLista"/>
        <w:spacing w:after="0" w:line="360" w:lineRule="auto"/>
        <w:ind w:left="0" w:firstLine="1134"/>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De fato, há uma discussão doutrinária que discute se tal conduta já não teria sido descriminalizada, no entanto, já superada a discussão, tem-se em mente que ainda constitui um crime, apesar de todas as mudanças.</w:t>
      </w:r>
    </w:p>
    <w:p w:rsidR="00D712C1" w:rsidRDefault="004C5987" w:rsidP="00C901BF">
      <w:pPr>
        <w:pStyle w:val="PargrafodaLista"/>
        <w:spacing w:after="0" w:line="360" w:lineRule="auto"/>
        <w:ind w:left="0" w:firstLine="1134"/>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 xml:space="preserve">Temos em mente que o Direito Penal é a </w:t>
      </w:r>
      <w:r>
        <w:rPr>
          <w:rFonts w:ascii="Times New Roman" w:eastAsia="Times New Roman" w:hAnsi="Times New Roman" w:cs="Times New Roman"/>
          <w:i/>
          <w:color w:val="000000"/>
          <w:sz w:val="24"/>
          <w:szCs w:val="24"/>
          <w:lang w:eastAsia="pt-BR"/>
        </w:rPr>
        <w:t>ultima ratio</w:t>
      </w:r>
      <w:r w:rsidR="002713AD">
        <w:rPr>
          <w:rFonts w:ascii="Times New Roman" w:eastAsia="Times New Roman" w:hAnsi="Times New Roman" w:cs="Times New Roman"/>
          <w:color w:val="000000"/>
          <w:sz w:val="24"/>
          <w:szCs w:val="24"/>
          <w:lang w:eastAsia="pt-BR"/>
        </w:rPr>
        <w:t xml:space="preserve"> do Estado, quando se trata da</w:t>
      </w:r>
      <w:r>
        <w:rPr>
          <w:rFonts w:ascii="Times New Roman" w:eastAsia="Times New Roman" w:hAnsi="Times New Roman" w:cs="Times New Roman"/>
          <w:color w:val="000000"/>
          <w:sz w:val="24"/>
          <w:szCs w:val="24"/>
          <w:lang w:eastAsia="pt-BR"/>
        </w:rPr>
        <w:t xml:space="preserve"> tutela vertical dos interesses da sociedade</w:t>
      </w:r>
      <w:r w:rsidR="00D712C1">
        <w:rPr>
          <w:rFonts w:ascii="Times New Roman" w:eastAsia="Times New Roman" w:hAnsi="Times New Roman" w:cs="Times New Roman"/>
          <w:color w:val="000000"/>
          <w:sz w:val="24"/>
          <w:szCs w:val="24"/>
          <w:lang w:eastAsia="pt-BR"/>
        </w:rPr>
        <w:t xml:space="preserve">, visando proteger apenas os “bens jurídicos mais importantes” e “intervindo somente nos casos de maior gravidade” (JESUS, 2010, p. 46/52). Este é o princípio da </w:t>
      </w:r>
      <w:proofErr w:type="spellStart"/>
      <w:r w:rsidR="00D712C1">
        <w:rPr>
          <w:rFonts w:ascii="Times New Roman" w:eastAsia="Times New Roman" w:hAnsi="Times New Roman" w:cs="Times New Roman"/>
          <w:color w:val="000000"/>
          <w:sz w:val="24"/>
          <w:szCs w:val="24"/>
          <w:lang w:eastAsia="pt-BR"/>
        </w:rPr>
        <w:t>fragmentariedade</w:t>
      </w:r>
      <w:proofErr w:type="spellEnd"/>
      <w:r w:rsidR="00D712C1">
        <w:rPr>
          <w:rFonts w:ascii="Times New Roman" w:eastAsia="Times New Roman" w:hAnsi="Times New Roman" w:cs="Times New Roman"/>
          <w:color w:val="000000"/>
          <w:sz w:val="24"/>
          <w:szCs w:val="24"/>
          <w:lang w:eastAsia="pt-BR"/>
        </w:rPr>
        <w:t xml:space="preserve"> do Direito Penal. </w:t>
      </w:r>
      <w:r w:rsidR="00B4311B">
        <w:rPr>
          <w:rFonts w:ascii="Times New Roman" w:eastAsia="Times New Roman" w:hAnsi="Times New Roman" w:cs="Times New Roman"/>
          <w:color w:val="000000"/>
          <w:sz w:val="24"/>
          <w:szCs w:val="24"/>
          <w:lang w:eastAsia="pt-BR"/>
        </w:rPr>
        <w:t>Mirabete (2006, p. 3) cita ainda que deve haver o “merecimento da pena”.</w:t>
      </w:r>
    </w:p>
    <w:p w:rsidR="002713AD" w:rsidRDefault="00B4311B" w:rsidP="002713AD">
      <w:pPr>
        <w:pStyle w:val="PargrafodaLista"/>
        <w:spacing w:after="0" w:line="360" w:lineRule="auto"/>
        <w:ind w:left="0" w:firstLine="1134"/>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Bitencourt (2010, p. 40), ao dissertar sobre o Direito Penal mínimo e garantista afirma que</w:t>
      </w:r>
      <w:r w:rsidR="002713AD">
        <w:rPr>
          <w:rFonts w:ascii="Times New Roman" w:eastAsia="Times New Roman" w:hAnsi="Times New Roman" w:cs="Times New Roman"/>
          <w:color w:val="000000"/>
          <w:sz w:val="24"/>
          <w:szCs w:val="24"/>
          <w:lang w:eastAsia="pt-BR"/>
        </w:rPr>
        <w:t xml:space="preserve">: </w:t>
      </w:r>
    </w:p>
    <w:p w:rsidR="00B4311B" w:rsidRDefault="002713AD" w:rsidP="002713AD">
      <w:pPr>
        <w:pStyle w:val="PargrafodaLista"/>
        <w:spacing w:after="0" w:line="240" w:lineRule="auto"/>
        <w:ind w:left="2268"/>
        <w:jc w:val="both"/>
        <w:rPr>
          <w:rFonts w:ascii="Times New Roman" w:eastAsia="Times New Roman" w:hAnsi="Times New Roman" w:cs="Times New Roman"/>
          <w:color w:val="000000"/>
          <w:sz w:val="20"/>
          <w:szCs w:val="20"/>
          <w:lang w:eastAsia="pt-BR"/>
        </w:rPr>
      </w:pPr>
      <w:r w:rsidRPr="002713AD">
        <w:rPr>
          <w:rFonts w:ascii="Times New Roman" w:eastAsia="Times New Roman" w:hAnsi="Times New Roman" w:cs="Times New Roman"/>
          <w:color w:val="000000"/>
          <w:sz w:val="20"/>
          <w:szCs w:val="20"/>
          <w:lang w:eastAsia="pt-BR"/>
        </w:rPr>
        <w:t xml:space="preserve">A gravidade dos meios que o Estado emprega na repressão do delito, a drástica intervenção nos direitos mais elementares e, por </w:t>
      </w:r>
      <w:proofErr w:type="gramStart"/>
      <w:r w:rsidRPr="002713AD">
        <w:rPr>
          <w:rFonts w:ascii="Times New Roman" w:eastAsia="Times New Roman" w:hAnsi="Times New Roman" w:cs="Times New Roman"/>
          <w:color w:val="000000"/>
          <w:sz w:val="20"/>
          <w:szCs w:val="20"/>
          <w:lang w:eastAsia="pt-BR"/>
        </w:rPr>
        <w:t>isso mesmo, fundamentais da pessoa</w:t>
      </w:r>
      <w:proofErr w:type="gramEnd"/>
      <w:r w:rsidRPr="002713AD">
        <w:rPr>
          <w:rFonts w:ascii="Times New Roman" w:eastAsia="Times New Roman" w:hAnsi="Times New Roman" w:cs="Times New Roman"/>
          <w:color w:val="000000"/>
          <w:sz w:val="20"/>
          <w:szCs w:val="20"/>
          <w:lang w:eastAsia="pt-BR"/>
        </w:rPr>
        <w:t xml:space="preserve">, o caráter de </w:t>
      </w:r>
      <w:r w:rsidRPr="002713AD">
        <w:rPr>
          <w:rFonts w:ascii="Times New Roman" w:eastAsia="Times New Roman" w:hAnsi="Times New Roman" w:cs="Times New Roman"/>
          <w:i/>
          <w:color w:val="000000"/>
          <w:sz w:val="20"/>
          <w:szCs w:val="20"/>
          <w:lang w:eastAsia="pt-BR"/>
        </w:rPr>
        <w:t xml:space="preserve">ultima ratio </w:t>
      </w:r>
      <w:r w:rsidRPr="002713AD">
        <w:rPr>
          <w:rFonts w:ascii="Times New Roman" w:eastAsia="Times New Roman" w:hAnsi="Times New Roman" w:cs="Times New Roman"/>
          <w:color w:val="000000"/>
          <w:sz w:val="20"/>
          <w:szCs w:val="20"/>
          <w:lang w:eastAsia="pt-BR"/>
        </w:rPr>
        <w:t>que esta intervenção deve ter, impõem</w:t>
      </w:r>
      <w:r w:rsidR="00A918AE">
        <w:rPr>
          <w:rFonts w:ascii="Times New Roman" w:eastAsia="Times New Roman" w:hAnsi="Times New Roman" w:cs="Times New Roman"/>
          <w:color w:val="000000"/>
          <w:sz w:val="20"/>
          <w:szCs w:val="20"/>
          <w:lang w:eastAsia="pt-BR"/>
        </w:rPr>
        <w:t xml:space="preserve"> </w:t>
      </w:r>
      <w:r w:rsidRPr="002713AD">
        <w:rPr>
          <w:rFonts w:ascii="Times New Roman" w:eastAsia="Times New Roman" w:hAnsi="Times New Roman" w:cs="Times New Roman"/>
          <w:color w:val="000000"/>
          <w:sz w:val="20"/>
          <w:szCs w:val="20"/>
          <w:lang w:eastAsia="pt-BR"/>
        </w:rPr>
        <w:t>necessariamente a busca de um princípio que controle o poder punitivo estatal e que confine sua apli</w:t>
      </w:r>
      <w:r w:rsidR="00A918AE">
        <w:rPr>
          <w:rFonts w:ascii="Times New Roman" w:eastAsia="Times New Roman" w:hAnsi="Times New Roman" w:cs="Times New Roman"/>
          <w:color w:val="000000"/>
          <w:sz w:val="20"/>
          <w:szCs w:val="20"/>
          <w:lang w:eastAsia="pt-BR"/>
        </w:rPr>
        <w:t>c</w:t>
      </w:r>
      <w:r w:rsidRPr="002713AD">
        <w:rPr>
          <w:rFonts w:ascii="Times New Roman" w:eastAsia="Times New Roman" w:hAnsi="Times New Roman" w:cs="Times New Roman"/>
          <w:color w:val="000000"/>
          <w:sz w:val="20"/>
          <w:szCs w:val="20"/>
          <w:lang w:eastAsia="pt-BR"/>
        </w:rPr>
        <w:t>ação em limites que excluam toda a arbitrariedade e excesso do poder punitivo</w:t>
      </w:r>
      <w:r w:rsidR="00A918AE">
        <w:rPr>
          <w:rFonts w:ascii="Times New Roman" w:eastAsia="Times New Roman" w:hAnsi="Times New Roman" w:cs="Times New Roman"/>
          <w:color w:val="000000"/>
          <w:sz w:val="20"/>
          <w:szCs w:val="20"/>
          <w:lang w:eastAsia="pt-BR"/>
        </w:rPr>
        <w:t>.</w:t>
      </w:r>
    </w:p>
    <w:p w:rsidR="002713AD" w:rsidRPr="002713AD" w:rsidRDefault="002713AD" w:rsidP="002713AD">
      <w:pPr>
        <w:pStyle w:val="PargrafodaLista"/>
        <w:spacing w:after="0" w:line="240" w:lineRule="auto"/>
        <w:ind w:left="2268"/>
        <w:jc w:val="both"/>
        <w:rPr>
          <w:rFonts w:ascii="Times New Roman" w:eastAsia="Times New Roman" w:hAnsi="Times New Roman" w:cs="Times New Roman"/>
          <w:color w:val="000000"/>
          <w:sz w:val="20"/>
          <w:szCs w:val="20"/>
          <w:lang w:eastAsia="pt-BR"/>
        </w:rPr>
      </w:pPr>
    </w:p>
    <w:p w:rsidR="004C5987" w:rsidRDefault="00D712C1" w:rsidP="002713AD">
      <w:pPr>
        <w:pStyle w:val="PargrafodaLista"/>
        <w:spacing w:after="0" w:line="360" w:lineRule="auto"/>
        <w:ind w:left="0" w:firstLine="1134"/>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Por esse motivo, o Direito Penal é tutelado pelo princípio da intervenção mínima</w:t>
      </w:r>
      <w:r w:rsidR="002713AD">
        <w:rPr>
          <w:rFonts w:ascii="Times New Roman" w:eastAsia="Times New Roman" w:hAnsi="Times New Roman" w:cs="Times New Roman"/>
          <w:color w:val="000000"/>
          <w:sz w:val="24"/>
          <w:szCs w:val="24"/>
          <w:lang w:eastAsia="pt-BR"/>
        </w:rPr>
        <w:t>, o qual procura “restringir ou impedir o arbítrio do legislador, no sentido de evitar a definição desnecessária de crimes” (JESUS, 2010, p. 52).</w:t>
      </w:r>
      <w:r w:rsidR="007A59B7">
        <w:rPr>
          <w:rFonts w:ascii="Times New Roman" w:eastAsia="Times New Roman" w:hAnsi="Times New Roman" w:cs="Times New Roman"/>
          <w:color w:val="000000"/>
          <w:sz w:val="24"/>
          <w:szCs w:val="24"/>
          <w:lang w:eastAsia="pt-BR"/>
        </w:rPr>
        <w:t xml:space="preserve"> E ainda, tal princípio determina que “a criminalização de uma conduta só se legitima se constituir meio necessário para a proteção de determinado bem jurídico” (BITENCOURT, 2010, p. 43). O mesmo autor ainda afirma que “se outras formas de sanção ou outros meios de controle social </w:t>
      </w:r>
      <w:proofErr w:type="gramStart"/>
      <w:r w:rsidR="007A59B7">
        <w:rPr>
          <w:rFonts w:ascii="Times New Roman" w:eastAsia="Times New Roman" w:hAnsi="Times New Roman" w:cs="Times New Roman"/>
          <w:color w:val="000000"/>
          <w:sz w:val="24"/>
          <w:szCs w:val="24"/>
          <w:lang w:eastAsia="pt-BR"/>
        </w:rPr>
        <w:t>revelarem-se</w:t>
      </w:r>
      <w:proofErr w:type="gramEnd"/>
      <w:r w:rsidR="007A59B7">
        <w:rPr>
          <w:rFonts w:ascii="Times New Roman" w:eastAsia="Times New Roman" w:hAnsi="Times New Roman" w:cs="Times New Roman"/>
          <w:color w:val="000000"/>
          <w:sz w:val="24"/>
          <w:szCs w:val="24"/>
          <w:lang w:eastAsia="pt-BR"/>
        </w:rPr>
        <w:t xml:space="preserve"> suficientes para a tutela desse bem, a sua criminalização é inadequada e não recomendável” (BITENCOURT, 2010, p, 43).</w:t>
      </w:r>
    </w:p>
    <w:p w:rsidR="007A59B7" w:rsidRDefault="007A59B7" w:rsidP="002713AD">
      <w:pPr>
        <w:pStyle w:val="PargrafodaLista"/>
        <w:spacing w:after="0" w:line="360" w:lineRule="auto"/>
        <w:ind w:left="0" w:firstLine="1134"/>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 xml:space="preserve">A conduta descrita no artigo 28 da Lei em comento é praticamente inofensiva, sendo desproporcional e, quem sabe, exagerado, afirmar que o bem jurídico afetado é a saúde pública como um todo. </w:t>
      </w:r>
      <w:r w:rsidR="00DD178D">
        <w:rPr>
          <w:rFonts w:ascii="Times New Roman" w:eastAsia="Times New Roman" w:hAnsi="Times New Roman" w:cs="Times New Roman"/>
          <w:color w:val="000000"/>
          <w:sz w:val="24"/>
          <w:szCs w:val="24"/>
          <w:lang w:eastAsia="pt-BR"/>
        </w:rPr>
        <w:t>A conduta não chega nem a prejudicar o próprio sujeito ativo, pois nem ao menos tipifica o uso da droga.</w:t>
      </w:r>
    </w:p>
    <w:p w:rsidR="008F48C5" w:rsidRDefault="00874203" w:rsidP="00302C1F">
      <w:pPr>
        <w:pStyle w:val="PargrafodaLista"/>
        <w:spacing w:after="0" w:line="360" w:lineRule="auto"/>
        <w:ind w:left="0" w:firstLine="1134"/>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Presente hoje no Sistema Penal brasileiro está o princípio da adequação social, pelo qual o Direito Penal só deverá tipificar condutas que possuam relevância social. A sociedade atual n</w:t>
      </w:r>
      <w:r w:rsidR="00302C1F">
        <w:rPr>
          <w:rFonts w:ascii="Times New Roman" w:eastAsia="Times New Roman" w:hAnsi="Times New Roman" w:cs="Times New Roman"/>
          <w:color w:val="000000"/>
          <w:sz w:val="24"/>
          <w:szCs w:val="24"/>
          <w:lang w:eastAsia="pt-BR"/>
        </w:rPr>
        <w:t>ão mais repudia tal conduta inofensiva. Em verdade, esta não prejudica e nem entra na esfera de interesses de nenhum outro indivíduo, mas apenas na daquele que a pratica.</w:t>
      </w:r>
    </w:p>
    <w:p w:rsidR="00302C1F" w:rsidRPr="00302C1F" w:rsidRDefault="00302C1F" w:rsidP="00302C1F">
      <w:pPr>
        <w:pStyle w:val="PargrafodaLista"/>
        <w:spacing w:after="0" w:line="360" w:lineRule="auto"/>
        <w:ind w:left="0" w:firstLine="1134"/>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lastRenderedPageBreak/>
        <w:t xml:space="preserve"> De fato, “certos comportamentos em si mesmos típicos carecem de relevância por serem correntes no meio social” (BITENCOURT, 2010, p. 49). Para que uma conduta seja criminalizada deverá haver um verdadeiro </w:t>
      </w:r>
      <w:proofErr w:type="spellStart"/>
      <w:r>
        <w:rPr>
          <w:rFonts w:ascii="Times New Roman" w:eastAsia="Times New Roman" w:hAnsi="Times New Roman" w:cs="Times New Roman"/>
          <w:color w:val="000000"/>
          <w:sz w:val="24"/>
          <w:szCs w:val="24"/>
          <w:lang w:eastAsia="pt-BR"/>
        </w:rPr>
        <w:t>desvalor</w:t>
      </w:r>
      <w:proofErr w:type="spellEnd"/>
      <w:r>
        <w:rPr>
          <w:rFonts w:ascii="Times New Roman" w:eastAsia="Times New Roman" w:hAnsi="Times New Roman" w:cs="Times New Roman"/>
          <w:color w:val="000000"/>
          <w:sz w:val="24"/>
          <w:szCs w:val="24"/>
          <w:lang w:eastAsia="pt-BR"/>
        </w:rPr>
        <w:t xml:space="preserve"> da ação</w:t>
      </w:r>
      <w:r w:rsidR="008F48C5">
        <w:rPr>
          <w:rFonts w:ascii="Times New Roman" w:eastAsia="Times New Roman" w:hAnsi="Times New Roman" w:cs="Times New Roman"/>
          <w:color w:val="000000"/>
          <w:sz w:val="24"/>
          <w:szCs w:val="24"/>
          <w:lang w:eastAsia="pt-BR"/>
        </w:rPr>
        <w:t xml:space="preserve"> e não “um mero descompasso entre as normas penais incriminadoras</w:t>
      </w:r>
      <w:r w:rsidR="00691C4F">
        <w:rPr>
          <w:rFonts w:ascii="Times New Roman" w:eastAsia="Times New Roman" w:hAnsi="Times New Roman" w:cs="Times New Roman"/>
          <w:color w:val="000000"/>
          <w:sz w:val="24"/>
          <w:szCs w:val="24"/>
          <w:lang w:eastAsia="pt-BR"/>
        </w:rPr>
        <w:t xml:space="preserve"> e o socialmente permitido ou tolerado” (BITENCOURT, 2010, p. 49).</w:t>
      </w:r>
    </w:p>
    <w:p w:rsidR="00DD178D" w:rsidRDefault="00DD178D" w:rsidP="002713AD">
      <w:pPr>
        <w:pStyle w:val="PargrafodaLista"/>
        <w:spacing w:after="0" w:line="360" w:lineRule="auto"/>
        <w:ind w:left="0" w:firstLine="1134"/>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Diante disso, temos que não foi obedecido o princípio penal da ofensividade, pelo qual “o Direito Penal só deve ser aplicado quando a conduta ofende um bem jurídico, não sendo suficiente que seja imoral ou pecaminosa” (JESUS, 2010, p. 52).</w:t>
      </w:r>
    </w:p>
    <w:p w:rsidR="009B10B3" w:rsidRDefault="009B10B3" w:rsidP="002713AD">
      <w:pPr>
        <w:pStyle w:val="PargrafodaLista"/>
        <w:spacing w:after="0" w:line="360" w:lineRule="auto"/>
        <w:ind w:left="0" w:firstLine="1134"/>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 xml:space="preserve">O indivíduo acaba sofrendo desnecessariamente o que se chama na criminologia crítica de </w:t>
      </w:r>
      <w:proofErr w:type="spellStart"/>
      <w:r>
        <w:rPr>
          <w:rFonts w:ascii="Times New Roman" w:eastAsia="Times New Roman" w:hAnsi="Times New Roman" w:cs="Times New Roman"/>
          <w:color w:val="000000"/>
          <w:sz w:val="24"/>
          <w:szCs w:val="24"/>
          <w:lang w:eastAsia="pt-BR"/>
        </w:rPr>
        <w:t>estigmatização</w:t>
      </w:r>
      <w:proofErr w:type="spellEnd"/>
      <w:r>
        <w:rPr>
          <w:rFonts w:ascii="Times New Roman" w:eastAsia="Times New Roman" w:hAnsi="Times New Roman" w:cs="Times New Roman"/>
          <w:color w:val="000000"/>
          <w:sz w:val="24"/>
          <w:szCs w:val="24"/>
          <w:lang w:eastAsia="pt-BR"/>
        </w:rPr>
        <w:t>. Sofre ele moralmente com a imposição de um processo criminal e com a subsunção de uma conduta sua inofensiva a um tipo penal. Sendo que tal ato ilícito poderia ser resolvido por outras áreas menos temerosas do Direito.</w:t>
      </w:r>
    </w:p>
    <w:p w:rsidR="0044151F" w:rsidRDefault="00AC5411" w:rsidP="00644294">
      <w:pPr>
        <w:pStyle w:val="PargrafodaLista"/>
        <w:spacing w:after="0" w:line="360" w:lineRule="auto"/>
        <w:ind w:left="0" w:firstLine="1134"/>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 xml:space="preserve">Este é o retrato do Sistema Penal brasileiro, caracterizado por ser uma figura </w:t>
      </w:r>
      <w:r w:rsidR="00644294">
        <w:rPr>
          <w:rFonts w:ascii="Times New Roman" w:eastAsia="Times New Roman" w:hAnsi="Times New Roman" w:cs="Times New Roman"/>
          <w:color w:val="000000"/>
          <w:sz w:val="24"/>
          <w:szCs w:val="24"/>
          <w:lang w:eastAsia="pt-BR"/>
        </w:rPr>
        <w:t>paternalista, intervindo desnecessariamente na vida privada do indivíduo.</w:t>
      </w:r>
    </w:p>
    <w:p w:rsidR="0044151F" w:rsidRDefault="00644294" w:rsidP="00644294">
      <w:pPr>
        <w:pStyle w:val="PargrafodaLista"/>
        <w:spacing w:after="0" w:line="360" w:lineRule="auto"/>
        <w:ind w:left="0" w:firstLine="1134"/>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 xml:space="preserve"> O Paternalismo Penal</w:t>
      </w:r>
      <w:r w:rsidR="008F37DF">
        <w:rPr>
          <w:rFonts w:ascii="Times New Roman" w:eastAsia="Times New Roman" w:hAnsi="Times New Roman" w:cs="Times New Roman"/>
          <w:color w:val="000000"/>
          <w:sz w:val="24"/>
          <w:szCs w:val="24"/>
          <w:lang w:eastAsia="pt-BR"/>
        </w:rPr>
        <w:t>, desenvolvido primeiramente por John Stuart Mill,</w:t>
      </w:r>
      <w:r>
        <w:rPr>
          <w:rFonts w:ascii="Times New Roman" w:eastAsia="Times New Roman" w:hAnsi="Times New Roman" w:cs="Times New Roman"/>
          <w:color w:val="000000"/>
          <w:sz w:val="24"/>
          <w:szCs w:val="24"/>
          <w:lang w:eastAsia="pt-BR"/>
        </w:rPr>
        <w:t xml:space="preserve"> está aí presente, pois tutela a vida do cidadão como se ele precisasse de proteção e deixando totalmente de lado a autodeterminaç</w:t>
      </w:r>
      <w:r w:rsidR="008F37DF">
        <w:rPr>
          <w:rFonts w:ascii="Times New Roman" w:eastAsia="Times New Roman" w:hAnsi="Times New Roman" w:cs="Times New Roman"/>
          <w:color w:val="000000"/>
          <w:sz w:val="24"/>
          <w:szCs w:val="24"/>
          <w:lang w:eastAsia="pt-BR"/>
        </w:rPr>
        <w:t>ão de cada pessoa</w:t>
      </w:r>
      <w:r>
        <w:rPr>
          <w:rFonts w:ascii="Times New Roman" w:eastAsia="Times New Roman" w:hAnsi="Times New Roman" w:cs="Times New Roman"/>
          <w:color w:val="000000"/>
          <w:sz w:val="24"/>
          <w:szCs w:val="24"/>
          <w:lang w:eastAsia="pt-BR"/>
        </w:rPr>
        <w:t xml:space="preserve">, principalmente daquele que já tem desenvolvimento mental completo e sabe o que quer. </w:t>
      </w:r>
    </w:p>
    <w:p w:rsidR="00644294" w:rsidRDefault="00644294" w:rsidP="00644294">
      <w:pPr>
        <w:pStyle w:val="PargrafodaLista"/>
        <w:spacing w:after="0" w:line="360" w:lineRule="auto"/>
        <w:ind w:left="0" w:firstLine="1134"/>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O Estado atua, dessa forma, impedindo que o indivíduo disponha de seus direitos, mesmo que eles não interfiram na esfera pública</w:t>
      </w:r>
      <w:r w:rsidR="008F37DF">
        <w:rPr>
          <w:rFonts w:ascii="Times New Roman" w:eastAsia="Times New Roman" w:hAnsi="Times New Roman" w:cs="Times New Roman"/>
          <w:color w:val="000000"/>
          <w:sz w:val="24"/>
          <w:szCs w:val="24"/>
          <w:lang w:eastAsia="pt-BR"/>
        </w:rPr>
        <w:t xml:space="preserve">. </w:t>
      </w:r>
      <w:r w:rsidR="00790E5A">
        <w:rPr>
          <w:rFonts w:ascii="Times New Roman" w:eastAsia="Times New Roman" w:hAnsi="Times New Roman" w:cs="Times New Roman"/>
          <w:color w:val="000000"/>
          <w:sz w:val="24"/>
          <w:szCs w:val="24"/>
          <w:lang w:eastAsia="pt-BR"/>
        </w:rPr>
        <w:t>É o que acontece quando a prostituta não pode escolher sustentar-se através de um rufião, pois este incorrerá em uma pena ridiculamente grave.</w:t>
      </w:r>
    </w:p>
    <w:p w:rsidR="00790E5A" w:rsidRDefault="00790E5A" w:rsidP="00644294">
      <w:pPr>
        <w:pStyle w:val="PargrafodaLista"/>
        <w:spacing w:after="0" w:line="360" w:lineRule="auto"/>
        <w:ind w:left="0" w:firstLine="1134"/>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 xml:space="preserve">O Sistema Penal brasileiro é, portanto, deveras arcaico e paternalista. O conservadorismo ainda </w:t>
      </w:r>
      <w:r w:rsidR="00EA07F3">
        <w:rPr>
          <w:rFonts w:ascii="Times New Roman" w:eastAsia="Times New Roman" w:hAnsi="Times New Roman" w:cs="Times New Roman"/>
          <w:color w:val="000000"/>
          <w:sz w:val="24"/>
          <w:szCs w:val="24"/>
          <w:lang w:eastAsia="pt-BR"/>
        </w:rPr>
        <w:t>está presente num discurso falso de modernização</w:t>
      </w:r>
      <w:r w:rsidR="001E7A4F">
        <w:rPr>
          <w:rFonts w:ascii="Times New Roman" w:eastAsia="Times New Roman" w:hAnsi="Times New Roman" w:cs="Times New Roman"/>
          <w:color w:val="000000"/>
          <w:sz w:val="24"/>
          <w:szCs w:val="24"/>
          <w:lang w:eastAsia="pt-BR"/>
        </w:rPr>
        <w:t xml:space="preserve"> e descriminalização</w:t>
      </w:r>
      <w:r w:rsidR="00EA07F3">
        <w:rPr>
          <w:rFonts w:ascii="Times New Roman" w:eastAsia="Times New Roman" w:hAnsi="Times New Roman" w:cs="Times New Roman"/>
          <w:color w:val="000000"/>
          <w:sz w:val="24"/>
          <w:szCs w:val="24"/>
          <w:lang w:eastAsia="pt-BR"/>
        </w:rPr>
        <w:t>. Notamos isso na criminalização em massa em que o legislador atua sem pensar e de forma ineficiente.</w:t>
      </w:r>
      <w:r w:rsidR="0044151F">
        <w:rPr>
          <w:rFonts w:ascii="Times New Roman" w:eastAsia="Times New Roman" w:hAnsi="Times New Roman" w:cs="Times New Roman"/>
          <w:color w:val="000000"/>
          <w:sz w:val="24"/>
          <w:szCs w:val="24"/>
          <w:lang w:eastAsia="pt-BR"/>
        </w:rPr>
        <w:t xml:space="preserve"> De fato, o indivíduo é proibido até mesmo de praticar uma conduta quem implique, se nos esforçarmos bastante para chegar nesse aspecto, numa mera autolesão.</w:t>
      </w:r>
    </w:p>
    <w:p w:rsidR="0044151F" w:rsidRDefault="0044151F" w:rsidP="00644294">
      <w:pPr>
        <w:pStyle w:val="PargrafodaLista"/>
        <w:spacing w:after="0" w:line="360" w:lineRule="auto"/>
        <w:ind w:left="0" w:firstLine="1134"/>
        <w:jc w:val="both"/>
        <w:rPr>
          <w:rFonts w:ascii="Times New Roman" w:eastAsia="Times New Roman" w:hAnsi="Times New Roman" w:cs="Times New Roman"/>
          <w:color w:val="000000"/>
          <w:sz w:val="24"/>
          <w:szCs w:val="24"/>
          <w:lang w:eastAsia="pt-BR"/>
        </w:rPr>
      </w:pPr>
    </w:p>
    <w:p w:rsidR="0044151F" w:rsidRPr="00644294" w:rsidRDefault="0044151F" w:rsidP="00644294">
      <w:pPr>
        <w:pStyle w:val="PargrafodaLista"/>
        <w:spacing w:after="0" w:line="360" w:lineRule="auto"/>
        <w:ind w:left="0" w:firstLine="1134"/>
        <w:jc w:val="both"/>
        <w:rPr>
          <w:rFonts w:ascii="Times New Roman" w:eastAsia="Times New Roman" w:hAnsi="Times New Roman" w:cs="Times New Roman"/>
          <w:color w:val="000000"/>
          <w:sz w:val="24"/>
          <w:szCs w:val="24"/>
          <w:lang w:eastAsia="pt-BR"/>
        </w:rPr>
      </w:pPr>
    </w:p>
    <w:p w:rsidR="00484C50" w:rsidRDefault="00484C50" w:rsidP="00702951">
      <w:pPr>
        <w:pStyle w:val="PargrafodaLista"/>
        <w:spacing w:after="0" w:line="360" w:lineRule="auto"/>
        <w:ind w:left="0" w:firstLine="1134"/>
        <w:jc w:val="both"/>
        <w:rPr>
          <w:rFonts w:ascii="Times New Roman" w:hAnsi="Times New Roman" w:cs="Times New Roman"/>
          <w:sz w:val="24"/>
          <w:szCs w:val="24"/>
        </w:rPr>
      </w:pPr>
    </w:p>
    <w:p w:rsidR="00484C50" w:rsidRDefault="00484C50" w:rsidP="00702951">
      <w:pPr>
        <w:pStyle w:val="PargrafodaLista"/>
        <w:spacing w:after="0" w:line="360" w:lineRule="auto"/>
        <w:ind w:left="0" w:firstLine="1134"/>
        <w:jc w:val="both"/>
        <w:rPr>
          <w:rFonts w:ascii="Times New Roman" w:hAnsi="Times New Roman" w:cs="Times New Roman"/>
          <w:sz w:val="24"/>
          <w:szCs w:val="24"/>
        </w:rPr>
      </w:pPr>
    </w:p>
    <w:p w:rsidR="00484C50" w:rsidRDefault="00484C50" w:rsidP="00702951">
      <w:pPr>
        <w:pStyle w:val="PargrafodaLista"/>
        <w:spacing w:after="0" w:line="360" w:lineRule="auto"/>
        <w:ind w:left="0" w:firstLine="1134"/>
        <w:jc w:val="both"/>
        <w:rPr>
          <w:rFonts w:ascii="Times New Roman" w:hAnsi="Times New Roman" w:cs="Times New Roman"/>
          <w:sz w:val="24"/>
          <w:szCs w:val="24"/>
        </w:rPr>
      </w:pPr>
    </w:p>
    <w:p w:rsidR="002B6CF0" w:rsidRDefault="002B6CF0" w:rsidP="00702951">
      <w:pPr>
        <w:pStyle w:val="PargrafodaLista"/>
        <w:spacing w:after="0" w:line="360" w:lineRule="auto"/>
        <w:ind w:left="0" w:firstLine="1134"/>
        <w:jc w:val="both"/>
        <w:rPr>
          <w:rFonts w:ascii="Times New Roman" w:hAnsi="Times New Roman" w:cs="Times New Roman"/>
          <w:sz w:val="24"/>
          <w:szCs w:val="24"/>
        </w:rPr>
      </w:pPr>
    </w:p>
    <w:p w:rsidR="002B6CF0" w:rsidRDefault="002B6CF0" w:rsidP="002B6CF0">
      <w:pPr>
        <w:pStyle w:val="PargrafodaLista"/>
        <w:spacing w:after="0" w:line="360" w:lineRule="auto"/>
        <w:ind w:left="0"/>
        <w:jc w:val="center"/>
        <w:rPr>
          <w:rFonts w:ascii="Times New Roman" w:hAnsi="Times New Roman" w:cs="Times New Roman"/>
          <w:b/>
          <w:sz w:val="24"/>
          <w:szCs w:val="24"/>
        </w:rPr>
      </w:pPr>
      <w:r>
        <w:rPr>
          <w:rFonts w:ascii="Times New Roman" w:hAnsi="Times New Roman" w:cs="Times New Roman"/>
          <w:b/>
          <w:sz w:val="24"/>
          <w:szCs w:val="24"/>
        </w:rPr>
        <w:lastRenderedPageBreak/>
        <w:t>REFERÊNCIAS</w:t>
      </w:r>
    </w:p>
    <w:p w:rsidR="002B6CF0" w:rsidRPr="002B6CF0" w:rsidRDefault="002B6CF0" w:rsidP="002B6CF0">
      <w:pPr>
        <w:pStyle w:val="PargrafodaLista"/>
        <w:spacing w:after="0" w:line="360" w:lineRule="auto"/>
        <w:ind w:left="0"/>
        <w:jc w:val="center"/>
        <w:rPr>
          <w:rFonts w:ascii="Times New Roman" w:hAnsi="Times New Roman" w:cs="Times New Roman"/>
          <w:b/>
          <w:sz w:val="24"/>
          <w:szCs w:val="24"/>
        </w:rPr>
      </w:pPr>
    </w:p>
    <w:p w:rsidR="00090777" w:rsidRDefault="00C37DD0" w:rsidP="0016364E">
      <w:pPr>
        <w:pStyle w:val="PargrafodaLista"/>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 xml:space="preserve">GOMES, Luiz Flávio. </w:t>
      </w:r>
      <w:r w:rsidRPr="00C37DD0">
        <w:rPr>
          <w:rFonts w:ascii="Times New Roman" w:hAnsi="Times New Roman" w:cs="Times New Roman"/>
          <w:b/>
          <w:sz w:val="24"/>
          <w:szCs w:val="24"/>
        </w:rPr>
        <w:t>Nova</w:t>
      </w:r>
      <w:r w:rsidR="00702951" w:rsidRPr="00C37DD0">
        <w:rPr>
          <w:rFonts w:ascii="Times New Roman" w:hAnsi="Times New Roman" w:cs="Times New Roman"/>
          <w:b/>
          <w:sz w:val="24"/>
          <w:szCs w:val="24"/>
        </w:rPr>
        <w:t xml:space="preserve"> lei de drogas c</w:t>
      </w:r>
      <w:r w:rsidRPr="00C37DD0">
        <w:rPr>
          <w:rFonts w:ascii="Times New Roman" w:hAnsi="Times New Roman" w:cs="Times New Roman"/>
          <w:b/>
          <w:sz w:val="24"/>
          <w:szCs w:val="24"/>
        </w:rPr>
        <w:t>omentada artigo por artigo</w:t>
      </w:r>
      <w:r>
        <w:rPr>
          <w:rFonts w:ascii="Times New Roman" w:hAnsi="Times New Roman" w:cs="Times New Roman"/>
          <w:sz w:val="24"/>
          <w:szCs w:val="24"/>
        </w:rPr>
        <w:t xml:space="preserve">: lei </w:t>
      </w:r>
      <w:r w:rsidR="00702951" w:rsidRPr="00C37DD0">
        <w:rPr>
          <w:rFonts w:ascii="Times New Roman" w:hAnsi="Times New Roman" w:cs="Times New Roman"/>
          <w:sz w:val="24"/>
          <w:szCs w:val="24"/>
        </w:rPr>
        <w:t xml:space="preserve">11.343/2006, de 23.08.2006. </w:t>
      </w:r>
      <w:r w:rsidR="0016364E">
        <w:rPr>
          <w:rFonts w:ascii="Times New Roman" w:hAnsi="Times New Roman" w:cs="Times New Roman"/>
          <w:sz w:val="24"/>
          <w:szCs w:val="24"/>
        </w:rPr>
        <w:t>São Paulo: RT, 2006;</w:t>
      </w:r>
    </w:p>
    <w:p w:rsidR="0016364E" w:rsidRDefault="0016364E" w:rsidP="0016364E">
      <w:pPr>
        <w:pStyle w:val="PargrafodaLista"/>
        <w:spacing w:after="0" w:line="360" w:lineRule="auto"/>
        <w:ind w:left="0"/>
        <w:jc w:val="both"/>
        <w:rPr>
          <w:rFonts w:ascii="Times New Roman" w:hAnsi="Times New Roman" w:cs="Times New Roman"/>
          <w:sz w:val="24"/>
          <w:szCs w:val="24"/>
        </w:rPr>
      </w:pPr>
    </w:p>
    <w:p w:rsidR="0016364E" w:rsidRDefault="0016364E" w:rsidP="0016364E">
      <w:pPr>
        <w:pStyle w:val="PargrafodaLista"/>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 xml:space="preserve">BITENCOURT, Cezar Roberto. </w:t>
      </w:r>
      <w:r>
        <w:rPr>
          <w:rFonts w:ascii="Times New Roman" w:hAnsi="Times New Roman" w:cs="Times New Roman"/>
          <w:b/>
          <w:sz w:val="24"/>
          <w:szCs w:val="24"/>
        </w:rPr>
        <w:t xml:space="preserve">Tradado de Direito Penal: </w:t>
      </w:r>
      <w:r>
        <w:rPr>
          <w:rFonts w:ascii="Times New Roman" w:hAnsi="Times New Roman" w:cs="Times New Roman"/>
          <w:sz w:val="24"/>
          <w:szCs w:val="24"/>
        </w:rPr>
        <w:t xml:space="preserve">Parte Geral. 15. </w:t>
      </w:r>
      <w:proofErr w:type="gramStart"/>
      <w:r>
        <w:rPr>
          <w:rFonts w:ascii="Times New Roman" w:hAnsi="Times New Roman" w:cs="Times New Roman"/>
          <w:sz w:val="24"/>
          <w:szCs w:val="24"/>
        </w:rPr>
        <w:t>ed.</w:t>
      </w:r>
      <w:proofErr w:type="gramEnd"/>
      <w:r>
        <w:rPr>
          <w:rFonts w:ascii="Times New Roman" w:hAnsi="Times New Roman" w:cs="Times New Roman"/>
          <w:sz w:val="24"/>
          <w:szCs w:val="24"/>
        </w:rPr>
        <w:t xml:space="preserve"> São Paulo: Saraiva, 2010;</w:t>
      </w:r>
    </w:p>
    <w:p w:rsidR="0016364E" w:rsidRDefault="0016364E" w:rsidP="0016364E">
      <w:pPr>
        <w:pStyle w:val="PargrafodaLista"/>
        <w:spacing w:after="0" w:line="360" w:lineRule="auto"/>
        <w:ind w:left="0"/>
        <w:jc w:val="both"/>
        <w:rPr>
          <w:rFonts w:ascii="Times New Roman" w:hAnsi="Times New Roman" w:cs="Times New Roman"/>
          <w:sz w:val="24"/>
          <w:szCs w:val="24"/>
        </w:rPr>
      </w:pPr>
    </w:p>
    <w:p w:rsidR="0016364E" w:rsidRDefault="0016364E" w:rsidP="0016364E">
      <w:pPr>
        <w:pStyle w:val="PargrafodaLista"/>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 xml:space="preserve">JESUS, Damásio de. </w:t>
      </w:r>
      <w:r>
        <w:rPr>
          <w:rFonts w:ascii="Times New Roman" w:hAnsi="Times New Roman" w:cs="Times New Roman"/>
          <w:b/>
          <w:sz w:val="24"/>
          <w:szCs w:val="24"/>
        </w:rPr>
        <w:t xml:space="preserve">Direito Penal: </w:t>
      </w:r>
      <w:r>
        <w:rPr>
          <w:rFonts w:ascii="Times New Roman" w:hAnsi="Times New Roman" w:cs="Times New Roman"/>
          <w:sz w:val="24"/>
          <w:szCs w:val="24"/>
        </w:rPr>
        <w:t xml:space="preserve">Parte geral. 31. </w:t>
      </w:r>
      <w:proofErr w:type="gramStart"/>
      <w:r>
        <w:rPr>
          <w:rFonts w:ascii="Times New Roman" w:hAnsi="Times New Roman" w:cs="Times New Roman"/>
          <w:sz w:val="24"/>
          <w:szCs w:val="24"/>
        </w:rPr>
        <w:t>ed.</w:t>
      </w:r>
      <w:proofErr w:type="gramEnd"/>
      <w:r>
        <w:rPr>
          <w:rFonts w:ascii="Times New Roman" w:hAnsi="Times New Roman" w:cs="Times New Roman"/>
          <w:sz w:val="24"/>
          <w:szCs w:val="24"/>
        </w:rPr>
        <w:t xml:space="preserve"> São Paulo: Saraiva, 2010;</w:t>
      </w:r>
    </w:p>
    <w:p w:rsidR="0016364E" w:rsidRDefault="0016364E" w:rsidP="0016364E">
      <w:pPr>
        <w:pStyle w:val="PargrafodaLista"/>
        <w:spacing w:after="0" w:line="360" w:lineRule="auto"/>
        <w:ind w:left="0"/>
        <w:jc w:val="both"/>
        <w:rPr>
          <w:rFonts w:ascii="Times New Roman" w:hAnsi="Times New Roman" w:cs="Times New Roman"/>
          <w:sz w:val="24"/>
          <w:szCs w:val="24"/>
        </w:rPr>
      </w:pPr>
    </w:p>
    <w:p w:rsidR="00423A8E" w:rsidRDefault="0016364E" w:rsidP="0016364E">
      <w:pPr>
        <w:pStyle w:val="PargrafodaLista"/>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 xml:space="preserve">MIRABETE, Julio </w:t>
      </w:r>
      <w:proofErr w:type="spellStart"/>
      <w:r>
        <w:rPr>
          <w:rFonts w:ascii="Times New Roman" w:hAnsi="Times New Roman" w:cs="Times New Roman"/>
          <w:sz w:val="24"/>
          <w:szCs w:val="24"/>
        </w:rPr>
        <w:t>Fabbrini</w:t>
      </w:r>
      <w:proofErr w:type="spellEnd"/>
      <w:r>
        <w:rPr>
          <w:rFonts w:ascii="Times New Roman" w:hAnsi="Times New Roman" w:cs="Times New Roman"/>
          <w:sz w:val="24"/>
          <w:szCs w:val="24"/>
        </w:rPr>
        <w:t xml:space="preserve">. </w:t>
      </w:r>
      <w:r>
        <w:rPr>
          <w:rFonts w:ascii="Times New Roman" w:hAnsi="Times New Roman" w:cs="Times New Roman"/>
          <w:b/>
          <w:sz w:val="24"/>
          <w:szCs w:val="24"/>
        </w:rPr>
        <w:t>Manual de Direito Penal</w:t>
      </w:r>
      <w:r>
        <w:rPr>
          <w:rFonts w:ascii="Times New Roman" w:hAnsi="Times New Roman" w:cs="Times New Roman"/>
          <w:sz w:val="24"/>
          <w:szCs w:val="24"/>
        </w:rPr>
        <w:t xml:space="preserve">: Parte Geral. 23. </w:t>
      </w:r>
      <w:proofErr w:type="gramStart"/>
      <w:r>
        <w:rPr>
          <w:rFonts w:ascii="Times New Roman" w:hAnsi="Times New Roman" w:cs="Times New Roman"/>
          <w:sz w:val="24"/>
          <w:szCs w:val="24"/>
        </w:rPr>
        <w:t>ed.</w:t>
      </w:r>
      <w:proofErr w:type="gramEnd"/>
      <w:r>
        <w:rPr>
          <w:rFonts w:ascii="Times New Roman" w:hAnsi="Times New Roman" w:cs="Times New Roman"/>
          <w:sz w:val="24"/>
          <w:szCs w:val="24"/>
        </w:rPr>
        <w:t xml:space="preserve"> São Paulo: Atlas, 2006;</w:t>
      </w:r>
      <w:bookmarkStart w:id="0" w:name="_GoBack"/>
      <w:bookmarkEnd w:id="0"/>
    </w:p>
    <w:p w:rsidR="00423A8E" w:rsidRPr="00AC3CC7" w:rsidRDefault="00423A8E" w:rsidP="00AC3CC7">
      <w:pPr>
        <w:pStyle w:val="PargrafodaLista"/>
        <w:spacing w:after="0" w:line="360" w:lineRule="auto"/>
        <w:ind w:left="0" w:firstLine="1134"/>
        <w:jc w:val="both"/>
        <w:rPr>
          <w:rFonts w:ascii="Times New Roman" w:hAnsi="Times New Roman" w:cs="Times New Roman"/>
          <w:sz w:val="24"/>
          <w:szCs w:val="24"/>
        </w:rPr>
      </w:pPr>
    </w:p>
    <w:p w:rsidR="00C83B0F" w:rsidRPr="00C83B0F" w:rsidRDefault="00C83B0F" w:rsidP="00C83B0F">
      <w:pPr>
        <w:spacing w:after="0" w:line="360" w:lineRule="auto"/>
        <w:jc w:val="both"/>
        <w:rPr>
          <w:rFonts w:ascii="Times New Roman" w:hAnsi="Times New Roman"/>
          <w:bCs/>
          <w:sz w:val="24"/>
          <w:szCs w:val="24"/>
        </w:rPr>
      </w:pPr>
    </w:p>
    <w:p w:rsidR="00C83B0F" w:rsidRDefault="00C83B0F" w:rsidP="00DF5A1D">
      <w:pPr>
        <w:spacing w:after="0" w:line="360" w:lineRule="auto"/>
        <w:ind w:firstLine="1134"/>
        <w:jc w:val="both"/>
        <w:rPr>
          <w:rFonts w:ascii="Times New Roman" w:hAnsi="Times New Roman"/>
          <w:bCs/>
          <w:sz w:val="24"/>
          <w:szCs w:val="24"/>
        </w:rPr>
      </w:pPr>
    </w:p>
    <w:p w:rsidR="00C83B0F" w:rsidRDefault="00C83B0F" w:rsidP="00C83B0F">
      <w:pPr>
        <w:spacing w:after="0" w:line="360" w:lineRule="auto"/>
        <w:jc w:val="both"/>
        <w:rPr>
          <w:rFonts w:ascii="Times New Roman" w:hAnsi="Times New Roman"/>
          <w:sz w:val="24"/>
          <w:szCs w:val="24"/>
        </w:rPr>
      </w:pPr>
    </w:p>
    <w:p w:rsidR="00C7702C" w:rsidRDefault="00C7702C" w:rsidP="00C7702C">
      <w:pPr>
        <w:rPr>
          <w:rFonts w:ascii="Times New Roman" w:hAnsi="Times New Roman"/>
          <w:sz w:val="24"/>
          <w:szCs w:val="24"/>
        </w:rPr>
      </w:pPr>
    </w:p>
    <w:p w:rsidR="00C7702C" w:rsidRPr="00C7702C" w:rsidRDefault="00C7702C" w:rsidP="00C7702C">
      <w:pPr>
        <w:jc w:val="center"/>
        <w:rPr>
          <w:rFonts w:ascii="Times New Roman" w:hAnsi="Times New Roman"/>
          <w:sz w:val="24"/>
          <w:szCs w:val="24"/>
        </w:rPr>
      </w:pPr>
    </w:p>
    <w:sectPr w:rsidR="00C7702C" w:rsidRPr="00C7702C" w:rsidSect="002B6CF0">
      <w:headerReference w:type="default" r:id="rId7"/>
      <w:footerReference w:type="first" r:id="rId8"/>
      <w:pgSz w:w="11906" w:h="16838"/>
      <w:pgMar w:top="1701" w:right="1134"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81BCB" w:rsidRDefault="00681BCB" w:rsidP="00C7702C">
      <w:pPr>
        <w:spacing w:after="0" w:line="240" w:lineRule="auto"/>
      </w:pPr>
      <w:r>
        <w:separator/>
      </w:r>
    </w:p>
  </w:endnote>
  <w:endnote w:type="continuationSeparator" w:id="0">
    <w:p w:rsidR="00681BCB" w:rsidRDefault="00681BCB" w:rsidP="00C7702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4294" w:rsidRDefault="00644294" w:rsidP="00644294">
    <w:pPr>
      <w:pStyle w:val="Rodap"/>
      <w:pBdr>
        <w:bottom w:val="single" w:sz="12" w:space="1" w:color="auto"/>
      </w:pBdr>
    </w:pPr>
  </w:p>
  <w:p w:rsidR="00644294" w:rsidRPr="00AF3D59" w:rsidRDefault="00644294" w:rsidP="00644294">
    <w:pPr>
      <w:pStyle w:val="Rodap"/>
      <w:numPr>
        <w:ilvl w:val="0"/>
        <w:numId w:val="1"/>
      </w:numPr>
      <w:tabs>
        <w:tab w:val="clear" w:pos="4252"/>
        <w:tab w:val="center" w:pos="0"/>
      </w:tabs>
      <w:ind w:left="0"/>
      <w:rPr>
        <w:rFonts w:ascii="Times New Roman" w:hAnsi="Times New Roman" w:cs="Times New Roman"/>
        <w:sz w:val="20"/>
        <w:szCs w:val="20"/>
      </w:rPr>
    </w:pPr>
    <w:proofErr w:type="spellStart"/>
    <w:r w:rsidRPr="00AF3D59">
      <w:rPr>
        <w:rFonts w:ascii="Times New Roman" w:hAnsi="Times New Roman" w:cs="Times New Roman"/>
        <w:i/>
        <w:sz w:val="20"/>
        <w:szCs w:val="20"/>
      </w:rPr>
      <w:t>Paper</w:t>
    </w:r>
    <w:proofErr w:type="spellEnd"/>
    <w:r w:rsidRPr="00AF3D59">
      <w:rPr>
        <w:rFonts w:ascii="Times New Roman" w:hAnsi="Times New Roman" w:cs="Times New Roman"/>
        <w:i/>
        <w:sz w:val="20"/>
        <w:szCs w:val="20"/>
      </w:rPr>
      <w:t xml:space="preserve"> </w:t>
    </w:r>
    <w:r w:rsidRPr="00AF3D59">
      <w:rPr>
        <w:rFonts w:ascii="Times New Roman" w:hAnsi="Times New Roman" w:cs="Times New Roman"/>
        <w:sz w:val="20"/>
        <w:szCs w:val="20"/>
      </w:rPr>
      <w:t>apresentado à disciplina Direito Penal Especial III, da Unidade de Ensino Superior Dom Bosco – UNDB;</w:t>
    </w:r>
  </w:p>
  <w:p w:rsidR="00644294" w:rsidRPr="00AF3D59" w:rsidRDefault="00644294" w:rsidP="00644294">
    <w:pPr>
      <w:pStyle w:val="Textodenotaderodap"/>
      <w:numPr>
        <w:ilvl w:val="0"/>
        <w:numId w:val="1"/>
      </w:numPr>
      <w:ind w:left="0"/>
      <w:rPr>
        <w:rFonts w:ascii="Times New Roman" w:hAnsi="Times New Roman" w:cs="Times New Roman"/>
      </w:rPr>
    </w:pPr>
    <w:r w:rsidRPr="00AF3D59">
      <w:rPr>
        <w:rFonts w:ascii="Times New Roman" w:hAnsi="Times New Roman" w:cs="Times New Roman"/>
      </w:rPr>
      <w:t>Aluno do 6º período de Direito Noturno da UNDB;</w:t>
    </w:r>
  </w:p>
  <w:p w:rsidR="00644294" w:rsidRDefault="00644294" w:rsidP="00644294">
    <w:pPr>
      <w:pStyle w:val="Textodenotaderodap"/>
      <w:numPr>
        <w:ilvl w:val="0"/>
        <w:numId w:val="1"/>
      </w:numPr>
      <w:ind w:left="0"/>
      <w:rPr>
        <w:rFonts w:ascii="Times New Roman" w:hAnsi="Times New Roman"/>
      </w:rPr>
    </w:pPr>
    <w:r w:rsidRPr="00AF3D59">
      <w:rPr>
        <w:rFonts w:ascii="Times New Roman" w:hAnsi="Times New Roman" w:cs="Times New Roman"/>
      </w:rPr>
      <w:t>Aluno do 6º período de Direito Noturno da UNDB;</w:t>
    </w:r>
  </w:p>
  <w:p w:rsidR="00644294" w:rsidRPr="002002F9" w:rsidRDefault="00644294" w:rsidP="00644294">
    <w:pPr>
      <w:pStyle w:val="Textodenotaderodap"/>
      <w:numPr>
        <w:ilvl w:val="0"/>
        <w:numId w:val="1"/>
      </w:numPr>
      <w:ind w:left="0"/>
      <w:rPr>
        <w:rFonts w:ascii="Times New Roman" w:hAnsi="Times New Roman"/>
      </w:rPr>
    </w:pPr>
    <w:r w:rsidRPr="0035419D">
      <w:rPr>
        <w:rFonts w:ascii="Times New Roman" w:hAnsi="Times New Roman"/>
      </w:rPr>
      <w:t>Professora, Orientadora.</w:t>
    </w:r>
  </w:p>
  <w:p w:rsidR="00644294" w:rsidRDefault="00644294">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81BCB" w:rsidRDefault="00681BCB" w:rsidP="00C7702C">
      <w:pPr>
        <w:spacing w:after="0" w:line="240" w:lineRule="auto"/>
      </w:pPr>
      <w:r>
        <w:separator/>
      </w:r>
    </w:p>
  </w:footnote>
  <w:footnote w:type="continuationSeparator" w:id="0">
    <w:p w:rsidR="00681BCB" w:rsidRDefault="00681BCB" w:rsidP="00C7702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sz w:val="24"/>
        <w:szCs w:val="24"/>
      </w:rPr>
      <w:id w:val="-123925379"/>
      <w:docPartObj>
        <w:docPartGallery w:val="Page Numbers (Top of Page)"/>
        <w:docPartUnique/>
      </w:docPartObj>
    </w:sdtPr>
    <w:sdtContent>
      <w:p w:rsidR="00DD178D" w:rsidRPr="00DD178D" w:rsidRDefault="006B6ADD">
        <w:pPr>
          <w:pStyle w:val="Cabealho"/>
          <w:jc w:val="right"/>
          <w:rPr>
            <w:rFonts w:ascii="Times New Roman" w:hAnsi="Times New Roman" w:cs="Times New Roman"/>
            <w:sz w:val="24"/>
            <w:szCs w:val="24"/>
          </w:rPr>
        </w:pPr>
        <w:r w:rsidRPr="00DD178D">
          <w:rPr>
            <w:rFonts w:ascii="Times New Roman" w:hAnsi="Times New Roman" w:cs="Times New Roman"/>
            <w:sz w:val="24"/>
            <w:szCs w:val="24"/>
          </w:rPr>
          <w:fldChar w:fldCharType="begin"/>
        </w:r>
        <w:r w:rsidR="00DD178D" w:rsidRPr="00DD178D">
          <w:rPr>
            <w:rFonts w:ascii="Times New Roman" w:hAnsi="Times New Roman" w:cs="Times New Roman"/>
            <w:sz w:val="24"/>
            <w:szCs w:val="24"/>
          </w:rPr>
          <w:instrText>PAGE   \* MERGEFORMAT</w:instrText>
        </w:r>
        <w:r w:rsidRPr="00DD178D">
          <w:rPr>
            <w:rFonts w:ascii="Times New Roman" w:hAnsi="Times New Roman" w:cs="Times New Roman"/>
            <w:sz w:val="24"/>
            <w:szCs w:val="24"/>
          </w:rPr>
          <w:fldChar w:fldCharType="separate"/>
        </w:r>
        <w:r w:rsidR="002B6CF0">
          <w:rPr>
            <w:rFonts w:ascii="Times New Roman" w:hAnsi="Times New Roman" w:cs="Times New Roman"/>
            <w:noProof/>
            <w:sz w:val="24"/>
            <w:szCs w:val="24"/>
          </w:rPr>
          <w:t>2</w:t>
        </w:r>
        <w:r w:rsidRPr="00DD178D">
          <w:rPr>
            <w:rFonts w:ascii="Times New Roman" w:hAnsi="Times New Roman" w:cs="Times New Roman"/>
            <w:sz w:val="24"/>
            <w:szCs w:val="24"/>
          </w:rPr>
          <w:fldChar w:fldCharType="end"/>
        </w:r>
      </w:p>
    </w:sdtContent>
  </w:sdt>
  <w:p w:rsidR="00DD178D" w:rsidRDefault="00DD178D">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D5015F8"/>
    <w:multiLevelType w:val="hybridMultilevel"/>
    <w:tmpl w:val="9F6C69FA"/>
    <w:lvl w:ilvl="0" w:tplc="36388888">
      <w:start w:val="1"/>
      <w:numFmt w:val="decimal"/>
      <w:lvlText w:val="%1."/>
      <w:lvlJc w:val="left"/>
      <w:pPr>
        <w:ind w:left="720" w:hanging="360"/>
      </w:pPr>
      <w:rPr>
        <w:rFonts w:ascii="Times New Roman" w:eastAsia="Calibri" w:hAnsi="Times New Roman" w:cs="Times New Roman"/>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47636BDA"/>
    <w:multiLevelType w:val="hybridMultilevel"/>
    <w:tmpl w:val="5E0C68C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hyphenationZone w:val="425"/>
  <w:characterSpacingControl w:val="doNotCompress"/>
  <w:hdrShapeDefaults>
    <o:shapedefaults v:ext="edit" spidmax="5122"/>
  </w:hdrShapeDefaults>
  <w:footnotePr>
    <w:footnote w:id="-1"/>
    <w:footnote w:id="0"/>
  </w:footnotePr>
  <w:endnotePr>
    <w:endnote w:id="-1"/>
    <w:endnote w:id="0"/>
  </w:endnotePr>
  <w:compat/>
  <w:rsids>
    <w:rsidRoot w:val="008F37EE"/>
    <w:rsid w:val="000117C0"/>
    <w:rsid w:val="00030E68"/>
    <w:rsid w:val="00035702"/>
    <w:rsid w:val="00042474"/>
    <w:rsid w:val="000744BA"/>
    <w:rsid w:val="00090777"/>
    <w:rsid w:val="000D4AAF"/>
    <w:rsid w:val="000E78A2"/>
    <w:rsid w:val="0016364E"/>
    <w:rsid w:val="00194EF9"/>
    <w:rsid w:val="001E7A4F"/>
    <w:rsid w:val="002002F9"/>
    <w:rsid w:val="00227B74"/>
    <w:rsid w:val="002713AD"/>
    <w:rsid w:val="00283724"/>
    <w:rsid w:val="002A18CC"/>
    <w:rsid w:val="002B6CF0"/>
    <w:rsid w:val="00302C1F"/>
    <w:rsid w:val="003054A6"/>
    <w:rsid w:val="0032648A"/>
    <w:rsid w:val="003C0905"/>
    <w:rsid w:val="00423A8E"/>
    <w:rsid w:val="0044151F"/>
    <w:rsid w:val="00484C50"/>
    <w:rsid w:val="004C0AEA"/>
    <w:rsid w:val="004C5987"/>
    <w:rsid w:val="00516325"/>
    <w:rsid w:val="00556FF8"/>
    <w:rsid w:val="00576C5C"/>
    <w:rsid w:val="005A699C"/>
    <w:rsid w:val="00644294"/>
    <w:rsid w:val="00655138"/>
    <w:rsid w:val="006727B9"/>
    <w:rsid w:val="00676D5F"/>
    <w:rsid w:val="00681BCB"/>
    <w:rsid w:val="00691C4F"/>
    <w:rsid w:val="006B6ADD"/>
    <w:rsid w:val="00702951"/>
    <w:rsid w:val="00757CC1"/>
    <w:rsid w:val="00760FD0"/>
    <w:rsid w:val="0078028D"/>
    <w:rsid w:val="00790E5A"/>
    <w:rsid w:val="00796B6A"/>
    <w:rsid w:val="007A418C"/>
    <w:rsid w:val="007A59B7"/>
    <w:rsid w:val="007D7EB7"/>
    <w:rsid w:val="0086579E"/>
    <w:rsid w:val="00874203"/>
    <w:rsid w:val="00887B88"/>
    <w:rsid w:val="00894280"/>
    <w:rsid w:val="008F37DF"/>
    <w:rsid w:val="008F37EE"/>
    <w:rsid w:val="008F48C5"/>
    <w:rsid w:val="009128E3"/>
    <w:rsid w:val="0091469E"/>
    <w:rsid w:val="00937B81"/>
    <w:rsid w:val="00957770"/>
    <w:rsid w:val="00967712"/>
    <w:rsid w:val="00981EB3"/>
    <w:rsid w:val="009B10B3"/>
    <w:rsid w:val="009E2084"/>
    <w:rsid w:val="00A04B9C"/>
    <w:rsid w:val="00A3121D"/>
    <w:rsid w:val="00A918AE"/>
    <w:rsid w:val="00AC3A5F"/>
    <w:rsid w:val="00AC3CC7"/>
    <w:rsid w:val="00AC5411"/>
    <w:rsid w:val="00AD53A0"/>
    <w:rsid w:val="00B045FE"/>
    <w:rsid w:val="00B10306"/>
    <w:rsid w:val="00B4311B"/>
    <w:rsid w:val="00B505ED"/>
    <w:rsid w:val="00B80F70"/>
    <w:rsid w:val="00B92068"/>
    <w:rsid w:val="00BA12AA"/>
    <w:rsid w:val="00BB357A"/>
    <w:rsid w:val="00C37DD0"/>
    <w:rsid w:val="00C53F92"/>
    <w:rsid w:val="00C7702C"/>
    <w:rsid w:val="00C83B0F"/>
    <w:rsid w:val="00C901BF"/>
    <w:rsid w:val="00CA4081"/>
    <w:rsid w:val="00CF3015"/>
    <w:rsid w:val="00D712C1"/>
    <w:rsid w:val="00DB0395"/>
    <w:rsid w:val="00DD178D"/>
    <w:rsid w:val="00DF5A1D"/>
    <w:rsid w:val="00E42B77"/>
    <w:rsid w:val="00EA07F3"/>
    <w:rsid w:val="00EE2578"/>
    <w:rsid w:val="00F3415E"/>
    <w:rsid w:val="00F723B2"/>
    <w:rsid w:val="00FA30A6"/>
    <w:rsid w:val="00FB1CDF"/>
    <w:rsid w:val="00FE2FD1"/>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02F9"/>
    <w:rPr>
      <w:rFonts w:ascii="Calibri" w:eastAsia="Calibri" w:hAnsi="Calibri"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C7702C"/>
    <w:pPr>
      <w:tabs>
        <w:tab w:val="center" w:pos="4252"/>
        <w:tab w:val="right" w:pos="8504"/>
      </w:tabs>
      <w:spacing w:after="0" w:line="240" w:lineRule="auto"/>
    </w:pPr>
    <w:rPr>
      <w:rFonts w:asciiTheme="minorHAnsi" w:eastAsiaTheme="minorHAnsi" w:hAnsiTheme="minorHAnsi" w:cstheme="minorBidi"/>
    </w:rPr>
  </w:style>
  <w:style w:type="character" w:customStyle="1" w:styleId="CabealhoChar">
    <w:name w:val="Cabeçalho Char"/>
    <w:basedOn w:val="Fontepargpadro"/>
    <w:link w:val="Cabealho"/>
    <w:uiPriority w:val="99"/>
    <w:rsid w:val="00C7702C"/>
  </w:style>
  <w:style w:type="paragraph" w:styleId="Rodap">
    <w:name w:val="footer"/>
    <w:basedOn w:val="Normal"/>
    <w:link w:val="RodapChar"/>
    <w:uiPriority w:val="99"/>
    <w:unhideWhenUsed/>
    <w:rsid w:val="00C7702C"/>
    <w:pPr>
      <w:tabs>
        <w:tab w:val="center" w:pos="4252"/>
        <w:tab w:val="right" w:pos="8504"/>
      </w:tabs>
      <w:spacing w:after="0" w:line="240" w:lineRule="auto"/>
    </w:pPr>
    <w:rPr>
      <w:rFonts w:asciiTheme="minorHAnsi" w:eastAsiaTheme="minorHAnsi" w:hAnsiTheme="minorHAnsi" w:cstheme="minorBidi"/>
    </w:rPr>
  </w:style>
  <w:style w:type="character" w:customStyle="1" w:styleId="RodapChar">
    <w:name w:val="Rodapé Char"/>
    <w:basedOn w:val="Fontepargpadro"/>
    <w:link w:val="Rodap"/>
    <w:uiPriority w:val="99"/>
    <w:rsid w:val="00C7702C"/>
  </w:style>
  <w:style w:type="paragraph" w:customStyle="1" w:styleId="Default">
    <w:name w:val="Default"/>
    <w:rsid w:val="00C7702C"/>
    <w:pPr>
      <w:autoSpaceDE w:val="0"/>
      <w:autoSpaceDN w:val="0"/>
      <w:adjustRightInd w:val="0"/>
      <w:spacing w:after="0" w:line="240" w:lineRule="auto"/>
    </w:pPr>
    <w:rPr>
      <w:rFonts w:ascii="Arial" w:hAnsi="Arial" w:cs="Arial"/>
      <w:color w:val="000000"/>
      <w:sz w:val="24"/>
      <w:szCs w:val="24"/>
    </w:rPr>
  </w:style>
  <w:style w:type="paragraph" w:styleId="Textodebalo">
    <w:name w:val="Balloon Text"/>
    <w:basedOn w:val="Normal"/>
    <w:link w:val="TextodebaloChar"/>
    <w:uiPriority w:val="99"/>
    <w:semiHidden/>
    <w:unhideWhenUsed/>
    <w:rsid w:val="00194EF9"/>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194EF9"/>
    <w:rPr>
      <w:rFonts w:ascii="Tahoma" w:hAnsi="Tahoma" w:cs="Tahoma"/>
      <w:sz w:val="16"/>
      <w:szCs w:val="16"/>
    </w:rPr>
  </w:style>
  <w:style w:type="paragraph" w:styleId="Textodenotaderodap">
    <w:name w:val="footnote text"/>
    <w:basedOn w:val="Normal"/>
    <w:link w:val="TextodenotaderodapChar"/>
    <w:uiPriority w:val="99"/>
    <w:unhideWhenUsed/>
    <w:rsid w:val="00194EF9"/>
    <w:pPr>
      <w:spacing w:after="0" w:line="240" w:lineRule="auto"/>
    </w:pPr>
    <w:rPr>
      <w:rFonts w:asciiTheme="minorHAnsi" w:eastAsiaTheme="minorHAnsi" w:hAnsiTheme="minorHAnsi" w:cstheme="minorBidi"/>
      <w:sz w:val="20"/>
      <w:szCs w:val="20"/>
    </w:rPr>
  </w:style>
  <w:style w:type="character" w:customStyle="1" w:styleId="TextodenotaderodapChar">
    <w:name w:val="Texto de nota de rodapé Char"/>
    <w:basedOn w:val="Fontepargpadro"/>
    <w:link w:val="Textodenotaderodap"/>
    <w:uiPriority w:val="99"/>
    <w:rsid w:val="00194EF9"/>
    <w:rPr>
      <w:sz w:val="20"/>
      <w:szCs w:val="20"/>
    </w:rPr>
  </w:style>
  <w:style w:type="character" w:styleId="Refdenotaderodap">
    <w:name w:val="footnote reference"/>
    <w:basedOn w:val="Fontepargpadro"/>
    <w:uiPriority w:val="99"/>
    <w:semiHidden/>
    <w:unhideWhenUsed/>
    <w:rsid w:val="00194EF9"/>
    <w:rPr>
      <w:vertAlign w:val="superscript"/>
    </w:rPr>
  </w:style>
  <w:style w:type="paragraph" w:styleId="PargrafodaLista">
    <w:name w:val="List Paragraph"/>
    <w:basedOn w:val="Normal"/>
    <w:uiPriority w:val="34"/>
    <w:qFormat/>
    <w:rsid w:val="00981EB3"/>
    <w:pPr>
      <w:ind w:left="720"/>
      <w:contextualSpacing/>
    </w:pPr>
    <w:rPr>
      <w:rFonts w:asciiTheme="minorHAnsi" w:eastAsiaTheme="minorHAnsi" w:hAnsiTheme="minorHAnsi" w:cstheme="minorBid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C7702C"/>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C7702C"/>
  </w:style>
  <w:style w:type="paragraph" w:styleId="Rodap">
    <w:name w:val="footer"/>
    <w:basedOn w:val="Normal"/>
    <w:link w:val="RodapChar"/>
    <w:uiPriority w:val="99"/>
    <w:unhideWhenUsed/>
    <w:rsid w:val="00C7702C"/>
    <w:pPr>
      <w:tabs>
        <w:tab w:val="center" w:pos="4252"/>
        <w:tab w:val="right" w:pos="8504"/>
      </w:tabs>
      <w:spacing w:after="0" w:line="240" w:lineRule="auto"/>
    </w:pPr>
  </w:style>
  <w:style w:type="character" w:customStyle="1" w:styleId="RodapChar">
    <w:name w:val="Rodapé Char"/>
    <w:basedOn w:val="Fontepargpadro"/>
    <w:link w:val="Rodap"/>
    <w:uiPriority w:val="99"/>
    <w:rsid w:val="00C7702C"/>
  </w:style>
  <w:style w:type="paragraph" w:customStyle="1" w:styleId="Default">
    <w:name w:val="Default"/>
    <w:rsid w:val="00C7702C"/>
    <w:pPr>
      <w:autoSpaceDE w:val="0"/>
      <w:autoSpaceDN w:val="0"/>
      <w:adjustRightInd w:val="0"/>
      <w:spacing w:after="0" w:line="240" w:lineRule="auto"/>
    </w:pPr>
    <w:rPr>
      <w:rFonts w:ascii="Arial" w:hAnsi="Arial" w:cs="Arial"/>
      <w:color w:val="000000"/>
      <w:sz w:val="24"/>
      <w:szCs w:val="24"/>
    </w:rPr>
  </w:style>
  <w:style w:type="paragraph" w:styleId="Textodebalo">
    <w:name w:val="Balloon Text"/>
    <w:basedOn w:val="Normal"/>
    <w:link w:val="TextodebaloChar"/>
    <w:uiPriority w:val="99"/>
    <w:semiHidden/>
    <w:unhideWhenUsed/>
    <w:rsid w:val="00194EF9"/>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194EF9"/>
    <w:rPr>
      <w:rFonts w:ascii="Tahoma" w:hAnsi="Tahoma" w:cs="Tahoma"/>
      <w:sz w:val="16"/>
      <w:szCs w:val="16"/>
    </w:rPr>
  </w:style>
  <w:style w:type="paragraph" w:styleId="Textodenotaderodap">
    <w:name w:val="footnote text"/>
    <w:basedOn w:val="Normal"/>
    <w:link w:val="TextodenotaderodapChar"/>
    <w:uiPriority w:val="99"/>
    <w:unhideWhenUsed/>
    <w:rsid w:val="00194EF9"/>
    <w:pPr>
      <w:spacing w:after="0" w:line="240" w:lineRule="auto"/>
    </w:pPr>
    <w:rPr>
      <w:sz w:val="20"/>
      <w:szCs w:val="20"/>
    </w:rPr>
  </w:style>
  <w:style w:type="character" w:customStyle="1" w:styleId="TextodenotaderodapChar">
    <w:name w:val="Texto de nota de rodapé Char"/>
    <w:basedOn w:val="Fontepargpadro"/>
    <w:link w:val="Textodenotaderodap"/>
    <w:uiPriority w:val="99"/>
    <w:rsid w:val="00194EF9"/>
    <w:rPr>
      <w:sz w:val="20"/>
      <w:szCs w:val="20"/>
    </w:rPr>
  </w:style>
  <w:style w:type="character" w:styleId="Refdenotaderodap">
    <w:name w:val="footnote reference"/>
    <w:basedOn w:val="Fontepargpadro"/>
    <w:uiPriority w:val="99"/>
    <w:semiHidden/>
    <w:unhideWhenUsed/>
    <w:rsid w:val="00194EF9"/>
    <w:rPr>
      <w:vertAlign w:val="superscript"/>
    </w:rPr>
  </w:style>
</w:styles>
</file>

<file path=word/webSettings.xml><?xml version="1.0" encoding="utf-8"?>
<w:webSettings xmlns:r="http://schemas.openxmlformats.org/officeDocument/2006/relationships" xmlns:w="http://schemas.openxmlformats.org/wordprocessingml/2006/main">
  <w:divs>
    <w:div w:id="1833181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2322</Words>
  <Characters>12542</Characters>
  <Application>Microsoft Office Word</Application>
  <DocSecurity>0</DocSecurity>
  <Lines>104</Lines>
  <Paragraphs>29</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14835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Carlos Alberto Braga Diniz Neto</dc:creator>
  <cp:lastModifiedBy>user</cp:lastModifiedBy>
  <cp:revision>2</cp:revision>
  <dcterms:created xsi:type="dcterms:W3CDTF">2014-10-25T17:24:00Z</dcterms:created>
  <dcterms:modified xsi:type="dcterms:W3CDTF">2014-10-25T17:24:00Z</dcterms:modified>
</cp:coreProperties>
</file>