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C7" w:rsidRPr="00C525B2" w:rsidRDefault="00A309C7" w:rsidP="00BA64F9">
      <w:pPr>
        <w:spacing w:after="0" w:line="240" w:lineRule="auto"/>
        <w:jc w:val="center"/>
        <w:rPr>
          <w:rFonts w:ascii="Times New Roman" w:hAnsi="Times New Roman"/>
          <w:sz w:val="24"/>
          <w:szCs w:val="24"/>
        </w:rPr>
      </w:pPr>
      <w:r w:rsidRPr="00C525B2">
        <w:rPr>
          <w:rFonts w:ascii="Times New Roman" w:hAnsi="Times New Roman"/>
          <w:sz w:val="24"/>
          <w:szCs w:val="24"/>
        </w:rPr>
        <w:t>DISPUTA DA GUARDA DE F</w:t>
      </w:r>
      <w:r>
        <w:rPr>
          <w:rFonts w:ascii="Times New Roman" w:hAnsi="Times New Roman"/>
          <w:sz w:val="24"/>
          <w:szCs w:val="24"/>
        </w:rPr>
        <w:t>I</w:t>
      </w:r>
      <w:r w:rsidRPr="00C525B2">
        <w:rPr>
          <w:rFonts w:ascii="Times New Roman" w:hAnsi="Times New Roman"/>
          <w:sz w:val="24"/>
          <w:szCs w:val="24"/>
        </w:rPr>
        <w:t>LHOS NA DISSOLUÇÃO DA SOCIEDADE CONJUGAL E A ALIENAÇÃO PARENTAL</w:t>
      </w:r>
    </w:p>
    <w:p w:rsidR="00A309C7" w:rsidRDefault="00A309C7" w:rsidP="009829F7">
      <w:pPr>
        <w:spacing w:after="0" w:line="360" w:lineRule="auto"/>
        <w:ind w:firstLine="1077"/>
        <w:jc w:val="both"/>
        <w:rPr>
          <w:rFonts w:ascii="Times New Roman" w:hAnsi="Times New Roman"/>
          <w:sz w:val="24"/>
          <w:szCs w:val="24"/>
        </w:rPr>
      </w:pPr>
    </w:p>
    <w:p w:rsidR="00A309C7" w:rsidRDefault="00A309C7" w:rsidP="00BA64F9">
      <w:pPr>
        <w:spacing w:after="0" w:line="360" w:lineRule="auto"/>
        <w:jc w:val="both"/>
        <w:rPr>
          <w:rFonts w:ascii="Times New Roman" w:hAnsi="Times New Roman"/>
          <w:sz w:val="24"/>
          <w:szCs w:val="24"/>
        </w:rPr>
      </w:pPr>
    </w:p>
    <w:p w:rsidR="00A309C7" w:rsidRDefault="00A309C7" w:rsidP="007B1A23">
      <w:pPr>
        <w:spacing w:after="0" w:line="240" w:lineRule="auto"/>
        <w:ind w:left="2268"/>
        <w:jc w:val="right"/>
        <w:rPr>
          <w:rFonts w:ascii="Times New Roman" w:hAnsi="Times New Roman"/>
          <w:sz w:val="24"/>
          <w:szCs w:val="24"/>
        </w:rPr>
      </w:pPr>
      <w:r>
        <w:rPr>
          <w:rFonts w:ascii="Times New Roman" w:hAnsi="Times New Roman"/>
          <w:sz w:val="24"/>
          <w:szCs w:val="24"/>
        </w:rPr>
        <w:t xml:space="preserve">Barbara Borges Andrade, </w:t>
      </w:r>
    </w:p>
    <w:p w:rsidR="00A309C7" w:rsidRDefault="00A309C7" w:rsidP="007B1A23">
      <w:pPr>
        <w:spacing w:after="0" w:line="240" w:lineRule="auto"/>
        <w:ind w:left="2268"/>
        <w:jc w:val="right"/>
        <w:rPr>
          <w:rFonts w:ascii="Times New Roman" w:hAnsi="Times New Roman"/>
          <w:sz w:val="24"/>
          <w:szCs w:val="24"/>
        </w:rPr>
      </w:pPr>
      <w:r>
        <w:rPr>
          <w:rFonts w:ascii="Times New Roman" w:hAnsi="Times New Roman"/>
          <w:sz w:val="24"/>
          <w:szCs w:val="24"/>
        </w:rPr>
        <w:t xml:space="preserve">Camila Andrade Ribeiro, </w:t>
      </w:r>
    </w:p>
    <w:p w:rsidR="00A309C7" w:rsidRDefault="00A309C7" w:rsidP="007B1A23">
      <w:pPr>
        <w:spacing w:after="0" w:line="240" w:lineRule="auto"/>
        <w:ind w:left="2268"/>
        <w:jc w:val="right"/>
        <w:rPr>
          <w:rFonts w:ascii="Times New Roman" w:hAnsi="Times New Roman"/>
          <w:sz w:val="24"/>
          <w:szCs w:val="24"/>
        </w:rPr>
      </w:pPr>
      <w:r>
        <w:rPr>
          <w:rFonts w:ascii="Times New Roman" w:hAnsi="Times New Roman"/>
          <w:sz w:val="24"/>
          <w:szCs w:val="24"/>
        </w:rPr>
        <w:t xml:space="preserve">Edna de Almeida Gonçalves, </w:t>
      </w:r>
    </w:p>
    <w:p w:rsidR="00A309C7" w:rsidRDefault="00A309C7" w:rsidP="007B1A23">
      <w:pPr>
        <w:spacing w:after="0" w:line="240" w:lineRule="auto"/>
        <w:ind w:left="2268"/>
        <w:jc w:val="right"/>
        <w:rPr>
          <w:rFonts w:ascii="Times New Roman" w:hAnsi="Times New Roman"/>
          <w:sz w:val="24"/>
          <w:szCs w:val="24"/>
        </w:rPr>
      </w:pPr>
      <w:r>
        <w:rPr>
          <w:rFonts w:ascii="Times New Roman" w:hAnsi="Times New Roman"/>
          <w:sz w:val="24"/>
          <w:szCs w:val="24"/>
        </w:rPr>
        <w:t xml:space="preserve">Isis Barros Duarte, </w:t>
      </w:r>
    </w:p>
    <w:p w:rsidR="00A309C7" w:rsidRDefault="00A309C7" w:rsidP="007B1A23">
      <w:pPr>
        <w:spacing w:after="0" w:line="240" w:lineRule="auto"/>
        <w:ind w:left="2268"/>
        <w:jc w:val="right"/>
        <w:rPr>
          <w:rFonts w:ascii="Times New Roman" w:hAnsi="Times New Roman"/>
          <w:sz w:val="24"/>
          <w:szCs w:val="24"/>
        </w:rPr>
      </w:pPr>
      <w:r>
        <w:rPr>
          <w:rFonts w:ascii="Times New Roman" w:hAnsi="Times New Roman"/>
          <w:sz w:val="24"/>
          <w:szCs w:val="24"/>
        </w:rPr>
        <w:t xml:space="preserve">Meire Rodrigues dos S. Dias, </w:t>
      </w:r>
    </w:p>
    <w:p w:rsidR="00A309C7" w:rsidRDefault="00A309C7" w:rsidP="007B1A23">
      <w:pPr>
        <w:spacing w:after="0" w:line="240" w:lineRule="auto"/>
        <w:ind w:left="2268"/>
        <w:jc w:val="right"/>
        <w:rPr>
          <w:rFonts w:ascii="Times New Roman" w:hAnsi="Times New Roman"/>
          <w:sz w:val="24"/>
          <w:szCs w:val="24"/>
        </w:rPr>
      </w:pPr>
      <w:r>
        <w:rPr>
          <w:rFonts w:ascii="Times New Roman" w:hAnsi="Times New Roman"/>
          <w:sz w:val="24"/>
          <w:szCs w:val="24"/>
        </w:rPr>
        <w:t>Wytalo José Inácio da Silva.</w:t>
      </w:r>
      <w:r>
        <w:rPr>
          <w:rStyle w:val="FootnoteReference"/>
          <w:rFonts w:ascii="Times New Roman" w:hAnsi="Times New Roman"/>
          <w:sz w:val="24"/>
          <w:szCs w:val="24"/>
        </w:rPr>
        <w:footnoteReference w:id="2"/>
      </w:r>
    </w:p>
    <w:p w:rsidR="00A309C7" w:rsidRDefault="00A309C7" w:rsidP="009829F7">
      <w:pPr>
        <w:spacing w:after="0" w:line="360" w:lineRule="auto"/>
        <w:ind w:firstLine="1077"/>
        <w:jc w:val="both"/>
        <w:rPr>
          <w:rFonts w:ascii="Times New Roman" w:hAnsi="Times New Roman"/>
          <w:sz w:val="24"/>
          <w:szCs w:val="24"/>
        </w:rPr>
      </w:pPr>
    </w:p>
    <w:p w:rsidR="00A309C7" w:rsidRDefault="00A309C7" w:rsidP="009829F7">
      <w:pPr>
        <w:spacing w:after="0" w:line="360" w:lineRule="auto"/>
        <w:ind w:firstLine="1077"/>
        <w:jc w:val="both"/>
        <w:rPr>
          <w:rFonts w:ascii="Times New Roman" w:hAnsi="Times New Roman"/>
          <w:sz w:val="24"/>
          <w:szCs w:val="24"/>
        </w:rPr>
      </w:pPr>
    </w:p>
    <w:p w:rsidR="00A309C7" w:rsidRDefault="00A309C7" w:rsidP="00BA64F9">
      <w:pPr>
        <w:spacing w:after="0" w:line="360" w:lineRule="auto"/>
        <w:jc w:val="both"/>
        <w:rPr>
          <w:rFonts w:ascii="Times New Roman" w:hAnsi="Times New Roman"/>
          <w:b/>
          <w:sz w:val="24"/>
          <w:szCs w:val="24"/>
        </w:rPr>
      </w:pPr>
      <w:r w:rsidRPr="00F55697">
        <w:rPr>
          <w:rFonts w:ascii="Times New Roman" w:hAnsi="Times New Roman"/>
          <w:b/>
          <w:sz w:val="24"/>
          <w:szCs w:val="24"/>
        </w:rPr>
        <w:t>Resumo</w:t>
      </w:r>
      <w:r>
        <w:rPr>
          <w:rFonts w:ascii="Times New Roman" w:hAnsi="Times New Roman"/>
          <w:b/>
          <w:sz w:val="24"/>
          <w:szCs w:val="24"/>
        </w:rPr>
        <w:t>:</w:t>
      </w:r>
    </w:p>
    <w:p w:rsidR="00A309C7" w:rsidRPr="007F7869" w:rsidRDefault="00A309C7" w:rsidP="00CD6C4C">
      <w:pPr>
        <w:spacing w:after="0" w:line="360" w:lineRule="auto"/>
        <w:ind w:firstLine="1100"/>
        <w:jc w:val="both"/>
        <w:rPr>
          <w:rFonts w:ascii="Times New Roman" w:hAnsi="Times New Roman"/>
          <w:color w:val="000000"/>
          <w:sz w:val="24"/>
          <w:szCs w:val="24"/>
        </w:rPr>
      </w:pPr>
      <w:r>
        <w:rPr>
          <w:rFonts w:ascii="Times New Roman" w:hAnsi="Times New Roman"/>
          <w:sz w:val="24"/>
          <w:szCs w:val="24"/>
        </w:rPr>
        <w:t>Este artigo científico</w:t>
      </w:r>
      <w:r>
        <w:rPr>
          <w:rFonts w:ascii="Verdana" w:hAnsi="Verdana"/>
          <w:color w:val="000000"/>
          <w:sz w:val="17"/>
          <w:szCs w:val="17"/>
        </w:rPr>
        <w:t xml:space="preserve"> </w:t>
      </w:r>
      <w:r w:rsidRPr="00231ADB">
        <w:rPr>
          <w:rFonts w:ascii="Times New Roman" w:hAnsi="Times New Roman"/>
          <w:color w:val="000000"/>
          <w:sz w:val="24"/>
          <w:szCs w:val="24"/>
        </w:rPr>
        <w:t xml:space="preserve">tem por objetivo apresentar os resultados provenientes da pesquisa científica desenvolvida sob o tema </w:t>
      </w:r>
      <w:r>
        <w:rPr>
          <w:rFonts w:ascii="Times New Roman" w:hAnsi="Times New Roman"/>
          <w:color w:val="000000"/>
          <w:sz w:val="24"/>
          <w:szCs w:val="24"/>
        </w:rPr>
        <w:t>“D</w:t>
      </w:r>
      <w:r w:rsidRPr="007F7869">
        <w:rPr>
          <w:rFonts w:ascii="Times New Roman" w:hAnsi="Times New Roman"/>
          <w:color w:val="000000"/>
          <w:sz w:val="24"/>
          <w:szCs w:val="24"/>
        </w:rPr>
        <w:t>isputa da guarda de f</w:t>
      </w:r>
      <w:r>
        <w:rPr>
          <w:rFonts w:ascii="Times New Roman" w:hAnsi="Times New Roman"/>
          <w:color w:val="000000"/>
          <w:sz w:val="24"/>
          <w:szCs w:val="24"/>
        </w:rPr>
        <w:t>i</w:t>
      </w:r>
      <w:r w:rsidRPr="007F7869">
        <w:rPr>
          <w:rFonts w:ascii="Times New Roman" w:hAnsi="Times New Roman"/>
          <w:color w:val="000000"/>
          <w:sz w:val="24"/>
          <w:szCs w:val="24"/>
        </w:rPr>
        <w:t>lhos na dissolução da sociedade conjugal e a alienação parental</w:t>
      </w:r>
      <w:r>
        <w:rPr>
          <w:rFonts w:ascii="Times New Roman" w:hAnsi="Times New Roman"/>
          <w:color w:val="000000"/>
          <w:sz w:val="24"/>
          <w:szCs w:val="24"/>
        </w:rPr>
        <w:t xml:space="preserve">”. Diante a temática proposta analisa-se quão prejudicial é a síndrome da alienação parental à sua vítima, causando problemas e distúrbios psicológicos que afetam o indivíduo pelo resto da vida, interferindo em sua personalidade e desenvolvimento emocional. Deste modo, estando diante a uma dissolução da sociedade conjugal que em decorrência acarreta na disputa de guarda, demonstra-se quais as medidas a serem tomadas ao causador da síndrome, bem como a forma de como evidenciá-la e impedir que continue acontecendo. </w:t>
      </w:r>
    </w:p>
    <w:p w:rsidR="00A309C7" w:rsidRDefault="00A309C7" w:rsidP="00CD6C4C">
      <w:pPr>
        <w:spacing w:after="0" w:line="360" w:lineRule="auto"/>
        <w:jc w:val="both"/>
        <w:rPr>
          <w:rFonts w:ascii="Times New Roman" w:hAnsi="Times New Roman"/>
          <w:sz w:val="24"/>
          <w:szCs w:val="24"/>
        </w:rPr>
      </w:pPr>
      <w:r w:rsidRPr="00F55697">
        <w:rPr>
          <w:rFonts w:ascii="Times New Roman" w:hAnsi="Times New Roman"/>
          <w:b/>
          <w:sz w:val="24"/>
          <w:szCs w:val="24"/>
        </w:rPr>
        <w:t>Palavras-chaves</w:t>
      </w:r>
      <w:r>
        <w:rPr>
          <w:rFonts w:ascii="Times New Roman" w:hAnsi="Times New Roman"/>
          <w:sz w:val="24"/>
          <w:szCs w:val="24"/>
        </w:rPr>
        <w:t>: Alienação parental. Dissolução conjugal. Proteção à criança e adolescente. Autoridade parental. Disputa de Guarda.</w:t>
      </w:r>
    </w:p>
    <w:p w:rsidR="00A309C7" w:rsidRDefault="00A309C7" w:rsidP="009829F7">
      <w:pPr>
        <w:spacing w:after="0" w:line="360" w:lineRule="auto"/>
        <w:ind w:firstLine="1077"/>
        <w:jc w:val="both"/>
        <w:rPr>
          <w:rFonts w:ascii="Times New Roman" w:hAnsi="Times New Roman"/>
          <w:sz w:val="24"/>
          <w:szCs w:val="24"/>
        </w:rPr>
      </w:pPr>
    </w:p>
    <w:p w:rsidR="00A309C7" w:rsidRDefault="00A309C7" w:rsidP="009829F7">
      <w:pPr>
        <w:spacing w:after="0" w:line="360" w:lineRule="auto"/>
        <w:ind w:firstLine="1077"/>
        <w:jc w:val="both"/>
        <w:rPr>
          <w:rFonts w:ascii="Times New Roman" w:hAnsi="Times New Roman"/>
          <w:sz w:val="24"/>
          <w:szCs w:val="24"/>
        </w:rPr>
      </w:pPr>
    </w:p>
    <w:p w:rsidR="00A309C7" w:rsidRDefault="00A309C7" w:rsidP="009829F7">
      <w:pPr>
        <w:spacing w:after="0" w:line="360" w:lineRule="auto"/>
        <w:ind w:firstLine="1077"/>
        <w:jc w:val="both"/>
        <w:rPr>
          <w:rFonts w:ascii="Times New Roman" w:hAnsi="Times New Roman"/>
          <w:sz w:val="24"/>
          <w:szCs w:val="24"/>
        </w:rPr>
      </w:pPr>
    </w:p>
    <w:p w:rsidR="00A309C7" w:rsidRPr="00F55697" w:rsidRDefault="00A309C7" w:rsidP="00F55697">
      <w:pPr>
        <w:spacing w:after="0" w:line="360" w:lineRule="auto"/>
        <w:jc w:val="both"/>
        <w:rPr>
          <w:rFonts w:ascii="Times New Roman" w:hAnsi="Times New Roman"/>
          <w:b/>
          <w:sz w:val="24"/>
          <w:szCs w:val="24"/>
        </w:rPr>
      </w:pPr>
      <w:r w:rsidRPr="00F55697">
        <w:rPr>
          <w:rFonts w:ascii="Times New Roman" w:hAnsi="Times New Roman"/>
          <w:b/>
          <w:sz w:val="24"/>
          <w:szCs w:val="24"/>
        </w:rPr>
        <w:t>1. Introdução</w:t>
      </w:r>
    </w:p>
    <w:p w:rsidR="00A309C7" w:rsidRDefault="00A309C7" w:rsidP="00F55697">
      <w:pPr>
        <w:pStyle w:val="ecxwestern"/>
        <w:shd w:val="clear" w:color="auto" w:fill="FFFFFF"/>
        <w:spacing w:after="0" w:line="360" w:lineRule="auto"/>
        <w:ind w:firstLine="1134"/>
        <w:jc w:val="both"/>
        <w:rPr>
          <w:rStyle w:val="Strong"/>
          <w:b w:val="0"/>
          <w:color w:val="000000"/>
        </w:rPr>
      </w:pPr>
    </w:p>
    <w:p w:rsidR="00A309C7" w:rsidRDefault="00A309C7" w:rsidP="00F55697">
      <w:pPr>
        <w:pStyle w:val="ecxwestern"/>
        <w:shd w:val="clear" w:color="auto" w:fill="FFFFFF"/>
        <w:spacing w:after="0" w:line="360" w:lineRule="auto"/>
        <w:ind w:firstLine="1134"/>
        <w:jc w:val="both"/>
        <w:rPr>
          <w:rStyle w:val="Strong"/>
          <w:b w:val="0"/>
          <w:color w:val="000000"/>
        </w:rPr>
      </w:pPr>
      <w:r>
        <w:rPr>
          <w:rStyle w:val="Strong"/>
          <w:b w:val="0"/>
          <w:color w:val="000000"/>
        </w:rPr>
        <w:t>No intuito de demonstrar os efeitos que a existência da alienação parental pode causar tanto ao alienado como ao alienante na disputa de guarda decorrente da dissolução conjugal, esta pesquisa apresenta como tema “Disputa da guarda de filhos na dissolução da sociedade conjugal e a alienação parental”. Nesta perspectiva, tem-se como meta discorrer acerca da seguinte indagação: Quais as consequências no caso de comprovada à alienação parental no que concerne à disputa de guarda?</w:t>
      </w:r>
    </w:p>
    <w:p w:rsidR="00A309C7" w:rsidRDefault="00A309C7" w:rsidP="00F55697">
      <w:pPr>
        <w:pStyle w:val="ecxwestern"/>
        <w:shd w:val="clear" w:color="auto" w:fill="FFFFFF"/>
        <w:spacing w:after="0" w:line="360" w:lineRule="auto"/>
        <w:ind w:firstLine="1134"/>
        <w:jc w:val="both"/>
        <w:rPr>
          <w:rStyle w:val="Strong"/>
          <w:b w:val="0"/>
          <w:color w:val="000000"/>
        </w:rPr>
      </w:pPr>
      <w:r>
        <w:rPr>
          <w:rStyle w:val="Strong"/>
          <w:b w:val="0"/>
          <w:color w:val="000000"/>
        </w:rPr>
        <w:t xml:space="preserve">Ao analisar a alienação parental nos institutos da guarda e do poder parental no Direito de Família brasileiro e pretendendo-se a resolução do problema em questão tem-se como objetivo geral da pesquisa analisar as conseqüências da alienação parental na disputa de guarda. E a partir de então, os objetivos específicos consistem em explicar critérios utilizados para a determinação da guarda, analisar o instituto da alienação parental e verificar em que medida a alienação parental interfere na concessão da guarda. </w:t>
      </w:r>
    </w:p>
    <w:p w:rsidR="00A309C7" w:rsidRDefault="00A309C7" w:rsidP="00F55697">
      <w:pPr>
        <w:pStyle w:val="ecxwestern"/>
        <w:shd w:val="clear" w:color="auto" w:fill="FFFFFF"/>
        <w:spacing w:after="0" w:line="360" w:lineRule="auto"/>
        <w:ind w:firstLine="1134"/>
        <w:jc w:val="both"/>
        <w:rPr>
          <w:rStyle w:val="Strong"/>
          <w:b w:val="0"/>
          <w:color w:val="000000"/>
        </w:rPr>
      </w:pPr>
      <w:r>
        <w:rPr>
          <w:rStyle w:val="Strong"/>
          <w:b w:val="0"/>
          <w:color w:val="000000"/>
        </w:rPr>
        <w:t>A presente pesquisa se justifica pela importância social e jurídica de se esclarecer acerca de um tema que se torna constantemente mais discutido no âmbito do Direito de Família, especialmente no que concerne à dissolução conjugal, sendo ela consensual ou litigiosa. Nesta perspectiva, tem-se a finalidade de evidenciar os fatores predominantes na doutrina, bem como na prática judicial com relação ao instituto da alienação parental inserida no âmbito da guarda compartilhada e suas consequências para os sujeitos de direito envolvidos na relação conjugal.</w:t>
      </w:r>
    </w:p>
    <w:p w:rsidR="00A309C7" w:rsidRDefault="00A309C7" w:rsidP="009829F7">
      <w:pPr>
        <w:spacing w:after="0" w:line="360" w:lineRule="auto"/>
        <w:ind w:firstLine="1077"/>
        <w:jc w:val="both"/>
        <w:rPr>
          <w:rFonts w:ascii="Times New Roman" w:hAnsi="Times New Roman"/>
          <w:sz w:val="24"/>
          <w:szCs w:val="24"/>
        </w:rPr>
      </w:pPr>
    </w:p>
    <w:p w:rsidR="00A309C7" w:rsidRDefault="00A309C7" w:rsidP="009829F7">
      <w:pPr>
        <w:spacing w:after="0" w:line="360" w:lineRule="auto"/>
        <w:jc w:val="both"/>
        <w:rPr>
          <w:rFonts w:ascii="Times New Roman" w:hAnsi="Times New Roman"/>
          <w:b/>
          <w:sz w:val="24"/>
          <w:szCs w:val="24"/>
        </w:rPr>
      </w:pPr>
      <w:r w:rsidRPr="00F55697">
        <w:rPr>
          <w:rFonts w:ascii="Times New Roman" w:hAnsi="Times New Roman"/>
          <w:b/>
          <w:sz w:val="24"/>
          <w:szCs w:val="24"/>
        </w:rPr>
        <w:t xml:space="preserve">2) </w:t>
      </w:r>
      <w:r>
        <w:rPr>
          <w:rFonts w:ascii="Times New Roman" w:hAnsi="Times New Roman"/>
          <w:b/>
          <w:sz w:val="24"/>
          <w:szCs w:val="24"/>
        </w:rPr>
        <w:t>O</w:t>
      </w:r>
      <w:r w:rsidRPr="00F55697">
        <w:rPr>
          <w:rFonts w:ascii="Times New Roman" w:hAnsi="Times New Roman"/>
          <w:b/>
          <w:sz w:val="24"/>
          <w:szCs w:val="24"/>
        </w:rPr>
        <w:t xml:space="preserve"> </w:t>
      </w:r>
      <w:r>
        <w:rPr>
          <w:rFonts w:ascii="Times New Roman" w:hAnsi="Times New Roman"/>
          <w:b/>
          <w:sz w:val="24"/>
          <w:szCs w:val="24"/>
        </w:rPr>
        <w:t>I</w:t>
      </w:r>
      <w:r w:rsidRPr="00F55697">
        <w:rPr>
          <w:rFonts w:ascii="Times New Roman" w:hAnsi="Times New Roman"/>
          <w:b/>
          <w:sz w:val="24"/>
          <w:szCs w:val="24"/>
        </w:rPr>
        <w:t xml:space="preserve">nstituto da </w:t>
      </w:r>
      <w:r>
        <w:rPr>
          <w:rFonts w:ascii="Times New Roman" w:hAnsi="Times New Roman"/>
          <w:b/>
          <w:sz w:val="24"/>
          <w:szCs w:val="24"/>
        </w:rPr>
        <w:t>A</w:t>
      </w:r>
      <w:r w:rsidRPr="00F55697">
        <w:rPr>
          <w:rFonts w:ascii="Times New Roman" w:hAnsi="Times New Roman"/>
          <w:b/>
          <w:sz w:val="24"/>
          <w:szCs w:val="24"/>
        </w:rPr>
        <w:t xml:space="preserve">lienação </w:t>
      </w:r>
      <w:r>
        <w:rPr>
          <w:rFonts w:ascii="Times New Roman" w:hAnsi="Times New Roman"/>
          <w:b/>
          <w:sz w:val="24"/>
          <w:szCs w:val="24"/>
        </w:rPr>
        <w:t>P</w:t>
      </w:r>
      <w:r w:rsidRPr="00F55697">
        <w:rPr>
          <w:rFonts w:ascii="Times New Roman" w:hAnsi="Times New Roman"/>
          <w:b/>
          <w:sz w:val="24"/>
          <w:szCs w:val="24"/>
        </w:rPr>
        <w:t>arental.</w:t>
      </w:r>
    </w:p>
    <w:p w:rsidR="00A309C7" w:rsidRPr="00F55697" w:rsidRDefault="00A309C7" w:rsidP="009829F7">
      <w:pPr>
        <w:spacing w:after="0" w:line="360" w:lineRule="auto"/>
        <w:jc w:val="both"/>
        <w:rPr>
          <w:rFonts w:ascii="Times New Roman" w:hAnsi="Times New Roman"/>
          <w:b/>
          <w:sz w:val="24"/>
          <w:szCs w:val="24"/>
        </w:rPr>
      </w:pPr>
    </w:p>
    <w:p w:rsidR="00A309C7" w:rsidRDefault="00A309C7" w:rsidP="009829F7">
      <w:pPr>
        <w:spacing w:after="0" w:line="360" w:lineRule="auto"/>
        <w:ind w:firstLine="1077"/>
        <w:jc w:val="both"/>
        <w:rPr>
          <w:rFonts w:ascii="Times New Roman" w:hAnsi="Times New Roman"/>
          <w:sz w:val="24"/>
          <w:szCs w:val="24"/>
        </w:rPr>
      </w:pPr>
      <w:r>
        <w:rPr>
          <w:rFonts w:ascii="Times New Roman" w:hAnsi="Times New Roman"/>
          <w:sz w:val="24"/>
          <w:szCs w:val="24"/>
        </w:rPr>
        <w:t xml:space="preserve">Encontrando-se estipulado </w:t>
      </w:r>
      <w:r w:rsidRPr="000E7EA1">
        <w:rPr>
          <w:rFonts w:ascii="Times New Roman" w:hAnsi="Times New Roman"/>
          <w:sz w:val="24"/>
          <w:szCs w:val="24"/>
        </w:rPr>
        <w:t>na lei 12.318/10,</w:t>
      </w:r>
      <w:r>
        <w:rPr>
          <w:rFonts w:ascii="Times New Roman" w:hAnsi="Times New Roman"/>
          <w:sz w:val="24"/>
          <w:szCs w:val="24"/>
        </w:rPr>
        <w:t xml:space="preserve"> o instituto da alienação parental possui o escopo</w:t>
      </w:r>
      <w:r w:rsidRPr="000E7EA1">
        <w:rPr>
          <w:rFonts w:ascii="Times New Roman" w:hAnsi="Times New Roman"/>
          <w:sz w:val="24"/>
          <w:szCs w:val="24"/>
        </w:rPr>
        <w:t xml:space="preserve"> de proteger a crianç</w:t>
      </w:r>
      <w:r>
        <w:rPr>
          <w:rFonts w:ascii="Times New Roman" w:hAnsi="Times New Roman"/>
          <w:sz w:val="24"/>
          <w:szCs w:val="24"/>
        </w:rPr>
        <w:t>a e seus direitos fundamentais, bem como</w:t>
      </w:r>
      <w:r w:rsidRPr="000E7EA1">
        <w:rPr>
          <w:rFonts w:ascii="Times New Roman" w:hAnsi="Times New Roman"/>
          <w:sz w:val="24"/>
          <w:szCs w:val="24"/>
        </w:rPr>
        <w:t xml:space="preserve"> preservar o seu convívio com a família diante de um fato que por si só os atinge, a dissolução conjugal. Para tanto, a guarda compõe a estrutura do poder familiar, uma vez que </w:t>
      </w:r>
      <w:r>
        <w:rPr>
          <w:rFonts w:ascii="Times New Roman" w:hAnsi="Times New Roman"/>
          <w:sz w:val="24"/>
          <w:szCs w:val="24"/>
        </w:rPr>
        <w:t xml:space="preserve">está </w:t>
      </w:r>
      <w:r w:rsidRPr="000E7EA1">
        <w:rPr>
          <w:rFonts w:ascii="Times New Roman" w:hAnsi="Times New Roman"/>
          <w:sz w:val="24"/>
          <w:szCs w:val="24"/>
        </w:rPr>
        <w:t>entre os direitos e deveres que a lei civil impõe aos pais em relação aos seus f</w:t>
      </w:r>
      <w:r>
        <w:rPr>
          <w:rFonts w:ascii="Times New Roman" w:hAnsi="Times New Roman"/>
          <w:sz w:val="24"/>
          <w:szCs w:val="24"/>
        </w:rPr>
        <w:t>ilhos.</w:t>
      </w:r>
    </w:p>
    <w:p w:rsidR="00A309C7" w:rsidRDefault="00A309C7" w:rsidP="009829F7">
      <w:pPr>
        <w:spacing w:after="0" w:line="360" w:lineRule="auto"/>
        <w:ind w:firstLine="1077"/>
        <w:jc w:val="both"/>
        <w:rPr>
          <w:rFonts w:ascii="Times New Roman" w:hAnsi="Times New Roman"/>
          <w:sz w:val="24"/>
          <w:szCs w:val="24"/>
        </w:rPr>
      </w:pPr>
      <w:r>
        <w:rPr>
          <w:rFonts w:ascii="Times New Roman" w:hAnsi="Times New Roman"/>
          <w:sz w:val="24"/>
          <w:szCs w:val="24"/>
        </w:rPr>
        <w:t xml:space="preserve"> Consistindo em</w:t>
      </w:r>
      <w:r w:rsidRPr="000E7EA1">
        <w:rPr>
          <w:rFonts w:ascii="Times New Roman" w:hAnsi="Times New Roman"/>
          <w:sz w:val="24"/>
          <w:szCs w:val="24"/>
        </w:rPr>
        <w:t xml:space="preserve"> um fenômeno que tem adquirido constante relevância social, bem como se fazendo cada vez mais presente no âmbito familiar e sendo discutida amplamente pelos sociojuristas, a alienação parental teve como precursor o Professor do Departamento de Psiquiatria Infantil da Faculdade de Medicina da Universidade de Columbia, </w:t>
      </w:r>
      <w:smartTag w:uri="urn:schemas-microsoft-com:office:smarttags" w:element="PersonName">
        <w:smartTagPr>
          <w:attr w:name="ProductID" w:val="EM SEU DEPOIMENTO PERANTE"/>
        </w:smartTagPr>
        <w:r w:rsidRPr="000E7EA1">
          <w:rPr>
            <w:rFonts w:ascii="Times New Roman" w:hAnsi="Times New Roman"/>
            <w:sz w:val="24"/>
            <w:szCs w:val="24"/>
          </w:rPr>
          <w:t>em Nova Yor</w:t>
        </w:r>
        <w:r>
          <w:rPr>
            <w:rFonts w:ascii="Times New Roman" w:hAnsi="Times New Roman"/>
            <w:sz w:val="24"/>
            <w:szCs w:val="24"/>
          </w:rPr>
          <w:t>k</w:t>
        </w:r>
      </w:smartTag>
      <w:r>
        <w:rPr>
          <w:rFonts w:ascii="Times New Roman" w:hAnsi="Times New Roman"/>
          <w:sz w:val="24"/>
          <w:szCs w:val="24"/>
        </w:rPr>
        <w:t>, EUA. Destarte, corrobora</w:t>
      </w:r>
      <w:r w:rsidRPr="000E7EA1">
        <w:rPr>
          <w:rFonts w:ascii="Times New Roman" w:hAnsi="Times New Roman"/>
          <w:sz w:val="24"/>
          <w:szCs w:val="24"/>
        </w:rPr>
        <w:t xml:space="preserve"> o conceito deste instituto, D’Angelo (2012</w:t>
      </w:r>
      <w:r>
        <w:rPr>
          <w:rFonts w:ascii="Times New Roman" w:hAnsi="Times New Roman"/>
          <w:sz w:val="24"/>
          <w:szCs w:val="24"/>
        </w:rPr>
        <w:t>, p. 591</w:t>
      </w:r>
      <w:r w:rsidRPr="000E7EA1">
        <w:rPr>
          <w:rFonts w:ascii="Times New Roman" w:hAnsi="Times New Roman"/>
          <w:sz w:val="24"/>
          <w:szCs w:val="24"/>
        </w:rPr>
        <w:t>), considerando que:</w:t>
      </w:r>
    </w:p>
    <w:p w:rsidR="00A309C7" w:rsidRPr="000E7EA1" w:rsidRDefault="00A309C7" w:rsidP="009829F7">
      <w:pPr>
        <w:spacing w:after="0" w:line="240" w:lineRule="auto"/>
        <w:ind w:left="2340"/>
        <w:jc w:val="both"/>
        <w:rPr>
          <w:rFonts w:ascii="Times New Roman" w:hAnsi="Times New Roman"/>
          <w:sz w:val="20"/>
          <w:szCs w:val="20"/>
        </w:rPr>
      </w:pPr>
      <w:r w:rsidRPr="000E7EA1">
        <w:rPr>
          <w:rFonts w:ascii="Times New Roman" w:hAnsi="Times New Roman"/>
          <w:sz w:val="20"/>
          <w:szCs w:val="20"/>
        </w:rPr>
        <w:t>A Alienação Parental é o conjunto de atos que consiste em romper laços afetivos da criança ou adolescente com um dos seus genitores, isso acontece através da manipulação da criança pelo detentor da guarda, que tem o objetivo de afastar e excluir totalmente o genitor da vida do filho. É um ato abusivo, um fenômeno social e jurídico que merece intervenção legal e multiprofissional devido aos danos que trazem à criança ou adolescente.</w:t>
      </w:r>
    </w:p>
    <w:p w:rsidR="00A309C7" w:rsidRDefault="00A309C7" w:rsidP="009829F7">
      <w:pPr>
        <w:spacing w:after="0" w:line="240" w:lineRule="auto"/>
        <w:jc w:val="both"/>
        <w:rPr>
          <w:rFonts w:ascii="Times New Roman" w:hAnsi="Times New Roman"/>
          <w:sz w:val="24"/>
          <w:szCs w:val="24"/>
        </w:rPr>
      </w:pPr>
    </w:p>
    <w:p w:rsidR="00A309C7" w:rsidRPr="00FE5CC8" w:rsidRDefault="00A309C7" w:rsidP="009829F7">
      <w:pPr>
        <w:spacing w:after="0" w:line="360" w:lineRule="auto"/>
        <w:ind w:firstLine="1077"/>
        <w:jc w:val="both"/>
        <w:rPr>
          <w:rFonts w:ascii="Times New Roman" w:hAnsi="Times New Roman"/>
          <w:sz w:val="24"/>
          <w:szCs w:val="24"/>
        </w:rPr>
      </w:pPr>
      <w:r w:rsidRPr="00FE5CC8">
        <w:rPr>
          <w:rFonts w:ascii="Times New Roman" w:hAnsi="Times New Roman"/>
          <w:sz w:val="24"/>
          <w:szCs w:val="24"/>
        </w:rPr>
        <w:t xml:space="preserve">Conforme </w:t>
      </w:r>
      <w:r>
        <w:rPr>
          <w:rFonts w:ascii="Times New Roman" w:hAnsi="Times New Roman"/>
          <w:sz w:val="24"/>
          <w:szCs w:val="24"/>
        </w:rPr>
        <w:t xml:space="preserve">o disposto na mencionada lei de alienação parental, conceitua-se o citado instituto em seu artigo 2º, </w:t>
      </w:r>
      <w:r w:rsidRPr="00FE5CC8">
        <w:rPr>
          <w:rFonts w:ascii="Times New Roman" w:hAnsi="Times New Roman"/>
          <w:i/>
          <w:sz w:val="24"/>
          <w:szCs w:val="24"/>
        </w:rPr>
        <w:t>in verbis</w:t>
      </w:r>
      <w:r>
        <w:rPr>
          <w:rFonts w:ascii="Times New Roman" w:hAnsi="Times New Roman"/>
          <w:sz w:val="24"/>
          <w:szCs w:val="24"/>
        </w:rPr>
        <w:t>:</w:t>
      </w:r>
    </w:p>
    <w:p w:rsidR="00A309C7" w:rsidRPr="00FE5CC8" w:rsidRDefault="00A309C7" w:rsidP="009829F7">
      <w:pPr>
        <w:pStyle w:val="texto10"/>
        <w:spacing w:before="0" w:beforeAutospacing="0" w:after="0" w:afterAutospacing="0"/>
        <w:ind w:left="2340"/>
        <w:jc w:val="both"/>
        <w:rPr>
          <w:color w:val="000000"/>
          <w:sz w:val="20"/>
          <w:szCs w:val="20"/>
        </w:rPr>
      </w:pPr>
      <w:r w:rsidRPr="00FE5CC8">
        <w:rPr>
          <w:color w:val="000000"/>
          <w:sz w:val="20"/>
          <w:szCs w:val="20"/>
        </w:rPr>
        <w:t>Art. 2</w:t>
      </w:r>
      <w:r w:rsidRPr="00FE5CC8">
        <w:rPr>
          <w:color w:val="000000"/>
          <w:sz w:val="20"/>
          <w:szCs w:val="20"/>
          <w:u w:val="single"/>
          <w:vertAlign w:val="superscript"/>
        </w:rPr>
        <w:t>o</w:t>
      </w:r>
      <w:r w:rsidRPr="00FE5CC8">
        <w:rPr>
          <w:color w:val="000000"/>
          <w:sz w:val="20"/>
          <w:szCs w:val="20"/>
        </w:rPr>
        <w:t>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w:t>
      </w:r>
    </w:p>
    <w:p w:rsidR="00A309C7" w:rsidRDefault="00A309C7" w:rsidP="009829F7">
      <w:pPr>
        <w:pStyle w:val="texto10"/>
        <w:spacing w:before="0" w:beforeAutospacing="0" w:after="0" w:afterAutospacing="0"/>
        <w:ind w:left="2340"/>
        <w:rPr>
          <w:color w:val="000000"/>
          <w:sz w:val="20"/>
          <w:szCs w:val="20"/>
        </w:rPr>
      </w:pPr>
    </w:p>
    <w:p w:rsidR="00A309C7"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Este compreende- se, então, q</w:t>
      </w:r>
      <w:r w:rsidRPr="002E1557">
        <w:rPr>
          <w:rFonts w:ascii="Times New Roman" w:hAnsi="Times New Roman"/>
          <w:sz w:val="24"/>
          <w:szCs w:val="24"/>
        </w:rPr>
        <w:t xml:space="preserve">uando um dos pais impede, sem justo motivo, que o outro conviva com seu filho ou faz a criança acreditar que não </w:t>
      </w:r>
      <w:r>
        <w:rPr>
          <w:rFonts w:ascii="Times New Roman" w:hAnsi="Times New Roman"/>
          <w:sz w:val="24"/>
          <w:szCs w:val="24"/>
        </w:rPr>
        <w:t>é</w:t>
      </w:r>
      <w:r w:rsidRPr="002E1557">
        <w:rPr>
          <w:rFonts w:ascii="Times New Roman" w:hAnsi="Times New Roman"/>
          <w:sz w:val="24"/>
          <w:szCs w:val="24"/>
        </w:rPr>
        <w:t xml:space="preserve"> amada por seus pais</w:t>
      </w:r>
      <w:r>
        <w:rPr>
          <w:rFonts w:ascii="Times New Roman" w:hAnsi="Times New Roman"/>
          <w:sz w:val="24"/>
          <w:szCs w:val="24"/>
        </w:rPr>
        <w:t>, esta</w:t>
      </w:r>
      <w:r w:rsidRPr="002E1557">
        <w:rPr>
          <w:rFonts w:ascii="Times New Roman" w:hAnsi="Times New Roman"/>
          <w:sz w:val="24"/>
          <w:szCs w:val="24"/>
        </w:rPr>
        <w:t xml:space="preserve"> poderá apresentar comportamentos diferentes do de costume. </w:t>
      </w:r>
      <w:r>
        <w:rPr>
          <w:rFonts w:ascii="Times New Roman" w:hAnsi="Times New Roman"/>
          <w:sz w:val="24"/>
          <w:szCs w:val="24"/>
        </w:rPr>
        <w:t>Tal m</w:t>
      </w:r>
      <w:r w:rsidRPr="002E1557">
        <w:rPr>
          <w:rFonts w:ascii="Times New Roman" w:hAnsi="Times New Roman"/>
          <w:sz w:val="24"/>
          <w:szCs w:val="24"/>
        </w:rPr>
        <w:t>udança</w:t>
      </w:r>
      <w:r>
        <w:rPr>
          <w:rFonts w:ascii="Times New Roman" w:hAnsi="Times New Roman"/>
          <w:sz w:val="24"/>
          <w:szCs w:val="24"/>
        </w:rPr>
        <w:t xml:space="preserve"> é</w:t>
      </w:r>
      <w:r w:rsidRPr="002E1557">
        <w:rPr>
          <w:rFonts w:ascii="Times New Roman" w:hAnsi="Times New Roman"/>
          <w:sz w:val="24"/>
          <w:szCs w:val="24"/>
        </w:rPr>
        <w:t xml:space="preserve"> considerada devido</w:t>
      </w:r>
      <w:r>
        <w:rPr>
          <w:rFonts w:ascii="Times New Roman" w:hAnsi="Times New Roman"/>
          <w:sz w:val="24"/>
          <w:szCs w:val="24"/>
        </w:rPr>
        <w:t xml:space="preserve"> ao</w:t>
      </w:r>
      <w:r w:rsidRPr="002E1557">
        <w:rPr>
          <w:rFonts w:ascii="Times New Roman" w:hAnsi="Times New Roman"/>
          <w:sz w:val="24"/>
          <w:szCs w:val="24"/>
        </w:rPr>
        <w:t xml:space="preserve"> sentimento de tristeza oculta e revolta, provocado pela alienação parental.</w:t>
      </w:r>
      <w:r>
        <w:rPr>
          <w:rFonts w:ascii="Times New Roman" w:hAnsi="Times New Roman"/>
          <w:sz w:val="24"/>
          <w:szCs w:val="24"/>
        </w:rPr>
        <w:t xml:space="preserve"> </w:t>
      </w:r>
      <w:r w:rsidRPr="002E1557">
        <w:rPr>
          <w:rFonts w:ascii="Times New Roman" w:hAnsi="Times New Roman"/>
          <w:sz w:val="24"/>
          <w:szCs w:val="24"/>
        </w:rPr>
        <w:t>O pai ou a mãe que pratica alienação parental estimula a criação de v</w:t>
      </w:r>
      <w:r>
        <w:rPr>
          <w:rFonts w:ascii="Times New Roman" w:hAnsi="Times New Roman"/>
          <w:sz w:val="24"/>
          <w:szCs w:val="24"/>
        </w:rPr>
        <w:t>í</w:t>
      </w:r>
      <w:r w:rsidRPr="002E1557">
        <w:rPr>
          <w:rFonts w:ascii="Times New Roman" w:hAnsi="Times New Roman"/>
          <w:sz w:val="24"/>
          <w:szCs w:val="24"/>
        </w:rPr>
        <w:t xml:space="preserve">nculo censurável com </w:t>
      </w:r>
      <w:r>
        <w:rPr>
          <w:rFonts w:ascii="Times New Roman" w:hAnsi="Times New Roman"/>
          <w:sz w:val="24"/>
          <w:szCs w:val="24"/>
        </w:rPr>
        <w:t>o filho</w:t>
      </w:r>
      <w:r w:rsidRPr="002E1557">
        <w:rPr>
          <w:rFonts w:ascii="Times New Roman" w:hAnsi="Times New Roman"/>
          <w:sz w:val="24"/>
          <w:szCs w:val="24"/>
        </w:rPr>
        <w:t xml:space="preserve"> tornando</w:t>
      </w:r>
      <w:r>
        <w:rPr>
          <w:rFonts w:ascii="Times New Roman" w:hAnsi="Times New Roman"/>
          <w:sz w:val="24"/>
          <w:szCs w:val="24"/>
        </w:rPr>
        <w:t>-o</w:t>
      </w:r>
      <w:r w:rsidRPr="002E1557">
        <w:rPr>
          <w:rFonts w:ascii="Times New Roman" w:hAnsi="Times New Roman"/>
          <w:sz w:val="24"/>
          <w:szCs w:val="24"/>
        </w:rPr>
        <w:t xml:space="preserve"> cúmplice. A criança acr</w:t>
      </w:r>
      <w:r>
        <w:rPr>
          <w:rFonts w:ascii="Times New Roman" w:hAnsi="Times New Roman"/>
          <w:sz w:val="24"/>
          <w:szCs w:val="24"/>
        </w:rPr>
        <w:t>edita sinceramente que não pode</w:t>
      </w:r>
      <w:r w:rsidRPr="002E1557">
        <w:rPr>
          <w:rFonts w:ascii="Times New Roman" w:hAnsi="Times New Roman"/>
          <w:sz w:val="24"/>
          <w:szCs w:val="24"/>
        </w:rPr>
        <w:t xml:space="preserve"> gostar do genitor alienado, </w:t>
      </w:r>
      <w:r>
        <w:rPr>
          <w:rFonts w:ascii="Times New Roman" w:hAnsi="Times New Roman"/>
          <w:sz w:val="24"/>
          <w:szCs w:val="24"/>
        </w:rPr>
        <w:t xml:space="preserve">visto que poderá aborrecer </w:t>
      </w:r>
      <w:r w:rsidRPr="002E1557">
        <w:rPr>
          <w:rFonts w:ascii="Times New Roman" w:hAnsi="Times New Roman"/>
          <w:sz w:val="24"/>
          <w:szCs w:val="24"/>
        </w:rPr>
        <w:t xml:space="preserve">o alienador, </w:t>
      </w:r>
      <w:r>
        <w:rPr>
          <w:rFonts w:ascii="Times New Roman" w:hAnsi="Times New Roman"/>
          <w:sz w:val="24"/>
          <w:szCs w:val="24"/>
        </w:rPr>
        <w:t>já que, nenhum filho está</w:t>
      </w:r>
      <w:r w:rsidRPr="002E1557">
        <w:rPr>
          <w:rFonts w:ascii="Times New Roman" w:hAnsi="Times New Roman"/>
          <w:sz w:val="24"/>
          <w:szCs w:val="24"/>
        </w:rPr>
        <w:t xml:space="preserve"> disposto a perder o afeto dos pais com quem vive maior parte do tempo. A criança só tem certeza da existência da afetividade por parte do genitor</w:t>
      </w:r>
      <w:r>
        <w:rPr>
          <w:rFonts w:ascii="Times New Roman" w:hAnsi="Times New Roman"/>
          <w:sz w:val="24"/>
          <w:szCs w:val="24"/>
        </w:rPr>
        <w:t xml:space="preserve"> alienante, sendo assim, o</w:t>
      </w:r>
      <w:r w:rsidRPr="002E1557">
        <w:rPr>
          <w:rFonts w:ascii="Times New Roman" w:hAnsi="Times New Roman"/>
          <w:sz w:val="24"/>
          <w:szCs w:val="24"/>
        </w:rPr>
        <w:t>s sentimentos do outro são ignorados, por me</w:t>
      </w:r>
      <w:r>
        <w:rPr>
          <w:rFonts w:ascii="Times New Roman" w:hAnsi="Times New Roman"/>
          <w:sz w:val="24"/>
          <w:szCs w:val="24"/>
        </w:rPr>
        <w:t>d</w:t>
      </w:r>
      <w:r w:rsidRPr="002E1557">
        <w:rPr>
          <w:rFonts w:ascii="Times New Roman" w:hAnsi="Times New Roman"/>
          <w:sz w:val="24"/>
          <w:szCs w:val="24"/>
        </w:rPr>
        <w:t xml:space="preserve">o ou raiva, sensações </w:t>
      </w:r>
      <w:r>
        <w:rPr>
          <w:rFonts w:ascii="Times New Roman" w:hAnsi="Times New Roman"/>
          <w:sz w:val="24"/>
          <w:szCs w:val="24"/>
        </w:rPr>
        <w:t xml:space="preserve">estas desenvolvidas </w:t>
      </w:r>
      <w:r w:rsidRPr="002E1557">
        <w:rPr>
          <w:rFonts w:ascii="Times New Roman" w:hAnsi="Times New Roman"/>
          <w:sz w:val="24"/>
          <w:szCs w:val="24"/>
        </w:rPr>
        <w:t>na criança pela alienação parental.</w:t>
      </w:r>
      <w:r>
        <w:rPr>
          <w:rFonts w:ascii="Times New Roman" w:hAnsi="Times New Roman"/>
          <w:sz w:val="24"/>
          <w:szCs w:val="24"/>
        </w:rPr>
        <w:t xml:space="preserve"> Neste segmento, corrobora Dias (2010, p.428) acerca do mencionado instituto comentando que:</w:t>
      </w:r>
    </w:p>
    <w:p w:rsidR="00A309C7" w:rsidRDefault="00A309C7" w:rsidP="009829F7">
      <w:pPr>
        <w:spacing w:after="0" w:line="240" w:lineRule="auto"/>
        <w:ind w:left="2268"/>
        <w:jc w:val="both"/>
        <w:rPr>
          <w:rFonts w:ascii="Times New Roman" w:hAnsi="Times New Roman"/>
          <w:sz w:val="20"/>
          <w:szCs w:val="20"/>
        </w:rPr>
      </w:pPr>
      <w:r w:rsidRPr="00B05C33">
        <w:rPr>
          <w:rFonts w:ascii="Times New Roman" w:hAnsi="Times New Roman"/>
          <w:sz w:val="20"/>
          <w:szCs w:val="20"/>
        </w:rPr>
        <w:t>Trata-se de verdadeira campanha para desmoralizar o genitor. O filho é utilizado como instrumento da agressividade direcionada ao parceiro.[...] A criança que ama o seu genitor, é levada a afastar-se dele, que também a ama. Isso gera contradição de sentimentos e destruição do vínculo entre ambos.[...] O detentor da guarda, ao destruir a relação do filho com o outro genitor, assume o controle total.</w:t>
      </w:r>
    </w:p>
    <w:p w:rsidR="00A309C7" w:rsidRPr="00CA6A8C" w:rsidRDefault="00A309C7" w:rsidP="009829F7">
      <w:pPr>
        <w:spacing w:after="0" w:line="240" w:lineRule="auto"/>
        <w:ind w:left="2268"/>
        <w:jc w:val="both"/>
        <w:rPr>
          <w:rFonts w:ascii="Times New Roman" w:hAnsi="Times New Roman"/>
          <w:sz w:val="20"/>
          <w:szCs w:val="20"/>
        </w:rPr>
      </w:pPr>
    </w:p>
    <w:p w:rsidR="00A309C7" w:rsidRPr="007F466F" w:rsidRDefault="00A309C7" w:rsidP="009829F7">
      <w:pPr>
        <w:tabs>
          <w:tab w:val="left" w:pos="714"/>
        </w:tabs>
        <w:spacing w:line="360" w:lineRule="auto"/>
        <w:ind w:firstLine="1134"/>
        <w:jc w:val="both"/>
        <w:rPr>
          <w:rFonts w:ascii="Times New Roman" w:hAnsi="Times New Roman"/>
          <w:sz w:val="24"/>
          <w:szCs w:val="24"/>
        </w:rPr>
      </w:pPr>
      <w:r w:rsidRPr="007F466F">
        <w:rPr>
          <w:rFonts w:ascii="Times New Roman" w:hAnsi="Times New Roman"/>
          <w:sz w:val="24"/>
          <w:szCs w:val="24"/>
        </w:rPr>
        <w:t>No tocante ao exposto, torna-se possível afirmar que são várias as causas que propiciam o genitor a exercer a conduta alienadora, podendo ser tal atitude movida por vingança com relação ao ex-cônjuge, ciúme, possessividade ou egoísmo, dentre outros fatores. Assim sendo, a criança como a parte mais vulnerável, acaba por ser utilizada como meio de chantagem emocional, objetivando um possível reatamento da relação por parte do ex-consorte alienador ou até mesmo almejando fins financeiros, tendo em vista que se torna difícil a fiscalização do dinheiro proveniente de pensão alimentícia por parte do genitor alimentante quando o alienante promove o seu afastamento da criança.</w:t>
      </w:r>
    </w:p>
    <w:p w:rsidR="00A309C7" w:rsidRPr="00CA6A8C" w:rsidRDefault="00A309C7" w:rsidP="009829F7">
      <w:pPr>
        <w:spacing w:after="0" w:line="360" w:lineRule="auto"/>
        <w:ind w:firstLine="1077"/>
        <w:jc w:val="both"/>
        <w:rPr>
          <w:rFonts w:ascii="Times New Roman" w:hAnsi="Times New Roman"/>
          <w:sz w:val="24"/>
          <w:szCs w:val="24"/>
        </w:rPr>
      </w:pPr>
    </w:p>
    <w:p w:rsidR="00A309C7" w:rsidRDefault="00A309C7" w:rsidP="009829F7">
      <w:pPr>
        <w:spacing w:after="0" w:line="360" w:lineRule="auto"/>
        <w:jc w:val="both"/>
        <w:rPr>
          <w:rFonts w:ascii="Times New Roman" w:hAnsi="Times New Roman"/>
          <w:b/>
          <w:sz w:val="24"/>
          <w:szCs w:val="24"/>
        </w:rPr>
      </w:pPr>
      <w:r>
        <w:rPr>
          <w:rFonts w:ascii="Times New Roman" w:hAnsi="Times New Roman"/>
          <w:b/>
          <w:sz w:val="24"/>
          <w:szCs w:val="24"/>
        </w:rPr>
        <w:t>2</w:t>
      </w:r>
      <w:r w:rsidRPr="00F55697">
        <w:rPr>
          <w:rFonts w:ascii="Times New Roman" w:hAnsi="Times New Roman"/>
          <w:b/>
          <w:sz w:val="24"/>
          <w:szCs w:val="24"/>
        </w:rPr>
        <w:t xml:space="preserve">.1- Formas </w:t>
      </w:r>
      <w:r>
        <w:rPr>
          <w:rFonts w:ascii="Times New Roman" w:hAnsi="Times New Roman"/>
          <w:b/>
          <w:sz w:val="24"/>
          <w:szCs w:val="24"/>
        </w:rPr>
        <w:t>d</w:t>
      </w:r>
      <w:r w:rsidRPr="00F55697">
        <w:rPr>
          <w:rFonts w:ascii="Times New Roman" w:hAnsi="Times New Roman"/>
          <w:b/>
          <w:sz w:val="24"/>
          <w:szCs w:val="24"/>
        </w:rPr>
        <w:t>e Alienação Parental.</w:t>
      </w:r>
    </w:p>
    <w:p w:rsidR="00A309C7" w:rsidRPr="00F55697" w:rsidRDefault="00A309C7" w:rsidP="009829F7">
      <w:pPr>
        <w:spacing w:after="0" w:line="360" w:lineRule="auto"/>
        <w:jc w:val="both"/>
        <w:rPr>
          <w:rFonts w:ascii="Times New Roman" w:hAnsi="Times New Roman"/>
          <w:b/>
          <w:sz w:val="24"/>
          <w:szCs w:val="24"/>
        </w:rPr>
      </w:pPr>
    </w:p>
    <w:p w:rsidR="00A309C7"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parágrafo único do artigo 2º da Lei </w:t>
      </w:r>
      <w:r w:rsidRPr="000E7EA1">
        <w:rPr>
          <w:rFonts w:ascii="Times New Roman" w:hAnsi="Times New Roman"/>
          <w:sz w:val="24"/>
          <w:szCs w:val="24"/>
        </w:rPr>
        <w:t>12.318/10</w:t>
      </w:r>
      <w:r>
        <w:rPr>
          <w:rFonts w:ascii="Times New Roman" w:hAnsi="Times New Roman"/>
          <w:sz w:val="24"/>
          <w:szCs w:val="24"/>
        </w:rPr>
        <w:t xml:space="preserve"> expõe acerca das formas que caracterizam a alienação parental, deixando de forma clara e expressa que são modos exemplificativos, o que faz-se perceber que em frente a tal situação deverá se observar a caso concreto por meio de perícias, se praticados diretamente ou por terceiros, para que seja determinado as circunstâncias que estão originando o mencionado instituto.</w:t>
      </w:r>
    </w:p>
    <w:p w:rsidR="00A309C7" w:rsidRPr="00556CC6" w:rsidRDefault="00A309C7" w:rsidP="009829F7">
      <w:pPr>
        <w:spacing w:after="0" w:line="360" w:lineRule="auto"/>
        <w:ind w:firstLine="1134"/>
        <w:jc w:val="both"/>
        <w:rPr>
          <w:rFonts w:ascii="Times New Roman" w:hAnsi="Times New Roman"/>
          <w:sz w:val="24"/>
          <w:szCs w:val="24"/>
        </w:rPr>
      </w:pPr>
      <w:r w:rsidRPr="00556CC6">
        <w:rPr>
          <w:rFonts w:ascii="Times New Roman" w:hAnsi="Times New Roman"/>
          <w:sz w:val="24"/>
          <w:szCs w:val="24"/>
        </w:rPr>
        <w:t>Sendo assim, as hipóteses previstas no citado parágrafo,</w:t>
      </w:r>
      <w:r>
        <w:rPr>
          <w:rFonts w:ascii="Times New Roman" w:hAnsi="Times New Roman"/>
          <w:sz w:val="24"/>
          <w:szCs w:val="24"/>
        </w:rPr>
        <w:t xml:space="preserve"> se dão por</w:t>
      </w:r>
      <w:r w:rsidRPr="00556CC6">
        <w:rPr>
          <w:rFonts w:ascii="Times New Roman" w:hAnsi="Times New Roman"/>
          <w:sz w:val="24"/>
          <w:szCs w:val="24"/>
        </w:rPr>
        <w:t>:</w:t>
      </w:r>
    </w:p>
    <w:p w:rsidR="00A309C7" w:rsidRPr="00F55697" w:rsidRDefault="00A309C7" w:rsidP="00F55697">
      <w:pPr>
        <w:spacing w:after="0" w:line="240" w:lineRule="auto"/>
        <w:ind w:left="2268"/>
        <w:jc w:val="both"/>
        <w:rPr>
          <w:rFonts w:ascii="Times New Roman" w:hAnsi="Times New Roman"/>
          <w:sz w:val="20"/>
          <w:szCs w:val="20"/>
          <w:lang w:eastAsia="pt-BR"/>
        </w:rPr>
      </w:pPr>
      <w:r w:rsidRPr="00F55697">
        <w:rPr>
          <w:rFonts w:ascii="Times New Roman" w:hAnsi="Times New Roman"/>
          <w:color w:val="000000"/>
          <w:sz w:val="20"/>
          <w:szCs w:val="20"/>
          <w:lang w:eastAsia="pt-BR"/>
        </w:rPr>
        <w:t>I - realizar campanha de desqualificação da conduta do genitor no exercício da paternidade ou maternidade; </w:t>
      </w:r>
    </w:p>
    <w:p w:rsidR="00A309C7" w:rsidRPr="00F55697" w:rsidRDefault="00A309C7" w:rsidP="00F55697">
      <w:pPr>
        <w:spacing w:after="0" w:line="240" w:lineRule="auto"/>
        <w:ind w:left="2268"/>
        <w:jc w:val="both"/>
        <w:rPr>
          <w:rFonts w:ascii="Times New Roman" w:hAnsi="Times New Roman"/>
          <w:sz w:val="20"/>
          <w:szCs w:val="20"/>
          <w:lang w:eastAsia="pt-BR"/>
        </w:rPr>
      </w:pPr>
      <w:r w:rsidRPr="00F55697">
        <w:rPr>
          <w:rFonts w:ascii="Times New Roman" w:hAnsi="Times New Roman"/>
          <w:color w:val="000000"/>
          <w:sz w:val="20"/>
          <w:szCs w:val="20"/>
          <w:lang w:eastAsia="pt-BR"/>
        </w:rPr>
        <w:t>II - dificultar o exercício da autoridade parental; </w:t>
      </w:r>
    </w:p>
    <w:p w:rsidR="00A309C7" w:rsidRPr="00F55697" w:rsidRDefault="00A309C7" w:rsidP="00F55697">
      <w:pPr>
        <w:spacing w:after="0" w:line="240" w:lineRule="auto"/>
        <w:ind w:left="2268"/>
        <w:jc w:val="both"/>
        <w:rPr>
          <w:rFonts w:ascii="Times New Roman" w:hAnsi="Times New Roman"/>
          <w:sz w:val="20"/>
          <w:szCs w:val="20"/>
          <w:lang w:eastAsia="pt-BR"/>
        </w:rPr>
      </w:pPr>
      <w:r w:rsidRPr="00F55697">
        <w:rPr>
          <w:rFonts w:ascii="Times New Roman" w:hAnsi="Times New Roman"/>
          <w:color w:val="000000"/>
          <w:sz w:val="20"/>
          <w:szCs w:val="20"/>
          <w:lang w:eastAsia="pt-BR"/>
        </w:rPr>
        <w:t>III - dificultar contato de criança ou adolescente com genitor; </w:t>
      </w:r>
    </w:p>
    <w:p w:rsidR="00A309C7" w:rsidRPr="00F55697" w:rsidRDefault="00A309C7" w:rsidP="00F55697">
      <w:pPr>
        <w:spacing w:after="0" w:line="240" w:lineRule="auto"/>
        <w:ind w:left="2268"/>
        <w:jc w:val="both"/>
        <w:rPr>
          <w:rFonts w:ascii="Times New Roman" w:hAnsi="Times New Roman"/>
          <w:sz w:val="20"/>
          <w:szCs w:val="20"/>
          <w:lang w:eastAsia="pt-BR"/>
        </w:rPr>
      </w:pPr>
      <w:r w:rsidRPr="00F55697">
        <w:rPr>
          <w:rFonts w:ascii="Times New Roman" w:hAnsi="Times New Roman"/>
          <w:color w:val="000000"/>
          <w:sz w:val="20"/>
          <w:szCs w:val="20"/>
          <w:lang w:eastAsia="pt-BR"/>
        </w:rPr>
        <w:t>IV - dificultar o exercício do direito regulamentado de convivência familiar; </w:t>
      </w:r>
    </w:p>
    <w:p w:rsidR="00A309C7" w:rsidRPr="00F55697" w:rsidRDefault="00A309C7" w:rsidP="00F55697">
      <w:pPr>
        <w:spacing w:after="0" w:line="240" w:lineRule="auto"/>
        <w:ind w:left="2268"/>
        <w:jc w:val="both"/>
        <w:rPr>
          <w:rFonts w:ascii="Times New Roman" w:hAnsi="Times New Roman"/>
          <w:sz w:val="20"/>
          <w:szCs w:val="20"/>
          <w:lang w:eastAsia="pt-BR"/>
        </w:rPr>
      </w:pPr>
      <w:r w:rsidRPr="00F55697">
        <w:rPr>
          <w:rFonts w:ascii="Times New Roman" w:hAnsi="Times New Roman"/>
          <w:color w:val="000000"/>
          <w:sz w:val="20"/>
          <w:szCs w:val="20"/>
          <w:lang w:eastAsia="pt-BR"/>
        </w:rPr>
        <w:t>V - omitir deliberadamente a genitor informações pessoais relevantes sobre a criança ou adolescente, inclusive escolares, médicas e alterações de endereço; </w:t>
      </w:r>
    </w:p>
    <w:p w:rsidR="00A309C7" w:rsidRPr="00F55697" w:rsidRDefault="00A309C7" w:rsidP="00F55697">
      <w:pPr>
        <w:spacing w:after="0" w:line="240" w:lineRule="auto"/>
        <w:ind w:left="2268"/>
        <w:jc w:val="both"/>
        <w:rPr>
          <w:rFonts w:ascii="Times New Roman" w:hAnsi="Times New Roman"/>
          <w:color w:val="000000"/>
          <w:sz w:val="20"/>
          <w:szCs w:val="20"/>
          <w:lang w:eastAsia="pt-BR"/>
        </w:rPr>
      </w:pPr>
      <w:r w:rsidRPr="00F55697">
        <w:rPr>
          <w:rFonts w:ascii="Times New Roman" w:hAnsi="Times New Roman"/>
          <w:color w:val="000000"/>
          <w:sz w:val="20"/>
          <w:szCs w:val="20"/>
          <w:lang w:eastAsia="pt-BR"/>
        </w:rPr>
        <w:t>VI - apresentar falsa denúncia contra genitor, contra familiares deste ou contra avós, para obstar ou dificultar a convivência deles com a criança ou adolescente; </w:t>
      </w:r>
    </w:p>
    <w:p w:rsidR="00A309C7" w:rsidRDefault="00A309C7" w:rsidP="00F55697">
      <w:pPr>
        <w:spacing w:after="0" w:line="240" w:lineRule="auto"/>
        <w:ind w:left="2268"/>
        <w:jc w:val="both"/>
        <w:rPr>
          <w:rFonts w:ascii="Times New Roman" w:hAnsi="Times New Roman"/>
          <w:color w:val="000000"/>
          <w:sz w:val="20"/>
          <w:szCs w:val="20"/>
          <w:lang w:eastAsia="pt-BR"/>
        </w:rPr>
      </w:pPr>
      <w:r w:rsidRPr="00F55697">
        <w:rPr>
          <w:rFonts w:ascii="Times New Roman" w:hAnsi="Times New Roman"/>
          <w:color w:val="000000"/>
          <w:sz w:val="20"/>
          <w:szCs w:val="20"/>
          <w:lang w:eastAsia="pt-BR"/>
        </w:rPr>
        <w:t>VII - mudar o domicílio para local distante, sem justificativa, visando a dificultar a convivência da criança ou adolescente com o outro genitor, com familiares deste ou com avós.</w:t>
      </w:r>
    </w:p>
    <w:p w:rsidR="00A309C7" w:rsidRPr="00F55697" w:rsidRDefault="00A309C7" w:rsidP="00F55697">
      <w:pPr>
        <w:spacing w:after="0" w:line="240" w:lineRule="auto"/>
        <w:ind w:left="2268"/>
        <w:jc w:val="both"/>
        <w:rPr>
          <w:rFonts w:ascii="Times New Roman" w:hAnsi="Times New Roman"/>
          <w:sz w:val="20"/>
          <w:szCs w:val="20"/>
          <w:lang w:eastAsia="pt-BR"/>
        </w:rPr>
      </w:pPr>
    </w:p>
    <w:p w:rsidR="00A309C7"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 xml:space="preserve">Tais condutas advêm de uma relação de conflito entre os cônjuges que acabam se tornando inimigos diante ao divórcio, acarretando em mútuos insultos e agressões. Para que um atinja o outro, o filho é feito de escudo, é colocado em situações de dificuldade quando se trata de visitas, do contato com o outro genitor, apresentando falsas denúncias contra os entes familiares, ocultando detalhes que diz respeito à escolaridade e a saúde, e na maioria das vezes se mudando para lugares distantes a fim de impossibilitar ou dificultar as visitas por parte do outro genitor. </w:t>
      </w:r>
    </w:p>
    <w:p w:rsidR="00A309C7"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Salienta-se, no entanto, que a citada lei traz em seu corpo normativo as advertências e sanções aplicadas ao genitor alienante se comprovado a alienação parental por meio da perícia psicológica determinada pelo juiz, que compreenderá em entrevista pessoal com as partes, histórico do relacionamento do casal e da separação, bem como haverá uma avaliação da personalidade dos envolvidos. Sendo assim, se comprovado indícios de sua existência, o genitor alienado deverá movimentar o órgão Judiciário ou até mesmo o Ministério Público para que as medidas processuais previstas sejam tomadas.</w:t>
      </w:r>
    </w:p>
    <w:p w:rsidR="00A309C7" w:rsidRPr="00556CC6"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Destarte, o juiz poderá de forma cumulativa ou não, diante a caracterização dos atos da alienação, seja em ação autônoma ou incidental, dependendo da gravidade de cada caso concreto, fazer uso das seguintes medidas dispostas em art. 6º:</w:t>
      </w:r>
    </w:p>
    <w:p w:rsidR="00A309C7" w:rsidRPr="00F55697" w:rsidRDefault="00A309C7" w:rsidP="00F55697">
      <w:pPr>
        <w:spacing w:after="0" w:line="240" w:lineRule="auto"/>
        <w:ind w:left="2268"/>
        <w:rPr>
          <w:rFonts w:ascii="Times New Roman" w:hAnsi="Times New Roman"/>
          <w:sz w:val="20"/>
          <w:szCs w:val="20"/>
          <w:lang w:eastAsia="pt-BR"/>
        </w:rPr>
      </w:pPr>
      <w:r w:rsidRPr="00F55697">
        <w:rPr>
          <w:rFonts w:ascii="Times New Roman" w:hAnsi="Times New Roman"/>
          <w:color w:val="000000"/>
          <w:sz w:val="20"/>
          <w:szCs w:val="20"/>
          <w:lang w:eastAsia="pt-BR"/>
        </w:rPr>
        <w:t>I - declarar a ocorrência de alienação parental e advertir o alienador; </w:t>
      </w:r>
    </w:p>
    <w:p w:rsidR="00A309C7" w:rsidRPr="00F55697" w:rsidRDefault="00A309C7" w:rsidP="00F55697">
      <w:pPr>
        <w:spacing w:after="0" w:line="240" w:lineRule="auto"/>
        <w:ind w:left="2268"/>
        <w:rPr>
          <w:rFonts w:ascii="Times New Roman" w:hAnsi="Times New Roman"/>
          <w:sz w:val="20"/>
          <w:szCs w:val="20"/>
          <w:lang w:eastAsia="pt-BR"/>
        </w:rPr>
      </w:pPr>
      <w:r w:rsidRPr="00F55697">
        <w:rPr>
          <w:rFonts w:ascii="Times New Roman" w:hAnsi="Times New Roman"/>
          <w:color w:val="000000"/>
          <w:sz w:val="20"/>
          <w:szCs w:val="20"/>
          <w:lang w:eastAsia="pt-BR"/>
        </w:rPr>
        <w:t>II - ampliar o regime de convivência familiar em favor do genitor alienado; </w:t>
      </w:r>
    </w:p>
    <w:p w:rsidR="00A309C7" w:rsidRPr="00F55697" w:rsidRDefault="00A309C7" w:rsidP="00F55697">
      <w:pPr>
        <w:spacing w:after="0" w:line="240" w:lineRule="auto"/>
        <w:ind w:left="2268"/>
        <w:rPr>
          <w:rFonts w:ascii="Times New Roman" w:hAnsi="Times New Roman"/>
          <w:sz w:val="20"/>
          <w:szCs w:val="20"/>
          <w:lang w:eastAsia="pt-BR"/>
        </w:rPr>
      </w:pPr>
      <w:r w:rsidRPr="00F55697">
        <w:rPr>
          <w:rFonts w:ascii="Times New Roman" w:hAnsi="Times New Roman"/>
          <w:color w:val="000000"/>
          <w:sz w:val="20"/>
          <w:szCs w:val="20"/>
          <w:lang w:eastAsia="pt-BR"/>
        </w:rPr>
        <w:t>III - estipular multa ao alienador; </w:t>
      </w:r>
    </w:p>
    <w:p w:rsidR="00A309C7" w:rsidRPr="00F55697" w:rsidRDefault="00A309C7" w:rsidP="00F55697">
      <w:pPr>
        <w:spacing w:after="0" w:line="240" w:lineRule="auto"/>
        <w:ind w:left="2268"/>
        <w:rPr>
          <w:rFonts w:ascii="Times New Roman" w:hAnsi="Times New Roman"/>
          <w:sz w:val="20"/>
          <w:szCs w:val="20"/>
          <w:lang w:eastAsia="pt-BR"/>
        </w:rPr>
      </w:pPr>
      <w:r w:rsidRPr="00F55697">
        <w:rPr>
          <w:rFonts w:ascii="Times New Roman" w:hAnsi="Times New Roman"/>
          <w:color w:val="000000"/>
          <w:sz w:val="20"/>
          <w:szCs w:val="20"/>
          <w:lang w:eastAsia="pt-BR"/>
        </w:rPr>
        <w:t>IV - determinar acompanhamento psicológico e/ou biopsicossocial; </w:t>
      </w:r>
    </w:p>
    <w:p w:rsidR="00A309C7" w:rsidRPr="00F55697" w:rsidRDefault="00A309C7" w:rsidP="00F55697">
      <w:pPr>
        <w:spacing w:after="0" w:line="240" w:lineRule="auto"/>
        <w:ind w:left="2268"/>
        <w:rPr>
          <w:rFonts w:ascii="Times New Roman" w:hAnsi="Times New Roman"/>
          <w:sz w:val="20"/>
          <w:szCs w:val="20"/>
          <w:lang w:eastAsia="pt-BR"/>
        </w:rPr>
      </w:pPr>
      <w:r w:rsidRPr="00F55697">
        <w:rPr>
          <w:rFonts w:ascii="Times New Roman" w:hAnsi="Times New Roman"/>
          <w:color w:val="000000"/>
          <w:sz w:val="20"/>
          <w:szCs w:val="20"/>
          <w:lang w:eastAsia="pt-BR"/>
        </w:rPr>
        <w:t>V - determinar a alteração da guarda para guarda compartilhada ou sua inversão; </w:t>
      </w:r>
    </w:p>
    <w:p w:rsidR="00A309C7" w:rsidRPr="00F55697" w:rsidRDefault="00A309C7" w:rsidP="00F55697">
      <w:pPr>
        <w:spacing w:after="0" w:line="240" w:lineRule="auto"/>
        <w:ind w:left="2268"/>
        <w:rPr>
          <w:rFonts w:ascii="Times New Roman" w:hAnsi="Times New Roman"/>
          <w:sz w:val="20"/>
          <w:szCs w:val="20"/>
          <w:lang w:eastAsia="pt-BR"/>
        </w:rPr>
      </w:pPr>
      <w:r w:rsidRPr="00F55697">
        <w:rPr>
          <w:rFonts w:ascii="Times New Roman" w:hAnsi="Times New Roman"/>
          <w:color w:val="000000"/>
          <w:sz w:val="20"/>
          <w:szCs w:val="20"/>
          <w:lang w:eastAsia="pt-BR"/>
        </w:rPr>
        <w:t>VI - determinar a fixação cautelar do domicílio da criança ou adolescente; </w:t>
      </w:r>
    </w:p>
    <w:p w:rsidR="00A309C7" w:rsidRDefault="00A309C7" w:rsidP="00F55697">
      <w:pPr>
        <w:spacing w:after="0" w:line="240" w:lineRule="auto"/>
        <w:ind w:left="2268"/>
        <w:rPr>
          <w:rFonts w:ascii="Times New Roman" w:hAnsi="Times New Roman"/>
          <w:color w:val="000000"/>
          <w:sz w:val="20"/>
          <w:szCs w:val="20"/>
          <w:lang w:eastAsia="pt-BR"/>
        </w:rPr>
      </w:pPr>
      <w:r w:rsidRPr="00F55697">
        <w:rPr>
          <w:rFonts w:ascii="Times New Roman" w:hAnsi="Times New Roman"/>
          <w:color w:val="000000"/>
          <w:sz w:val="20"/>
          <w:szCs w:val="20"/>
          <w:lang w:eastAsia="pt-BR"/>
        </w:rPr>
        <w:t>VII - declarar a suspensão da autoridade parental. </w:t>
      </w:r>
    </w:p>
    <w:p w:rsidR="00A309C7" w:rsidRPr="00F55697" w:rsidRDefault="00A309C7" w:rsidP="00F55697">
      <w:pPr>
        <w:spacing w:after="0" w:line="240" w:lineRule="auto"/>
        <w:ind w:left="2268"/>
        <w:rPr>
          <w:rFonts w:ascii="Times New Roman" w:hAnsi="Times New Roman"/>
          <w:sz w:val="20"/>
          <w:szCs w:val="20"/>
          <w:lang w:eastAsia="pt-BR"/>
        </w:rPr>
      </w:pPr>
    </w:p>
    <w:p w:rsidR="00A309C7" w:rsidRDefault="00A309C7" w:rsidP="009829F7">
      <w:pPr>
        <w:spacing w:after="0" w:line="360" w:lineRule="auto"/>
        <w:ind w:firstLine="1134"/>
        <w:jc w:val="both"/>
        <w:rPr>
          <w:rFonts w:ascii="Times New Roman" w:hAnsi="Times New Roman"/>
          <w:color w:val="000000"/>
          <w:sz w:val="24"/>
          <w:szCs w:val="24"/>
          <w:lang w:eastAsia="pt-BR"/>
        </w:rPr>
      </w:pPr>
      <w:r>
        <w:rPr>
          <w:rFonts w:ascii="Times New Roman" w:hAnsi="Times New Roman"/>
          <w:color w:val="000000"/>
          <w:sz w:val="24"/>
          <w:szCs w:val="24"/>
          <w:lang w:eastAsia="pt-BR"/>
        </w:rPr>
        <w:t>É</w:t>
      </w:r>
      <w:r w:rsidRPr="00490F84">
        <w:rPr>
          <w:rFonts w:ascii="Times New Roman" w:hAnsi="Times New Roman"/>
          <w:color w:val="000000"/>
          <w:sz w:val="24"/>
          <w:szCs w:val="24"/>
          <w:lang w:eastAsia="pt-BR"/>
        </w:rPr>
        <w:t xml:space="preserve"> essencial a responsabilização do genitor que deu causa a tal síndrome, devendo ser tomada as medidas cabíveis </w:t>
      </w:r>
      <w:r>
        <w:rPr>
          <w:rFonts w:ascii="Times New Roman" w:hAnsi="Times New Roman"/>
          <w:color w:val="000000"/>
          <w:sz w:val="24"/>
          <w:szCs w:val="24"/>
          <w:lang w:eastAsia="pt-BR"/>
        </w:rPr>
        <w:t xml:space="preserve">com a </w:t>
      </w:r>
      <w:r w:rsidRPr="00490F84">
        <w:rPr>
          <w:rFonts w:ascii="Times New Roman" w:hAnsi="Times New Roman"/>
          <w:color w:val="000000"/>
          <w:sz w:val="24"/>
          <w:szCs w:val="24"/>
          <w:lang w:eastAsia="pt-BR"/>
        </w:rPr>
        <w:t>devida ponderação</w:t>
      </w:r>
      <w:r>
        <w:rPr>
          <w:rFonts w:ascii="Times New Roman" w:hAnsi="Times New Roman"/>
          <w:color w:val="000000"/>
          <w:sz w:val="24"/>
          <w:szCs w:val="24"/>
          <w:lang w:eastAsia="pt-BR"/>
        </w:rPr>
        <w:t xml:space="preserve"> considerando</w:t>
      </w:r>
      <w:r w:rsidRPr="00490F84">
        <w:rPr>
          <w:rFonts w:ascii="Times New Roman" w:hAnsi="Times New Roman"/>
          <w:color w:val="000000"/>
          <w:sz w:val="24"/>
          <w:szCs w:val="24"/>
          <w:lang w:eastAsia="pt-BR"/>
        </w:rPr>
        <w:t xml:space="preserve"> em que estágio a síndrome se encontre, para tanto, dispõe acerca Dias (2008, p. 13): </w:t>
      </w:r>
    </w:p>
    <w:p w:rsidR="00A309C7" w:rsidRPr="00490F84" w:rsidRDefault="00A309C7" w:rsidP="009829F7">
      <w:pPr>
        <w:spacing w:after="0" w:line="240" w:lineRule="auto"/>
        <w:ind w:left="2268"/>
        <w:jc w:val="both"/>
        <w:rPr>
          <w:rFonts w:ascii="Times New Roman" w:hAnsi="Times New Roman"/>
          <w:color w:val="000000"/>
          <w:sz w:val="20"/>
          <w:szCs w:val="20"/>
          <w:lang w:eastAsia="pt-BR"/>
        </w:rPr>
      </w:pPr>
      <w:r w:rsidRPr="00490F84">
        <w:rPr>
          <w:rFonts w:ascii="Times New Roman" w:hAnsi="Times New Roman"/>
          <w:color w:val="000000"/>
          <w:sz w:val="20"/>
          <w:szCs w:val="20"/>
          <w:lang w:eastAsia="pt-BR"/>
        </w:rPr>
        <w:t>Flagrada a presença da Síndrome da Alienação Parental, é indispensável à responsabilização do genitor que age desta forma por ser sabedor da dificuldade de aferir a veracidade dos fatos e usa o filho com finalidade vingativa. Mister que sinta que há risco, por exemplo, de perda da guarda, caso reste evidenciada a falsidade da denúncia levada a efeito. Sem haver punição a posturas que comprometem o sadio desenvolvimento do filho e colocam em risco seu desenvolvimento emocional, certamente continuará aumentando esta onda de denúncias levadas a efeito de forma irresponsável.</w:t>
      </w:r>
    </w:p>
    <w:p w:rsidR="00A309C7" w:rsidRPr="00490F84" w:rsidRDefault="00A309C7" w:rsidP="009829F7">
      <w:pPr>
        <w:spacing w:after="0" w:line="360" w:lineRule="auto"/>
        <w:ind w:firstLine="1134"/>
        <w:jc w:val="both"/>
        <w:rPr>
          <w:rFonts w:ascii="Times New Roman" w:hAnsi="Times New Roman"/>
          <w:color w:val="000000"/>
          <w:sz w:val="24"/>
          <w:szCs w:val="24"/>
          <w:lang w:eastAsia="pt-BR"/>
        </w:rPr>
      </w:pPr>
    </w:p>
    <w:p w:rsidR="00A309C7" w:rsidRPr="00035DC2" w:rsidRDefault="00A309C7" w:rsidP="009829F7">
      <w:pPr>
        <w:spacing w:after="0" w:line="360" w:lineRule="auto"/>
        <w:ind w:firstLine="1134"/>
        <w:jc w:val="both"/>
        <w:rPr>
          <w:rFonts w:ascii="Times New Roman" w:hAnsi="Times New Roman"/>
          <w:color w:val="000000"/>
          <w:sz w:val="24"/>
          <w:szCs w:val="24"/>
          <w:lang w:eastAsia="pt-BR"/>
        </w:rPr>
      </w:pPr>
      <w:r w:rsidRPr="00035DC2">
        <w:rPr>
          <w:rFonts w:ascii="Times New Roman" w:hAnsi="Times New Roman"/>
          <w:color w:val="000000"/>
          <w:sz w:val="24"/>
          <w:szCs w:val="24"/>
          <w:lang w:eastAsia="pt-BR"/>
        </w:rPr>
        <w:t xml:space="preserve">E ainda, estando diante de uma mudança abusiva de endereço, impossibilitando e obstruindo a convivência familiar, poderá o juiz </w:t>
      </w:r>
      <w:r>
        <w:rPr>
          <w:rFonts w:ascii="Times New Roman" w:hAnsi="Times New Roman"/>
          <w:color w:val="000000"/>
          <w:sz w:val="24"/>
          <w:szCs w:val="24"/>
          <w:lang w:eastAsia="pt-BR"/>
        </w:rPr>
        <w:t>inverter a obrigação de levar a criança para o outro ou retirá-los da residência do genitor por ocasião de alternância dos períodos de convivência familiar.</w:t>
      </w:r>
    </w:p>
    <w:p w:rsidR="00A309C7" w:rsidRDefault="00A309C7" w:rsidP="00980926">
      <w:pPr>
        <w:spacing w:before="100" w:beforeAutospacing="1" w:after="100" w:afterAutospacing="1" w:line="240" w:lineRule="auto"/>
        <w:ind w:firstLine="600"/>
        <w:rPr>
          <w:rFonts w:ascii="Arial" w:hAnsi="Arial" w:cs="Arial"/>
          <w:color w:val="000000"/>
          <w:sz w:val="20"/>
          <w:szCs w:val="20"/>
          <w:lang w:eastAsia="pt-BR"/>
        </w:rPr>
      </w:pPr>
    </w:p>
    <w:p w:rsidR="00A309C7" w:rsidRPr="00F55697" w:rsidRDefault="00A309C7" w:rsidP="009829F7">
      <w:pPr>
        <w:spacing w:line="360" w:lineRule="auto"/>
        <w:jc w:val="both"/>
        <w:rPr>
          <w:rFonts w:ascii="Times New Roman" w:hAnsi="Times New Roman"/>
          <w:b/>
          <w:sz w:val="24"/>
          <w:szCs w:val="24"/>
        </w:rPr>
      </w:pPr>
      <w:r w:rsidRPr="00F55697">
        <w:rPr>
          <w:rFonts w:ascii="Times New Roman" w:hAnsi="Times New Roman"/>
          <w:b/>
          <w:sz w:val="24"/>
          <w:szCs w:val="24"/>
        </w:rPr>
        <w:t xml:space="preserve">3) Critérios </w:t>
      </w:r>
      <w:r>
        <w:rPr>
          <w:rFonts w:ascii="Times New Roman" w:hAnsi="Times New Roman"/>
          <w:b/>
          <w:sz w:val="24"/>
          <w:szCs w:val="24"/>
        </w:rPr>
        <w:t>u</w:t>
      </w:r>
      <w:r w:rsidRPr="00F55697">
        <w:rPr>
          <w:rFonts w:ascii="Times New Roman" w:hAnsi="Times New Roman"/>
          <w:b/>
          <w:sz w:val="24"/>
          <w:szCs w:val="24"/>
        </w:rPr>
        <w:t xml:space="preserve">tilizados </w:t>
      </w:r>
      <w:r>
        <w:rPr>
          <w:rFonts w:ascii="Times New Roman" w:hAnsi="Times New Roman"/>
          <w:b/>
          <w:sz w:val="24"/>
          <w:szCs w:val="24"/>
        </w:rPr>
        <w:t>p</w:t>
      </w:r>
      <w:r w:rsidRPr="00F55697">
        <w:rPr>
          <w:rFonts w:ascii="Times New Roman" w:hAnsi="Times New Roman"/>
          <w:b/>
          <w:sz w:val="24"/>
          <w:szCs w:val="24"/>
        </w:rPr>
        <w:t xml:space="preserve">ara </w:t>
      </w:r>
      <w:r>
        <w:rPr>
          <w:rFonts w:ascii="Times New Roman" w:hAnsi="Times New Roman"/>
          <w:b/>
          <w:sz w:val="24"/>
          <w:szCs w:val="24"/>
        </w:rPr>
        <w:t>a</w:t>
      </w:r>
      <w:r w:rsidRPr="00F55697">
        <w:rPr>
          <w:rFonts w:ascii="Times New Roman" w:hAnsi="Times New Roman"/>
          <w:b/>
          <w:sz w:val="24"/>
          <w:szCs w:val="24"/>
        </w:rPr>
        <w:t xml:space="preserve"> </w:t>
      </w:r>
      <w:r>
        <w:rPr>
          <w:rFonts w:ascii="Times New Roman" w:hAnsi="Times New Roman"/>
          <w:b/>
          <w:sz w:val="24"/>
          <w:szCs w:val="24"/>
        </w:rPr>
        <w:t>d</w:t>
      </w:r>
      <w:r w:rsidRPr="00F55697">
        <w:rPr>
          <w:rFonts w:ascii="Times New Roman" w:hAnsi="Times New Roman"/>
          <w:b/>
          <w:sz w:val="24"/>
          <w:szCs w:val="24"/>
        </w:rPr>
        <w:t xml:space="preserve">eterminação </w:t>
      </w:r>
      <w:r>
        <w:rPr>
          <w:rFonts w:ascii="Times New Roman" w:hAnsi="Times New Roman"/>
          <w:b/>
          <w:sz w:val="24"/>
          <w:szCs w:val="24"/>
        </w:rPr>
        <w:t>d</w:t>
      </w:r>
      <w:r w:rsidRPr="00F55697">
        <w:rPr>
          <w:rFonts w:ascii="Times New Roman" w:hAnsi="Times New Roman"/>
          <w:b/>
          <w:sz w:val="24"/>
          <w:szCs w:val="24"/>
        </w:rPr>
        <w:t>a Guarda.</w:t>
      </w:r>
    </w:p>
    <w:p w:rsidR="00A309C7" w:rsidRPr="00490F84" w:rsidRDefault="00A309C7" w:rsidP="009829F7">
      <w:pPr>
        <w:spacing w:after="0" w:line="360" w:lineRule="auto"/>
        <w:ind w:firstLine="1134"/>
        <w:jc w:val="both"/>
        <w:rPr>
          <w:rFonts w:ascii="Times New Roman" w:hAnsi="Times New Roman"/>
          <w:sz w:val="24"/>
          <w:szCs w:val="24"/>
          <w:bdr w:val="none" w:sz="0" w:space="0" w:color="auto" w:frame="1"/>
        </w:rPr>
      </w:pPr>
      <w:r w:rsidRPr="00490F84">
        <w:rPr>
          <w:rFonts w:ascii="Times New Roman" w:hAnsi="Times New Roman"/>
          <w:color w:val="000000"/>
          <w:sz w:val="24"/>
          <w:szCs w:val="24"/>
          <w:shd w:val="clear" w:color="auto" w:fill="FFFFFF"/>
        </w:rPr>
        <w:t>Em se tratando da determinação da guarda, esta se faz diante a um critério jurídico unânime, que definirá qual dos genitores possuirá a guarda do infante, tal critério é o melhor interesse da criança, por tentar-se delinear o interesse do menor como sendo todos os critérios de avaliação e resolução que possam conduzir à certeza de que estão sendo atendidos todos os propósitos, que levam ao esperado desenvolvimento educacional, ético e de saúde da criança.</w:t>
      </w:r>
      <w:r>
        <w:rPr>
          <w:rFonts w:ascii="Times New Roman" w:hAnsi="Times New Roman"/>
          <w:color w:val="000000"/>
          <w:sz w:val="24"/>
          <w:szCs w:val="24"/>
          <w:shd w:val="clear" w:color="auto" w:fill="FFFFFF"/>
        </w:rPr>
        <w:t xml:space="preserve"> </w:t>
      </w:r>
      <w:r w:rsidRPr="00490F84">
        <w:rPr>
          <w:rFonts w:ascii="Times New Roman" w:hAnsi="Times New Roman"/>
          <w:sz w:val="24"/>
          <w:szCs w:val="24"/>
          <w:bdr w:val="none" w:sz="0" w:space="0" w:color="auto" w:frame="1"/>
        </w:rPr>
        <w:t xml:space="preserve">Diante isto, salienta Maciel (2009, p. 85): </w:t>
      </w:r>
    </w:p>
    <w:p w:rsidR="00A309C7" w:rsidRPr="00490F84" w:rsidRDefault="00A309C7" w:rsidP="009829F7">
      <w:pPr>
        <w:spacing w:after="0" w:line="240" w:lineRule="auto"/>
        <w:ind w:left="2268"/>
        <w:jc w:val="both"/>
        <w:rPr>
          <w:rFonts w:ascii="Times New Roman" w:hAnsi="Times New Roman"/>
          <w:sz w:val="20"/>
          <w:szCs w:val="20"/>
          <w:bdr w:val="none" w:sz="0" w:space="0" w:color="auto" w:frame="1"/>
        </w:rPr>
      </w:pPr>
      <w:r w:rsidRPr="00490F84">
        <w:rPr>
          <w:rFonts w:ascii="Times New Roman" w:hAnsi="Times New Roman"/>
          <w:sz w:val="20"/>
          <w:szCs w:val="20"/>
          <w:bdr w:val="none" w:sz="0" w:space="0" w:color="auto" w:frame="1"/>
        </w:rPr>
        <w:t>[...] não convivendo mais o casal sob o mesmo teto, para o êxito do exercício da guarda, ambos os pais devem apresentar características essenciais de um bom guardião, valorizando a convivência familiar com o filho, mesmo que distanciada e não tão freqüente. Dentre as mais importantes características do exercício adequado da guarda podemos mencionar três indispensáveis: amor e laços afetivos com a criança; saber ouvir e acatar a sua preferência, sem induzi-la e ter a habilidade de encorajar a continuidade de sua relação afetiva com o não-guardião, sem rancor ou críticas a este.</w:t>
      </w:r>
    </w:p>
    <w:p w:rsidR="00A309C7" w:rsidRDefault="00A309C7" w:rsidP="009829F7">
      <w:pPr>
        <w:spacing w:after="0" w:line="360" w:lineRule="auto"/>
        <w:ind w:firstLine="1077"/>
        <w:jc w:val="both"/>
        <w:rPr>
          <w:rFonts w:ascii="Times New Roman" w:hAnsi="Times New Roman"/>
          <w:color w:val="000000"/>
          <w:sz w:val="24"/>
          <w:szCs w:val="24"/>
          <w:shd w:val="clear" w:color="auto" w:fill="FFFFFF"/>
        </w:rPr>
      </w:pPr>
    </w:p>
    <w:p w:rsidR="00A309C7" w:rsidRPr="00C525B2" w:rsidRDefault="00A309C7" w:rsidP="009829F7">
      <w:pPr>
        <w:shd w:val="clear" w:color="auto" w:fill="FFFFFF"/>
        <w:spacing w:after="0" w:line="360" w:lineRule="auto"/>
        <w:ind w:firstLine="1134"/>
        <w:jc w:val="both"/>
        <w:rPr>
          <w:rFonts w:ascii="Times New Roman" w:hAnsi="Times New Roman"/>
          <w:sz w:val="24"/>
          <w:szCs w:val="24"/>
        </w:rPr>
      </w:pPr>
      <w:r w:rsidRPr="00C525B2">
        <w:rPr>
          <w:rFonts w:ascii="Times New Roman" w:hAnsi="Times New Roman"/>
          <w:sz w:val="24"/>
          <w:szCs w:val="24"/>
        </w:rPr>
        <w:t>Neste</w:t>
      </w:r>
      <w:r>
        <w:rPr>
          <w:rFonts w:ascii="Times New Roman" w:hAnsi="Times New Roman"/>
          <w:sz w:val="24"/>
          <w:szCs w:val="24"/>
        </w:rPr>
        <w:t xml:space="preserve"> contexto</w:t>
      </w:r>
      <w:r w:rsidRPr="00C525B2">
        <w:rPr>
          <w:rFonts w:ascii="Times New Roman" w:hAnsi="Times New Roman"/>
          <w:sz w:val="24"/>
          <w:szCs w:val="24"/>
        </w:rPr>
        <w:t>, torna-se pertinente mencionar que a maior parte dos casos de alienação parental é decorrente da dissolução conjugal mediante separação litigiosa, a qual geralmente acarreta consequências bastante prejudiciais tanto para o casal como para criança envolvida no litígio. No entanto, os direitos e deveres referentes à sociedade conjugal são exercidos igualmente pelo homem e pela mulher, de forma que cabe a ambos a autoridade parental. Desse modo, com o término do relacionamento dos pais, não haverá interferência no poder familiar no que concerne aos filhos, sendo que a lei contempla a guarda dos filhos em oportuni</w:t>
      </w:r>
      <w:r>
        <w:rPr>
          <w:rFonts w:ascii="Times New Roman" w:hAnsi="Times New Roman"/>
          <w:sz w:val="24"/>
          <w:szCs w:val="24"/>
        </w:rPr>
        <w:t>dades distintas, como considera</w:t>
      </w:r>
      <w:r w:rsidRPr="00C525B2">
        <w:rPr>
          <w:rFonts w:ascii="Times New Roman" w:hAnsi="Times New Roman"/>
          <w:sz w:val="24"/>
          <w:szCs w:val="24"/>
        </w:rPr>
        <w:t xml:space="preserve"> Dias (2010</w:t>
      </w:r>
      <w:r>
        <w:rPr>
          <w:rFonts w:ascii="Times New Roman" w:hAnsi="Times New Roman"/>
          <w:sz w:val="24"/>
          <w:szCs w:val="24"/>
        </w:rPr>
        <w:t>, p. 431</w:t>
      </w:r>
      <w:r w:rsidRPr="00C525B2">
        <w:rPr>
          <w:rFonts w:ascii="Times New Roman" w:hAnsi="Times New Roman"/>
          <w:sz w:val="24"/>
          <w:szCs w:val="24"/>
        </w:rPr>
        <w:t>):</w:t>
      </w:r>
    </w:p>
    <w:p w:rsidR="00A309C7" w:rsidRPr="00C525B2" w:rsidRDefault="00A309C7" w:rsidP="009829F7">
      <w:pPr>
        <w:shd w:val="clear" w:color="auto" w:fill="FFFFFF"/>
        <w:spacing w:after="0" w:line="240" w:lineRule="auto"/>
        <w:ind w:left="2268"/>
        <w:jc w:val="both"/>
        <w:rPr>
          <w:rFonts w:ascii="Times New Roman" w:hAnsi="Times New Roman"/>
          <w:sz w:val="20"/>
          <w:szCs w:val="20"/>
        </w:rPr>
      </w:pPr>
      <w:r w:rsidRPr="00C525B2">
        <w:rPr>
          <w:rFonts w:ascii="Times New Roman" w:hAnsi="Times New Roman"/>
          <w:sz w:val="20"/>
          <w:szCs w:val="20"/>
        </w:rPr>
        <w:t>A guarda dos filhos é, implicitamente, conjunta, apenas se individualizando quando ocorre a separação de fato ou de direito dos pais. Também quando o filho for reconhecido por ambos os pais, não residindo eles sob o mesmo teto e não havendo acordo sobre a guarda, o juiz decidirá atendendo ao melhor interesse do menor.</w:t>
      </w:r>
    </w:p>
    <w:p w:rsidR="00A309C7" w:rsidRDefault="00A309C7" w:rsidP="009829F7">
      <w:pPr>
        <w:spacing w:after="0" w:line="240" w:lineRule="auto"/>
        <w:ind w:firstLine="1080"/>
        <w:jc w:val="both"/>
        <w:rPr>
          <w:rFonts w:ascii="Times New Roman" w:hAnsi="Times New Roman"/>
          <w:sz w:val="24"/>
          <w:szCs w:val="24"/>
        </w:rPr>
      </w:pPr>
    </w:p>
    <w:p w:rsidR="00A309C7" w:rsidRDefault="00A309C7" w:rsidP="009829F7">
      <w:pPr>
        <w:spacing w:after="0" w:line="360" w:lineRule="auto"/>
        <w:ind w:firstLine="1077"/>
        <w:jc w:val="both"/>
        <w:rPr>
          <w:rFonts w:ascii="Times New Roman" w:hAnsi="Times New Roman"/>
          <w:sz w:val="24"/>
          <w:szCs w:val="24"/>
        </w:rPr>
      </w:pPr>
      <w:r w:rsidRPr="00725345">
        <w:rPr>
          <w:rFonts w:ascii="Times New Roman" w:hAnsi="Times New Roman"/>
          <w:sz w:val="24"/>
          <w:szCs w:val="24"/>
        </w:rPr>
        <w:t>Faz-se importante ressaltar que a guarda compartilhada poderá ser aplicada mesmo com os genitores em litígio, não podendo a criança ser punida. Neste sentido, a fim de impor que não é cabível supremacia tirânica de um guardião único, o juiz pode aplicar a guarda compartilhada mesmo em casos de divergências entre os pais, de forma que o outro será guardião secundário e realizará visitas apenas em finais de semana alternados. Destarte, como esclarece Silva</w:t>
      </w:r>
      <w:r>
        <w:rPr>
          <w:rFonts w:ascii="Times New Roman" w:hAnsi="Times New Roman"/>
          <w:sz w:val="24"/>
          <w:szCs w:val="24"/>
        </w:rPr>
        <w:t xml:space="preserve"> (2009, p.183)</w:t>
      </w:r>
      <w:r w:rsidRPr="00725345">
        <w:rPr>
          <w:rFonts w:ascii="Times New Roman" w:hAnsi="Times New Roman"/>
          <w:sz w:val="24"/>
          <w:szCs w:val="24"/>
        </w:rPr>
        <w:t>:</w:t>
      </w:r>
    </w:p>
    <w:p w:rsidR="00A309C7" w:rsidRDefault="00A309C7" w:rsidP="009829F7">
      <w:pPr>
        <w:spacing w:after="0" w:line="240" w:lineRule="auto"/>
        <w:ind w:left="2268"/>
        <w:jc w:val="both"/>
        <w:rPr>
          <w:rFonts w:ascii="Times New Roman" w:hAnsi="Times New Roman"/>
          <w:sz w:val="20"/>
          <w:szCs w:val="20"/>
        </w:rPr>
      </w:pPr>
      <w:r w:rsidRPr="00725345">
        <w:rPr>
          <w:rFonts w:ascii="Times New Roman" w:hAnsi="Times New Roman"/>
          <w:sz w:val="20"/>
          <w:szCs w:val="20"/>
        </w:rPr>
        <w:t>Quando não há entendimento entre os pais, nenhum sistema de guarda funciona bem. Note-se que, mesmo sob a guarda única da mãe, a criança continuará a ter pai e a ser cuidada por ele eventualmente, nos dias e horários de “visita” [...] quando os dois genitores têm vontade, capacidade e disponibilidade para criar os filhos – geralmente como faziam antes da separação – a guarda compartilhada é o melhor para a criança e a solução mais justa para os pais .</w:t>
      </w:r>
    </w:p>
    <w:p w:rsidR="00A309C7" w:rsidRPr="00725345" w:rsidRDefault="00A309C7" w:rsidP="009829F7">
      <w:pPr>
        <w:spacing w:after="0" w:line="240" w:lineRule="auto"/>
        <w:ind w:left="2268"/>
        <w:jc w:val="both"/>
        <w:rPr>
          <w:rFonts w:ascii="Times New Roman" w:hAnsi="Times New Roman"/>
          <w:sz w:val="20"/>
          <w:szCs w:val="20"/>
        </w:rPr>
      </w:pPr>
    </w:p>
    <w:p w:rsidR="00A309C7" w:rsidRPr="000E7EA1" w:rsidRDefault="00A309C7" w:rsidP="009829F7">
      <w:pPr>
        <w:spacing w:after="0" w:line="360" w:lineRule="auto"/>
        <w:ind w:firstLine="1077"/>
        <w:jc w:val="both"/>
        <w:rPr>
          <w:rFonts w:ascii="Times New Roman" w:hAnsi="Times New Roman"/>
          <w:sz w:val="24"/>
          <w:szCs w:val="24"/>
        </w:rPr>
      </w:pPr>
      <w:r w:rsidRPr="000E7EA1">
        <w:rPr>
          <w:rFonts w:ascii="Times New Roman" w:hAnsi="Times New Roman"/>
          <w:sz w:val="24"/>
          <w:szCs w:val="24"/>
        </w:rPr>
        <w:t>O atual Código Civil optou por silenciar a respeito da guarda do filho menor no caso de dissolução da sociedade conjugal, limitando-se no art. 1.631, que ‘’durante o casamento e a união estável, compete o poder familiar aos pais, na falta ou impedimento de um deles, o outro o exercerá com exclusividade’’. Pois</w:t>
      </w:r>
      <w:r>
        <w:rPr>
          <w:rFonts w:ascii="Times New Roman" w:hAnsi="Times New Roman"/>
          <w:sz w:val="24"/>
          <w:szCs w:val="24"/>
        </w:rPr>
        <w:t>,</w:t>
      </w:r>
      <w:r w:rsidRPr="000E7EA1">
        <w:rPr>
          <w:rFonts w:ascii="Times New Roman" w:hAnsi="Times New Roman"/>
          <w:sz w:val="24"/>
          <w:szCs w:val="24"/>
        </w:rPr>
        <w:t xml:space="preserve"> as legislações pretéritas sempre se caracterizam por certa maleabilidade, desde que todas as soluções concentrem em torno do interesse dos filhos. Portanto a positivação da Lei da Alienação Parental foi muito importante para o Direito de Família, pois veio a amparar o judiciário que não sabia se portar com situações de que a síndrome era a causa da lide.</w:t>
      </w:r>
    </w:p>
    <w:p w:rsidR="00A309C7" w:rsidRPr="00FE5CC8"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 xml:space="preserve">Em observação a </w:t>
      </w:r>
      <w:r w:rsidRPr="00FE5CC8">
        <w:rPr>
          <w:rFonts w:ascii="Times New Roman" w:hAnsi="Times New Roman"/>
          <w:sz w:val="24"/>
          <w:szCs w:val="24"/>
        </w:rPr>
        <w:t>Lei do Divórcio no Brasil</w:t>
      </w:r>
      <w:r>
        <w:rPr>
          <w:rFonts w:ascii="Times New Roman" w:hAnsi="Times New Roman"/>
          <w:sz w:val="24"/>
          <w:szCs w:val="24"/>
        </w:rPr>
        <w:t xml:space="preserve"> em meados a sua vigência</w:t>
      </w:r>
      <w:r w:rsidRPr="00FE5CC8">
        <w:rPr>
          <w:rFonts w:ascii="Times New Roman" w:hAnsi="Times New Roman"/>
          <w:sz w:val="24"/>
          <w:szCs w:val="24"/>
        </w:rPr>
        <w:t>, no que diz respeito à guarda de filhos, era dada preferência à mãe, quando houvesse culpa de ambos os cônjuges. No entanto, não pode presumir que seja a mãe a pessoa mais indicada para cuidar da prole, de maneira a colocá-la em posição de prevalência em relação ao outro progenitor. Entretanto, destaca-se que na doutrina, assim como em jurisprudência, este princípio encontra grande resguardo quando se trata de menor de tenra idade, visto que, segundo entendimentos doutrinários, na primeira infância, a criança possui maior vinculação com a mãe, sendo esta uma fase da vida em que a personalidade do infante se desenvolve por instintos, devendo o deferimento da guarda fundamentar-se numa valoração de quem poderá ser mais sensível, afetuoso e terno, valores inerentes à maternidade, ou seja, deverá ser analisado o melhor interesse da criança no</w:t>
      </w:r>
      <w:r>
        <w:rPr>
          <w:rFonts w:ascii="Times New Roman" w:hAnsi="Times New Roman"/>
          <w:sz w:val="24"/>
          <w:szCs w:val="24"/>
        </w:rPr>
        <w:t xml:space="preserve"> caso concreto. Nas palavras de </w:t>
      </w:r>
      <w:r w:rsidRPr="00FE5CC8">
        <w:rPr>
          <w:rFonts w:ascii="Times New Roman" w:hAnsi="Times New Roman"/>
          <w:sz w:val="24"/>
          <w:szCs w:val="24"/>
        </w:rPr>
        <w:t>Casabona</w:t>
      </w:r>
      <w:r>
        <w:rPr>
          <w:rFonts w:ascii="Times New Roman" w:hAnsi="Times New Roman"/>
          <w:sz w:val="24"/>
          <w:szCs w:val="24"/>
        </w:rPr>
        <w:t xml:space="preserve"> (2006, p. 130)</w:t>
      </w:r>
      <w:r w:rsidRPr="00FE5CC8">
        <w:rPr>
          <w:rFonts w:ascii="Times New Roman" w:hAnsi="Times New Roman"/>
          <w:sz w:val="24"/>
          <w:szCs w:val="24"/>
        </w:rPr>
        <w:t>, "os menores de tenra idade, por uma questão de natureza (amamentação), em princípio devem ficar preferencialmente com a mãe</w:t>
      </w:r>
      <w:r>
        <w:rPr>
          <w:rFonts w:ascii="Times New Roman" w:hAnsi="Times New Roman"/>
          <w:sz w:val="24"/>
          <w:szCs w:val="24"/>
        </w:rPr>
        <w:t>”</w:t>
      </w:r>
      <w:r w:rsidRPr="00FE5CC8">
        <w:rPr>
          <w:rFonts w:ascii="Times New Roman" w:hAnsi="Times New Roman"/>
          <w:sz w:val="24"/>
          <w:szCs w:val="24"/>
        </w:rPr>
        <w:t>.</w:t>
      </w:r>
    </w:p>
    <w:p w:rsidR="00A309C7" w:rsidRDefault="00A309C7" w:rsidP="009829F7">
      <w:pPr>
        <w:spacing w:after="0" w:line="360" w:lineRule="auto"/>
        <w:ind w:firstLine="1134"/>
        <w:jc w:val="both"/>
        <w:rPr>
          <w:rFonts w:ascii="Times New Roman" w:hAnsi="Times New Roman"/>
          <w:sz w:val="24"/>
          <w:szCs w:val="24"/>
        </w:rPr>
      </w:pPr>
      <w:r w:rsidRPr="00D64A9B">
        <w:rPr>
          <w:rFonts w:ascii="Times New Roman" w:hAnsi="Times New Roman"/>
          <w:sz w:val="24"/>
          <w:szCs w:val="24"/>
        </w:rPr>
        <w:t xml:space="preserve">O conflito envolvendo a mudança de guarda, ou seja, com crianças e adolescentes, é o que mais requer atenção do Judiciário, pois precisa de muitos cuidados e uma decisão errada por causar grandes transtornos, justamente pela idade dos envolvidos e os procedimentos que ocorrem. </w:t>
      </w:r>
      <w:r>
        <w:rPr>
          <w:rFonts w:ascii="Times New Roman" w:hAnsi="Times New Roman"/>
          <w:sz w:val="24"/>
          <w:szCs w:val="24"/>
        </w:rPr>
        <w:t>Silva (2009, p.112)</w:t>
      </w:r>
      <w:r w:rsidRPr="00D64A9B">
        <w:rPr>
          <w:rFonts w:ascii="Times New Roman" w:hAnsi="Times New Roman"/>
          <w:sz w:val="24"/>
          <w:szCs w:val="24"/>
        </w:rPr>
        <w:t xml:space="preserve"> explica bem essa questão da psicologia jurídica na aérea do processo judicial brasileiro: </w:t>
      </w:r>
    </w:p>
    <w:p w:rsidR="00A309C7" w:rsidRPr="00D64A9B"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 xml:space="preserve">Nas Varas de Família e das Sucessões dos Foros Regionais e dos Tribunais </w:t>
      </w:r>
    </w:p>
    <w:p w:rsidR="00A309C7" w:rsidRPr="00D64A9B"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 xml:space="preserve">de Justiça estaduais, priorizam-se casos em que há filhos envolvidos (direta </w:t>
      </w:r>
    </w:p>
    <w:p w:rsidR="00A309C7" w:rsidRPr="00D64A9B"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ou indiretamente) nas relações processuais. Isso porque, como membro da</w:t>
      </w:r>
    </w:p>
    <w:p w:rsidR="00A309C7" w:rsidRPr="00D64A9B"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 xml:space="preserve">família afetivamente mais sensível, a criança percebe mais facilmente os </w:t>
      </w:r>
    </w:p>
    <w:p w:rsidR="00A309C7" w:rsidRPr="00D64A9B"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 xml:space="preserve">efeitos nocivos de uma desestruturação familiar, e por esse motivo sofre os </w:t>
      </w:r>
    </w:p>
    <w:p w:rsidR="00A309C7" w:rsidRPr="00D64A9B"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maiores prejuízos emocionais e comportamentais.</w:t>
      </w:r>
    </w:p>
    <w:p w:rsidR="00A309C7" w:rsidRPr="00D64A9B" w:rsidRDefault="00A309C7" w:rsidP="009829F7">
      <w:pPr>
        <w:spacing w:after="0" w:line="240" w:lineRule="auto"/>
        <w:ind w:left="2340"/>
        <w:jc w:val="both"/>
        <w:rPr>
          <w:rFonts w:ascii="Times New Roman" w:hAnsi="Times New Roman"/>
          <w:sz w:val="20"/>
          <w:szCs w:val="20"/>
        </w:rPr>
      </w:pPr>
    </w:p>
    <w:p w:rsidR="00A309C7" w:rsidRPr="00D64A9B"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A lei 8.069/90,</w:t>
      </w:r>
      <w:r w:rsidRPr="00D64A9B">
        <w:rPr>
          <w:rFonts w:ascii="Times New Roman" w:hAnsi="Times New Roman"/>
          <w:sz w:val="24"/>
          <w:szCs w:val="24"/>
        </w:rPr>
        <w:t xml:space="preserve"> Estatuto da Criança e do Adolescente</w:t>
      </w:r>
      <w:r>
        <w:rPr>
          <w:rFonts w:ascii="Times New Roman" w:hAnsi="Times New Roman"/>
          <w:sz w:val="24"/>
          <w:szCs w:val="24"/>
        </w:rPr>
        <w:t>, possui a finalidade de</w:t>
      </w:r>
      <w:r w:rsidRPr="00D64A9B">
        <w:rPr>
          <w:rFonts w:ascii="Times New Roman" w:hAnsi="Times New Roman"/>
          <w:sz w:val="24"/>
          <w:szCs w:val="24"/>
        </w:rPr>
        <w:t xml:space="preserve"> detalhar </w:t>
      </w:r>
      <w:r>
        <w:rPr>
          <w:rFonts w:ascii="Times New Roman" w:hAnsi="Times New Roman"/>
          <w:sz w:val="24"/>
          <w:szCs w:val="24"/>
        </w:rPr>
        <w:t xml:space="preserve">os </w:t>
      </w:r>
      <w:r w:rsidRPr="00D64A9B">
        <w:rPr>
          <w:rFonts w:ascii="Times New Roman" w:hAnsi="Times New Roman"/>
          <w:sz w:val="24"/>
          <w:szCs w:val="24"/>
        </w:rPr>
        <w:t>direitos assegurados e prote</w:t>
      </w:r>
      <w:r>
        <w:rPr>
          <w:rFonts w:ascii="Times New Roman" w:hAnsi="Times New Roman"/>
          <w:sz w:val="24"/>
          <w:szCs w:val="24"/>
        </w:rPr>
        <w:t>ção a</w:t>
      </w:r>
      <w:r w:rsidRPr="00D64A9B">
        <w:rPr>
          <w:rFonts w:ascii="Times New Roman" w:hAnsi="Times New Roman"/>
          <w:sz w:val="24"/>
          <w:szCs w:val="24"/>
        </w:rPr>
        <w:t xml:space="preserve">o menor e fazer cumprir a lei através de meios legais. “São direitos fundamentais da criança a proteção à vida e à saúde, mediante a efetivação das políticas sociais publicas que permitam o nascimento e o desenvolvimento sadio e harmonioso, em condições dignas de existência.”Outros artigos dessa mesma lei garantem a proteção ao menor através da guarda, obrigando aos pais ou responsáveis que garantam à prestação básica necessária, como assistência médica, a educação entre outros, e podendo ser revogada caso não cumpra com esses requisitos. </w:t>
      </w:r>
    </w:p>
    <w:p w:rsidR="00A309C7" w:rsidRPr="00D64A9B"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 xml:space="preserve">Artigo 33. A guarda obriga a prestação de assistência material, moral e educacional à criança ou adolescente, conferindo a seu detentor o direito de opor-se a terceiros, inclusive aos pais. </w:t>
      </w:r>
    </w:p>
    <w:p w:rsidR="00A309C7" w:rsidRDefault="00A309C7" w:rsidP="009829F7">
      <w:pPr>
        <w:spacing w:after="0" w:line="240" w:lineRule="auto"/>
        <w:ind w:left="2340"/>
        <w:jc w:val="both"/>
        <w:rPr>
          <w:rFonts w:ascii="Times New Roman" w:hAnsi="Times New Roman"/>
          <w:sz w:val="20"/>
          <w:szCs w:val="20"/>
        </w:rPr>
      </w:pPr>
      <w:r w:rsidRPr="00D64A9B">
        <w:rPr>
          <w:rFonts w:ascii="Times New Roman" w:hAnsi="Times New Roman"/>
          <w:sz w:val="20"/>
          <w:szCs w:val="20"/>
        </w:rPr>
        <w:t xml:space="preserve">Art. 35. A guarda poderá ser revogada a qualquer tempo, mediante ato </w:t>
      </w:r>
      <w:r>
        <w:rPr>
          <w:rFonts w:ascii="Times New Roman" w:hAnsi="Times New Roman"/>
          <w:sz w:val="20"/>
          <w:szCs w:val="20"/>
        </w:rPr>
        <w:t>j</w:t>
      </w:r>
      <w:r w:rsidRPr="00D64A9B">
        <w:rPr>
          <w:rFonts w:ascii="Times New Roman" w:hAnsi="Times New Roman"/>
          <w:sz w:val="20"/>
          <w:szCs w:val="20"/>
        </w:rPr>
        <w:t>udicial fundamentado, ouvido o Ministério Público.</w:t>
      </w:r>
    </w:p>
    <w:p w:rsidR="00A309C7" w:rsidRPr="00D64A9B" w:rsidRDefault="00A309C7" w:rsidP="009829F7">
      <w:pPr>
        <w:spacing w:after="0" w:line="240" w:lineRule="auto"/>
        <w:ind w:left="2340"/>
        <w:jc w:val="both"/>
        <w:rPr>
          <w:rFonts w:ascii="Times New Roman" w:hAnsi="Times New Roman"/>
          <w:sz w:val="20"/>
          <w:szCs w:val="20"/>
        </w:rPr>
      </w:pPr>
    </w:p>
    <w:p w:rsidR="00A309C7" w:rsidRDefault="00A309C7" w:rsidP="009829F7">
      <w:pPr>
        <w:pStyle w:val="Heading1"/>
        <w:spacing w:before="0" w:beforeAutospacing="0" w:after="0" w:afterAutospacing="0" w:line="360" w:lineRule="auto"/>
        <w:ind w:firstLine="1134"/>
        <w:jc w:val="both"/>
        <w:rPr>
          <w:b w:val="0"/>
          <w:sz w:val="24"/>
          <w:szCs w:val="24"/>
        </w:rPr>
      </w:pPr>
      <w:r w:rsidRPr="00C41A3E">
        <w:rPr>
          <w:b w:val="0"/>
          <w:sz w:val="24"/>
          <w:szCs w:val="24"/>
        </w:rPr>
        <w:t>Tendo em vista a disputa de guarda deve-se observar a preferência da criança quando esta já possui discernimento, considerando a idade do menor conjuntamente com a sua maturidade, bem como deve ser analisado a intensidade com que a sua preferência é exprimida. As doutrinas e jurisprudências entendem a importância da criança ou adolescente ser ouvido em casos que possuam uma idade de maior compreensão, conforme expõe a decisão jurisprudencial do Tribunal de Justiça de</w:t>
      </w:r>
      <w:r>
        <w:rPr>
          <w:b w:val="0"/>
          <w:sz w:val="24"/>
          <w:szCs w:val="24"/>
        </w:rPr>
        <w:t xml:space="preserve"> Santa Catarina, Apelação Cível</w:t>
      </w:r>
      <w:r w:rsidRPr="00C41A3E">
        <w:rPr>
          <w:b w:val="0"/>
          <w:sz w:val="24"/>
          <w:szCs w:val="24"/>
        </w:rPr>
        <w:t>: AC 20120853367 SC 2012.085336-7</w:t>
      </w:r>
      <w:r>
        <w:rPr>
          <w:b w:val="0"/>
          <w:sz w:val="24"/>
          <w:szCs w:val="24"/>
        </w:rPr>
        <w:t xml:space="preserve"> (2013, p 1):</w:t>
      </w:r>
    </w:p>
    <w:p w:rsidR="00A309C7" w:rsidRPr="00B05C33" w:rsidRDefault="00A309C7" w:rsidP="009829F7">
      <w:pPr>
        <w:spacing w:after="0" w:line="240" w:lineRule="auto"/>
        <w:ind w:left="2268"/>
        <w:jc w:val="both"/>
        <w:rPr>
          <w:rFonts w:ascii="Times New Roman" w:hAnsi="Times New Roman"/>
          <w:sz w:val="20"/>
          <w:szCs w:val="20"/>
        </w:rPr>
      </w:pPr>
      <w:r w:rsidRPr="00B05C33">
        <w:rPr>
          <w:rFonts w:ascii="Times New Roman" w:hAnsi="Times New Roman"/>
          <w:sz w:val="20"/>
          <w:szCs w:val="20"/>
        </w:rPr>
        <w:t>DIREITO DE FAMÍLIA. GUARDA DE ADOLESCENTE, CONTANDO 14 (QUATORZE) ANOS DE IDADE, PRETENDIDA PELO PAI. ELEMENTOS PROBATÓRIOS QUE INDICAM SEREM AMBOS OS GENITORES POSSUIDORES DE IGUAIS CONDIÇÕES FINANCEIRAS, MORAIS E SOCIAIS PARA EXERCEREM O ENCARGO. EXPRESSA MANIFESTAÇÃO DE VONTADE DO INFANTE NO SENTIDO DE RESIDIR COM O PAI, DADO QUE A MÃE, PRIMITIVA GUARDIÃ, MUDARA-SE PARA OUTRA CIDADE, AFASTADA DE ONDE NASCEU E CRESCEU O MENOR, E, INCLUSIVE, ONDE VIVEM OS AVÓS PATERNOS E A AVÓ MATERNA. DECISÃO LIVRE, CONSCIENTE E MOTIVADA QUE DEVE SER SOPESADA NA OUTORGA DA GUARDA (ARTS. 16, INC. II, 28, § 2º, 45, § 2º, E 100, INC. XII, DO ECA). PRECEDENTES DA CÂMARA E DA CORTE. MANIFESTAÇÃO ACOLHIDA. RECURSO IMPROVIDO. Em sede de disputa de guarda de adolescente, revelando, a prova, possuírem ambos os genitores semelhantes condições sociais, econômicas e morais para o exercício responsável do encargo, deve o julgador tomar em contra, como fator definidor da outorga, a manifestação de vontade livre, consciente e motivada do infante, dado de se presumir já apresente ele o discernimento necessário para optar por residir na companhia de um ou outro genitor.</w:t>
      </w:r>
    </w:p>
    <w:p w:rsidR="00A309C7" w:rsidRPr="00B05C33" w:rsidRDefault="00A309C7" w:rsidP="009829F7">
      <w:pPr>
        <w:spacing w:after="0" w:line="240" w:lineRule="auto"/>
        <w:ind w:left="2268"/>
        <w:jc w:val="both"/>
        <w:rPr>
          <w:rFonts w:ascii="Times New Roman" w:hAnsi="Times New Roman"/>
          <w:sz w:val="20"/>
          <w:szCs w:val="20"/>
        </w:rPr>
      </w:pPr>
    </w:p>
    <w:p w:rsidR="00A309C7" w:rsidRPr="00B05C33" w:rsidRDefault="00A309C7" w:rsidP="009829F7">
      <w:pPr>
        <w:spacing w:after="0" w:line="240" w:lineRule="auto"/>
        <w:ind w:left="2268"/>
        <w:jc w:val="both"/>
        <w:rPr>
          <w:rFonts w:ascii="Times New Roman" w:hAnsi="Times New Roman"/>
          <w:sz w:val="20"/>
          <w:szCs w:val="20"/>
        </w:rPr>
      </w:pPr>
      <w:r w:rsidRPr="00B05C33">
        <w:rPr>
          <w:rFonts w:ascii="Times New Roman" w:hAnsi="Times New Roman"/>
          <w:sz w:val="20"/>
          <w:szCs w:val="20"/>
        </w:rPr>
        <w:t>(TJ-SC , Relator: EládioTorret Rocha, Data de Julgamento: 24/07/2013, Quarta Câmara de Direito Civil Julgado)</w:t>
      </w:r>
    </w:p>
    <w:p w:rsidR="00A309C7" w:rsidRPr="00B05C33" w:rsidRDefault="00A309C7" w:rsidP="009829F7">
      <w:pPr>
        <w:spacing w:after="0" w:line="240" w:lineRule="auto"/>
        <w:ind w:firstLine="708"/>
        <w:jc w:val="both"/>
        <w:rPr>
          <w:rFonts w:ascii="Times New Roman" w:hAnsi="Times New Roman"/>
          <w:sz w:val="20"/>
          <w:szCs w:val="20"/>
        </w:rPr>
      </w:pPr>
    </w:p>
    <w:p w:rsidR="00A309C7" w:rsidRDefault="00A309C7" w:rsidP="009829F7">
      <w:pPr>
        <w:spacing w:after="0" w:line="240" w:lineRule="auto"/>
        <w:ind w:firstLine="708"/>
        <w:jc w:val="both"/>
        <w:rPr>
          <w:rFonts w:ascii="Times New Roman" w:hAnsi="Times New Roman"/>
          <w:sz w:val="24"/>
          <w:szCs w:val="24"/>
        </w:rPr>
      </w:pPr>
    </w:p>
    <w:p w:rsidR="00A309C7" w:rsidRPr="00B05C33" w:rsidRDefault="00A309C7" w:rsidP="009829F7">
      <w:pPr>
        <w:spacing w:after="0" w:line="360" w:lineRule="auto"/>
        <w:ind w:firstLine="1134"/>
        <w:jc w:val="both"/>
        <w:rPr>
          <w:rFonts w:ascii="Times New Roman" w:hAnsi="Times New Roman"/>
          <w:sz w:val="24"/>
          <w:szCs w:val="24"/>
        </w:rPr>
      </w:pPr>
      <w:r>
        <w:rPr>
          <w:rFonts w:ascii="Times New Roman" w:hAnsi="Times New Roman"/>
          <w:sz w:val="24"/>
          <w:szCs w:val="24"/>
        </w:rPr>
        <w:t>Todavia, ainda para melhor analisar o que envolve a questão da guarda faz-se imensuravelmente necessário observar e levar em consideração a c</w:t>
      </w:r>
      <w:r w:rsidRPr="00B05C33">
        <w:rPr>
          <w:rFonts w:ascii="Times New Roman" w:hAnsi="Times New Roman"/>
          <w:sz w:val="24"/>
          <w:szCs w:val="24"/>
        </w:rPr>
        <w:t xml:space="preserve">apacidade educativa </w:t>
      </w:r>
      <w:r>
        <w:rPr>
          <w:rFonts w:ascii="Times New Roman" w:hAnsi="Times New Roman"/>
          <w:sz w:val="24"/>
          <w:szCs w:val="24"/>
        </w:rPr>
        <w:t xml:space="preserve">e econômica, bem como a conduta moral </w:t>
      </w:r>
      <w:r w:rsidRPr="00B05C33">
        <w:rPr>
          <w:rFonts w:ascii="Times New Roman" w:hAnsi="Times New Roman"/>
          <w:sz w:val="24"/>
          <w:szCs w:val="24"/>
        </w:rPr>
        <w:t>dos</w:t>
      </w:r>
      <w:r>
        <w:rPr>
          <w:rFonts w:ascii="Times New Roman" w:hAnsi="Times New Roman"/>
          <w:sz w:val="24"/>
          <w:szCs w:val="24"/>
        </w:rPr>
        <w:t xml:space="preserve"> genitores, aquele que melhor propiciar as relações da criança como outro genitor, o proporcionando qualidade e consistência em suas relações afetivas.</w:t>
      </w:r>
    </w:p>
    <w:p w:rsidR="00A309C7" w:rsidRPr="00B05C33" w:rsidRDefault="00A309C7" w:rsidP="009829F7">
      <w:pPr>
        <w:spacing w:after="0" w:line="240" w:lineRule="auto"/>
        <w:jc w:val="both"/>
        <w:rPr>
          <w:rFonts w:ascii="Times New Roman" w:hAnsi="Times New Roman"/>
          <w:sz w:val="24"/>
          <w:szCs w:val="24"/>
        </w:rPr>
      </w:pPr>
    </w:p>
    <w:p w:rsidR="00A309C7" w:rsidRPr="00F55697" w:rsidRDefault="00A309C7" w:rsidP="009829F7">
      <w:pPr>
        <w:spacing w:after="0" w:line="240" w:lineRule="auto"/>
        <w:jc w:val="both"/>
        <w:rPr>
          <w:rFonts w:ascii="Times New Roman" w:hAnsi="Times New Roman"/>
          <w:b/>
          <w:sz w:val="24"/>
          <w:szCs w:val="24"/>
        </w:rPr>
      </w:pPr>
      <w:r>
        <w:rPr>
          <w:rFonts w:ascii="Times New Roman" w:hAnsi="Times New Roman"/>
          <w:b/>
          <w:sz w:val="24"/>
          <w:szCs w:val="24"/>
        </w:rPr>
        <w:t>4</w:t>
      </w:r>
      <w:r w:rsidRPr="00F55697">
        <w:rPr>
          <w:rFonts w:ascii="Times New Roman" w:hAnsi="Times New Roman"/>
          <w:b/>
          <w:sz w:val="24"/>
          <w:szCs w:val="24"/>
        </w:rPr>
        <w:t>) Análises Jurisprudenciais.</w:t>
      </w:r>
    </w:p>
    <w:p w:rsidR="00A309C7" w:rsidRDefault="00A309C7" w:rsidP="009829F7">
      <w:pPr>
        <w:spacing w:after="0" w:line="240" w:lineRule="auto"/>
        <w:jc w:val="both"/>
        <w:rPr>
          <w:rFonts w:ascii="Times New Roman" w:hAnsi="Times New Roman"/>
          <w:sz w:val="24"/>
          <w:szCs w:val="24"/>
        </w:rPr>
      </w:pPr>
    </w:p>
    <w:p w:rsidR="00A309C7" w:rsidRDefault="00A309C7" w:rsidP="009829F7">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Constata-se que a alienação parental é algo tão comum nas relações de guarda que, muitas vezes, o próprio alienado se vê como um estranho no meio a tantas disputas, o que fatalmente acaba por deixá-lo em uma situação de extrema apatia em relação às pessoas que a cerca. E é, justamente neste momento, que a outra parte deve entrar com recursos necessários para reverter tal situação, como na jurisprudência do Tribunal de Justiça do Rio de Janeiro (2012, p. 1), citada abaixo:</w:t>
      </w:r>
    </w:p>
    <w:p w:rsidR="00A309C7" w:rsidRDefault="00A309C7" w:rsidP="009829F7">
      <w:pPr>
        <w:spacing w:after="0" w:line="240" w:lineRule="auto"/>
        <w:jc w:val="both"/>
        <w:rPr>
          <w:rFonts w:ascii="Times New Roman" w:hAnsi="Times New Roman"/>
          <w:sz w:val="24"/>
          <w:szCs w:val="24"/>
        </w:rPr>
      </w:pPr>
    </w:p>
    <w:p w:rsidR="00A309C7" w:rsidRPr="00AE3589" w:rsidRDefault="00A309C7" w:rsidP="009829F7">
      <w:pPr>
        <w:spacing w:after="0" w:line="240" w:lineRule="auto"/>
        <w:ind w:left="2268"/>
        <w:jc w:val="both"/>
        <w:rPr>
          <w:rFonts w:ascii="Times New Roman" w:hAnsi="Times New Roman"/>
          <w:sz w:val="20"/>
          <w:szCs w:val="20"/>
        </w:rPr>
      </w:pPr>
      <w:r w:rsidRPr="00AE3589">
        <w:rPr>
          <w:rFonts w:ascii="Times New Roman" w:hAnsi="Times New Roman"/>
          <w:sz w:val="20"/>
          <w:szCs w:val="20"/>
        </w:rPr>
        <w:t>APELAÇÃO CÍVEL. ALTERAÇÃO DE GUARDA. GUARDA EXERCIDA PELO GENITOR. ALIENAÇÃO PARENTAL COMPROVADA. GENITORA QUE DETÉM PLENAS CONDIÇÕES DE DESEMPENHÁ-LA. Inexistindo nos autos qualquer evidência de que a genitora não esteja habilitada a exercer satisfatoriamente a guarda dos filhos, e tendo a prova técnica comprovado que estes estão sendo vítimas de alienação parental por parte do genitor-guardião, que, no curso do processo não demonstrou o mínimo de comprometimento no fortalecimento do convívio materno-filial, imperiosa a alteração da guarda. APELAÇÃO DESPROVIDA. (Apelação...</w:t>
      </w:r>
    </w:p>
    <w:p w:rsidR="00A309C7" w:rsidRPr="00AE3589" w:rsidRDefault="00A309C7" w:rsidP="009829F7">
      <w:pPr>
        <w:spacing w:after="0" w:line="240" w:lineRule="auto"/>
        <w:ind w:left="2268"/>
        <w:jc w:val="both"/>
        <w:rPr>
          <w:rFonts w:ascii="Times New Roman" w:hAnsi="Times New Roman"/>
          <w:sz w:val="20"/>
          <w:szCs w:val="20"/>
        </w:rPr>
      </w:pPr>
    </w:p>
    <w:p w:rsidR="00A309C7" w:rsidRPr="00AE3589" w:rsidRDefault="00A309C7" w:rsidP="009829F7">
      <w:pPr>
        <w:spacing w:after="0" w:line="240" w:lineRule="auto"/>
        <w:ind w:left="2268"/>
        <w:jc w:val="both"/>
        <w:rPr>
          <w:rFonts w:ascii="Times New Roman" w:hAnsi="Times New Roman"/>
          <w:sz w:val="20"/>
          <w:szCs w:val="20"/>
        </w:rPr>
      </w:pPr>
      <w:r w:rsidRPr="00AE3589">
        <w:rPr>
          <w:rFonts w:ascii="Times New Roman" w:hAnsi="Times New Roman"/>
          <w:sz w:val="20"/>
          <w:szCs w:val="20"/>
        </w:rPr>
        <w:t>(TJ-RS - AC: 70046988960 RS , Relator: Ricardo Moreira Lins Pastl, Data de Julgamento: 24/05/2012, Oitava Câmara Cível, Data de Publicação: Diário da Justiça do dia 29/05/2012)</w:t>
      </w:r>
    </w:p>
    <w:p w:rsidR="00A309C7" w:rsidRDefault="00A309C7" w:rsidP="009829F7">
      <w:pPr>
        <w:spacing w:after="0" w:line="240" w:lineRule="auto"/>
        <w:ind w:firstLine="708"/>
        <w:jc w:val="both"/>
        <w:rPr>
          <w:rFonts w:ascii="Times New Roman" w:hAnsi="Times New Roman"/>
          <w:sz w:val="24"/>
          <w:szCs w:val="24"/>
        </w:rPr>
      </w:pPr>
    </w:p>
    <w:p w:rsidR="00A309C7" w:rsidRDefault="00A309C7" w:rsidP="003C26FC">
      <w:pPr>
        <w:spacing w:after="0" w:line="360" w:lineRule="auto"/>
        <w:ind w:firstLine="1134"/>
        <w:jc w:val="both"/>
        <w:rPr>
          <w:rFonts w:ascii="Times New Roman" w:hAnsi="Times New Roman"/>
          <w:sz w:val="24"/>
          <w:szCs w:val="24"/>
        </w:rPr>
      </w:pPr>
      <w:r>
        <w:rPr>
          <w:rFonts w:ascii="Times New Roman" w:hAnsi="Times New Roman"/>
          <w:sz w:val="24"/>
          <w:szCs w:val="24"/>
        </w:rPr>
        <w:t xml:space="preserve">Entretanto, no caso de uma alienação parental comprovada por parte daquele que detém a guarda da criança, este, porém deve ser destituído da guarda, pois uma vez praticada, ele estará consequentemente manipulando o alienado e o colocando em uma situação muito desconfortante e até mesmo perigosa, mesmo porque, ao sentir-se como um objeto de disputa o alienado poderá perder o interesse por tudo aquilo que antes tinha significado para ele, como a própria ideia de família, gerando com isso, graves consequências emocionais, afetivas e sociais. </w:t>
      </w:r>
    </w:p>
    <w:p w:rsidR="00A309C7" w:rsidRDefault="00A309C7" w:rsidP="003C26FC">
      <w:pPr>
        <w:spacing w:after="0" w:line="360" w:lineRule="auto"/>
        <w:ind w:firstLine="1134"/>
        <w:jc w:val="both"/>
        <w:rPr>
          <w:rFonts w:ascii="Times New Roman" w:hAnsi="Times New Roman"/>
          <w:sz w:val="24"/>
          <w:szCs w:val="24"/>
        </w:rPr>
      </w:pPr>
      <w:r>
        <w:rPr>
          <w:rFonts w:ascii="Times New Roman" w:hAnsi="Times New Roman"/>
          <w:sz w:val="24"/>
          <w:szCs w:val="24"/>
        </w:rPr>
        <w:t xml:space="preserve">Cabe demonstrar diante de tal perspectiva, uma entrevista com uma criança </w:t>
      </w:r>
      <w:r w:rsidRPr="00AC35A8">
        <w:rPr>
          <w:rFonts w:ascii="Times New Roman" w:hAnsi="Times New Roman"/>
          <w:sz w:val="24"/>
          <w:szCs w:val="24"/>
        </w:rPr>
        <w:t>realizada po</w:t>
      </w:r>
      <w:r>
        <w:rPr>
          <w:rFonts w:ascii="Times New Roman" w:hAnsi="Times New Roman"/>
          <w:sz w:val="24"/>
          <w:szCs w:val="24"/>
        </w:rPr>
        <w:t>r um estudo social, por um depoimento perante o juiz e por provas testemunhais</w:t>
      </w:r>
      <w:r w:rsidRPr="00AC35A8">
        <w:rPr>
          <w:rFonts w:ascii="Times New Roman" w:hAnsi="Times New Roman"/>
          <w:sz w:val="24"/>
          <w:szCs w:val="24"/>
        </w:rPr>
        <w:t xml:space="preserve"> que,</w:t>
      </w:r>
      <w:r>
        <w:rPr>
          <w:rFonts w:ascii="Times New Roman" w:hAnsi="Times New Roman"/>
          <w:sz w:val="24"/>
          <w:szCs w:val="24"/>
        </w:rPr>
        <w:t xml:space="preserve"> a mesma tem o desejo de ficar sob a guarda do genitor que </w:t>
      </w:r>
      <w:r w:rsidRPr="00AC35A8">
        <w:rPr>
          <w:rFonts w:ascii="Times New Roman" w:hAnsi="Times New Roman"/>
          <w:sz w:val="24"/>
          <w:szCs w:val="24"/>
        </w:rPr>
        <w:t>em tese, comprova a</w:t>
      </w:r>
      <w:r>
        <w:rPr>
          <w:rFonts w:ascii="Times New Roman" w:hAnsi="Times New Roman"/>
          <w:sz w:val="24"/>
          <w:szCs w:val="24"/>
        </w:rPr>
        <w:t xml:space="preserve"> ine</w:t>
      </w:r>
      <w:r w:rsidRPr="00AC35A8">
        <w:rPr>
          <w:rFonts w:ascii="Times New Roman" w:hAnsi="Times New Roman"/>
          <w:sz w:val="24"/>
          <w:szCs w:val="24"/>
        </w:rPr>
        <w:t>xistência de um</w:t>
      </w:r>
      <w:r>
        <w:rPr>
          <w:rFonts w:ascii="Times New Roman" w:hAnsi="Times New Roman"/>
          <w:sz w:val="24"/>
          <w:szCs w:val="24"/>
        </w:rPr>
        <w:t>a</w:t>
      </w:r>
      <w:r w:rsidRPr="00AC35A8">
        <w:rPr>
          <w:rFonts w:ascii="Times New Roman" w:hAnsi="Times New Roman"/>
          <w:sz w:val="24"/>
          <w:szCs w:val="24"/>
        </w:rPr>
        <w:t xml:space="preserve"> supost</w:t>
      </w:r>
      <w:r>
        <w:rPr>
          <w:rFonts w:ascii="Times New Roman" w:hAnsi="Times New Roman"/>
          <w:sz w:val="24"/>
          <w:szCs w:val="24"/>
        </w:rPr>
        <w:t>a alienação parental, e ainda demonstra que o genitor tem todos os quesitos necessários para manter a guarda, como é infracitado na apelação cível do Tribunal de Justiça de Santa Catarina (2011, p. 2):</w:t>
      </w:r>
    </w:p>
    <w:p w:rsidR="00A309C7" w:rsidRDefault="00A309C7" w:rsidP="009829F7">
      <w:pPr>
        <w:spacing w:after="0" w:line="360" w:lineRule="auto"/>
        <w:ind w:firstLine="708"/>
        <w:jc w:val="both"/>
        <w:rPr>
          <w:rFonts w:ascii="Times New Roman" w:hAnsi="Times New Roman"/>
          <w:sz w:val="20"/>
          <w:szCs w:val="20"/>
        </w:rPr>
      </w:pPr>
    </w:p>
    <w:p w:rsidR="00A309C7" w:rsidRPr="001E37D9" w:rsidRDefault="00A309C7" w:rsidP="009829F7">
      <w:pPr>
        <w:spacing w:after="0" w:line="240" w:lineRule="auto"/>
        <w:ind w:left="2268"/>
        <w:jc w:val="both"/>
        <w:rPr>
          <w:rFonts w:ascii="Times New Roman" w:hAnsi="Times New Roman"/>
          <w:sz w:val="20"/>
          <w:szCs w:val="20"/>
        </w:rPr>
      </w:pPr>
      <w:r w:rsidRPr="001E37D9">
        <w:rPr>
          <w:rFonts w:ascii="Times New Roman" w:hAnsi="Times New Roman"/>
          <w:sz w:val="20"/>
          <w:szCs w:val="20"/>
        </w:rPr>
        <w:t>APELAÇÃO CÍVEL. AÇÃO DE REGULAMENTAÇÃO DE GUARDA. IGUALDADE DE CONDIÇÕES DOS GENITORES DEVIDAMENTE COMPROVADA. VONTADE DO MENOR EM RESIDIR COM O PAI MANIFESTADA DE FORMA LIVRE E ESPONTÂNEA EM SEU DEPOIMENTO PERANTE O JUÍZO E DURANTE A REALIZAÇÃO DO ESTUDO SOCIAL, CORROBORADA COM A PROVA TESTEMUNHAL. AUSÊNCIA INDÍCIO DE ALIENAÇÃO PARENTAL OU DE PRESSÃO PSICOLÓGICA DO PAI. CONCESSÃO DA GUARDA AO GENITOR. SENTENÇA MANTIDA. RECURSO CONHECIDO E IMPROVIDO. Para a análise da concessão da guarda do infante a um dos genitores, há a necessidade de se atentar para o melhor interesse da criança em detrimento de qualquer outro a fim de resguardar seu bem-estar, levando em consideração as condições materiais, morais e educacionais dos genitores e a vontade manifestada pela criança de forma livre e espontânea durante o curso do processo.</w:t>
      </w:r>
    </w:p>
    <w:p w:rsidR="00A309C7" w:rsidRPr="001E37D9" w:rsidRDefault="00A309C7" w:rsidP="009829F7">
      <w:pPr>
        <w:spacing w:after="0" w:line="240" w:lineRule="auto"/>
        <w:ind w:left="2268"/>
        <w:jc w:val="both"/>
        <w:rPr>
          <w:rFonts w:ascii="Times New Roman" w:hAnsi="Times New Roman"/>
          <w:sz w:val="20"/>
          <w:szCs w:val="20"/>
        </w:rPr>
      </w:pPr>
    </w:p>
    <w:p w:rsidR="00A309C7" w:rsidRPr="001E37D9" w:rsidRDefault="00A309C7" w:rsidP="009829F7">
      <w:pPr>
        <w:spacing w:after="0" w:line="240" w:lineRule="auto"/>
        <w:ind w:left="2268"/>
        <w:jc w:val="both"/>
        <w:rPr>
          <w:rFonts w:ascii="Times New Roman" w:hAnsi="Times New Roman"/>
          <w:sz w:val="20"/>
          <w:szCs w:val="20"/>
        </w:rPr>
      </w:pPr>
      <w:r w:rsidRPr="001E37D9">
        <w:rPr>
          <w:rFonts w:ascii="Times New Roman" w:hAnsi="Times New Roman"/>
          <w:sz w:val="20"/>
          <w:szCs w:val="20"/>
        </w:rPr>
        <w:t>(TJ-SC - AC: 618073 SC 2010.061807-3, Relator: Saul Steil, Data de Julgamento: 27/05/2011, Terceira Câmara de Direito Civil, Data de Publicação: Apelação Cível n. , de Imbituba)</w:t>
      </w:r>
    </w:p>
    <w:p w:rsidR="00A309C7" w:rsidRPr="001E37D9" w:rsidRDefault="00A309C7" w:rsidP="009829F7">
      <w:pPr>
        <w:spacing w:after="0" w:line="240" w:lineRule="auto"/>
        <w:ind w:left="2268"/>
        <w:jc w:val="both"/>
        <w:rPr>
          <w:rFonts w:ascii="Times New Roman" w:hAnsi="Times New Roman"/>
          <w:sz w:val="20"/>
          <w:szCs w:val="20"/>
        </w:rPr>
      </w:pPr>
    </w:p>
    <w:p w:rsidR="00A309C7" w:rsidRDefault="00A309C7" w:rsidP="009829F7">
      <w:pPr>
        <w:spacing w:after="0" w:line="360" w:lineRule="auto"/>
        <w:ind w:firstLine="708"/>
        <w:jc w:val="both"/>
        <w:rPr>
          <w:rFonts w:ascii="Times New Roman" w:hAnsi="Times New Roman"/>
          <w:sz w:val="24"/>
          <w:szCs w:val="24"/>
        </w:rPr>
      </w:pPr>
    </w:p>
    <w:p w:rsidR="00A309C7" w:rsidRDefault="00A309C7" w:rsidP="003C26FC">
      <w:pPr>
        <w:spacing w:after="0" w:line="360" w:lineRule="auto"/>
        <w:ind w:firstLine="1134"/>
        <w:jc w:val="both"/>
        <w:rPr>
          <w:rFonts w:ascii="Times New Roman" w:hAnsi="Times New Roman"/>
          <w:sz w:val="24"/>
          <w:szCs w:val="24"/>
        </w:rPr>
      </w:pPr>
      <w:r>
        <w:rPr>
          <w:rFonts w:ascii="Times New Roman" w:hAnsi="Times New Roman"/>
          <w:sz w:val="24"/>
          <w:szCs w:val="24"/>
        </w:rPr>
        <w:t xml:space="preserve">É também passível de análise a existência de casos em que a própria criança manifesta o desejo de escolher com qual genitor ela quer ficar, e na ocorrência de uma avaliação favorável ao genitor escolhido, o juiz arbitrará o que for melhor para a criança, a fim de que a mesma possa ter um convívio social favorável às suas necessidades, sendo este sólido e saudável para ambos. </w:t>
      </w:r>
    </w:p>
    <w:p w:rsidR="00A309C7" w:rsidRDefault="00A309C7" w:rsidP="009829F7">
      <w:pPr>
        <w:spacing w:after="0" w:line="360" w:lineRule="auto"/>
        <w:ind w:firstLine="708"/>
        <w:jc w:val="both"/>
        <w:rPr>
          <w:rFonts w:ascii="Times New Roman" w:hAnsi="Times New Roman"/>
          <w:sz w:val="24"/>
          <w:szCs w:val="24"/>
        </w:rPr>
      </w:pPr>
    </w:p>
    <w:p w:rsidR="00A309C7" w:rsidRPr="00F55697" w:rsidRDefault="00A309C7" w:rsidP="00F3173D">
      <w:pPr>
        <w:spacing w:after="0" w:line="360" w:lineRule="auto"/>
        <w:jc w:val="both"/>
        <w:rPr>
          <w:rFonts w:ascii="Times New Roman" w:hAnsi="Times New Roman"/>
          <w:b/>
          <w:sz w:val="24"/>
          <w:szCs w:val="24"/>
        </w:rPr>
      </w:pPr>
      <w:r>
        <w:rPr>
          <w:rFonts w:ascii="Times New Roman" w:hAnsi="Times New Roman"/>
          <w:b/>
          <w:sz w:val="24"/>
          <w:szCs w:val="24"/>
        </w:rPr>
        <w:t>5</w:t>
      </w:r>
      <w:r w:rsidRPr="00F55697">
        <w:rPr>
          <w:rFonts w:ascii="Times New Roman" w:hAnsi="Times New Roman"/>
          <w:b/>
          <w:sz w:val="24"/>
          <w:szCs w:val="24"/>
        </w:rPr>
        <w:t xml:space="preserve">) Considerações Finais </w:t>
      </w:r>
    </w:p>
    <w:p w:rsidR="00A309C7" w:rsidRDefault="00A309C7" w:rsidP="009829F7">
      <w:pPr>
        <w:spacing w:after="0" w:line="360" w:lineRule="auto"/>
        <w:ind w:firstLine="708"/>
        <w:jc w:val="both"/>
        <w:rPr>
          <w:rFonts w:ascii="Times New Roman" w:hAnsi="Times New Roman"/>
          <w:sz w:val="24"/>
          <w:szCs w:val="24"/>
        </w:rPr>
      </w:pPr>
    </w:p>
    <w:p w:rsidR="00A309C7" w:rsidRDefault="00A309C7" w:rsidP="00916C13">
      <w:pPr>
        <w:spacing w:line="360" w:lineRule="auto"/>
        <w:ind w:firstLine="709"/>
        <w:jc w:val="both"/>
        <w:rPr>
          <w:rFonts w:ascii="Times New Roman" w:hAnsi="Times New Roman"/>
          <w:sz w:val="24"/>
          <w:szCs w:val="24"/>
        </w:rPr>
      </w:pPr>
      <w:r w:rsidRPr="00916C13">
        <w:rPr>
          <w:rFonts w:ascii="Times New Roman" w:hAnsi="Times New Roman"/>
          <w:sz w:val="24"/>
          <w:szCs w:val="24"/>
        </w:rPr>
        <w:t xml:space="preserve">No âmbito sócio-familiar, </w:t>
      </w:r>
      <w:r>
        <w:rPr>
          <w:rFonts w:ascii="Times New Roman" w:hAnsi="Times New Roman"/>
          <w:sz w:val="24"/>
          <w:szCs w:val="24"/>
        </w:rPr>
        <w:t xml:space="preserve">faz-se evidente o fato de que </w:t>
      </w:r>
      <w:r w:rsidRPr="00916C13">
        <w:rPr>
          <w:rFonts w:ascii="Times New Roman" w:hAnsi="Times New Roman"/>
          <w:sz w:val="24"/>
          <w:szCs w:val="24"/>
        </w:rPr>
        <w:t>a alienação parental constitui um problema desencadeador de consequências de gravidade bastante significativa, especialmente no que diz respeito à criança ou mesmo ao adolescente, os quais são as principais vítimas.</w:t>
      </w:r>
    </w:p>
    <w:p w:rsidR="00A309C7" w:rsidRPr="00916C13" w:rsidRDefault="00A309C7" w:rsidP="00916C13">
      <w:pPr>
        <w:spacing w:line="360" w:lineRule="auto"/>
        <w:ind w:firstLine="709"/>
        <w:jc w:val="both"/>
        <w:rPr>
          <w:rFonts w:ascii="Times New Roman" w:hAnsi="Times New Roman"/>
          <w:sz w:val="24"/>
          <w:szCs w:val="24"/>
        </w:rPr>
      </w:pPr>
      <w:r w:rsidRPr="00916C13">
        <w:rPr>
          <w:rFonts w:ascii="Times New Roman" w:hAnsi="Times New Roman"/>
          <w:sz w:val="24"/>
          <w:szCs w:val="24"/>
        </w:rPr>
        <w:t xml:space="preserve"> Em suma análise, torna-se necessária a especial atenção do judiciário volt</w:t>
      </w:r>
      <w:r>
        <w:rPr>
          <w:rFonts w:ascii="Times New Roman" w:hAnsi="Times New Roman"/>
          <w:sz w:val="24"/>
          <w:szCs w:val="24"/>
        </w:rPr>
        <w:t>ada a esta situação inerente à contemporaneidade do ordenamento jurídico pátrio</w:t>
      </w:r>
      <w:r w:rsidRPr="00916C13">
        <w:rPr>
          <w:rFonts w:ascii="Times New Roman" w:hAnsi="Times New Roman"/>
          <w:sz w:val="24"/>
          <w:szCs w:val="24"/>
        </w:rPr>
        <w:t xml:space="preserve">, tendo </w:t>
      </w:r>
      <w:r>
        <w:rPr>
          <w:rFonts w:ascii="Times New Roman" w:hAnsi="Times New Roman"/>
          <w:sz w:val="24"/>
          <w:szCs w:val="24"/>
        </w:rPr>
        <w:t>em vista que se tratam de sujeitos de direitos, os quais</w:t>
      </w:r>
      <w:r w:rsidRPr="00916C13">
        <w:rPr>
          <w:rFonts w:ascii="Times New Roman" w:hAnsi="Times New Roman"/>
          <w:sz w:val="24"/>
          <w:szCs w:val="24"/>
        </w:rPr>
        <w:t xml:space="preserve"> devem ser conscientizados do quão prejudicial tal conflito pode ser tanto </w:t>
      </w:r>
      <w:r>
        <w:rPr>
          <w:rFonts w:ascii="Times New Roman" w:hAnsi="Times New Roman"/>
          <w:sz w:val="24"/>
          <w:szCs w:val="24"/>
        </w:rPr>
        <w:t>para o alienador, que</w:t>
      </w:r>
      <w:r w:rsidRPr="00916C13">
        <w:rPr>
          <w:rFonts w:ascii="Times New Roman" w:hAnsi="Times New Roman"/>
          <w:sz w:val="24"/>
          <w:szCs w:val="24"/>
        </w:rPr>
        <w:t xml:space="preserve"> deve ser assistido por ajuda profissional, quanto para o genitor alienado, que necessitará de amparo jurídico, mas principalmente para a criança, visto que seu psicológico e personalidade estão em desenvolvimento, o que a torna a parte mais vulnerá</w:t>
      </w:r>
      <w:r>
        <w:rPr>
          <w:rFonts w:ascii="Times New Roman" w:hAnsi="Times New Roman"/>
          <w:sz w:val="24"/>
          <w:szCs w:val="24"/>
        </w:rPr>
        <w:t>vel em uma dissolução conjugal, podendo esta estar sujeita</w:t>
      </w:r>
      <w:r w:rsidRPr="00916C13">
        <w:rPr>
          <w:rFonts w:ascii="Times New Roman" w:hAnsi="Times New Roman"/>
          <w:sz w:val="24"/>
          <w:szCs w:val="24"/>
        </w:rPr>
        <w:t xml:space="preserve"> a traumas irremediáveis caso constatada a conduta alienadora.</w:t>
      </w:r>
    </w:p>
    <w:p w:rsidR="00A309C7" w:rsidRDefault="00A309C7" w:rsidP="00834C86">
      <w:pPr>
        <w:spacing w:after="0" w:line="360" w:lineRule="auto"/>
        <w:jc w:val="both"/>
        <w:rPr>
          <w:rFonts w:ascii="Times New Roman" w:hAnsi="Times New Roman"/>
          <w:sz w:val="24"/>
          <w:szCs w:val="24"/>
        </w:rPr>
      </w:pPr>
    </w:p>
    <w:p w:rsidR="00A309C7" w:rsidRDefault="00A309C7" w:rsidP="00F55697">
      <w:pPr>
        <w:rPr>
          <w:rFonts w:ascii="Times New Roman" w:hAnsi="Times New Roman"/>
          <w:b/>
          <w:sz w:val="24"/>
          <w:szCs w:val="24"/>
        </w:rPr>
      </w:pPr>
      <w:r>
        <w:rPr>
          <w:rFonts w:ascii="Times New Roman" w:hAnsi="Times New Roman"/>
          <w:b/>
          <w:sz w:val="24"/>
          <w:szCs w:val="24"/>
        </w:rPr>
        <w:t>6) Referências</w:t>
      </w:r>
    </w:p>
    <w:p w:rsidR="00A309C7" w:rsidRDefault="00A309C7" w:rsidP="009829F7">
      <w:pPr>
        <w:spacing w:after="0" w:line="240" w:lineRule="auto"/>
        <w:jc w:val="both"/>
        <w:rPr>
          <w:rFonts w:ascii="Times New Roman" w:hAnsi="Times New Roman"/>
          <w:sz w:val="24"/>
          <w:szCs w:val="24"/>
        </w:rPr>
      </w:pPr>
    </w:p>
    <w:p w:rsidR="00A309C7" w:rsidRDefault="00A309C7" w:rsidP="009829F7">
      <w:pPr>
        <w:spacing w:after="0" w:line="240" w:lineRule="auto"/>
        <w:jc w:val="both"/>
        <w:rPr>
          <w:rFonts w:ascii="Times New Roman" w:hAnsi="Times New Roman"/>
          <w:sz w:val="24"/>
          <w:szCs w:val="24"/>
        </w:rPr>
      </w:pPr>
      <w:r>
        <w:rPr>
          <w:rFonts w:ascii="Times New Roman" w:hAnsi="Times New Roman"/>
          <w:sz w:val="24"/>
          <w:szCs w:val="24"/>
        </w:rPr>
        <w:t xml:space="preserve">CASABONA, Marcial Barreto. </w:t>
      </w:r>
      <w:r w:rsidRPr="00B05C33">
        <w:rPr>
          <w:rFonts w:ascii="Times New Roman" w:hAnsi="Times New Roman"/>
          <w:b/>
          <w:sz w:val="24"/>
          <w:szCs w:val="24"/>
        </w:rPr>
        <w:t>Guarda Compatilhada</w:t>
      </w:r>
      <w:r>
        <w:rPr>
          <w:rFonts w:ascii="Times New Roman" w:hAnsi="Times New Roman"/>
          <w:sz w:val="24"/>
          <w:szCs w:val="24"/>
        </w:rPr>
        <w:t xml:space="preserve">. </w:t>
      </w:r>
      <w:r w:rsidRPr="00B05C33">
        <w:rPr>
          <w:rFonts w:ascii="Times New Roman" w:hAnsi="Times New Roman"/>
          <w:sz w:val="24"/>
          <w:szCs w:val="24"/>
        </w:rPr>
        <w:t>Editora QuartierLatin do Brasil, 2006</w:t>
      </w:r>
      <w:r>
        <w:rPr>
          <w:rFonts w:ascii="Times New Roman" w:hAnsi="Times New Roman"/>
          <w:sz w:val="24"/>
          <w:szCs w:val="24"/>
        </w:rPr>
        <w:t xml:space="preserve">. </w:t>
      </w:r>
    </w:p>
    <w:p w:rsidR="00A309C7" w:rsidRDefault="00A309C7" w:rsidP="009829F7">
      <w:pPr>
        <w:spacing w:after="0" w:line="240" w:lineRule="auto"/>
        <w:jc w:val="both"/>
        <w:rPr>
          <w:rFonts w:ascii="Times New Roman" w:hAnsi="Times New Roman"/>
          <w:sz w:val="24"/>
          <w:szCs w:val="24"/>
        </w:rPr>
      </w:pPr>
    </w:p>
    <w:p w:rsidR="00A309C7" w:rsidRDefault="00A309C7" w:rsidP="009829F7">
      <w:pPr>
        <w:spacing w:after="0" w:line="240" w:lineRule="auto"/>
        <w:jc w:val="both"/>
        <w:rPr>
          <w:rFonts w:ascii="Times New Roman" w:hAnsi="Times New Roman"/>
          <w:sz w:val="24"/>
          <w:szCs w:val="24"/>
        </w:rPr>
      </w:pPr>
      <w:r w:rsidRPr="00725345">
        <w:rPr>
          <w:rFonts w:ascii="Times New Roman" w:hAnsi="Times New Roman"/>
          <w:sz w:val="24"/>
          <w:szCs w:val="24"/>
        </w:rPr>
        <w:t xml:space="preserve">D’ANGELO. Suzi e Élcio. </w:t>
      </w:r>
      <w:r w:rsidRPr="00531F37">
        <w:rPr>
          <w:rFonts w:ascii="Times New Roman" w:hAnsi="Times New Roman"/>
          <w:b/>
          <w:sz w:val="24"/>
          <w:szCs w:val="24"/>
        </w:rPr>
        <w:t>Direito de Família</w:t>
      </w:r>
      <w:r w:rsidRPr="00725345">
        <w:rPr>
          <w:rFonts w:ascii="Times New Roman" w:hAnsi="Times New Roman"/>
          <w:sz w:val="24"/>
          <w:szCs w:val="24"/>
        </w:rPr>
        <w:t>. 2ª ed. Anhanguera. Editora- Leme/ São Paulo. Edição 2012.</w:t>
      </w:r>
    </w:p>
    <w:p w:rsidR="00A309C7" w:rsidRDefault="00A309C7" w:rsidP="009829F7">
      <w:pPr>
        <w:spacing w:after="0" w:line="240" w:lineRule="auto"/>
        <w:jc w:val="both"/>
        <w:rPr>
          <w:rFonts w:ascii="Times New Roman" w:hAnsi="Times New Roman"/>
          <w:sz w:val="24"/>
          <w:szCs w:val="24"/>
        </w:rPr>
      </w:pPr>
    </w:p>
    <w:p w:rsidR="00A309C7" w:rsidRDefault="00A309C7" w:rsidP="009829F7">
      <w:pPr>
        <w:spacing w:after="0" w:line="240" w:lineRule="auto"/>
        <w:jc w:val="both"/>
        <w:rPr>
          <w:rFonts w:ascii="Times New Roman" w:hAnsi="Times New Roman"/>
          <w:sz w:val="24"/>
          <w:szCs w:val="24"/>
        </w:rPr>
      </w:pPr>
      <w:r w:rsidRPr="00725345">
        <w:rPr>
          <w:rFonts w:ascii="Times New Roman" w:hAnsi="Times New Roman"/>
          <w:sz w:val="24"/>
          <w:szCs w:val="24"/>
        </w:rPr>
        <w:t xml:space="preserve">DIAS. Maria Berenice. </w:t>
      </w:r>
      <w:r w:rsidRPr="00531F37">
        <w:rPr>
          <w:rFonts w:ascii="Times New Roman" w:hAnsi="Times New Roman"/>
          <w:b/>
          <w:sz w:val="24"/>
          <w:szCs w:val="24"/>
        </w:rPr>
        <w:t>Manual de Direito das Famílias</w:t>
      </w:r>
      <w:r w:rsidRPr="00725345">
        <w:rPr>
          <w:rFonts w:ascii="Times New Roman" w:hAnsi="Times New Roman"/>
          <w:sz w:val="24"/>
          <w:szCs w:val="24"/>
        </w:rPr>
        <w:t>- 7 ed. rev., atual. eampl.- São Paulo: Editora Revista dos Tribunais, 2010.</w:t>
      </w:r>
    </w:p>
    <w:p w:rsidR="00A309C7" w:rsidRPr="00725345" w:rsidRDefault="00A309C7" w:rsidP="009829F7">
      <w:pPr>
        <w:spacing w:after="0" w:line="240" w:lineRule="auto"/>
        <w:jc w:val="both"/>
        <w:rPr>
          <w:rFonts w:ascii="Times New Roman" w:hAnsi="Times New Roman"/>
          <w:sz w:val="24"/>
          <w:szCs w:val="24"/>
        </w:rPr>
      </w:pPr>
    </w:p>
    <w:p w:rsidR="00A309C7" w:rsidRDefault="00A309C7" w:rsidP="009829F7">
      <w:pPr>
        <w:spacing w:after="0" w:line="240" w:lineRule="auto"/>
        <w:jc w:val="both"/>
        <w:rPr>
          <w:rFonts w:ascii="Times New Roman" w:hAnsi="Times New Roman"/>
          <w:sz w:val="24"/>
          <w:szCs w:val="24"/>
        </w:rPr>
      </w:pPr>
      <w:r w:rsidRPr="00725345">
        <w:rPr>
          <w:rFonts w:ascii="Times New Roman" w:hAnsi="Times New Roman"/>
          <w:sz w:val="24"/>
          <w:szCs w:val="24"/>
        </w:rPr>
        <w:t xml:space="preserve">_____. </w:t>
      </w:r>
      <w:r w:rsidRPr="00531F37">
        <w:rPr>
          <w:rFonts w:ascii="Times New Roman" w:hAnsi="Times New Roman"/>
          <w:b/>
          <w:sz w:val="24"/>
          <w:szCs w:val="24"/>
        </w:rPr>
        <w:t>Síndrome da alienação parental e a tirania do guardião</w:t>
      </w:r>
      <w:r w:rsidRPr="00725345">
        <w:rPr>
          <w:rFonts w:ascii="Times New Roman" w:hAnsi="Times New Roman"/>
          <w:sz w:val="24"/>
          <w:szCs w:val="24"/>
        </w:rPr>
        <w:t>: aspectos psicológicos, sociais e jurídicos. Organizado pela Associação de Pais e Mães Separados. Porto Alegre: Equilíbrio, 2008.</w:t>
      </w:r>
    </w:p>
    <w:p w:rsidR="00A309C7" w:rsidRDefault="00A309C7" w:rsidP="009829F7">
      <w:pPr>
        <w:spacing w:after="0" w:line="240" w:lineRule="auto"/>
        <w:jc w:val="both"/>
        <w:rPr>
          <w:rFonts w:ascii="Times New Roman" w:hAnsi="Times New Roman"/>
          <w:sz w:val="24"/>
          <w:szCs w:val="24"/>
        </w:rPr>
      </w:pPr>
    </w:p>
    <w:p w:rsidR="00A309C7" w:rsidRPr="00490F84" w:rsidRDefault="00A309C7" w:rsidP="009829F7">
      <w:pPr>
        <w:spacing w:after="0" w:line="240" w:lineRule="auto"/>
        <w:jc w:val="both"/>
        <w:rPr>
          <w:rFonts w:ascii="Times New Roman" w:hAnsi="Times New Roman"/>
          <w:sz w:val="24"/>
          <w:szCs w:val="24"/>
        </w:rPr>
      </w:pPr>
      <w:r w:rsidRPr="00490F84">
        <w:rPr>
          <w:rFonts w:ascii="Times New Roman" w:hAnsi="Times New Roman"/>
          <w:sz w:val="24"/>
          <w:szCs w:val="24"/>
        </w:rPr>
        <w:t xml:space="preserve">MACIEL, Katia Regina Ferreira Lobo Andrade. </w:t>
      </w:r>
      <w:r w:rsidRPr="00490F84">
        <w:rPr>
          <w:rFonts w:ascii="Times New Roman" w:hAnsi="Times New Roman"/>
          <w:b/>
          <w:sz w:val="24"/>
          <w:szCs w:val="24"/>
        </w:rPr>
        <w:t>Poder Familiar. Curso de Direito da Criança e do Adolescente – Aspectos teóricos e práticos</w:t>
      </w:r>
      <w:r w:rsidRPr="00490F84">
        <w:rPr>
          <w:rFonts w:ascii="Times New Roman" w:hAnsi="Times New Roman"/>
          <w:sz w:val="24"/>
          <w:szCs w:val="24"/>
        </w:rPr>
        <w:t xml:space="preserve">. 3. ed. Rio de Janeiro: Editora Lúmen Júris, 2009. </w:t>
      </w:r>
    </w:p>
    <w:p w:rsidR="00A309C7" w:rsidRDefault="00A309C7" w:rsidP="007F466F">
      <w:pPr>
        <w:spacing w:after="0" w:line="240" w:lineRule="auto"/>
        <w:jc w:val="both"/>
        <w:rPr>
          <w:rFonts w:ascii="Times New Roman" w:hAnsi="Times New Roman"/>
          <w:sz w:val="24"/>
          <w:szCs w:val="24"/>
        </w:rPr>
      </w:pPr>
    </w:p>
    <w:p w:rsidR="00A309C7" w:rsidRDefault="00A309C7" w:rsidP="007F466F">
      <w:pPr>
        <w:spacing w:after="0" w:line="240" w:lineRule="auto"/>
        <w:jc w:val="both"/>
        <w:rPr>
          <w:rFonts w:ascii="Times New Roman" w:hAnsi="Times New Roman"/>
          <w:sz w:val="24"/>
          <w:szCs w:val="24"/>
        </w:rPr>
      </w:pPr>
      <w:r w:rsidRPr="00B05C33">
        <w:rPr>
          <w:rFonts w:ascii="Times New Roman" w:hAnsi="Times New Roman"/>
          <w:sz w:val="24"/>
          <w:szCs w:val="24"/>
        </w:rPr>
        <w:t>SILVA, Denise Maria Perissinida.</w:t>
      </w:r>
      <w:r w:rsidRPr="00B05C33">
        <w:rPr>
          <w:rFonts w:ascii="Times New Roman" w:hAnsi="Times New Roman"/>
          <w:b/>
          <w:sz w:val="24"/>
          <w:szCs w:val="24"/>
        </w:rPr>
        <w:t>Psicologia jurídica no processo civil brasileiro</w:t>
      </w:r>
      <w:r w:rsidRPr="00B05C33">
        <w:rPr>
          <w:rFonts w:ascii="Times New Roman" w:hAnsi="Times New Roman"/>
          <w:sz w:val="24"/>
          <w:szCs w:val="24"/>
        </w:rPr>
        <w:t xml:space="preserve"> : a interface da psicologia com direito nas questões de família e </w:t>
      </w:r>
      <w:r>
        <w:rPr>
          <w:rFonts w:ascii="Times New Roman" w:hAnsi="Times New Roman"/>
          <w:sz w:val="24"/>
          <w:szCs w:val="24"/>
        </w:rPr>
        <w:t>infância.</w:t>
      </w:r>
      <w:r w:rsidRPr="00B05C33">
        <w:rPr>
          <w:rFonts w:ascii="Times New Roman" w:hAnsi="Times New Roman"/>
          <w:sz w:val="24"/>
          <w:szCs w:val="24"/>
        </w:rPr>
        <w:t xml:space="preserve"> 2. Ed</w:t>
      </w:r>
      <w:r>
        <w:rPr>
          <w:rFonts w:ascii="Times New Roman" w:hAnsi="Times New Roman"/>
          <w:sz w:val="24"/>
          <w:szCs w:val="24"/>
        </w:rPr>
        <w:t>.</w:t>
      </w:r>
      <w:r w:rsidRPr="00B05C33">
        <w:rPr>
          <w:rFonts w:ascii="Times New Roman" w:hAnsi="Times New Roman"/>
          <w:sz w:val="24"/>
          <w:szCs w:val="24"/>
        </w:rPr>
        <w:t> Rio d</w:t>
      </w:r>
      <w:r>
        <w:rPr>
          <w:rFonts w:ascii="Times New Roman" w:hAnsi="Times New Roman"/>
          <w:sz w:val="24"/>
          <w:szCs w:val="24"/>
        </w:rPr>
        <w:t>e Janeiro : Forense, 2009. </w:t>
      </w:r>
    </w:p>
    <w:p w:rsidR="00A309C7" w:rsidRDefault="00A309C7" w:rsidP="007F466F">
      <w:pPr>
        <w:spacing w:after="0" w:line="240" w:lineRule="auto"/>
        <w:rPr>
          <w:rFonts w:ascii="Times New Roman" w:hAnsi="Times New Roman"/>
          <w:sz w:val="24"/>
          <w:szCs w:val="24"/>
        </w:rPr>
      </w:pPr>
    </w:p>
    <w:p w:rsidR="00A309C7" w:rsidRDefault="00A309C7" w:rsidP="007F466F">
      <w:pPr>
        <w:spacing w:after="0" w:line="240" w:lineRule="auto"/>
        <w:jc w:val="both"/>
        <w:rPr>
          <w:rFonts w:ascii="Times New Roman" w:hAnsi="Times New Roman"/>
          <w:sz w:val="24"/>
          <w:szCs w:val="24"/>
        </w:rPr>
      </w:pPr>
      <w:r w:rsidRPr="007F466F">
        <w:rPr>
          <w:rFonts w:ascii="Times New Roman" w:hAnsi="Times New Roman"/>
          <w:sz w:val="24"/>
          <w:szCs w:val="24"/>
        </w:rPr>
        <w:t>TJ-SC - AC: 618073 SC 2010.061807-3, Relator: Saul Steil, Data de Julgamento: 27/05/2011, Terceira Câmara de Direito Civil, Data de Publicação: Apelação Cível n. , de Imbituba)</w:t>
      </w:r>
      <w:r>
        <w:rPr>
          <w:rFonts w:ascii="Times New Roman" w:hAnsi="Times New Roman"/>
          <w:sz w:val="24"/>
          <w:szCs w:val="24"/>
        </w:rPr>
        <w:t xml:space="preserve"> Disponível em: </w:t>
      </w:r>
      <w:r w:rsidRPr="007F466F">
        <w:rPr>
          <w:rFonts w:ascii="Times New Roman" w:hAnsi="Times New Roman"/>
          <w:sz w:val="24"/>
          <w:szCs w:val="24"/>
        </w:rPr>
        <w:t>http://tj-sc.jusbrasil.com.br/jurisprudencia/19740518/apelacao-civel-ac-618073-sc-2010061807-3</w:t>
      </w:r>
    </w:p>
    <w:p w:rsidR="00A309C7" w:rsidRDefault="00A309C7" w:rsidP="007F466F">
      <w:pPr>
        <w:spacing w:after="0" w:line="240" w:lineRule="auto"/>
        <w:rPr>
          <w:rFonts w:ascii="Times New Roman" w:hAnsi="Times New Roman"/>
          <w:sz w:val="24"/>
          <w:szCs w:val="24"/>
        </w:rPr>
      </w:pPr>
    </w:p>
    <w:p w:rsidR="00A309C7" w:rsidRDefault="00A309C7" w:rsidP="007F466F">
      <w:pPr>
        <w:spacing w:after="0" w:line="240" w:lineRule="auto"/>
        <w:rPr>
          <w:rFonts w:ascii="Times New Roman" w:hAnsi="Times New Roman"/>
          <w:sz w:val="24"/>
          <w:szCs w:val="24"/>
        </w:rPr>
      </w:pPr>
      <w:r w:rsidRPr="007F466F">
        <w:rPr>
          <w:rFonts w:ascii="Times New Roman" w:hAnsi="Times New Roman"/>
          <w:sz w:val="24"/>
          <w:szCs w:val="24"/>
        </w:rPr>
        <w:t>TJ-RS - AC: 70046988960 RS , Relator: Ricardo Moreira Lins Pastl, Data de Julgamento: 24/05/2012, Oitava Câmara Cível, Data de Publicação: Diário da Justiça do dia 29/05/2012)</w:t>
      </w:r>
      <w:r>
        <w:rPr>
          <w:rFonts w:ascii="Times New Roman" w:hAnsi="Times New Roman"/>
          <w:sz w:val="24"/>
          <w:szCs w:val="24"/>
        </w:rPr>
        <w:t xml:space="preserve"> Disponível em: </w:t>
      </w:r>
      <w:r w:rsidRPr="007F466F">
        <w:rPr>
          <w:rFonts w:ascii="Times New Roman" w:hAnsi="Times New Roman"/>
          <w:sz w:val="24"/>
          <w:szCs w:val="24"/>
        </w:rPr>
        <w:t>http://tj-rs.jusbrasil.com.br/jurisprudencia/21829935/apelacao-civel-ac-70046988960-rs-tjrs</w:t>
      </w:r>
    </w:p>
    <w:p w:rsidR="00A309C7" w:rsidRDefault="00A309C7" w:rsidP="007F466F">
      <w:pPr>
        <w:rPr>
          <w:rFonts w:ascii="Times New Roman" w:hAnsi="Times New Roman"/>
          <w:sz w:val="24"/>
          <w:szCs w:val="24"/>
        </w:rPr>
      </w:pPr>
    </w:p>
    <w:p w:rsidR="00A309C7" w:rsidRPr="007F466F" w:rsidRDefault="00A309C7" w:rsidP="007F466F">
      <w:pPr>
        <w:rPr>
          <w:rFonts w:ascii="Times New Roman" w:hAnsi="Times New Roman"/>
          <w:sz w:val="24"/>
          <w:szCs w:val="24"/>
        </w:rPr>
      </w:pPr>
      <w:r w:rsidRPr="007F466F">
        <w:rPr>
          <w:rFonts w:ascii="Times New Roman" w:hAnsi="Times New Roman"/>
          <w:sz w:val="24"/>
          <w:szCs w:val="24"/>
        </w:rPr>
        <w:t>TJ-SC - AC: 20120853367 SC 2012.085336-7 (Acórdão), Relator: Eládio Torret Rocha, Data de Julgamento: 24/07/2013, Quarta Câmara de Direito Civil Julgado)</w:t>
      </w:r>
      <w:r>
        <w:rPr>
          <w:rFonts w:ascii="Times New Roman" w:hAnsi="Times New Roman"/>
          <w:sz w:val="24"/>
          <w:szCs w:val="24"/>
        </w:rPr>
        <w:t xml:space="preserve"> Disponível em:</w:t>
      </w:r>
      <w:r w:rsidRPr="007F466F">
        <w:t xml:space="preserve"> </w:t>
      </w:r>
      <w:r w:rsidRPr="007F466F">
        <w:rPr>
          <w:rFonts w:ascii="Times New Roman" w:hAnsi="Times New Roman"/>
          <w:sz w:val="24"/>
          <w:szCs w:val="24"/>
        </w:rPr>
        <w:t>http://tj-sc.jusbrasil.com.br/jurisprudencia/23888682/apelacao-civel-ac-20120853367-sc-2012085336-7-acordao-tjsc</w:t>
      </w:r>
      <w:r>
        <w:rPr>
          <w:rFonts w:ascii="Times New Roman" w:hAnsi="Times New Roman"/>
          <w:sz w:val="24"/>
          <w:szCs w:val="24"/>
        </w:rPr>
        <w:t xml:space="preserve"> </w:t>
      </w:r>
    </w:p>
    <w:sectPr w:rsidR="00A309C7" w:rsidRPr="007F466F" w:rsidSect="00BA64F9">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9C7" w:rsidRDefault="00A309C7" w:rsidP="00B65586">
      <w:pPr>
        <w:spacing w:after="0" w:line="240" w:lineRule="auto"/>
      </w:pPr>
      <w:r>
        <w:separator/>
      </w:r>
    </w:p>
  </w:endnote>
  <w:endnote w:type="continuationSeparator" w:id="1">
    <w:p w:rsidR="00A309C7" w:rsidRDefault="00A309C7" w:rsidP="00B65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9C7" w:rsidRDefault="00A309C7" w:rsidP="00B65586">
      <w:pPr>
        <w:spacing w:after="0" w:line="240" w:lineRule="auto"/>
      </w:pPr>
      <w:r>
        <w:separator/>
      </w:r>
    </w:p>
  </w:footnote>
  <w:footnote w:type="continuationSeparator" w:id="1">
    <w:p w:rsidR="00A309C7" w:rsidRDefault="00A309C7" w:rsidP="00B65586">
      <w:pPr>
        <w:spacing w:after="0" w:line="240" w:lineRule="auto"/>
      </w:pPr>
      <w:r>
        <w:continuationSeparator/>
      </w:r>
    </w:p>
  </w:footnote>
  <w:footnote w:id="2">
    <w:p w:rsidR="00A309C7" w:rsidRDefault="00A309C7">
      <w:pPr>
        <w:pStyle w:val="FootnoteText"/>
      </w:pPr>
      <w:r>
        <w:rPr>
          <w:rStyle w:val="FootnoteReference"/>
        </w:rPr>
        <w:footnoteRef/>
      </w:r>
      <w:r>
        <w:t xml:space="preserve"> </w:t>
      </w:r>
      <w:r w:rsidRPr="00384726">
        <w:rPr>
          <w:rFonts w:ascii="Times New Roman" w:hAnsi="Times New Roman"/>
        </w:rPr>
        <w:t>Alunos do</w:t>
      </w:r>
      <w:r>
        <w:rPr>
          <w:rFonts w:ascii="Times New Roman" w:hAnsi="Times New Roman"/>
        </w:rPr>
        <w:t xml:space="preserve"> 7</w:t>
      </w:r>
      <w:r w:rsidRPr="00384726">
        <w:rPr>
          <w:rFonts w:ascii="Times New Roman" w:hAnsi="Times New Roman"/>
        </w:rPr>
        <w:t>° Período de Bacharelado em Direito no Instituto Luterano de Ensino Superior- Ulbra</w:t>
      </w:r>
      <w:r>
        <w:rPr>
          <w:rFonts w:ascii="Times New Roman" w:hAnsi="Times New Roman"/>
        </w:rPr>
        <w:t>/ Itumbiara- 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F10EB"/>
    <w:multiLevelType w:val="hybridMultilevel"/>
    <w:tmpl w:val="9C06FB8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9F7"/>
    <w:rsid w:val="00035DC2"/>
    <w:rsid w:val="000A411A"/>
    <w:rsid w:val="000E7EA1"/>
    <w:rsid w:val="00124BD7"/>
    <w:rsid w:val="001655E0"/>
    <w:rsid w:val="001862DA"/>
    <w:rsid w:val="001E37D9"/>
    <w:rsid w:val="00215D6F"/>
    <w:rsid w:val="00231ADB"/>
    <w:rsid w:val="002A0716"/>
    <w:rsid w:val="002E1557"/>
    <w:rsid w:val="00324CE6"/>
    <w:rsid w:val="0035550E"/>
    <w:rsid w:val="00370E53"/>
    <w:rsid w:val="00384726"/>
    <w:rsid w:val="003C26FC"/>
    <w:rsid w:val="003E430D"/>
    <w:rsid w:val="00427AFF"/>
    <w:rsid w:val="00490F84"/>
    <w:rsid w:val="004A21B4"/>
    <w:rsid w:val="005143E6"/>
    <w:rsid w:val="00531F37"/>
    <w:rsid w:val="00552355"/>
    <w:rsid w:val="00556CC6"/>
    <w:rsid w:val="005C2922"/>
    <w:rsid w:val="00725345"/>
    <w:rsid w:val="007B1A23"/>
    <w:rsid w:val="007E0540"/>
    <w:rsid w:val="007F466F"/>
    <w:rsid w:val="007F7869"/>
    <w:rsid w:val="00834C86"/>
    <w:rsid w:val="008442D2"/>
    <w:rsid w:val="00916C13"/>
    <w:rsid w:val="00932C68"/>
    <w:rsid w:val="009367F1"/>
    <w:rsid w:val="00952A9E"/>
    <w:rsid w:val="009579FF"/>
    <w:rsid w:val="00980926"/>
    <w:rsid w:val="009829F7"/>
    <w:rsid w:val="00A309C7"/>
    <w:rsid w:val="00A365E2"/>
    <w:rsid w:val="00AC35A8"/>
    <w:rsid w:val="00AD34E0"/>
    <w:rsid w:val="00AE3589"/>
    <w:rsid w:val="00B05C33"/>
    <w:rsid w:val="00B65586"/>
    <w:rsid w:val="00BA64F9"/>
    <w:rsid w:val="00BC2D05"/>
    <w:rsid w:val="00C22B53"/>
    <w:rsid w:val="00C41A3E"/>
    <w:rsid w:val="00C525B2"/>
    <w:rsid w:val="00C5505D"/>
    <w:rsid w:val="00C64CD0"/>
    <w:rsid w:val="00C9115A"/>
    <w:rsid w:val="00CA6A8C"/>
    <w:rsid w:val="00CD6C4C"/>
    <w:rsid w:val="00D64A9B"/>
    <w:rsid w:val="00D7656E"/>
    <w:rsid w:val="00EE729E"/>
    <w:rsid w:val="00EF7735"/>
    <w:rsid w:val="00F3173D"/>
    <w:rsid w:val="00F53E0D"/>
    <w:rsid w:val="00F55697"/>
    <w:rsid w:val="00FE5CC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F7"/>
    <w:pPr>
      <w:spacing w:after="200" w:line="276" w:lineRule="auto"/>
    </w:pPr>
    <w:rPr>
      <w:lang w:eastAsia="en-US"/>
    </w:rPr>
  </w:style>
  <w:style w:type="paragraph" w:styleId="Heading1">
    <w:name w:val="heading 1"/>
    <w:basedOn w:val="Normal"/>
    <w:link w:val="Heading1Char"/>
    <w:uiPriority w:val="99"/>
    <w:qFormat/>
    <w:rsid w:val="009829F7"/>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29F7"/>
    <w:rPr>
      <w:rFonts w:ascii="Times New Roman" w:hAnsi="Times New Roman" w:cs="Times New Roman"/>
      <w:b/>
      <w:bCs/>
      <w:kern w:val="36"/>
      <w:sz w:val="48"/>
      <w:szCs w:val="48"/>
      <w:lang w:eastAsia="pt-BR"/>
    </w:rPr>
  </w:style>
  <w:style w:type="paragraph" w:customStyle="1" w:styleId="texto10">
    <w:name w:val="texto10"/>
    <w:basedOn w:val="Normal"/>
    <w:uiPriority w:val="99"/>
    <w:rsid w:val="009829F7"/>
    <w:pPr>
      <w:spacing w:before="100" w:beforeAutospacing="1" w:after="100" w:afterAutospacing="1" w:line="240" w:lineRule="auto"/>
    </w:pPr>
    <w:rPr>
      <w:rFonts w:ascii="Times New Roman" w:hAnsi="Times New Roman"/>
      <w:sz w:val="24"/>
      <w:szCs w:val="24"/>
      <w:lang w:eastAsia="pt-BR"/>
    </w:rPr>
  </w:style>
  <w:style w:type="paragraph" w:styleId="Footer">
    <w:name w:val="footer"/>
    <w:basedOn w:val="Normal"/>
    <w:link w:val="FooterChar"/>
    <w:uiPriority w:val="99"/>
    <w:rsid w:val="009829F7"/>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9829F7"/>
    <w:rPr>
      <w:rFonts w:ascii="Calibri" w:eastAsia="Times New Roman" w:hAnsi="Calibri" w:cs="Times New Roman"/>
    </w:rPr>
  </w:style>
  <w:style w:type="paragraph" w:styleId="Header">
    <w:name w:val="header"/>
    <w:basedOn w:val="Normal"/>
    <w:link w:val="HeaderChar"/>
    <w:uiPriority w:val="99"/>
    <w:semiHidden/>
    <w:rsid w:val="003C26FC"/>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3C26FC"/>
    <w:rPr>
      <w:rFonts w:ascii="Calibri" w:eastAsia="Times New Roman" w:hAnsi="Calibri" w:cs="Times New Roman"/>
    </w:rPr>
  </w:style>
  <w:style w:type="paragraph" w:styleId="ListParagraph">
    <w:name w:val="List Paragraph"/>
    <w:basedOn w:val="Normal"/>
    <w:uiPriority w:val="99"/>
    <w:qFormat/>
    <w:rsid w:val="00F55697"/>
    <w:pPr>
      <w:ind w:left="720"/>
      <w:contextualSpacing/>
    </w:pPr>
  </w:style>
  <w:style w:type="character" w:styleId="Strong">
    <w:name w:val="Strong"/>
    <w:basedOn w:val="DefaultParagraphFont"/>
    <w:uiPriority w:val="99"/>
    <w:qFormat/>
    <w:rsid w:val="00F55697"/>
    <w:rPr>
      <w:rFonts w:cs="Times New Roman"/>
      <w:b/>
    </w:rPr>
  </w:style>
  <w:style w:type="paragraph" w:customStyle="1" w:styleId="ecxwestern">
    <w:name w:val="ecxwestern"/>
    <w:basedOn w:val="Normal"/>
    <w:uiPriority w:val="99"/>
    <w:rsid w:val="00F55697"/>
    <w:pPr>
      <w:suppressAutoHyphens/>
      <w:spacing w:after="324" w:line="240" w:lineRule="auto"/>
    </w:pPr>
    <w:rPr>
      <w:rFonts w:ascii="Times New Roman" w:eastAsia="Times New Roman" w:hAnsi="Times New Roman"/>
      <w:sz w:val="24"/>
      <w:szCs w:val="24"/>
      <w:lang w:eastAsia="ar-SA"/>
    </w:rPr>
  </w:style>
  <w:style w:type="paragraph" w:styleId="FootnoteText">
    <w:name w:val="footnote text"/>
    <w:basedOn w:val="Normal"/>
    <w:link w:val="FootnoteTextChar"/>
    <w:uiPriority w:val="99"/>
    <w:semiHidden/>
    <w:rsid w:val="007B1A23"/>
    <w:rPr>
      <w:sz w:val="20"/>
      <w:szCs w:val="20"/>
    </w:rPr>
  </w:style>
  <w:style w:type="character" w:customStyle="1" w:styleId="FootnoteTextChar">
    <w:name w:val="Footnote Text Char"/>
    <w:basedOn w:val="DefaultParagraphFont"/>
    <w:link w:val="FootnoteText"/>
    <w:uiPriority w:val="99"/>
    <w:semiHidden/>
    <w:rsid w:val="00760978"/>
    <w:rPr>
      <w:sz w:val="20"/>
      <w:szCs w:val="20"/>
      <w:lang w:eastAsia="en-US"/>
    </w:rPr>
  </w:style>
  <w:style w:type="character" w:styleId="FootnoteReference">
    <w:name w:val="footnote reference"/>
    <w:basedOn w:val="DefaultParagraphFont"/>
    <w:uiPriority w:val="99"/>
    <w:semiHidden/>
    <w:rsid w:val="007B1A2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4086</Words>
  <Characters>22069</Characters>
  <Application>Microsoft Office Outlook</Application>
  <DocSecurity>0</DocSecurity>
  <Lines>0</Lines>
  <Paragraphs>0</Paragraphs>
  <ScaleCrop>false</ScaleCrop>
  <Company>Areno Lemes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DISPUTA DA GUARDA DE FILHOS NA DISSOLUÇÃO DA SOCIEDADE CONJUGAL E A ALIENAÇÃO PARENTAL</dc:title>
  <dc:subject/>
  <dc:creator>Areno Lemes</dc:creator>
  <cp:keywords/>
  <dc:description/>
  <cp:lastModifiedBy>Usuario</cp:lastModifiedBy>
  <cp:revision>2</cp:revision>
  <dcterms:created xsi:type="dcterms:W3CDTF">2013-09-20T15:54:00Z</dcterms:created>
  <dcterms:modified xsi:type="dcterms:W3CDTF">2013-09-20T15:54:00Z</dcterms:modified>
</cp:coreProperties>
</file>