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F1" w:rsidRPr="00734081" w:rsidRDefault="00721AF1" w:rsidP="00573995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573995" w:rsidP="00664CB1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081">
        <w:rPr>
          <w:rFonts w:ascii="Arial" w:hAnsi="Arial" w:cs="Arial"/>
          <w:sz w:val="24"/>
          <w:szCs w:val="24"/>
        </w:rPr>
        <w:t>Curso de Direito</w:t>
      </w:r>
    </w:p>
    <w:p w:rsidR="002E32CF" w:rsidRPr="00734081" w:rsidRDefault="002E32CF" w:rsidP="00664C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2E32CF" w:rsidP="00664C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2E32CF" w:rsidP="00664C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081">
        <w:rPr>
          <w:rFonts w:ascii="Arial" w:hAnsi="Arial" w:cs="Arial"/>
          <w:sz w:val="24"/>
          <w:szCs w:val="24"/>
        </w:rPr>
        <w:t>Marcelo Ferreira Feijão</w:t>
      </w:r>
    </w:p>
    <w:p w:rsidR="002E32CF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0D8" w:rsidRDefault="00FF20D8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0D8" w:rsidRDefault="00FF20D8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0D8" w:rsidRPr="00734081" w:rsidRDefault="00FF20D8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0D14FE" w:rsidRDefault="000D14FE" w:rsidP="00787B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14FE">
        <w:rPr>
          <w:rFonts w:ascii="Arial" w:hAnsi="Arial" w:cs="Arial"/>
          <w:b/>
          <w:sz w:val="24"/>
          <w:szCs w:val="24"/>
        </w:rPr>
        <w:t xml:space="preserve">JUDICIALIZAÇÃO DA SAÚDE: A EFETIVIDADE DO DIREITO À SAÚDE POR INTERMÉDIO DO PODER JUDICIÁRIO. </w:t>
      </w:r>
    </w:p>
    <w:p w:rsidR="002E32CF" w:rsidRPr="00734081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87B9C" w:rsidRPr="00734081" w:rsidRDefault="00787B9C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0D8" w:rsidRDefault="00FF20D8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0D8" w:rsidRPr="00734081" w:rsidRDefault="00FF20D8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2E32CF" w:rsidP="005739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E32CF" w:rsidRPr="00734081" w:rsidRDefault="00664CB1" w:rsidP="00572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Sobral - 2014</w:t>
      </w:r>
    </w:p>
    <w:p w:rsidR="00664CB1" w:rsidRDefault="00664CB1" w:rsidP="00FF20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4CB1" w:rsidRDefault="00664CB1" w:rsidP="00FF20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20D8" w:rsidRDefault="000E4C8A" w:rsidP="00FF20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</w:t>
      </w:r>
      <w:r w:rsidR="00721AF1" w:rsidRPr="00734081">
        <w:rPr>
          <w:rFonts w:ascii="Arial" w:hAnsi="Arial" w:cs="Arial"/>
          <w:b/>
          <w:sz w:val="24"/>
          <w:szCs w:val="24"/>
        </w:rPr>
        <w:t>JUSTIFICAT</w:t>
      </w:r>
      <w:r w:rsidR="00FF20D8">
        <w:rPr>
          <w:rFonts w:ascii="Arial" w:hAnsi="Arial" w:cs="Arial"/>
          <w:b/>
          <w:sz w:val="24"/>
          <w:szCs w:val="24"/>
        </w:rPr>
        <w:t>IVA</w:t>
      </w:r>
    </w:p>
    <w:p w:rsidR="00721AF1" w:rsidRDefault="00FF20D8" w:rsidP="003758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</w:t>
      </w:r>
      <w:r w:rsidR="00734081" w:rsidRPr="00734081">
        <w:rPr>
          <w:rFonts w:ascii="Arial" w:hAnsi="Arial" w:cs="Arial"/>
          <w:sz w:val="24"/>
          <w:szCs w:val="24"/>
        </w:rPr>
        <w:t xml:space="preserve">resente </w:t>
      </w:r>
      <w:r w:rsidR="00664CB1">
        <w:rPr>
          <w:rFonts w:ascii="Arial" w:hAnsi="Arial" w:cs="Arial"/>
          <w:sz w:val="24"/>
          <w:szCs w:val="24"/>
        </w:rPr>
        <w:t>artigo</w:t>
      </w:r>
      <w:r w:rsidR="00734081" w:rsidRPr="00734081">
        <w:rPr>
          <w:rFonts w:ascii="Arial" w:hAnsi="Arial" w:cs="Arial"/>
          <w:sz w:val="24"/>
          <w:szCs w:val="24"/>
        </w:rPr>
        <w:t xml:space="preserve"> tem como objetivo </w:t>
      </w:r>
      <w:r w:rsidR="00375836">
        <w:rPr>
          <w:rFonts w:ascii="Arial" w:hAnsi="Arial" w:cs="Arial"/>
          <w:sz w:val="24"/>
          <w:szCs w:val="24"/>
        </w:rPr>
        <w:t>analisar a j</w:t>
      </w:r>
      <w:r>
        <w:rPr>
          <w:rFonts w:ascii="Arial" w:hAnsi="Arial" w:cs="Arial"/>
          <w:sz w:val="24"/>
          <w:szCs w:val="24"/>
        </w:rPr>
        <w:t>udicialização</w:t>
      </w:r>
      <w:r w:rsidR="00664CB1">
        <w:rPr>
          <w:rFonts w:ascii="Arial" w:hAnsi="Arial" w:cs="Arial"/>
          <w:sz w:val="24"/>
          <w:szCs w:val="24"/>
        </w:rPr>
        <w:t xml:space="preserve"> </w:t>
      </w:r>
      <w:r w:rsidR="00375836">
        <w:rPr>
          <w:rFonts w:ascii="Arial" w:hAnsi="Arial" w:cs="Arial"/>
          <w:sz w:val="24"/>
          <w:szCs w:val="24"/>
        </w:rPr>
        <w:t>da política em relação a efetivação do direito à saúde</w:t>
      </w:r>
      <w:r w:rsidR="00F102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seja</w:t>
      </w:r>
      <w:r w:rsidR="00734081">
        <w:rPr>
          <w:rFonts w:ascii="Arial" w:hAnsi="Arial" w:cs="Arial"/>
          <w:sz w:val="24"/>
          <w:szCs w:val="24"/>
        </w:rPr>
        <w:t xml:space="preserve"> para efetivar os direitos daqueles que não tem tanto privilégio na sociedade</w:t>
      </w:r>
      <w:r>
        <w:rPr>
          <w:rFonts w:ascii="Arial" w:hAnsi="Arial" w:cs="Arial"/>
          <w:sz w:val="24"/>
          <w:szCs w:val="24"/>
        </w:rPr>
        <w:t>,</w:t>
      </w:r>
      <w:r w:rsidR="00734081">
        <w:rPr>
          <w:rFonts w:ascii="Arial" w:hAnsi="Arial" w:cs="Arial"/>
          <w:sz w:val="24"/>
          <w:szCs w:val="24"/>
        </w:rPr>
        <w:t xml:space="preserve"> ou seja, os h</w:t>
      </w:r>
      <w:r w:rsidR="00734081" w:rsidRPr="00734081">
        <w:rPr>
          <w:rFonts w:ascii="Arial" w:hAnsi="Arial" w:cs="Arial"/>
          <w:sz w:val="24"/>
          <w:szCs w:val="24"/>
        </w:rPr>
        <w:t>ipossuficientes</w:t>
      </w:r>
      <w:r w:rsidR="00734081">
        <w:rPr>
          <w:rFonts w:ascii="Arial" w:hAnsi="Arial" w:cs="Arial"/>
          <w:sz w:val="24"/>
          <w:szCs w:val="24"/>
        </w:rPr>
        <w:t xml:space="preserve">,  como para efetivar os direitos daqueles que mesmo tendo condições </w:t>
      </w:r>
      <w:r w:rsidR="00375836">
        <w:rPr>
          <w:rFonts w:ascii="Arial" w:hAnsi="Arial" w:cs="Arial"/>
          <w:sz w:val="24"/>
          <w:szCs w:val="24"/>
        </w:rPr>
        <w:t xml:space="preserve">econômicas tem </w:t>
      </w:r>
      <w:r w:rsidR="00734081">
        <w:rPr>
          <w:rFonts w:ascii="Arial" w:hAnsi="Arial" w:cs="Arial"/>
          <w:sz w:val="24"/>
          <w:szCs w:val="24"/>
        </w:rPr>
        <w:t xml:space="preserve">seus direitos subtraídos.  </w:t>
      </w:r>
    </w:p>
    <w:p w:rsidR="002D155A" w:rsidRDefault="002D155A" w:rsidP="002D15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devida análise do tema em pauta devemos nos familiarizar com o que seria judicialização política e a sua influência nas políticas públicas em relação a saúde e na sua efetivação, sobretudo, por via judicial. </w:t>
      </w:r>
    </w:p>
    <w:p w:rsidR="00817BB1" w:rsidRPr="00375836" w:rsidRDefault="00817BB1" w:rsidP="002D155A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817BB1">
        <w:rPr>
          <w:rFonts w:ascii="Arial" w:hAnsi="Arial" w:cs="Arial"/>
          <w:sz w:val="24"/>
          <w:szCs w:val="24"/>
        </w:rPr>
        <w:t>Após a aprovação da Constituição Federal Brasileira de 1988 tornou-se mais freqüente a interferência do poder judiciário em questões que, primariamente, são da competência dos poderes executivos e legislativos. A este novo papel exercido pelo judiciário que dá garantias a direitos individuais têm sido atribuído a noção de judicialização.</w:t>
      </w:r>
      <w:r w:rsidR="00375836" w:rsidRPr="000D14FE">
        <w:rPr>
          <w:rFonts w:ascii="Arial" w:hAnsi="Arial" w:cs="Arial"/>
          <w:sz w:val="24"/>
          <w:szCs w:val="24"/>
        </w:rPr>
        <w:t>(</w:t>
      </w:r>
      <w:r w:rsidR="000D14FE" w:rsidRPr="000D14FE">
        <w:rPr>
          <w:rFonts w:ascii="Arial" w:hAnsi="Arial" w:cs="Arial"/>
          <w:sz w:val="24"/>
          <w:szCs w:val="24"/>
        </w:rPr>
        <w:t>AVELÃS, 2011</w:t>
      </w:r>
      <w:r w:rsidR="00375836" w:rsidRPr="000D14FE">
        <w:rPr>
          <w:rFonts w:ascii="Arial" w:hAnsi="Arial" w:cs="Arial"/>
          <w:sz w:val="24"/>
          <w:szCs w:val="24"/>
        </w:rPr>
        <w:t>)</w:t>
      </w:r>
    </w:p>
    <w:p w:rsidR="002D155A" w:rsidRDefault="002D155A" w:rsidP="00FF20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55A">
        <w:rPr>
          <w:rFonts w:ascii="Arial" w:hAnsi="Arial" w:cs="Arial"/>
          <w:sz w:val="24"/>
          <w:szCs w:val="24"/>
        </w:rPr>
        <w:t>No campo específico da política de saúde, a judicialização tem sido a garantia de acesso a bens e serviços por intermédio do recurso a ações judiciais. Com o aumento das ações e a impossibilidade de prever os gastos por ela acarretados, os gestores do sistema de saúde, nos âmbitos municipal, estadual e federal, tentam resolver de diversas maneiras os impasse</w:t>
      </w:r>
      <w:bookmarkStart w:id="0" w:name="_GoBack"/>
      <w:bookmarkEnd w:id="0"/>
      <w:r w:rsidRPr="002D155A">
        <w:rPr>
          <w:rFonts w:ascii="Arial" w:hAnsi="Arial" w:cs="Arial"/>
          <w:sz w:val="24"/>
          <w:szCs w:val="24"/>
        </w:rPr>
        <w:t>s criados.</w:t>
      </w:r>
    </w:p>
    <w:p w:rsidR="00A20D87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D87">
        <w:rPr>
          <w:rFonts w:ascii="Arial" w:hAnsi="Arial" w:cs="Arial"/>
          <w:sz w:val="24"/>
          <w:szCs w:val="24"/>
        </w:rPr>
        <w:t>No contexto democrático contemporâneo, o processo de judicialização da saúde expressa os modos de atuação legítimos de cidadãos e instituições, para a garantia e promoção dos direitos de cidadania amplamente afirmados nas leis internacionais e nacionais. O fenômeno envolve aspectos políticos, sociais, éticos e sanitários, que vão do componente jurídico e de gestão de serviços públicos. As reivindicações fundamentam-se no direito constitucional à saúde, que inclui o dever estatal de prestar assistência à saúde individual, de forma integral, universal e gratuita, no Sistema Único de Saúde (SUS), sob a responsabilidade conjunta da União Federal, estados e municípios.</w:t>
      </w:r>
    </w:p>
    <w:p w:rsidR="00A20D87" w:rsidRPr="00A20D87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judicialização apresenta ainda dois componentes: </w:t>
      </w:r>
      <w:r w:rsidRPr="00A20D87">
        <w:rPr>
          <w:rFonts w:ascii="Arial" w:hAnsi="Arial" w:cs="Arial"/>
          <w:sz w:val="24"/>
          <w:szCs w:val="24"/>
        </w:rPr>
        <w:t xml:space="preserve">um novo "ativismo judicial", isto é, uma nova disposição de tribunais judiciais no sentido de expandir o escopo das questões sobre as quais eles devem formar juízos jurisprudenciais </w:t>
      </w:r>
      <w:r>
        <w:rPr>
          <w:rFonts w:ascii="Arial" w:hAnsi="Arial" w:cs="Arial"/>
          <w:sz w:val="24"/>
          <w:szCs w:val="24"/>
        </w:rPr>
        <w:t xml:space="preserve">; e </w:t>
      </w:r>
      <w:r w:rsidRPr="00A20D87">
        <w:rPr>
          <w:rFonts w:ascii="Arial" w:hAnsi="Arial" w:cs="Arial"/>
          <w:sz w:val="24"/>
          <w:szCs w:val="24"/>
        </w:rPr>
        <w:t xml:space="preserve">o </w:t>
      </w:r>
      <w:r w:rsidRPr="00A20D87">
        <w:rPr>
          <w:rFonts w:ascii="Arial" w:hAnsi="Arial" w:cs="Arial"/>
          <w:sz w:val="24"/>
          <w:szCs w:val="24"/>
        </w:rPr>
        <w:lastRenderedPageBreak/>
        <w:t>interesse de políticos é autoridade</w:t>
      </w:r>
      <w:r>
        <w:rPr>
          <w:rFonts w:ascii="Arial" w:hAnsi="Arial" w:cs="Arial"/>
          <w:sz w:val="24"/>
          <w:szCs w:val="24"/>
        </w:rPr>
        <w:t xml:space="preserve">s administrativas em adotar </w:t>
      </w:r>
      <w:r w:rsidRPr="00A20D87">
        <w:rPr>
          <w:rFonts w:ascii="Arial" w:hAnsi="Arial" w:cs="Arial"/>
          <w:sz w:val="24"/>
          <w:szCs w:val="24"/>
        </w:rPr>
        <w:t>procedimentos semelhan</w:t>
      </w:r>
      <w:r>
        <w:rPr>
          <w:rFonts w:ascii="Arial" w:hAnsi="Arial" w:cs="Arial"/>
          <w:sz w:val="24"/>
          <w:szCs w:val="24"/>
        </w:rPr>
        <w:t xml:space="preserve">tes aos processo judicial e </w:t>
      </w:r>
      <w:r w:rsidRPr="00A20D87">
        <w:rPr>
          <w:rFonts w:ascii="Arial" w:hAnsi="Arial" w:cs="Arial"/>
          <w:sz w:val="24"/>
          <w:szCs w:val="24"/>
        </w:rPr>
        <w:t>parâmetros jurisprudenciais em suas deliberações.</w:t>
      </w:r>
      <w:r w:rsidR="000D14FE" w:rsidRPr="000D14FE">
        <w:rPr>
          <w:rFonts w:ascii="Arial" w:hAnsi="Arial" w:cs="Arial"/>
          <w:sz w:val="24"/>
          <w:szCs w:val="24"/>
        </w:rPr>
        <w:t>(MIARELLI, 2012</w:t>
      </w:r>
      <w:r w:rsidR="00753F51" w:rsidRPr="000D14FE">
        <w:rPr>
          <w:rFonts w:ascii="Arial" w:hAnsi="Arial" w:cs="Arial"/>
          <w:sz w:val="24"/>
          <w:szCs w:val="24"/>
        </w:rPr>
        <w:t>)</w:t>
      </w:r>
    </w:p>
    <w:p w:rsidR="00A20D87" w:rsidRPr="00A20D87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D87">
        <w:rPr>
          <w:rFonts w:ascii="Arial" w:hAnsi="Arial" w:cs="Arial"/>
          <w:sz w:val="24"/>
          <w:szCs w:val="24"/>
        </w:rPr>
        <w:t>Percebe-se ao longo dos anos, que a mercantilização da saúde e a utilização de tecnologias tem crescido de forma exponencial ficando, nesse sentido, a equidade no acesso à saúde e a discussão sobre os efeitos da judicialização da saúde relacionadas às questões de alocação de recursos públicos para pesquisa e assistência; do uso racional das novidades tecnológicas e científicas na prática médica, nos sistemas de saúde e também à propriedade intelectual.</w:t>
      </w:r>
    </w:p>
    <w:p w:rsidR="00A20D87" w:rsidRPr="00A20D87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D87">
        <w:rPr>
          <w:rFonts w:ascii="Arial" w:hAnsi="Arial" w:cs="Arial"/>
          <w:sz w:val="24"/>
          <w:szCs w:val="24"/>
        </w:rPr>
        <w:t>Destaca-se a necessidade de se estabelecer um padrão de assistência e critérios para a incorporação e o acesso aos procedimentos e insumos na assistência pública à saúde que conduzam à equidade e integralidade no acesso a este bem de saúde, tornando a assistência mais efetiva.</w:t>
      </w:r>
    </w:p>
    <w:p w:rsidR="00A20D87" w:rsidRPr="00A20D87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D87">
        <w:rPr>
          <w:rFonts w:ascii="Arial" w:hAnsi="Arial" w:cs="Arial"/>
          <w:sz w:val="24"/>
          <w:szCs w:val="24"/>
        </w:rPr>
        <w:t>O direito à saúde é reconhecido como um direito para a preservação da vida e dignidade humana. Por isso, acredita-se que o respeito e a proteção ao direito à vida e à saúde sejam obrigações morais e legais simples de serem cumpridas (BOBBIO, 1992, p. 4).</w:t>
      </w:r>
    </w:p>
    <w:p w:rsidR="00A20D87" w:rsidRPr="00D56E31" w:rsidRDefault="00A20D87" w:rsidP="00A20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D87">
        <w:rPr>
          <w:rFonts w:ascii="Arial" w:hAnsi="Arial" w:cs="Arial"/>
          <w:sz w:val="24"/>
          <w:szCs w:val="24"/>
        </w:rPr>
        <w:t>Os estudos sobre o fenômeno da judicialização no Brasil revelam algumas deficiências e insuficiências do sistema de saúde e judicial brasileiro para responder de forma satisfatória su</w:t>
      </w:r>
      <w:r w:rsidR="000D14FE">
        <w:rPr>
          <w:rFonts w:ascii="Arial" w:hAnsi="Arial" w:cs="Arial"/>
          <w:sz w:val="24"/>
          <w:szCs w:val="24"/>
        </w:rPr>
        <w:t xml:space="preserve">as responsabilidades sanitárias </w:t>
      </w:r>
      <w:r w:rsidRPr="00D56E31">
        <w:rPr>
          <w:rFonts w:ascii="Arial" w:hAnsi="Arial" w:cs="Arial"/>
          <w:sz w:val="24"/>
          <w:szCs w:val="24"/>
        </w:rPr>
        <w:t>(SANT’ANA, 2009; ROMERO, 2008; MARQUES; DALLARI, 2007; BORGES, 2007; VIEIRA; ZUCCHI, 2007).</w:t>
      </w:r>
    </w:p>
    <w:p w:rsidR="004A70DA" w:rsidRPr="00696B68" w:rsidRDefault="004A70DA" w:rsidP="00FF20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6B68">
        <w:rPr>
          <w:rFonts w:ascii="Arial" w:hAnsi="Arial" w:cs="Arial"/>
          <w:sz w:val="24"/>
          <w:szCs w:val="24"/>
        </w:rPr>
        <w:t>O debate fica mais complexo quando temos que lidar com situações de extremas importâncias como políticas públicas e o direito da efetivação, direitos esses nem sempre cumpridos e que depende de uma intromissão do poder Executivo, Legislativo ou Judiciário para que seja concretizado o direito da efetivação</w:t>
      </w:r>
      <w:r w:rsidR="002D155A" w:rsidRPr="00696B68">
        <w:rPr>
          <w:rFonts w:ascii="Arial" w:hAnsi="Arial" w:cs="Arial"/>
          <w:sz w:val="24"/>
          <w:szCs w:val="24"/>
        </w:rPr>
        <w:t>. O acess</w:t>
      </w:r>
      <w:r w:rsidR="00C55C9C">
        <w:rPr>
          <w:rFonts w:ascii="Arial" w:hAnsi="Arial" w:cs="Arial"/>
          <w:sz w:val="24"/>
          <w:szCs w:val="24"/>
        </w:rPr>
        <w:t xml:space="preserve">o ao tratamento esta garantido, </w:t>
      </w:r>
      <w:r w:rsidR="002D155A" w:rsidRPr="00696B68">
        <w:rPr>
          <w:rFonts w:ascii="Arial" w:hAnsi="Arial" w:cs="Arial"/>
          <w:sz w:val="24"/>
          <w:szCs w:val="24"/>
        </w:rPr>
        <w:t>seja qual for o tipo e a complexidade do problema apresentado.</w:t>
      </w:r>
    </w:p>
    <w:p w:rsidR="00753F51" w:rsidRDefault="00011194" w:rsidP="002D15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1194">
        <w:rPr>
          <w:rFonts w:ascii="Arial" w:hAnsi="Arial" w:cs="Arial"/>
          <w:sz w:val="24"/>
          <w:szCs w:val="24"/>
        </w:rPr>
        <w:t xml:space="preserve">  Emprega-se o termo efetivação segundo os ensinamentos d</w:t>
      </w:r>
      <w:r w:rsidR="00753F51">
        <w:rPr>
          <w:rFonts w:ascii="Arial" w:hAnsi="Arial" w:cs="Arial"/>
          <w:sz w:val="24"/>
          <w:szCs w:val="24"/>
        </w:rPr>
        <w:t>e Luís Roberto Barroso, como:</w:t>
      </w:r>
    </w:p>
    <w:p w:rsidR="00011194" w:rsidRDefault="00011194" w:rsidP="00753F51">
      <w:pPr>
        <w:spacing w:line="240" w:lineRule="auto"/>
        <w:ind w:left="2126"/>
        <w:jc w:val="both"/>
        <w:rPr>
          <w:rFonts w:ascii="Arial" w:hAnsi="Arial" w:cs="Arial"/>
        </w:rPr>
      </w:pPr>
      <w:r w:rsidRPr="00753F51">
        <w:rPr>
          <w:rFonts w:ascii="Arial" w:hAnsi="Arial" w:cs="Arial"/>
        </w:rPr>
        <w:lastRenderedPageBreak/>
        <w:t>“a efetivação significa, portanto, a realização do Direito, o desempenho concreto de sua função social. Ela representa a materialização dos fatos, dos preceitos legais e simboliza a aproximação, tão intima quanto possível, entre o dever-ser normativo e o ser da realidade social”. (2000, p.84)</w:t>
      </w:r>
    </w:p>
    <w:p w:rsidR="00753F51" w:rsidRDefault="00753F51" w:rsidP="00753F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0238">
        <w:rPr>
          <w:rFonts w:ascii="Arial" w:hAnsi="Arial" w:cs="Arial"/>
          <w:sz w:val="24"/>
          <w:szCs w:val="24"/>
        </w:rPr>
        <w:t>A pesquisa apresenta-se com grande relevância social, pois diante do clamor social por políticas públicas e sua efetivação vi</w:t>
      </w:r>
      <w:r>
        <w:rPr>
          <w:rFonts w:ascii="Arial" w:hAnsi="Arial" w:cs="Arial"/>
          <w:sz w:val="24"/>
          <w:szCs w:val="24"/>
        </w:rPr>
        <w:t xml:space="preserve">a judiciário, temos argumentos </w:t>
      </w:r>
      <w:r w:rsidRPr="00F10238">
        <w:rPr>
          <w:rFonts w:ascii="Arial" w:hAnsi="Arial" w:cs="Arial"/>
          <w:sz w:val="24"/>
          <w:szCs w:val="24"/>
        </w:rPr>
        <w:t>que precisam ser ponderados diante desta efetivação.</w:t>
      </w:r>
    </w:p>
    <w:p w:rsidR="00011194" w:rsidRDefault="00011194" w:rsidP="002D15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155A" w:rsidRDefault="00011194" w:rsidP="000E4C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1194">
        <w:rPr>
          <w:rFonts w:ascii="Arial" w:hAnsi="Arial" w:cs="Arial"/>
          <w:b/>
          <w:sz w:val="24"/>
          <w:szCs w:val="24"/>
        </w:rPr>
        <w:t>2</w:t>
      </w:r>
      <w:r w:rsidR="000E4C8A">
        <w:rPr>
          <w:rFonts w:ascii="Arial" w:hAnsi="Arial" w:cs="Arial"/>
          <w:b/>
          <w:sz w:val="24"/>
          <w:szCs w:val="24"/>
        </w:rPr>
        <w:t xml:space="preserve"> </w:t>
      </w:r>
      <w:r w:rsidRPr="00011194">
        <w:rPr>
          <w:rFonts w:ascii="Arial" w:hAnsi="Arial" w:cs="Arial"/>
          <w:b/>
          <w:sz w:val="24"/>
          <w:szCs w:val="24"/>
        </w:rPr>
        <w:t>PROBLEMATIZAÇÃO E REFERENCIAL TEÓRICO</w:t>
      </w:r>
    </w:p>
    <w:p w:rsidR="00D1149B" w:rsidRDefault="00D1149B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cenário, em nome da efetividade das normas constitucionais, </w:t>
      </w:r>
      <w:r w:rsidR="00397F2F">
        <w:rPr>
          <w:rFonts w:ascii="Arial" w:hAnsi="Arial" w:cs="Arial"/>
          <w:sz w:val="24"/>
          <w:szCs w:val="24"/>
        </w:rPr>
        <w:t>é exigido</w:t>
      </w:r>
      <w:r>
        <w:rPr>
          <w:rFonts w:ascii="Arial" w:hAnsi="Arial" w:cs="Arial"/>
          <w:sz w:val="24"/>
          <w:szCs w:val="24"/>
        </w:rPr>
        <w:t xml:space="preserve"> do Supremo Tribunal Federal uma </w:t>
      </w:r>
      <w:r w:rsidR="00397F2F">
        <w:rPr>
          <w:rFonts w:ascii="Arial" w:hAnsi="Arial" w:cs="Arial"/>
          <w:sz w:val="24"/>
          <w:szCs w:val="24"/>
        </w:rPr>
        <w:t>postura mais incisiva em interpretar</w:t>
      </w:r>
      <w:r>
        <w:rPr>
          <w:rFonts w:ascii="Arial" w:hAnsi="Arial" w:cs="Arial"/>
          <w:sz w:val="24"/>
          <w:szCs w:val="24"/>
        </w:rPr>
        <w:t>, em aplicar as normas constitucionais, o que provoca reações diversas</w:t>
      </w:r>
      <w:r w:rsidR="00397F2F">
        <w:rPr>
          <w:rFonts w:ascii="Arial" w:hAnsi="Arial" w:cs="Arial"/>
          <w:sz w:val="24"/>
          <w:szCs w:val="24"/>
        </w:rPr>
        <w:t xml:space="preserve"> nos cidadãos</w:t>
      </w:r>
      <w:r>
        <w:rPr>
          <w:rFonts w:ascii="Arial" w:hAnsi="Arial" w:cs="Arial"/>
          <w:sz w:val="24"/>
          <w:szCs w:val="24"/>
        </w:rPr>
        <w:t>.</w:t>
      </w:r>
    </w:p>
    <w:p w:rsidR="00D1149B" w:rsidRDefault="00397F2F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um lado, é usado</w:t>
      </w:r>
      <w:r w:rsidR="00D1149B">
        <w:rPr>
          <w:rFonts w:ascii="Arial" w:hAnsi="Arial" w:cs="Arial"/>
          <w:sz w:val="24"/>
          <w:szCs w:val="24"/>
        </w:rPr>
        <w:t xml:space="preserve"> sempre o princípio da separação das funções estatais para comprovar que o Supremo Tribunal Federal extrapola os limites de sua </w:t>
      </w:r>
      <w:r>
        <w:rPr>
          <w:rFonts w:ascii="Arial" w:hAnsi="Arial" w:cs="Arial"/>
          <w:sz w:val="24"/>
          <w:szCs w:val="24"/>
        </w:rPr>
        <w:t>competência quando, quando é para decidir sobre</w:t>
      </w:r>
      <w:r w:rsidR="00D1149B">
        <w:rPr>
          <w:rFonts w:ascii="Arial" w:hAnsi="Arial" w:cs="Arial"/>
          <w:sz w:val="24"/>
          <w:szCs w:val="24"/>
        </w:rPr>
        <w:t>matéria que inicialmente fora delegada a outro poder. Mais grave seria ainda a situação em que a Corte Suprema declara a inconstitucionalidade de uma lei, já que esta emana de um Poder representativo em essência, o que não é o caso do Poder Judi</w:t>
      </w:r>
      <w:r>
        <w:rPr>
          <w:rFonts w:ascii="Arial" w:hAnsi="Arial" w:cs="Arial"/>
          <w:sz w:val="24"/>
          <w:szCs w:val="24"/>
        </w:rPr>
        <w:t>ciário. Nessas situações, se diz</w:t>
      </w:r>
      <w:r w:rsidR="00D1149B">
        <w:rPr>
          <w:rFonts w:ascii="Arial" w:hAnsi="Arial" w:cs="Arial"/>
          <w:sz w:val="24"/>
          <w:szCs w:val="24"/>
        </w:rPr>
        <w:t xml:space="preserve"> que a democracia estaria abalada</w:t>
      </w:r>
      <w:r>
        <w:rPr>
          <w:rFonts w:ascii="Arial" w:hAnsi="Arial" w:cs="Arial"/>
          <w:sz w:val="24"/>
          <w:szCs w:val="24"/>
        </w:rPr>
        <w:t xml:space="preserve"> fortemente</w:t>
      </w:r>
      <w:r w:rsidR="00D1149B">
        <w:rPr>
          <w:rFonts w:ascii="Arial" w:hAnsi="Arial" w:cs="Arial"/>
          <w:sz w:val="24"/>
          <w:szCs w:val="24"/>
        </w:rPr>
        <w:t xml:space="preserve">. </w:t>
      </w:r>
    </w:p>
    <w:p w:rsidR="00D1149B" w:rsidRDefault="00397F2F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lado, tem-se o argumento </w:t>
      </w:r>
      <w:r w:rsidR="00D1149B">
        <w:rPr>
          <w:rFonts w:ascii="Arial" w:hAnsi="Arial" w:cs="Arial"/>
          <w:sz w:val="24"/>
          <w:szCs w:val="24"/>
        </w:rPr>
        <w:t xml:space="preserve">que uma vez provocada, o Supremo Tribunal </w:t>
      </w:r>
      <w:r>
        <w:rPr>
          <w:rFonts w:ascii="Arial" w:hAnsi="Arial" w:cs="Arial"/>
          <w:sz w:val="24"/>
          <w:szCs w:val="24"/>
        </w:rPr>
        <w:t>Federal não pode se esquivar</w:t>
      </w:r>
      <w:r w:rsidR="00D1149B">
        <w:rPr>
          <w:rFonts w:ascii="Arial" w:hAnsi="Arial" w:cs="Arial"/>
          <w:sz w:val="24"/>
          <w:szCs w:val="24"/>
        </w:rPr>
        <w:t xml:space="preserve"> de dar seu pronunciamento, o qual deverá traduzir a máxima efetividade do texto const</w:t>
      </w:r>
      <w:r>
        <w:rPr>
          <w:rFonts w:ascii="Arial" w:hAnsi="Arial" w:cs="Arial"/>
          <w:sz w:val="24"/>
          <w:szCs w:val="24"/>
        </w:rPr>
        <w:t>itucional, por quanto é imprescindível</w:t>
      </w:r>
      <w:r w:rsidR="00D114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Esclarece</w:t>
      </w:r>
      <w:r w:rsidR="00D1149B">
        <w:rPr>
          <w:rFonts w:ascii="Arial" w:hAnsi="Arial" w:cs="Arial"/>
          <w:sz w:val="24"/>
          <w:szCs w:val="24"/>
        </w:rPr>
        <w:t xml:space="preserve"> mais uma vez que o papel do Poder Judiciário não mais se resume a apenas pronunciar a lei, devendo ativamente zelar pela efetivação </w:t>
      </w:r>
      <w:r w:rsidR="00F73C3F">
        <w:rPr>
          <w:rFonts w:ascii="Arial" w:hAnsi="Arial" w:cs="Arial"/>
          <w:sz w:val="24"/>
          <w:szCs w:val="24"/>
        </w:rPr>
        <w:t xml:space="preserve">das normas constitucionais, sobretudo a concretização dos direitos e garantias fundamentais. </w:t>
      </w:r>
    </w:p>
    <w:p w:rsidR="00BD7479" w:rsidRPr="001071E1" w:rsidRDefault="00BD7479" w:rsidP="00D1149B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 se tratando de efetivação dos direitos o STF tem defendido a tese de que cabe nas competências do Poder Judiciário evitar que as omissões do poder político façam perecer os direitos fundamentais previstos na Constituição, assumindo que, “quando a Constituição Federal consagra um direito e a norma infraconstitucional o explicita, impõe-se ao Judiciário torná-lo realidade, ainda que </w:t>
      </w:r>
      <w:r>
        <w:rPr>
          <w:rFonts w:ascii="Arial" w:hAnsi="Arial" w:cs="Arial"/>
          <w:sz w:val="24"/>
          <w:szCs w:val="24"/>
        </w:rPr>
        <w:lastRenderedPageBreak/>
        <w:t>para isso resulte obrigação de fazer, com repe</w:t>
      </w:r>
      <w:r w:rsidR="000D14FE">
        <w:rPr>
          <w:rFonts w:ascii="Arial" w:hAnsi="Arial" w:cs="Arial"/>
          <w:sz w:val="24"/>
          <w:szCs w:val="24"/>
        </w:rPr>
        <w:t>rcussão na esfera orçamentária.</w:t>
      </w:r>
      <w:r w:rsidR="00C97A17">
        <w:rPr>
          <w:rFonts w:ascii="Arial" w:hAnsi="Arial" w:cs="Arial"/>
          <w:sz w:val="24"/>
          <w:szCs w:val="24"/>
        </w:rPr>
        <w:t xml:space="preserve"> </w:t>
      </w:r>
      <w:r w:rsidR="000D14FE">
        <w:rPr>
          <w:rFonts w:ascii="Arial" w:hAnsi="Arial" w:cs="Arial"/>
          <w:sz w:val="24"/>
          <w:szCs w:val="24"/>
        </w:rPr>
        <w:t>(</w:t>
      </w:r>
      <w:r w:rsidR="000D14FE" w:rsidRPr="000D14FE">
        <w:rPr>
          <w:rFonts w:ascii="Arial" w:hAnsi="Arial" w:cs="Arial"/>
          <w:sz w:val="24"/>
          <w:szCs w:val="24"/>
        </w:rPr>
        <w:t>AVELÃS, 2011</w:t>
      </w:r>
      <w:r w:rsidR="001071E1" w:rsidRPr="000D14FE">
        <w:rPr>
          <w:rFonts w:ascii="Arial" w:hAnsi="Arial" w:cs="Arial"/>
          <w:sz w:val="24"/>
          <w:szCs w:val="24"/>
        </w:rPr>
        <w:t>)</w:t>
      </w:r>
    </w:p>
    <w:p w:rsidR="007A578A" w:rsidRPr="007A578A" w:rsidRDefault="00C97A17" w:rsidP="007A57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578A">
        <w:rPr>
          <w:rFonts w:ascii="Arial" w:hAnsi="Arial" w:cs="Arial"/>
          <w:sz w:val="24"/>
          <w:szCs w:val="24"/>
        </w:rPr>
        <w:t>A</w:t>
      </w:r>
      <w:r w:rsidR="007A578A">
        <w:rPr>
          <w:rFonts w:ascii="Arial" w:hAnsi="Arial" w:cs="Arial"/>
          <w:sz w:val="24"/>
          <w:szCs w:val="24"/>
        </w:rPr>
        <w:t xml:space="preserve"> diferença </w:t>
      </w:r>
      <w:r w:rsidR="007A578A" w:rsidRPr="007A578A">
        <w:rPr>
          <w:rFonts w:ascii="Arial" w:hAnsi="Arial" w:cs="Arial"/>
          <w:sz w:val="24"/>
          <w:szCs w:val="24"/>
        </w:rPr>
        <w:t>Judicialização da Política consiste, basicamente, na apreciação e intervenção do Poder Judiciário em questões políticas. Já o Ativismo judicial é a ampliação dos limites jurisdicionais do poder judiciário; correção, modificação ou complementação de leis e atos administrativos;</w:t>
      </w:r>
    </w:p>
    <w:p w:rsidR="007A578A" w:rsidRPr="007A578A" w:rsidRDefault="007A578A" w:rsidP="007A57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7A578A">
        <w:rPr>
          <w:rFonts w:ascii="Arial" w:hAnsi="Arial" w:cs="Arial"/>
          <w:sz w:val="24"/>
          <w:szCs w:val="24"/>
        </w:rPr>
        <w:t>Direitos sociais são aqueles que visam a garantir aos indivíduos o exercício e usufruto de direitos fundamentais, em condições de igualdade, para que tenham</w:t>
      </w:r>
      <w:r>
        <w:rPr>
          <w:rFonts w:ascii="Arial" w:hAnsi="Arial" w:cs="Arial"/>
          <w:sz w:val="24"/>
          <w:szCs w:val="24"/>
        </w:rPr>
        <w:t>os</w:t>
      </w:r>
      <w:r w:rsidRPr="007A578A">
        <w:rPr>
          <w:rFonts w:ascii="Arial" w:hAnsi="Arial" w:cs="Arial"/>
          <w:sz w:val="24"/>
          <w:szCs w:val="24"/>
        </w:rPr>
        <w:t xml:space="preserve"> uma vida digna, por meio da proteção e garantias dadas pelo Estado Democrático de Direito</w:t>
      </w:r>
    </w:p>
    <w:p w:rsidR="007A578A" w:rsidRDefault="007A578A" w:rsidP="007A57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578A">
        <w:rPr>
          <w:rFonts w:ascii="Arial" w:hAnsi="Arial" w:cs="Arial"/>
          <w:sz w:val="24"/>
          <w:szCs w:val="24"/>
        </w:rPr>
        <w:t>As Normas programáticas são aquelas que, apesar de possuírem capacidade de produzir efeitos, por sua natureza necessitam de outra lei que as regulamente, lei ordinária ou complementar.</w:t>
      </w:r>
    </w:p>
    <w:p w:rsidR="007A578A" w:rsidRDefault="007A578A" w:rsidP="007A57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normas de efetivade plena </w:t>
      </w:r>
      <w:r w:rsidRPr="007A578A">
        <w:rPr>
          <w:rFonts w:ascii="Arial" w:hAnsi="Arial" w:cs="Arial"/>
          <w:sz w:val="24"/>
          <w:szCs w:val="24"/>
        </w:rPr>
        <w:t>São aquelas que produzem a plenitude dos seus efeitos, independentemente de complementação por norma infraconstitucional. São revestidas de todos elementos necessários à sua executoriedade, tornando possível sua aplicação de maneira direta, imediata e integral.</w:t>
      </w:r>
    </w:p>
    <w:p w:rsidR="007A578A" w:rsidRPr="007A578A" w:rsidRDefault="007A578A" w:rsidP="007A57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normas de efetividade limitada s</w:t>
      </w:r>
      <w:r w:rsidRPr="007A578A">
        <w:rPr>
          <w:rFonts w:ascii="Arial" w:hAnsi="Arial" w:cs="Arial"/>
          <w:sz w:val="24"/>
          <w:szCs w:val="24"/>
        </w:rPr>
        <w:t xml:space="preserve">ão aquelas que não produzem a plenitude de seus efeitos, dependendo da integração da lei (lei integradora). Não contêm os elementos necessários para sua executoriedade, assim enquanto não forem complementadas pelo legislador a sua aplicabilidade é mediata, mas depois de complementadas tornam-se de eficácia plena. </w:t>
      </w:r>
    </w:p>
    <w:p w:rsidR="007A578A" w:rsidRPr="000E4C8A" w:rsidRDefault="007A578A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 xml:space="preserve">As normas de eficácia contida </w:t>
      </w:r>
      <w:r w:rsidR="000E4C8A">
        <w:rPr>
          <w:rFonts w:ascii="Arial" w:hAnsi="Arial" w:cs="Arial"/>
          <w:sz w:val="24"/>
          <w:szCs w:val="24"/>
        </w:rPr>
        <w:t>s</w:t>
      </w:r>
      <w:r w:rsidR="000E4C8A" w:rsidRPr="000E4C8A">
        <w:rPr>
          <w:rFonts w:ascii="Arial" w:hAnsi="Arial" w:cs="Arial"/>
          <w:sz w:val="24"/>
          <w:szCs w:val="24"/>
        </w:rPr>
        <w:t>ão aquelas que produzem a plenitude dos seus efeitos, mas pode ter o seu alcance restringido. Também têm aplicabilidade direta, imediata e integral, mas o seu alcance poderá ser reduzido em razão da existência na própria norma de uma cláusula expressa de redutibilidade ou em razão dos princípios da proporcionalidade e razoabilidade. Enquanto não materializado o fator de restrição, a norma tem eficácia plena.</w:t>
      </w:r>
    </w:p>
    <w:p w:rsidR="00D049AB" w:rsidRDefault="00397F2F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busca</w:t>
      </w:r>
      <w:r w:rsidR="00BD7479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efetividade relacionado n</w:t>
      </w:r>
      <w:r w:rsidR="00BD7479">
        <w:rPr>
          <w:rFonts w:ascii="Arial" w:hAnsi="Arial" w:cs="Arial"/>
          <w:sz w:val="24"/>
          <w:szCs w:val="24"/>
        </w:rPr>
        <w:t xml:space="preserve">o âmbito do direito à saúde, são em grande número as decisões de Tribunais de Justiça reconhecendo o dever do </w:t>
      </w:r>
      <w:r w:rsidR="00BD7479">
        <w:rPr>
          <w:rFonts w:ascii="Arial" w:hAnsi="Arial" w:cs="Arial"/>
          <w:sz w:val="24"/>
          <w:szCs w:val="24"/>
        </w:rPr>
        <w:lastRenderedPageBreak/>
        <w:t xml:space="preserve">Estado de fornecer gratuitamente medicamentos ou tratamentos a pessoas doentes e condenando o Estado ao pagamento de multa diária por não cumprimento deste dever. </w:t>
      </w:r>
    </w:p>
    <w:p w:rsidR="00D049AB" w:rsidRDefault="00D049AB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art. 196 da Constituição Federal de 1988 dispõe: “A saúde é direito de todos e dever do Estado, garanti</w:t>
      </w:r>
      <w:r w:rsidR="00397F2F">
        <w:rPr>
          <w:rFonts w:ascii="Arial" w:hAnsi="Arial" w:cs="Arial"/>
          <w:sz w:val="24"/>
          <w:szCs w:val="24"/>
        </w:rPr>
        <w:t xml:space="preserve">ndo mediante políticas sociais </w:t>
      </w:r>
      <w:r>
        <w:rPr>
          <w:rFonts w:ascii="Arial" w:hAnsi="Arial" w:cs="Arial"/>
          <w:sz w:val="24"/>
          <w:szCs w:val="24"/>
        </w:rPr>
        <w:t>e econômicas que visem à redução do risco de doença e de outros agravos e ao acesso universal e igualitário às ações e serviços para a sua promoção, proteção e recuperação”. O que esta norma constitucional determina é que o direito a saúde é um direito coletivo, um direito de todos ao acesso universal e igualitário às prestações dos serviços de saúde; um direito que o estado deve garantir através de políticas públicas sociais e econômicas, e não apenas a</w:t>
      </w:r>
      <w:r w:rsidR="0020429A">
        <w:rPr>
          <w:rFonts w:ascii="Arial" w:hAnsi="Arial" w:cs="Arial"/>
          <w:sz w:val="24"/>
          <w:szCs w:val="24"/>
        </w:rPr>
        <w:t>través do tratamento d</w:t>
      </w:r>
      <w:r>
        <w:rPr>
          <w:rFonts w:ascii="Arial" w:hAnsi="Arial" w:cs="Arial"/>
          <w:sz w:val="24"/>
          <w:szCs w:val="24"/>
        </w:rPr>
        <w:t xml:space="preserve">a doença e da entrega de medicamentos, mas antes, prioritariamente, através de medidas que visam a redução do risco de doença. O STF parece </w:t>
      </w:r>
      <w:r w:rsidR="0020429A">
        <w:rPr>
          <w:rFonts w:ascii="Arial" w:hAnsi="Arial" w:cs="Arial"/>
          <w:sz w:val="24"/>
          <w:szCs w:val="24"/>
        </w:rPr>
        <w:t>aceita-lo</w:t>
      </w:r>
      <w:r>
        <w:rPr>
          <w:rFonts w:ascii="Arial" w:hAnsi="Arial" w:cs="Arial"/>
          <w:sz w:val="24"/>
          <w:szCs w:val="24"/>
        </w:rPr>
        <w:t xml:space="preserve">, porém, como um direito individual, cujo cumprimento pode ser exigido diretamente através de uma ação judicial. </w:t>
      </w:r>
      <w:r w:rsidR="000E4C8A">
        <w:rPr>
          <w:rFonts w:ascii="Arial" w:hAnsi="Arial" w:cs="Arial"/>
          <w:sz w:val="24"/>
          <w:szCs w:val="24"/>
        </w:rPr>
        <w:t xml:space="preserve"> (AVELÃS, 2011</w:t>
      </w:r>
      <w:r w:rsidR="001071E1">
        <w:rPr>
          <w:rFonts w:ascii="Arial" w:hAnsi="Arial" w:cs="Arial"/>
          <w:sz w:val="24"/>
          <w:szCs w:val="24"/>
        </w:rPr>
        <w:t>)</w:t>
      </w:r>
    </w:p>
    <w:p w:rsidR="00BD7479" w:rsidRDefault="00C55C9C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é verdade e bem sabemos </w:t>
      </w:r>
      <w:r w:rsidR="0020429A">
        <w:rPr>
          <w:rFonts w:ascii="Arial" w:hAnsi="Arial" w:cs="Arial"/>
          <w:sz w:val="24"/>
          <w:szCs w:val="24"/>
        </w:rPr>
        <w:t xml:space="preserve">é que em nenhum país do mundo </w:t>
      </w:r>
      <w:r>
        <w:rPr>
          <w:rFonts w:ascii="Arial" w:hAnsi="Arial" w:cs="Arial"/>
          <w:sz w:val="24"/>
          <w:szCs w:val="24"/>
        </w:rPr>
        <w:t xml:space="preserve">há recursos financeiros bastantes para atender, sem limites, todas as exigências de todos quanto à satisfação plena dos direitos sociais e econômicos. </w:t>
      </w:r>
      <w:r w:rsidR="001071E1">
        <w:rPr>
          <w:rFonts w:ascii="Arial" w:hAnsi="Arial" w:cs="Arial"/>
          <w:sz w:val="24"/>
          <w:szCs w:val="24"/>
        </w:rPr>
        <w:t>(</w:t>
      </w:r>
      <w:r w:rsidR="000E4C8A">
        <w:rPr>
          <w:rFonts w:ascii="Arial" w:hAnsi="Arial" w:cs="Arial"/>
          <w:sz w:val="24"/>
          <w:szCs w:val="24"/>
        </w:rPr>
        <w:t>AVELÃS, 2011</w:t>
      </w:r>
      <w:r w:rsidR="001071E1">
        <w:rPr>
          <w:rFonts w:ascii="Arial" w:hAnsi="Arial" w:cs="Arial"/>
          <w:sz w:val="24"/>
          <w:szCs w:val="24"/>
        </w:rPr>
        <w:t>)</w:t>
      </w:r>
    </w:p>
    <w:p w:rsidR="00C55C9C" w:rsidRPr="00D1149B" w:rsidRDefault="00C55C9C" w:rsidP="00D11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propósito o STF abordou a caracterização do direito a saúde como direito fundamental social à luz do art. 196 da Constituição Federal, analisou a questão das políticas públicas no âmbito da separação dos poderes e o problema da judicialização da política, procurando definir parâmetros dentro dos quais devem os tribunais resolver os casos concretos que envolvem o direito a saúde. Nos termos da Constituição Federal, o direito à saúde é garantido mediante políticas públicas, sociais e econômicas. </w:t>
      </w:r>
    </w:p>
    <w:p w:rsidR="000E4C8A" w:rsidRPr="000E4C8A" w:rsidRDefault="000E4C8A" w:rsidP="000E4C8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 xml:space="preserve"> “escolhas trágicas” pautadas por critérios de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macrojustiça. É dizer, a escolha da destinação de recursos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para uma política e não para outra leva em consideração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fatores como o número de cidadãos atingidos pela política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eleita, a efetividade e a eficácia do serviço a ser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prestado, a maximização dos resultados etc.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Nessa linha de análise, argumenta-se que o Poder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Judiciário, o qual estaria vocacionado a concretizar a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justiça do caso concreto (microjustiça), muitas vezes não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teria condições de, ao examinar determinada pretensão à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 xml:space="preserve">prestação de um direito social, </w:t>
      </w:r>
      <w:r w:rsidRPr="000E4C8A">
        <w:rPr>
          <w:rFonts w:ascii="Arial" w:hAnsi="Arial" w:cs="Arial"/>
          <w:sz w:val="24"/>
          <w:szCs w:val="24"/>
        </w:rPr>
        <w:lastRenderedPageBreak/>
        <w:t xml:space="preserve">analisar as </w:t>
      </w:r>
      <w:r>
        <w:rPr>
          <w:rFonts w:ascii="Arial" w:hAnsi="Arial" w:cs="Arial"/>
          <w:sz w:val="24"/>
          <w:szCs w:val="24"/>
        </w:rPr>
        <w:t xml:space="preserve">conseqüências </w:t>
      </w:r>
      <w:r w:rsidRPr="000E4C8A">
        <w:rPr>
          <w:rFonts w:ascii="Arial" w:hAnsi="Arial" w:cs="Arial"/>
          <w:sz w:val="24"/>
          <w:szCs w:val="24"/>
        </w:rPr>
        <w:t>globais da destinação de recursos públicos em benefício da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parte, com invariável prejuízo para o todo (AMARAL,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Gustavo. Direito, Escassez e Escolha. Renovar: Rio de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Janeiro, 2001).</w:t>
      </w:r>
    </w:p>
    <w:p w:rsidR="0020429A" w:rsidRDefault="0020429A" w:rsidP="000E4C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METODOLOGIA</w:t>
      </w:r>
    </w:p>
    <w:p w:rsidR="000E4C8A" w:rsidRPr="000E4C8A" w:rsidRDefault="00CA25D5" w:rsidP="000E4C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E4C8A" w:rsidRPr="000E4C8A">
        <w:rPr>
          <w:rFonts w:ascii="Arial" w:hAnsi="Arial" w:cs="Arial"/>
          <w:sz w:val="24"/>
          <w:szCs w:val="24"/>
        </w:rPr>
        <w:t>O material utilizado na pesquisa será a Doutrina, nacional e internacional, que versa sobre o tema, bem como, a jurisprudência dos Tribunais Superiores</w:t>
      </w:r>
      <w:r w:rsidR="004D0380">
        <w:rPr>
          <w:rFonts w:ascii="Arial" w:hAnsi="Arial" w:cs="Arial"/>
          <w:sz w:val="24"/>
          <w:szCs w:val="24"/>
        </w:rPr>
        <w:t>, Constituição</w:t>
      </w:r>
      <w:r w:rsidR="000E4C8A" w:rsidRPr="000E4C8A">
        <w:rPr>
          <w:rFonts w:ascii="Arial" w:hAnsi="Arial" w:cs="Arial"/>
          <w:sz w:val="24"/>
          <w:szCs w:val="24"/>
        </w:rPr>
        <w:t xml:space="preserve">. </w:t>
      </w:r>
    </w:p>
    <w:p w:rsidR="000E4C8A" w:rsidRPr="000E4C8A" w:rsidRDefault="000E4C8A" w:rsidP="000E4C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>A metodologia empregada está constituída em partes:</w:t>
      </w:r>
    </w:p>
    <w:p w:rsidR="000E4C8A" w:rsidRPr="000E4C8A" w:rsidRDefault="000E4C8A" w:rsidP="000E4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>1ª etapa: Consiste na revisão bibliográfica do tema proposto. Onde deverão ser identificados as principais obras e autores sobre o tema proposto, depois de selecionado o material, deverá ser extraída as principais teorias, idéias, posições e argumentos utilizados, por intermédio do sistema de fichas e comparação entre os autores e argumentos (método dialético).</w:t>
      </w:r>
    </w:p>
    <w:p w:rsidR="000E4C8A" w:rsidRPr="000E4C8A" w:rsidRDefault="000E4C8A" w:rsidP="000E4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>2ª etapa: Consiste na investigação sobre a atual Jurisprudência do STF e STJ, onde serão identificados os conteúdos políticos que fundamentam as sentenças. Os dados desta etapa deverão ser sistematizados, e, partindo do método indutivo, do específico para o geral, extraído a posição do judiciário brasileiro sobre o tema. Nesta etapa, o projeto poderá ser redimensionado diante da quantidade de caso nos tribunais, podendo se restringir sobre a jurisprudência de um único ente federado, estado ou município.</w:t>
      </w:r>
    </w:p>
    <w:p w:rsidR="000E4C8A" w:rsidRPr="000E4C8A" w:rsidRDefault="000E4C8A" w:rsidP="000E4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 xml:space="preserve">3ª etapa: Trata-se de etapa facultativa, mas deverá acontecer caso se concretize a revisão prevista na etapa anterior. Será realizada junto as Procuradorias, estadual ou municipal, onde serão levantados dados sobre a realidade orçamentária do ente federado estudado. </w:t>
      </w:r>
    </w:p>
    <w:p w:rsidR="0020429A" w:rsidRDefault="000E4C8A" w:rsidP="000E4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>4ª etapa: Elaboração da dissertação.</w:t>
      </w:r>
      <w:r w:rsidR="00CA25D5">
        <w:rPr>
          <w:rFonts w:ascii="Arial" w:hAnsi="Arial" w:cs="Arial"/>
          <w:sz w:val="24"/>
          <w:szCs w:val="24"/>
        </w:rPr>
        <w:t xml:space="preserve"> </w:t>
      </w:r>
    </w:p>
    <w:p w:rsidR="00CA25D5" w:rsidRDefault="00CA25D5" w:rsidP="00CA2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25D5" w:rsidRDefault="00CA25D5" w:rsidP="00CA2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D0380" w:rsidRDefault="004D0380" w:rsidP="000E4C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429A" w:rsidRDefault="0020429A" w:rsidP="000E4C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 OBJETIVOS</w:t>
      </w:r>
    </w:p>
    <w:p w:rsidR="0020429A" w:rsidRDefault="0020429A" w:rsidP="000E4C8A">
      <w:pPr>
        <w:spacing w:after="24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 Objetivo Geral</w:t>
      </w:r>
    </w:p>
    <w:p w:rsidR="00FF20D8" w:rsidRDefault="0020429A" w:rsidP="0020429A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projeto abordará discussões sobre o a efetividade dos direitos através da via judicial, </w:t>
      </w:r>
      <w:r w:rsidR="00141F38">
        <w:rPr>
          <w:rFonts w:ascii="Arial" w:hAnsi="Arial" w:cs="Arial"/>
          <w:sz w:val="24"/>
          <w:szCs w:val="24"/>
        </w:rPr>
        <w:t>relacionado no âmbito da saúde, a judicialização</w:t>
      </w:r>
    </w:p>
    <w:p w:rsidR="00141F38" w:rsidRDefault="00141F38" w:rsidP="00141F3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4.2 Objetivos Específicos</w:t>
      </w:r>
    </w:p>
    <w:p w:rsidR="00141F38" w:rsidRDefault="00141F38" w:rsidP="00AC7D1A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Caracterizar a judicialização da política, enfrentando o problem</w:t>
      </w:r>
      <w:r w:rsidR="00AC7D1A">
        <w:rPr>
          <w:rFonts w:ascii="Arial" w:hAnsi="Arial" w:cs="Arial"/>
          <w:sz w:val="24"/>
          <w:szCs w:val="24"/>
        </w:rPr>
        <w:t xml:space="preserve">a da legitimidade do Judiciário analisando a importância desses direitos, alcançando efetivamente os mesmos pela via judicial. </w:t>
      </w: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qual o papel do judiciário nessas situações, onde o ser humano precisa do efetivo direito ora lhe concedido, judicialmente.</w:t>
      </w:r>
      <w:r w:rsidR="00AC7D1A">
        <w:rPr>
          <w:rFonts w:ascii="Arial" w:hAnsi="Arial" w:cs="Arial"/>
          <w:sz w:val="24"/>
          <w:szCs w:val="24"/>
        </w:rPr>
        <w:t xml:space="preserve"> </w:t>
      </w:r>
      <w:r w:rsidR="00AC7D1A" w:rsidRPr="00AC7D1A">
        <w:rPr>
          <w:rFonts w:ascii="Arial" w:hAnsi="Arial" w:cs="Arial"/>
          <w:sz w:val="24"/>
          <w:szCs w:val="24"/>
        </w:rPr>
        <w:t>Dentro do Projeto deverá ser analisada a efetivação dos direitos relacionado aos Direitos sociais e fundamentais, no âmbito da saúde.</w:t>
      </w:r>
    </w:p>
    <w:p w:rsidR="00C37C48" w:rsidRDefault="00C37C4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Estudar os mecanismos que entrelaçam a judicialização, direito a saú</w:t>
      </w:r>
      <w:r w:rsidR="00AC7D1A">
        <w:rPr>
          <w:rFonts w:ascii="Arial" w:hAnsi="Arial" w:cs="Arial"/>
          <w:sz w:val="24"/>
          <w:szCs w:val="24"/>
        </w:rPr>
        <w:t xml:space="preserve">de e a efetivação desse direito analisando as normas de eficácia de capacidade plena, contida e limitada. </w:t>
      </w: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141F38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F38" w:rsidRDefault="00141F38" w:rsidP="00C37C48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C37C48" w:rsidRDefault="00C37C48" w:rsidP="00C37C48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0E4C8A" w:rsidRDefault="000E4C8A" w:rsidP="000E4C8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37C48" w:rsidRDefault="00C37C48" w:rsidP="00AC7D1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 SUMÁRIO PROVISÓRIO</w:t>
      </w:r>
    </w:p>
    <w:p w:rsidR="00C37C48" w:rsidRDefault="00C37C48" w:rsidP="00AC7D1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INTRODUÇÃO</w:t>
      </w:r>
    </w:p>
    <w:p w:rsidR="00C37C48" w:rsidRDefault="00C37C48" w:rsidP="00AC7D1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JUDICIALIZAÇÃO POLÍTICA</w:t>
      </w:r>
    </w:p>
    <w:p w:rsidR="00C37C48" w:rsidRDefault="00C37C48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 IMPORTÂNCIA DA JUDICIALIZAÇÃO</w:t>
      </w:r>
    </w:p>
    <w:p w:rsidR="00C37C48" w:rsidRDefault="00C37C48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OS EFEITOS DA JUDICIALIZAÇÃO NA SOCIEDADE</w:t>
      </w:r>
    </w:p>
    <w:p w:rsidR="00C37C48" w:rsidRDefault="00C37C48" w:rsidP="000E4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C48" w:rsidRDefault="00C37C48" w:rsidP="00AC7D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EFETIVIDADE DOS DIREITOS FUNDAMENTAIS</w:t>
      </w:r>
      <w:r w:rsidR="00AC7D1A">
        <w:rPr>
          <w:rFonts w:ascii="Arial" w:hAnsi="Arial" w:cs="Arial"/>
          <w:b/>
          <w:sz w:val="24"/>
          <w:szCs w:val="24"/>
        </w:rPr>
        <w:t xml:space="preserve"> X SAÚDE</w:t>
      </w:r>
    </w:p>
    <w:p w:rsidR="00C37C48" w:rsidRDefault="00C37C48" w:rsidP="00AC7D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7C48" w:rsidRDefault="00C37C48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AC7D1A">
        <w:rPr>
          <w:rFonts w:ascii="Arial" w:hAnsi="Arial" w:cs="Arial"/>
          <w:sz w:val="24"/>
          <w:szCs w:val="24"/>
        </w:rPr>
        <w:t xml:space="preserve">EFETIVIDADE DOS DIREITOS X SAÚDE </w:t>
      </w:r>
    </w:p>
    <w:p w:rsidR="00C37C48" w:rsidRPr="004D0380" w:rsidRDefault="00C37C48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EFETIVAÇÃO DOS DIREITOS </w:t>
      </w:r>
      <w:r w:rsidR="00AC7D1A">
        <w:rPr>
          <w:rFonts w:ascii="Arial" w:hAnsi="Arial" w:cs="Arial"/>
          <w:sz w:val="24"/>
          <w:szCs w:val="24"/>
        </w:rPr>
        <w:t>E AS POLÍTICAS PÚBLICAS</w:t>
      </w:r>
    </w:p>
    <w:p w:rsidR="00C37C48" w:rsidRDefault="004D0380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="00C37C48">
        <w:rPr>
          <w:rFonts w:ascii="Arial" w:hAnsi="Arial" w:cs="Arial"/>
          <w:sz w:val="24"/>
          <w:szCs w:val="24"/>
        </w:rPr>
        <w:t xml:space="preserve"> EFETIVAÇÃO DOS DIREITO À SAÚDE POR VIA JUDICIAL</w:t>
      </w:r>
    </w:p>
    <w:p w:rsidR="00AC7D1A" w:rsidRDefault="00AC7D1A" w:rsidP="000E4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7D1A" w:rsidRDefault="00AC7D1A" w:rsidP="00AC7D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JUDICIALIZAÇÃO DA POLÍTICA E ATIVISMO JUDICIAL</w:t>
      </w:r>
    </w:p>
    <w:p w:rsidR="00AC7D1A" w:rsidRDefault="00AC7D1A" w:rsidP="00AC7D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7D1A" w:rsidRPr="00AC7D1A" w:rsidRDefault="00AC7D1A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DIFERENÇA ENTRE JUDICIALIZAÇÃO DA POLÍTICA E ATIVISMO JUDICIAL.</w:t>
      </w:r>
    </w:p>
    <w:p w:rsidR="00AC7D1A" w:rsidRDefault="00AC7D1A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NORMAS PROGMÁTICAS</w:t>
      </w:r>
    </w:p>
    <w:p w:rsidR="009C383D" w:rsidRDefault="00AC7D1A" w:rsidP="00AC7D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NORMAS DE EFETIVAÇÃO PLENA,CONTIDA E LIMITADA</w:t>
      </w:r>
    </w:p>
    <w:p w:rsidR="00AC7D1A" w:rsidRDefault="00AC7D1A" w:rsidP="000E4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4C8A" w:rsidRDefault="000E4C8A" w:rsidP="000E4C8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AC7D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CONCLUSÃO</w:t>
      </w:r>
    </w:p>
    <w:p w:rsidR="009C383D" w:rsidRDefault="009C383D" w:rsidP="00AC7D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383D" w:rsidRDefault="009C383D" w:rsidP="009C38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D14FE" w:rsidRDefault="000D14FE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4C8A" w:rsidRDefault="000E4C8A" w:rsidP="009C38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1E74" w:rsidRDefault="00281E74" w:rsidP="00281E74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281E74" w:rsidRDefault="00281E74" w:rsidP="00281E7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BARROSO, Luís Roberto. </w:t>
      </w:r>
      <w:r>
        <w:rPr>
          <w:rFonts w:ascii="Arial" w:eastAsia="Calibri" w:hAnsi="Arial" w:cs="Arial"/>
          <w:b/>
          <w:sz w:val="24"/>
          <w:szCs w:val="24"/>
        </w:rPr>
        <w:t>O direito constitucional e a efetivação de suas normas – limites e possibilidades da Constituição brasileira.</w:t>
      </w:r>
      <w:r>
        <w:rPr>
          <w:rFonts w:ascii="Arial" w:eastAsia="Calibri" w:hAnsi="Arial" w:cs="Arial"/>
          <w:sz w:val="24"/>
          <w:szCs w:val="24"/>
        </w:rPr>
        <w:t>2.ed. Rio de Janeiro: Renovar. 2000.</w:t>
      </w:r>
    </w:p>
    <w:p w:rsidR="00281E74" w:rsidRDefault="00281E74" w:rsidP="00281E74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ALEXY, Robert. </w:t>
      </w:r>
      <w:r>
        <w:rPr>
          <w:rFonts w:ascii="Arial" w:eastAsia="Calibri" w:hAnsi="Arial" w:cs="Arial"/>
          <w:b/>
          <w:sz w:val="24"/>
          <w:szCs w:val="24"/>
        </w:rPr>
        <w:t>Teoria dos direitos fundamentais.</w:t>
      </w:r>
      <w:r>
        <w:rPr>
          <w:rFonts w:ascii="Arial" w:eastAsia="Calibri" w:hAnsi="Arial" w:cs="Arial"/>
          <w:sz w:val="24"/>
          <w:szCs w:val="24"/>
        </w:rPr>
        <w:t>1.ed. São Paulo: Malheiros, 2008.</w:t>
      </w:r>
    </w:p>
    <w:p w:rsidR="00281E74" w:rsidRDefault="00281E74" w:rsidP="00281E74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BRASIL. </w:t>
      </w:r>
      <w:r>
        <w:rPr>
          <w:rFonts w:ascii="Arial" w:eastAsia="Calibri" w:hAnsi="Arial" w:cs="Arial"/>
          <w:b/>
          <w:sz w:val="24"/>
          <w:szCs w:val="24"/>
        </w:rPr>
        <w:t xml:space="preserve">Constituição da República Federativa do Brasil. </w:t>
      </w:r>
      <w:r>
        <w:rPr>
          <w:rFonts w:ascii="Arial" w:eastAsia="Calibri" w:hAnsi="Arial" w:cs="Arial"/>
          <w:sz w:val="24"/>
          <w:szCs w:val="24"/>
        </w:rPr>
        <w:t>31.ed. São Paulo: Editora Atlas. 2010.</w:t>
      </w:r>
    </w:p>
    <w:p w:rsidR="00281E74" w:rsidRDefault="00281E74" w:rsidP="00281E74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ROCHA, José de Albuquerque. </w:t>
      </w:r>
      <w:r>
        <w:rPr>
          <w:rFonts w:ascii="Arial" w:eastAsia="Calibri" w:hAnsi="Arial" w:cs="Arial"/>
          <w:b/>
          <w:sz w:val="24"/>
          <w:szCs w:val="24"/>
        </w:rPr>
        <w:t>Estudos sobre o poder judiciário.</w:t>
      </w:r>
      <w:r>
        <w:rPr>
          <w:rFonts w:ascii="Arial" w:eastAsia="Calibri" w:hAnsi="Arial" w:cs="Arial"/>
          <w:sz w:val="24"/>
          <w:szCs w:val="24"/>
        </w:rPr>
        <w:t>1.ed. São Paulo: Malheiros, 2005.</w:t>
      </w:r>
    </w:p>
    <w:p w:rsidR="00281E74" w:rsidRDefault="00CA25D5" w:rsidP="00CA25D5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AVELÃS, Antônio José</w:t>
      </w:r>
      <w:r w:rsidR="00020550">
        <w:rPr>
          <w:rFonts w:ascii="Arial" w:eastAsia="Calibri" w:hAnsi="Arial" w:cs="Arial"/>
          <w:sz w:val="24"/>
          <w:szCs w:val="24"/>
        </w:rPr>
        <w:t xml:space="preserve">; </w:t>
      </w:r>
      <w:r w:rsidR="00375836">
        <w:rPr>
          <w:rFonts w:ascii="Arial" w:eastAsia="Calibri" w:hAnsi="Arial" w:cs="Arial"/>
          <w:sz w:val="24"/>
          <w:szCs w:val="24"/>
        </w:rPr>
        <w:t>SCAFF</w:t>
      </w:r>
      <w:r w:rsidR="00020550">
        <w:rPr>
          <w:rFonts w:ascii="Arial" w:eastAsia="Calibri" w:hAnsi="Arial" w:cs="Arial"/>
          <w:sz w:val="24"/>
          <w:szCs w:val="24"/>
        </w:rPr>
        <w:t>, Fernando Facury</w:t>
      </w:r>
      <w:r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sz w:val="24"/>
          <w:szCs w:val="24"/>
        </w:rPr>
        <w:t xml:space="preserve">Os tribunais e o Direito à Saúde. </w:t>
      </w:r>
      <w:r>
        <w:rPr>
          <w:rFonts w:ascii="Arial" w:eastAsia="Calibri" w:hAnsi="Arial" w:cs="Arial"/>
          <w:sz w:val="24"/>
          <w:szCs w:val="24"/>
        </w:rPr>
        <w:t>12. Ed. Porto Alegre: Livraria do Advogado, 2011</w:t>
      </w:r>
    </w:p>
    <w:p w:rsidR="00020550" w:rsidRPr="00020550" w:rsidRDefault="00020550" w:rsidP="00CA25D5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MIARELLI, Mayra Marinho; DE LIMA, Rógerio Montai. </w:t>
      </w:r>
      <w:r>
        <w:rPr>
          <w:rFonts w:ascii="Arial" w:eastAsia="Calibri" w:hAnsi="Arial" w:cs="Arial"/>
          <w:b/>
          <w:sz w:val="24"/>
          <w:szCs w:val="24"/>
        </w:rPr>
        <w:t xml:space="preserve">Ativismo Judicial e a Efetivação de Direitos no Supremo Tribunal Federal. </w:t>
      </w:r>
      <w:r>
        <w:rPr>
          <w:rFonts w:ascii="Arial" w:eastAsia="Calibri" w:hAnsi="Arial" w:cs="Arial"/>
          <w:sz w:val="24"/>
          <w:szCs w:val="24"/>
        </w:rPr>
        <w:t>Porto Alegre: Sergio Antonio Fabris Editor, 2012</w:t>
      </w:r>
    </w:p>
    <w:p w:rsidR="00020550" w:rsidRPr="00CA25D5" w:rsidRDefault="000E4C8A" w:rsidP="00CA25D5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C8A">
        <w:rPr>
          <w:rFonts w:ascii="Arial" w:hAnsi="Arial" w:cs="Arial"/>
          <w:sz w:val="24"/>
          <w:szCs w:val="24"/>
        </w:rPr>
        <w:t>AMARAL,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 xml:space="preserve">Gustavo. </w:t>
      </w:r>
      <w:r w:rsidRPr="000E4C8A">
        <w:rPr>
          <w:rFonts w:ascii="Arial" w:hAnsi="Arial" w:cs="Arial"/>
          <w:b/>
          <w:sz w:val="24"/>
          <w:szCs w:val="24"/>
        </w:rPr>
        <w:t>Direito, Escassez e Escolha.</w:t>
      </w:r>
      <w:r w:rsidRPr="000E4C8A">
        <w:rPr>
          <w:rFonts w:ascii="Arial" w:hAnsi="Arial" w:cs="Arial"/>
          <w:sz w:val="24"/>
          <w:szCs w:val="24"/>
        </w:rPr>
        <w:t xml:space="preserve"> Renovar: Rio de</w:t>
      </w:r>
      <w:r>
        <w:rPr>
          <w:rFonts w:ascii="Arial" w:hAnsi="Arial" w:cs="Arial"/>
          <w:sz w:val="24"/>
          <w:szCs w:val="24"/>
        </w:rPr>
        <w:t xml:space="preserve"> </w:t>
      </w:r>
      <w:r w:rsidRPr="000E4C8A">
        <w:rPr>
          <w:rFonts w:ascii="Arial" w:hAnsi="Arial" w:cs="Arial"/>
          <w:sz w:val="24"/>
          <w:szCs w:val="24"/>
        </w:rPr>
        <w:t>Janeiro, 2001</w:t>
      </w:r>
    </w:p>
    <w:p w:rsidR="005726CB" w:rsidRDefault="00BA5B54" w:rsidP="00BA5B54">
      <w:pPr>
        <w:jc w:val="both"/>
        <w:rPr>
          <w:rFonts w:ascii="Arial" w:hAnsi="Arial" w:cs="Arial"/>
          <w:sz w:val="24"/>
          <w:szCs w:val="24"/>
        </w:rPr>
      </w:pPr>
      <w:r w:rsidRPr="00BA5B54">
        <w:rPr>
          <w:rFonts w:ascii="Arial" w:hAnsi="Arial" w:cs="Arial"/>
          <w:sz w:val="24"/>
          <w:szCs w:val="24"/>
        </w:rPr>
        <w:t xml:space="preserve">SANT’ANA, J.M.B. </w:t>
      </w:r>
      <w:r w:rsidRPr="00BA5B54">
        <w:rPr>
          <w:rFonts w:ascii="Arial" w:hAnsi="Arial" w:cs="Arial"/>
          <w:b/>
          <w:sz w:val="24"/>
          <w:szCs w:val="24"/>
        </w:rPr>
        <w:t>Essencialidade e Assistência Farmacêutica: um estudo exploratório das demandas judiciais individuais para acesso a medicamentos no estado do Rio de Janeiro. Dissertação (Mestrado em Saúde Pública)</w:t>
      </w:r>
      <w:r w:rsidRPr="00BA5B54">
        <w:rPr>
          <w:rFonts w:ascii="Arial" w:hAnsi="Arial" w:cs="Arial"/>
          <w:sz w:val="24"/>
          <w:szCs w:val="24"/>
        </w:rPr>
        <w:t xml:space="preserve"> - Escola Nacional</w:t>
      </w:r>
      <w:r>
        <w:rPr>
          <w:rFonts w:ascii="Arial" w:hAnsi="Arial" w:cs="Arial"/>
          <w:sz w:val="24"/>
          <w:szCs w:val="24"/>
        </w:rPr>
        <w:t xml:space="preserve"> de Saúde Pública, Fiocruz, Rio </w:t>
      </w:r>
      <w:r w:rsidRPr="00BA5B54">
        <w:rPr>
          <w:rFonts w:ascii="Arial" w:hAnsi="Arial" w:cs="Arial"/>
          <w:sz w:val="24"/>
          <w:szCs w:val="24"/>
        </w:rPr>
        <w:t>de Janeiro, 2009.</w:t>
      </w:r>
    </w:p>
    <w:p w:rsidR="00BA5B54" w:rsidRDefault="00BA5B54" w:rsidP="00BA5B54">
      <w:pPr>
        <w:jc w:val="both"/>
        <w:rPr>
          <w:rFonts w:ascii="Arial" w:hAnsi="Arial" w:cs="Arial"/>
          <w:sz w:val="24"/>
          <w:szCs w:val="24"/>
        </w:rPr>
      </w:pPr>
      <w:r w:rsidRPr="00BA5B54">
        <w:rPr>
          <w:rFonts w:ascii="Arial" w:hAnsi="Arial" w:cs="Arial"/>
          <w:sz w:val="24"/>
          <w:szCs w:val="24"/>
        </w:rPr>
        <w:t>ROMERO, L.C.</w:t>
      </w:r>
      <w:r w:rsidRPr="00BA5B54">
        <w:rPr>
          <w:rFonts w:ascii="Arial" w:hAnsi="Arial" w:cs="Arial"/>
          <w:b/>
          <w:sz w:val="24"/>
          <w:szCs w:val="24"/>
        </w:rPr>
        <w:t xml:space="preserve"> </w:t>
      </w:r>
      <w:r w:rsidRPr="00BA5B54">
        <w:rPr>
          <w:rFonts w:ascii="Arial" w:hAnsi="Arial" w:cs="Arial"/>
          <w:b/>
          <w:i/>
          <w:iCs/>
          <w:sz w:val="24"/>
          <w:szCs w:val="24"/>
        </w:rPr>
        <w:t>Judicialização das políticas de assistência farmacêutica</w:t>
      </w:r>
      <w:r>
        <w:rPr>
          <w:rFonts w:ascii="Arial" w:hAnsi="Arial" w:cs="Arial"/>
          <w:b/>
          <w:sz w:val="24"/>
          <w:szCs w:val="24"/>
        </w:rPr>
        <w:t>: o caso do Distrito Fe</w:t>
      </w:r>
      <w:r w:rsidRPr="00BA5B54">
        <w:rPr>
          <w:rFonts w:ascii="Arial" w:hAnsi="Arial" w:cs="Arial"/>
          <w:b/>
          <w:sz w:val="24"/>
          <w:szCs w:val="24"/>
        </w:rPr>
        <w:t>deral.</w:t>
      </w:r>
      <w:r w:rsidRPr="00BA5B54">
        <w:rPr>
          <w:rFonts w:ascii="Arial" w:hAnsi="Arial" w:cs="Arial"/>
          <w:sz w:val="24"/>
          <w:szCs w:val="24"/>
        </w:rPr>
        <w:t xml:space="preserve"> Brasília: Consultoria Legislativa do Senado Federal, 2008</w:t>
      </w:r>
      <w:r>
        <w:rPr>
          <w:rFonts w:ascii="Arial" w:hAnsi="Arial" w:cs="Arial"/>
          <w:sz w:val="24"/>
          <w:szCs w:val="24"/>
        </w:rPr>
        <w:t>.</w:t>
      </w:r>
    </w:p>
    <w:p w:rsidR="00BA5B54" w:rsidRDefault="00BA5B54" w:rsidP="00BA5B54">
      <w:pPr>
        <w:jc w:val="both"/>
        <w:rPr>
          <w:rFonts w:ascii="Arial" w:hAnsi="Arial" w:cs="Arial"/>
          <w:sz w:val="24"/>
          <w:szCs w:val="24"/>
        </w:rPr>
      </w:pPr>
      <w:r w:rsidRPr="00BA5B54">
        <w:rPr>
          <w:rFonts w:ascii="Arial" w:hAnsi="Arial" w:cs="Arial"/>
          <w:sz w:val="24"/>
          <w:szCs w:val="24"/>
        </w:rPr>
        <w:t xml:space="preserve">BORGES, D.L.C. </w:t>
      </w:r>
      <w:r w:rsidRPr="00BA5B54">
        <w:rPr>
          <w:rFonts w:ascii="Arial" w:hAnsi="Arial" w:cs="Arial"/>
          <w:b/>
          <w:sz w:val="24"/>
          <w:szCs w:val="24"/>
        </w:rPr>
        <w:t>Uma análise das ações judiciais para o fornecimento de medicamentos no âmbito do SUS: o caso do Estado do Rio de Janeiro no ano de 2005.</w:t>
      </w:r>
      <w:r w:rsidRPr="00BA5B54">
        <w:rPr>
          <w:rFonts w:ascii="Arial" w:hAnsi="Arial" w:cs="Arial"/>
          <w:sz w:val="24"/>
          <w:szCs w:val="24"/>
        </w:rPr>
        <w:t xml:space="preserve"> Dissertação (Mestrado</w:t>
      </w:r>
      <w:r>
        <w:rPr>
          <w:rFonts w:ascii="Arial" w:hAnsi="Arial" w:cs="Arial"/>
          <w:sz w:val="24"/>
          <w:szCs w:val="24"/>
        </w:rPr>
        <w:t xml:space="preserve"> </w:t>
      </w:r>
      <w:r w:rsidRPr="00BA5B54">
        <w:rPr>
          <w:rFonts w:ascii="Arial" w:hAnsi="Arial" w:cs="Arial"/>
          <w:sz w:val="24"/>
          <w:szCs w:val="24"/>
        </w:rPr>
        <w:t>em Saúde Pública) - Escola Nacional de Saúde Pública, Fundação Oswaldo Cruz, Rio de</w:t>
      </w:r>
      <w:r>
        <w:rPr>
          <w:rFonts w:ascii="Arial" w:hAnsi="Arial" w:cs="Arial"/>
          <w:sz w:val="24"/>
          <w:szCs w:val="24"/>
        </w:rPr>
        <w:t xml:space="preserve"> </w:t>
      </w:r>
      <w:r w:rsidRPr="00BA5B54">
        <w:rPr>
          <w:rFonts w:ascii="Arial" w:hAnsi="Arial" w:cs="Arial"/>
          <w:sz w:val="24"/>
          <w:szCs w:val="24"/>
        </w:rPr>
        <w:t>Janeiro, 2007.</w:t>
      </w:r>
    </w:p>
    <w:p w:rsidR="00D56E31" w:rsidRDefault="00BA5B54" w:rsidP="00BA5B54">
      <w:pPr>
        <w:jc w:val="both"/>
        <w:rPr>
          <w:rFonts w:ascii="Arial" w:hAnsi="Arial" w:cs="Arial"/>
          <w:sz w:val="24"/>
          <w:szCs w:val="24"/>
        </w:rPr>
      </w:pPr>
      <w:r w:rsidRPr="00BA5B54">
        <w:rPr>
          <w:rFonts w:ascii="Arial" w:hAnsi="Arial" w:cs="Arial"/>
          <w:sz w:val="24"/>
          <w:szCs w:val="24"/>
        </w:rPr>
        <w:t xml:space="preserve">MARQUES, S. B.; DALLARI, S.G. </w:t>
      </w:r>
      <w:r w:rsidRPr="00BA5B54">
        <w:rPr>
          <w:rFonts w:ascii="Arial" w:hAnsi="Arial" w:cs="Arial"/>
          <w:b/>
          <w:sz w:val="24"/>
          <w:szCs w:val="24"/>
        </w:rPr>
        <w:t xml:space="preserve">Garantia do direito social à assistência farmacêutica no Estado de São Paulo. </w:t>
      </w:r>
      <w:r w:rsidRPr="00BA5B54">
        <w:rPr>
          <w:rFonts w:ascii="Arial" w:hAnsi="Arial" w:cs="Arial"/>
          <w:sz w:val="24"/>
          <w:szCs w:val="24"/>
        </w:rPr>
        <w:t xml:space="preserve">Brasil. </w:t>
      </w:r>
      <w:r w:rsidRPr="00BA5B54">
        <w:rPr>
          <w:rFonts w:ascii="Arial" w:hAnsi="Arial" w:cs="Arial"/>
          <w:i/>
          <w:iCs/>
          <w:sz w:val="24"/>
          <w:szCs w:val="24"/>
        </w:rPr>
        <w:t>Rev. Saúde Pública</w:t>
      </w:r>
      <w:r w:rsidRPr="00BA5B54">
        <w:rPr>
          <w:rFonts w:ascii="Arial" w:hAnsi="Arial" w:cs="Arial"/>
          <w:sz w:val="24"/>
          <w:szCs w:val="24"/>
        </w:rPr>
        <w:t>, v. 41, n. 1, p. 101-107, 2007.</w:t>
      </w:r>
    </w:p>
    <w:p w:rsidR="00BA5B54" w:rsidRPr="00BA5B54" w:rsidRDefault="00BA5B54" w:rsidP="00BA5B54">
      <w:pPr>
        <w:jc w:val="both"/>
        <w:rPr>
          <w:rFonts w:ascii="Arial" w:hAnsi="Arial" w:cs="Arial"/>
          <w:sz w:val="24"/>
          <w:szCs w:val="24"/>
        </w:rPr>
      </w:pPr>
      <w:r w:rsidRPr="00BA5B54">
        <w:rPr>
          <w:rFonts w:ascii="Arial" w:hAnsi="Arial" w:cs="Arial"/>
          <w:sz w:val="24"/>
          <w:szCs w:val="24"/>
        </w:rPr>
        <w:lastRenderedPageBreak/>
        <w:t xml:space="preserve">VIEIRA, F.S.; ZUCCHI, P. </w:t>
      </w:r>
      <w:r w:rsidRPr="00D56E31">
        <w:rPr>
          <w:rFonts w:ascii="Arial" w:hAnsi="Arial" w:cs="Arial"/>
          <w:b/>
          <w:sz w:val="24"/>
          <w:szCs w:val="24"/>
        </w:rPr>
        <w:t>Distorções causadas pelas ações judiciais à política de medicamentos no Brasil.</w:t>
      </w:r>
      <w:r w:rsidRPr="00BA5B54">
        <w:rPr>
          <w:rFonts w:ascii="Arial" w:hAnsi="Arial" w:cs="Arial"/>
          <w:sz w:val="24"/>
          <w:szCs w:val="24"/>
        </w:rPr>
        <w:t xml:space="preserve"> Rev. Saúde Pública, v. 41, n. 2, p. 214-222, 2007.</w:t>
      </w:r>
    </w:p>
    <w:p w:rsidR="00BA5B54" w:rsidRPr="00BA5B54" w:rsidRDefault="00BA5B54" w:rsidP="00BA5B54">
      <w:pPr>
        <w:jc w:val="both"/>
        <w:rPr>
          <w:rFonts w:ascii="Arial" w:hAnsi="Arial" w:cs="Arial"/>
          <w:sz w:val="24"/>
          <w:szCs w:val="24"/>
        </w:rPr>
      </w:pPr>
    </w:p>
    <w:p w:rsidR="005726CB" w:rsidRPr="009C383D" w:rsidRDefault="005726CB" w:rsidP="00572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6CB" w:rsidRPr="00BA5B54" w:rsidRDefault="005726CB" w:rsidP="005726CB">
      <w:pPr>
        <w:jc w:val="center"/>
        <w:rPr>
          <w:rFonts w:ascii="Arial" w:hAnsi="Arial" w:cs="Arial"/>
          <w:sz w:val="24"/>
          <w:szCs w:val="24"/>
        </w:rPr>
      </w:pPr>
    </w:p>
    <w:p w:rsidR="002E32CF" w:rsidRPr="009C383D" w:rsidRDefault="002E32CF" w:rsidP="002E32CF">
      <w:pPr>
        <w:jc w:val="center"/>
        <w:rPr>
          <w:rFonts w:ascii="Arial" w:hAnsi="Arial" w:cs="Arial"/>
          <w:sz w:val="24"/>
          <w:szCs w:val="24"/>
        </w:rPr>
      </w:pPr>
    </w:p>
    <w:p w:rsidR="002E32CF" w:rsidRPr="009C383D" w:rsidRDefault="002E32CF" w:rsidP="002E32CF">
      <w:pPr>
        <w:jc w:val="center"/>
        <w:rPr>
          <w:rFonts w:ascii="Arial" w:hAnsi="Arial" w:cs="Arial"/>
          <w:sz w:val="24"/>
          <w:szCs w:val="24"/>
        </w:rPr>
      </w:pPr>
    </w:p>
    <w:p w:rsidR="002E32CF" w:rsidRPr="009C383D" w:rsidRDefault="002E32CF" w:rsidP="002E32CF">
      <w:pPr>
        <w:jc w:val="center"/>
        <w:rPr>
          <w:rFonts w:ascii="Arial" w:hAnsi="Arial" w:cs="Arial"/>
          <w:sz w:val="24"/>
          <w:szCs w:val="24"/>
        </w:rPr>
      </w:pPr>
    </w:p>
    <w:sectPr w:rsidR="002E32CF" w:rsidRPr="009C383D" w:rsidSect="00FF20D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9F1" w:rsidRDefault="00A239F1" w:rsidP="00FF20D8">
      <w:pPr>
        <w:spacing w:after="0" w:line="240" w:lineRule="auto"/>
      </w:pPr>
      <w:r>
        <w:separator/>
      </w:r>
    </w:p>
  </w:endnote>
  <w:endnote w:type="continuationSeparator" w:id="1">
    <w:p w:rsidR="00A239F1" w:rsidRDefault="00A239F1" w:rsidP="00FF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9F1" w:rsidRDefault="00A239F1" w:rsidP="00FF20D8">
      <w:pPr>
        <w:spacing w:after="0" w:line="240" w:lineRule="auto"/>
      </w:pPr>
      <w:r>
        <w:separator/>
      </w:r>
    </w:p>
  </w:footnote>
  <w:footnote w:type="continuationSeparator" w:id="1">
    <w:p w:rsidR="00A239F1" w:rsidRDefault="00A239F1" w:rsidP="00FF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97715"/>
      <w:docPartObj>
        <w:docPartGallery w:val="Page Numbers (Top of Page)"/>
        <w:docPartUnique/>
      </w:docPartObj>
    </w:sdtPr>
    <w:sdtContent>
      <w:p w:rsidR="00C37C48" w:rsidRDefault="00663838">
        <w:pPr>
          <w:pStyle w:val="Cabealho"/>
          <w:jc w:val="right"/>
        </w:pPr>
        <w:r>
          <w:fldChar w:fldCharType="begin"/>
        </w:r>
        <w:r w:rsidR="00787B9C">
          <w:instrText xml:space="preserve"> PAGE   \* MERGEFORMAT </w:instrText>
        </w:r>
        <w:r>
          <w:fldChar w:fldCharType="separate"/>
        </w:r>
        <w:r w:rsidR="00664C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C48" w:rsidRDefault="00C37C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2CF"/>
    <w:rsid w:val="00011194"/>
    <w:rsid w:val="00020550"/>
    <w:rsid w:val="00063E86"/>
    <w:rsid w:val="000D14FE"/>
    <w:rsid w:val="000E4C8A"/>
    <w:rsid w:val="0010470B"/>
    <w:rsid w:val="001071E1"/>
    <w:rsid w:val="00141F38"/>
    <w:rsid w:val="001B1AA3"/>
    <w:rsid w:val="0020429A"/>
    <w:rsid w:val="00281E74"/>
    <w:rsid w:val="002D155A"/>
    <w:rsid w:val="002E32CF"/>
    <w:rsid w:val="00375836"/>
    <w:rsid w:val="00397F2F"/>
    <w:rsid w:val="004617F2"/>
    <w:rsid w:val="004A70DA"/>
    <w:rsid w:val="004B7EEE"/>
    <w:rsid w:val="004D0380"/>
    <w:rsid w:val="0050634A"/>
    <w:rsid w:val="005726CB"/>
    <w:rsid w:val="00573995"/>
    <w:rsid w:val="005F7D10"/>
    <w:rsid w:val="00663838"/>
    <w:rsid w:val="00664CB1"/>
    <w:rsid w:val="00696B68"/>
    <w:rsid w:val="006C01EE"/>
    <w:rsid w:val="00721AF1"/>
    <w:rsid w:val="00734081"/>
    <w:rsid w:val="00753F51"/>
    <w:rsid w:val="00787B9C"/>
    <w:rsid w:val="007A578A"/>
    <w:rsid w:val="007C1967"/>
    <w:rsid w:val="00817BB1"/>
    <w:rsid w:val="00942EF2"/>
    <w:rsid w:val="00973702"/>
    <w:rsid w:val="009C383D"/>
    <w:rsid w:val="009E557F"/>
    <w:rsid w:val="00A20D87"/>
    <w:rsid w:val="00A239F1"/>
    <w:rsid w:val="00A9223F"/>
    <w:rsid w:val="00AB158A"/>
    <w:rsid w:val="00AC7D1A"/>
    <w:rsid w:val="00B07FB2"/>
    <w:rsid w:val="00BA5B54"/>
    <w:rsid w:val="00BD7479"/>
    <w:rsid w:val="00C37C48"/>
    <w:rsid w:val="00C55C9C"/>
    <w:rsid w:val="00C62E96"/>
    <w:rsid w:val="00C97A17"/>
    <w:rsid w:val="00CA25D5"/>
    <w:rsid w:val="00CD3D92"/>
    <w:rsid w:val="00CE350B"/>
    <w:rsid w:val="00D049AB"/>
    <w:rsid w:val="00D1149B"/>
    <w:rsid w:val="00D56E31"/>
    <w:rsid w:val="00E1310B"/>
    <w:rsid w:val="00EC00D0"/>
    <w:rsid w:val="00F10238"/>
    <w:rsid w:val="00F56EC8"/>
    <w:rsid w:val="00F73C3F"/>
    <w:rsid w:val="00F7507F"/>
    <w:rsid w:val="00FA2968"/>
    <w:rsid w:val="00FF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0B"/>
  </w:style>
  <w:style w:type="paragraph" w:styleId="Ttulo1">
    <w:name w:val="heading 1"/>
    <w:basedOn w:val="Normal"/>
    <w:next w:val="Normal"/>
    <w:link w:val="Ttulo1Char"/>
    <w:uiPriority w:val="9"/>
    <w:qFormat/>
    <w:rsid w:val="00721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1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1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21A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21A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99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21AF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21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21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21A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721A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721A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721A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2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0D8"/>
  </w:style>
  <w:style w:type="paragraph" w:styleId="Rodap">
    <w:name w:val="footer"/>
    <w:basedOn w:val="Normal"/>
    <w:link w:val="RodapChar"/>
    <w:uiPriority w:val="99"/>
    <w:semiHidden/>
    <w:unhideWhenUsed/>
    <w:rsid w:val="00FF2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2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1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1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1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21A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21A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99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21AF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21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21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21A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721A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721A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721A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2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0D8"/>
  </w:style>
  <w:style w:type="paragraph" w:styleId="Rodap">
    <w:name w:val="footer"/>
    <w:basedOn w:val="Normal"/>
    <w:link w:val="RodapChar"/>
    <w:uiPriority w:val="99"/>
    <w:semiHidden/>
    <w:unhideWhenUsed/>
    <w:rsid w:val="00FF2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2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8E45-E1F7-4577-9DE2-9523A706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dcterms:created xsi:type="dcterms:W3CDTF">2014-07-16T01:42:00Z</dcterms:created>
  <dcterms:modified xsi:type="dcterms:W3CDTF">2014-07-16T01:42:00Z</dcterms:modified>
</cp:coreProperties>
</file>