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45" w:rsidRDefault="00412645" w:rsidP="00412645">
      <w:pPr>
        <w:pStyle w:val="TITULO"/>
      </w:pPr>
      <w:r>
        <w:t xml:space="preserve">A OMISSÃO DO ESTADO EM PROMOVER A DIGNIDADE HUMANA E A REPERCUSSÃO DESSE FENÔMENO NA CRIMINALIDADE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enquanto unidade soberana tem como finalidade assegurar o bem comum de um povo visando à diminuição da desigualdade econômica através de garantias fundamentais, para que, assim, a coletividade viva decentemente.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21D">
        <w:rPr>
          <w:rFonts w:ascii="Times New Roman" w:hAnsi="Times New Roman" w:cs="Times New Roman"/>
          <w:sz w:val="24"/>
          <w:szCs w:val="24"/>
        </w:rPr>
        <w:t>A legislação brasileira e</w:t>
      </w:r>
      <w:r>
        <w:rPr>
          <w:rFonts w:ascii="Times New Roman" w:hAnsi="Times New Roman" w:cs="Times New Roman"/>
          <w:sz w:val="24"/>
          <w:szCs w:val="24"/>
        </w:rPr>
        <w:t>xpressa de forma simples e direta</w:t>
      </w:r>
      <w:r w:rsidRPr="0069121D">
        <w:rPr>
          <w:rFonts w:ascii="Times New Roman" w:hAnsi="Times New Roman" w:cs="Times New Roman"/>
          <w:sz w:val="24"/>
          <w:szCs w:val="24"/>
        </w:rPr>
        <w:t xml:space="preserve"> as atribuições do Estado, baseada na busca pela dignidade da pessoa humana, através da manutenção da ordem social aliada à ordem econômica, conforme os ditames da justiça social.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21D">
        <w:rPr>
          <w:rFonts w:ascii="Times New Roman" w:hAnsi="Times New Roman" w:cs="Times New Roman"/>
          <w:sz w:val="24"/>
          <w:szCs w:val="24"/>
        </w:rPr>
        <w:t xml:space="preserve"> O texto constitucional expressa</w:t>
      </w:r>
      <w:r>
        <w:rPr>
          <w:rFonts w:ascii="Times New Roman" w:hAnsi="Times New Roman" w:cs="Times New Roman"/>
          <w:sz w:val="24"/>
          <w:szCs w:val="24"/>
        </w:rPr>
        <w:t>, já no seu preâmbulo, os ideais</w:t>
      </w:r>
      <w:r w:rsidRPr="0069121D">
        <w:rPr>
          <w:rFonts w:ascii="Times New Roman" w:hAnsi="Times New Roman" w:cs="Times New Roman"/>
          <w:sz w:val="24"/>
          <w:szCs w:val="24"/>
        </w:rPr>
        <w:t xml:space="preserve"> acerca dessa busca. Dentre os objetivos fundamentais destaca-se a prerrogativa de “erradicar a pobreza e a marginalização e reduzir as desigualdades sociais e regionais”. Na garantia dos direitos sociais encontram-se o direito à educação e</w:t>
      </w:r>
      <w:r>
        <w:rPr>
          <w:rFonts w:ascii="Times New Roman" w:hAnsi="Times New Roman" w:cs="Times New Roman"/>
          <w:sz w:val="24"/>
          <w:szCs w:val="24"/>
        </w:rPr>
        <w:t xml:space="preserve"> à assistência aos desamparados.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Ocorre que, na medida em que o capitalismo se desenvolveu, a edilidade não pôde mais custear as garantias para todos os cidadãos, pois o seu objetivo passou a ser o de atender aos interesses da economia capitalista, em que o mais pertinente consiste em acumular lucros e competir no mercado. 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Devido a isso, tornou-se notório, não só o crescimento da pobreza e da exclusão social, mas também o aumento dos números de pessoas afligidas pela persecução penal do Estado, quando do cometimento de crimes.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É evidente que, nos países onde os índices de desigualdade social são elevados, também registram índices igualmente acentuados de outros fatores funestos, como por exemplo: violência, criminalidade, desemprego, desigualdade racial, conflitos variados, educação precária, falta de acesso a serviços públicos de qualidade, tratamento distinto entre pessoas de diferentes classes econômicas, entre outros.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10B">
        <w:rPr>
          <w:rFonts w:ascii="Times New Roman" w:hAnsi="Times New Roman" w:cs="Times New Roman"/>
          <w:color w:val="000000"/>
          <w:sz w:val="24"/>
          <w:szCs w:val="24"/>
        </w:rPr>
        <w:t>A falta de acesso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grande parcela da população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à educação de qualidade, à cultura, ao mercado de trabalho, são aspectos que denotam claramente as desigualdades existentes que colaboram na falta de perspectiva de melhoria de vida. Além dessas privações,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existe ainda a pobreza material que repercute na ausência de bens e serviços variados e, em alguns casos, na aquisição de mantimentos imprescindíveis a sobrevivência.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Todavia, r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>essalta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172">
        <w:rPr>
          <w:rFonts w:ascii="Times New Roman" w:hAnsi="Times New Roman" w:cs="Times New Roman"/>
          <w:color w:val="000000"/>
          <w:sz w:val="24"/>
          <w:szCs w:val="24"/>
        </w:rPr>
        <w:t>Abramovay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(ABRAMOVAY, 2002, p. 177), 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>que “a violência embora associada à pobreza, não é sua conseqüência direta”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Isso porque, ao se observar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aspectos característicos da sociedade capitalista, reportando sua análise à realidade brasileira, </w:t>
      </w:r>
      <w:r>
        <w:rPr>
          <w:rFonts w:ascii="Times New Roman" w:hAnsi="Times New Roman" w:cs="Times New Roman"/>
          <w:color w:val="000000"/>
          <w:sz w:val="24"/>
          <w:szCs w:val="24"/>
        </w:rPr>
        <w:t>revela-se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ela está indiretamente ligada 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a omissão do Estado </w:t>
      </w:r>
      <w:r>
        <w:rPr>
          <w:rFonts w:ascii="Times New Roman" w:hAnsi="Times New Roman" w:cs="Times New Roman"/>
          <w:color w:val="000000"/>
          <w:sz w:val="24"/>
          <w:szCs w:val="24"/>
        </w:rPr>
        <w:t>em garantir os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direitos fundamentais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todos os indivíduos, que engloba, obviamente, a parte menos privilegiada economicamente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10B">
        <w:rPr>
          <w:rFonts w:ascii="Times New Roman" w:hAnsi="Times New Roman" w:cs="Times New Roman"/>
          <w:color w:val="000000"/>
          <w:sz w:val="24"/>
          <w:szCs w:val="24"/>
        </w:rPr>
        <w:t>O fenômeno social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violência não é exclusivo das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sociedades capitalistas,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como já relatado anteriormente, mas são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nesta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que ela se revela de forma mais perversa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fervorosa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. No Brasil, observa-se um agravamento da formas de expressão da violência a partir da década de 1980, período no qual o país passou por uma de suas maiores crises </w:t>
      </w:r>
      <w:r>
        <w:rPr>
          <w:rFonts w:ascii="Times New Roman" w:hAnsi="Times New Roman" w:cs="Times New Roman"/>
          <w:color w:val="000000"/>
          <w:sz w:val="24"/>
          <w:szCs w:val="24"/>
        </w:rPr>
        <w:t>social, política e econômica, conhecida como a crise dos anos 80.</w:t>
      </w:r>
      <w:r w:rsidRPr="001D4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2645" w:rsidRPr="006F5404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Posteriormente, com a</w:t>
      </w:r>
      <w:r w:rsidRPr="00195740">
        <w:rPr>
          <w:rFonts w:ascii="Times New Roman" w:hAnsi="Times New Roman" w:cs="Times New Roman"/>
          <w:color w:val="000000"/>
          <w:sz w:val="24"/>
          <w:szCs w:val="24"/>
        </w:rPr>
        <w:t xml:space="preserve"> nova ordem econômica ini</w:t>
      </w:r>
      <w:r>
        <w:rPr>
          <w:rFonts w:ascii="Times New Roman" w:hAnsi="Times New Roman" w:cs="Times New Roman"/>
          <w:color w:val="000000"/>
          <w:sz w:val="24"/>
          <w:szCs w:val="24"/>
        </w:rPr>
        <w:t>ciada na década de 1990 aceleraram-se</w:t>
      </w:r>
      <w:r w:rsidRPr="00195740">
        <w:rPr>
          <w:rFonts w:ascii="Times New Roman" w:hAnsi="Times New Roman" w:cs="Times New Roman"/>
          <w:color w:val="000000"/>
          <w:sz w:val="24"/>
          <w:szCs w:val="24"/>
        </w:rPr>
        <w:t xml:space="preserve"> as desigualdades sociais </w:t>
      </w:r>
      <w:r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195740">
        <w:rPr>
          <w:rFonts w:ascii="Times New Roman" w:hAnsi="Times New Roman" w:cs="Times New Roman"/>
          <w:color w:val="000000"/>
          <w:sz w:val="24"/>
          <w:szCs w:val="24"/>
        </w:rPr>
        <w:t xml:space="preserve"> contrastes econômicos e sociais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mais evidentes</w:t>
      </w:r>
      <w:r w:rsidRPr="00195740">
        <w:rPr>
          <w:rFonts w:ascii="Times New Roman" w:hAnsi="Times New Roman" w:cs="Times New Roman"/>
          <w:color w:val="000000"/>
          <w:sz w:val="24"/>
          <w:szCs w:val="24"/>
        </w:rPr>
        <w:t xml:space="preserve"> nas cidades, resultando em novas formas de produção e mudanças sociais que constituíram no aumento da exclusão de grande parte da população. Em virtude disso constata-se um agravamento e aceleramento da violência urbana. A esse respeito Sá e Barbosa</w:t>
      </w:r>
      <w:r w:rsidRPr="006F54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asseveram</w:t>
      </w:r>
      <w:r w:rsidRPr="006F54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12645" w:rsidRPr="006F5404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95740">
        <w:rPr>
          <w:rFonts w:ascii="Times New Roman" w:hAnsi="Times New Roman" w:cs="Times New Roman"/>
          <w:color w:val="000000"/>
          <w:sz w:val="20"/>
          <w:szCs w:val="20"/>
        </w:rPr>
        <w:t xml:space="preserve">[...] o fenômeno da urbanização capitalista, acirra as relações de contrastes entre o esteticamente belo e o disforme, os prazeres e as dores, a riqueza e a miséria. Emergem planos e propostas de gestão das cidades, com </w:t>
      </w:r>
      <w:proofErr w:type="gramStart"/>
      <w:r w:rsidRPr="00195740">
        <w:rPr>
          <w:rFonts w:ascii="Times New Roman" w:hAnsi="Times New Roman" w:cs="Times New Roman"/>
          <w:color w:val="000000"/>
          <w:sz w:val="20"/>
          <w:szCs w:val="20"/>
        </w:rPr>
        <w:t xml:space="preserve">mecanismos de controles participativo ou autoritário para dar conta de processos </w:t>
      </w:r>
      <w:proofErr w:type="spellStart"/>
      <w:r w:rsidRPr="00195740">
        <w:rPr>
          <w:rFonts w:ascii="Times New Roman" w:hAnsi="Times New Roman" w:cs="Times New Roman"/>
          <w:color w:val="000000"/>
          <w:sz w:val="20"/>
          <w:szCs w:val="20"/>
        </w:rPr>
        <w:t>segregativos</w:t>
      </w:r>
      <w:proofErr w:type="spellEnd"/>
      <w:proofErr w:type="gramEnd"/>
      <w:r w:rsidRPr="00195740">
        <w:rPr>
          <w:rFonts w:ascii="Times New Roman" w:hAnsi="Times New Roman" w:cs="Times New Roman"/>
          <w:color w:val="000000"/>
          <w:sz w:val="20"/>
          <w:szCs w:val="20"/>
        </w:rPr>
        <w:t>. Tanto as classes de trabalhadores nas periferias, áreas faveladas ou as chamadas baixadas, como as classes abastadas nos condomínios de luxo, que contornam as cidades, são atingidas pela lógica perversa e agressiva da busca pela lucratividade. Embora de modo diferenciado a segregação social das classes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F5404">
        <w:rPr>
          <w:rFonts w:ascii="Times New Roman" w:hAnsi="Times New Roman" w:cs="Times New Roman"/>
          <w:color w:val="000000"/>
          <w:sz w:val="20"/>
          <w:szCs w:val="20"/>
        </w:rPr>
        <w:t xml:space="preserve">abastadas é promovida pela necessidade de distanciamento dos problemas sociais que causam os setores populares. Estes, ao serem premidos socialmente pela barbárie, apelam para a violência, que tanto </w:t>
      </w:r>
      <w:proofErr w:type="gramStart"/>
      <w:r w:rsidRPr="006F5404">
        <w:rPr>
          <w:rFonts w:ascii="Times New Roman" w:hAnsi="Times New Roman" w:cs="Times New Roman"/>
          <w:color w:val="000000"/>
          <w:sz w:val="20"/>
          <w:szCs w:val="20"/>
        </w:rPr>
        <w:t>medo causam</w:t>
      </w:r>
      <w:proofErr w:type="gramEnd"/>
      <w:r w:rsidRPr="006F5404">
        <w:rPr>
          <w:rFonts w:ascii="Times New Roman" w:hAnsi="Times New Roman" w:cs="Times New Roman"/>
          <w:color w:val="000000"/>
          <w:sz w:val="20"/>
          <w:szCs w:val="20"/>
        </w:rPr>
        <w:t xml:space="preserve"> aos ‘felizes’ 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oradores dos condomínios de luxo </w:t>
      </w:r>
      <w:r w:rsidRPr="004356FF">
        <w:rPr>
          <w:rFonts w:ascii="Times New Roman" w:hAnsi="Times New Roman" w:cs="Times New Roman"/>
          <w:color w:val="000000"/>
          <w:sz w:val="20"/>
          <w:szCs w:val="20"/>
        </w:rPr>
        <w:t>(SÁ; BARBOSA, 2002, p.15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). 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Siqueira:</w:t>
      </w:r>
    </w:p>
    <w:p w:rsidR="00412645" w:rsidRPr="006F5404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F5404">
        <w:rPr>
          <w:rFonts w:ascii="Times New Roman" w:hAnsi="Times New Roman" w:cs="Times New Roman"/>
          <w:color w:val="000000"/>
          <w:sz w:val="20"/>
          <w:szCs w:val="20"/>
        </w:rPr>
        <w:t>Se situarmos a exclusão de forma concreta, certamente ela estará associada ao dia-a-dia do analfabetismo, da fome, da falta de moradia, da falta do emprego, do subemprego e de todas as mazelas sociais que tanto tem atingido e lesado a dignidade dos seres humanos, portadores de direitos elementares, como o de ser reconhecido como pessoa</w:t>
      </w:r>
      <w:r w:rsidRPr="00435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6FF">
        <w:rPr>
          <w:rFonts w:ascii="Times New Roman" w:hAnsi="Times New Roman" w:cs="Times New Roman"/>
          <w:color w:val="000000"/>
          <w:sz w:val="20"/>
          <w:szCs w:val="20"/>
        </w:rPr>
        <w:t xml:space="preserve">(SIQUEIRA, 2001, p 58).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404">
        <w:rPr>
          <w:rFonts w:ascii="Times New Roman" w:hAnsi="Times New Roman" w:cs="Times New Roman"/>
          <w:color w:val="000000"/>
          <w:sz w:val="24"/>
          <w:szCs w:val="24"/>
        </w:rPr>
        <w:t xml:space="preserve">O Estado, enquanto provedor dos direitos básicos dos sujeitos sociais, deve, necessariamente, prevenir a violência e combatê-la através de políticas públicas que promovam a igualdade social e possibilite a efetivação de trabalho e serviços de </w:t>
      </w:r>
      <w:r w:rsidRPr="006F5404">
        <w:rPr>
          <w:rFonts w:ascii="Times New Roman" w:hAnsi="Times New Roman" w:cs="Times New Roman"/>
          <w:color w:val="000000"/>
          <w:sz w:val="24"/>
          <w:szCs w:val="24"/>
        </w:rPr>
        <w:lastRenderedPageBreak/>
        <w:t>qualidade a todos os cidadãos.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Então, quando o poder público se omite, a violência nasce.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Tendo como base essa linha de raciocínio e atendo-se somente ao fenômeno da criminalidade, sua definição pura e simples consiste no conjunto ou o grau de crimes num determinado meio. Em outras palavras, nada mais é que uma conduta atípica, passível de culpa, a qual viola um código de leis, praticada por seres humanos, e vulgarmente tida como um ato que transgredi o princípio da moralidade.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 acordo com Lira Júnior:</w:t>
      </w:r>
    </w:p>
    <w:p w:rsidR="00412645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Toda sociedade possui seus padrões, regras e limites por ela estabelecidos, e quando um indivíduo ou grupo se desvia destas determinações ele provoca mudanças e é considerado desviante da norma social. Neste caso, a criminalidade, apesar de não ter sido aceita em nossa sociedade como forma de mudança social tem modificado o modo como lidamos com ela (LIRA, 2003, p. 104/105).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certo, </w:t>
      </w:r>
      <w:proofErr w:type="gramStart"/>
      <w:r>
        <w:rPr>
          <w:rFonts w:ascii="Times New Roman" w:hAnsi="Times New Roman" w:cs="Times New Roman"/>
          <w:sz w:val="24"/>
          <w:szCs w:val="24"/>
        </w:rPr>
        <w:t>a condição de miséria social, a situação de abandono cultural e a carência de recursos econômicos indispensáveis ao atendimento das necessidades básicas do ser humano, põe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evidência a inequívoca procedência dos que povoam, em percentual quase absoluto, os estabelecimentos prisionais.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Observando profundamente os percentuais de segregação carcerária, conclui-se que a grande maioria dos acautelados são pessoas pobres, negras e desprovidas de educação escolar.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hAnsi="Times New Roman" w:cs="Times New Roman"/>
          <w:sz w:val="24"/>
          <w:szCs w:val="24"/>
        </w:rPr>
        <w:t xml:space="preserve">Nesse diapasão, são os dados fornecidos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Alena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Pachioni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12645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Brasil, quase 496 mil detentos compõem a crescente população carcerária, terceira maior do mundo depois da China e dos Estados Unidos. De acordo com as estatísticas, 95% são pobres ou muito pobres; 65% são negros e pardos; e 65% cometeram crimes que não envolveram violência. O índice de reincidência após o cumprimento da pena, de acordo com o presidente do Supremo Tribunal Federal (STF), o ministro Cezar </w:t>
      </w:r>
      <w:proofErr w:type="spellStart"/>
      <w:r>
        <w:rPr>
          <w:rFonts w:ascii="Times New Roman" w:hAnsi="Times New Roman" w:cs="Times New Roman"/>
          <w:sz w:val="20"/>
          <w:szCs w:val="20"/>
        </w:rPr>
        <w:t>Peluso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chega a até 70%, sendo um dos mais elevados do mundo. Portanto, a </w:t>
      </w:r>
      <w:proofErr w:type="spellStart"/>
      <w:r>
        <w:rPr>
          <w:rFonts w:ascii="Times New Roman" w:hAnsi="Times New Roman" w:cs="Times New Roman"/>
          <w:sz w:val="20"/>
          <w:szCs w:val="20"/>
        </w:rPr>
        <w:t>ideia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reabilitação se tornou o principal objetivo na gestão carcerária brasileira – ao menos é o que se diz no discurso oficial (</w:t>
      </w:r>
      <w:r w:rsidRPr="00487F95">
        <w:rPr>
          <w:rFonts w:ascii="Times New Roman" w:hAnsi="Times New Roman" w:cs="Times New Roman"/>
          <w:sz w:val="20"/>
          <w:szCs w:val="20"/>
        </w:rPr>
        <w:t>http://www.br.boell.org/web/51-1389.html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  <w:t> Infelizmente, hoje, esse é quadro dramático</w:t>
      </w:r>
      <w:r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  <w:t xml:space="preserve"> da realidade carcerária brasileira. Os dados acima expostos indicam que temos uma população carcerária formada, em sua maioria, por pobres com baixíssima escolaridade. E o que agrava mais ainda a situação, é que se fossem respeitados os direitos básicos e fundamentais desses indivíduos, provavelmente eles não estariam segregados.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  <w:lastRenderedPageBreak/>
        <w:t xml:space="preserve">Frisa-se também que, em pesquisa realizada pelo Instituto de Defesa do Direito de Defesa, em parceria com o Instituto Brasileiro de Ciências Criminais foi prática costumeira do extinto Tribunal de Alçada Criminal de São Paulo a aplicação ao condenado à pena mínima pela prática do crime de roubo, o regime inicial fechado para o cumprimento de pena, sob o argumento de que o agente do sobredito crime é perigoso e que o crime de roubo é delito grave que assola a sociedade. Tal postura, que não Ra exclusiva do Tribunal de São Paulo, contraria, inclusive, o teor da Súmula 718 do Supremo Tribunal Federal de que “a opinião do julgador sobre a gravidade em abstrato do crime não constitui motivação idônea para a imposição de regime mais severo do que o permitido segundo a pena aplicada”.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  <w:t xml:space="preserve">Nesse contexto, fica </w:t>
      </w:r>
      <w:proofErr w:type="spellStart"/>
      <w:r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  <w:t>clarividenciado</w:t>
      </w:r>
      <w:proofErr w:type="spellEnd"/>
      <w:r>
        <w:rPr>
          <w:rFonts w:ascii="Times New Roman" w:hAnsi="Times New Roman" w:cs="Times New Roman"/>
          <w:color w:val="000011"/>
          <w:sz w:val="24"/>
          <w:szCs w:val="24"/>
          <w:shd w:val="clear" w:color="auto" w:fill="FFFFFF"/>
        </w:rPr>
        <w:t xml:space="preserve"> que a pena privativa de liberdade, numa sociedade de capitalista de classes, tem foco preciso e determinado, isto é, os desprivilegiados.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também que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maior parte das prisões no Brasil se relaciona ao cometimento de crimes que atingem os bens materiais e a situação financeira da vítima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 seja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 ou sem o emprego de violência ou de grave ameaça.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esteira, está o último levantamento realizado pelo DEPEN (Departamento Penitenciário Nacional):</w:t>
      </w:r>
    </w:p>
    <w:p w:rsidR="00412645" w:rsidRPr="0012789D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em junho de 2011, foi constatada a existência de 513.802 presos em todo o país: Desse total, 69%, ou seja, 326.347 presos respondem por crimes previstos no Código Penal Brasileiro, enquanto apenas </w:t>
      </w:r>
      <w:proofErr w:type="gramStart"/>
      <w:r>
        <w:rPr>
          <w:rFonts w:ascii="Times New Roman" w:hAnsi="Times New Roman" w:cs="Times New Roman"/>
          <w:sz w:val="20"/>
          <w:szCs w:val="20"/>
        </w:rPr>
        <w:t>31% ou 147.647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presos teriam cometido delitos que se enquadram em legislação específica. Dos crimes previstos no Código Penal verifica-se que 72% dos crimes cometidos pelos homens (227.854 delitos) se tratam de crimes contra o patrimônio, assim como 69% dos perpetrados pelas mulheres (6.072 delitos). Média: 70,5%. Ou seja, os crimes contra o patrimônio - tais como roubo, furto e estelionato - constituem a maioria dos crimes cometidos pelos presidiários de ambos os sexos. Em seguida, vêm os crimes contra a pessoa, que representam 18% dos crimes cometidos pelos homens (56.294 delitos) e 20% dos perpetrados pelas mulheres (1.720 delitos). Note-se que há uma diferença percentual significativa dos tipos de crimes mais cometidos, dos primeiros (72% e 69%) para os segundos (18% e 20%). Assim, a maior parte das prisões no Brasil se relaciona ao cometimento de crimes que atingem os bens materiais, a situação financeira da vítima; seja com ou sem o emprego de violência ou grave ameaça. E esse fator deve ser considerado quando da estruturação de políticas criminais preventivas e, principalmente, quando da criação/execução de políticas que envolvam o direcionamento de verbas para os segmentos sociais e econômicos da população. Um dado importante que não pode ser esquecido: os crimes patrimoniais que geram encarceramento são os cometidos pelas classes baixas. Muito raramente alguém está na prisão por crimes econômicos ou financeiros ou tributários etc. Isso comprova que o direito penal é desigual, classista, racista etc. E que o encarceramento tem as mesmas características: classista, racista, sexista etc. </w:t>
      </w:r>
      <w:r w:rsidRPr="00E41CD8">
        <w:rPr>
          <w:rFonts w:ascii="Times New Roman" w:hAnsi="Times New Roman" w:cs="Times New Roman"/>
          <w:sz w:val="20"/>
          <w:szCs w:val="20"/>
        </w:rPr>
        <w:lastRenderedPageBreak/>
        <w:t>(</w:t>
      </w:r>
      <w:hyperlink r:id="rId4" w:history="1">
        <w:r w:rsidRPr="006B630C">
          <w:rPr>
            <w:rStyle w:val="Hyperlink"/>
            <w:rFonts w:ascii="Times New Roman" w:hAnsi="Times New Roman" w:cs="Times New Roman"/>
            <w:sz w:val="20"/>
            <w:szCs w:val="20"/>
          </w:rPr>
          <w:t>http://jus.com.br/artigos/21037/crimes-contra-o-patrimonio-sao-os-principais-responsaveis-por-prisoes-no-brasil</w:t>
        </w:r>
      </w:hyperlink>
      <w:r w:rsidRPr="00E41CD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um ciclo vicioso. Isto é, o indivíduo desprivilegiado comete um crime de furto comum, sem violência ou grave ameaça, é,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consequentemente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aprisionado, durante a execução a pena não é </w:t>
      </w:r>
      <w:proofErr w:type="spellStart"/>
      <w:r>
        <w:rPr>
          <w:rFonts w:ascii="Times New Roman" w:hAnsi="Times New Roman" w:cs="Times New Roman"/>
          <w:sz w:val="24"/>
          <w:szCs w:val="24"/>
        </w:rPr>
        <w:t>ressocializado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finalmente, quando a cumpre, sai do estabelecimento prisional pior do que quando entrou.</w:t>
      </w:r>
    </w:p>
    <w:p w:rsidR="00412645" w:rsidRPr="00FE06A0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esteira,</w:t>
      </w:r>
      <w:r w:rsidRPr="00FE06A0">
        <w:rPr>
          <w:rFonts w:ascii="Times New Roman" w:hAnsi="Times New Roman" w:cs="Times New Roman"/>
          <w:sz w:val="24"/>
          <w:szCs w:val="24"/>
        </w:rPr>
        <w:t xml:space="preserve"> para entender a extensão deste</w:t>
      </w:r>
      <w:r>
        <w:rPr>
          <w:rFonts w:ascii="Times New Roman" w:hAnsi="Times New Roman" w:cs="Times New Roman"/>
          <w:sz w:val="24"/>
          <w:szCs w:val="24"/>
        </w:rPr>
        <w:t xml:space="preserve"> problema, o texto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infra </w:t>
      </w:r>
      <w:r w:rsidRPr="00FE06A0">
        <w:rPr>
          <w:rFonts w:ascii="Times New Roman" w:hAnsi="Times New Roman" w:cs="Times New Roman"/>
          <w:sz w:val="24"/>
          <w:szCs w:val="24"/>
        </w:rPr>
        <w:t>expõe</w:t>
      </w:r>
      <w:proofErr w:type="gramEnd"/>
      <w:r w:rsidRPr="00FE06A0">
        <w:rPr>
          <w:rFonts w:ascii="Times New Roman" w:hAnsi="Times New Roman" w:cs="Times New Roman"/>
          <w:sz w:val="24"/>
          <w:szCs w:val="24"/>
        </w:rPr>
        <w:t>:</w:t>
      </w:r>
    </w:p>
    <w:p w:rsidR="00412645" w:rsidRPr="00FE06A0" w:rsidRDefault="00412645" w:rsidP="00412645">
      <w:pPr>
        <w:pStyle w:val="Corpodetexto"/>
        <w:shd w:val="clear" w:color="auto" w:fill="FFFFFF"/>
        <w:spacing w:before="120" w:line="240" w:lineRule="auto"/>
        <w:ind w:left="255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06A0">
        <w:rPr>
          <w:rFonts w:ascii="Times New Roman" w:hAnsi="Times New Roman" w:cs="Times New Roman"/>
          <w:sz w:val="20"/>
          <w:szCs w:val="20"/>
        </w:rPr>
        <w:t>A macro</w:t>
      </w:r>
      <w:proofErr w:type="gramEnd"/>
      <w:r w:rsidRPr="00FE06A0">
        <w:rPr>
          <w:rFonts w:ascii="Times New Roman" w:hAnsi="Times New Roman" w:cs="Times New Roman"/>
          <w:sz w:val="20"/>
          <w:szCs w:val="20"/>
        </w:rPr>
        <w:t xml:space="preserve"> comunidade nos presídios é de conhecimento do poder público, no entanto, cada vez mais a população carcerária cresce e poucos presídios são construídos para atender à demanda das condenações. A superpopulação nos presídios representa uma verdadeira afronta aos direitos fundamentais. Nesse aspecto, basta citar o art. 5º, XLIX, da Carta Magna (a qual assegura aos presos o respeito à integridade física e moral), bem como lembrar que a dignidade da pessoa humana é um dos princípios basilares da Constituição. Impende salientar que a própria Lei de Execução Penal (LEP), no seu art. 88, estabelece que o cumprimento da pena se dê em cela individual, com área mínima de seis metros quadrados. Ademais, o art. 85 da LEP prevê que deve haver compatibilidade entre a estrutura física do presídio e a sua capacidade de lotação. Nesse contexto, a superlotação tem como efeito imediato a violação a normas e princípios constitucionais, trazendo como </w:t>
      </w:r>
      <w:proofErr w:type="spellStart"/>
      <w:r w:rsidRPr="00FE06A0">
        <w:rPr>
          <w:rFonts w:ascii="Times New Roman" w:hAnsi="Times New Roman" w:cs="Times New Roman"/>
          <w:sz w:val="20"/>
          <w:szCs w:val="20"/>
        </w:rPr>
        <w:t>consequencia</w:t>
      </w:r>
      <w:proofErr w:type="spellEnd"/>
      <w:r w:rsidRPr="00FE06A0">
        <w:rPr>
          <w:rFonts w:ascii="Times New Roman" w:hAnsi="Times New Roman" w:cs="Times New Roman"/>
          <w:sz w:val="20"/>
          <w:szCs w:val="20"/>
        </w:rPr>
        <w:t xml:space="preserve"> para aquele que foi submetido a uma pena privativa de liberdade uma "</w:t>
      </w:r>
      <w:proofErr w:type="spellStart"/>
      <w:r w:rsidRPr="00FE06A0">
        <w:rPr>
          <w:rFonts w:ascii="Times New Roman" w:hAnsi="Times New Roman" w:cs="Times New Roman"/>
          <w:sz w:val="20"/>
          <w:szCs w:val="20"/>
        </w:rPr>
        <w:t>sobrepena</w:t>
      </w:r>
      <w:proofErr w:type="spellEnd"/>
      <w:r w:rsidRPr="00FE06A0">
        <w:rPr>
          <w:rFonts w:ascii="Times New Roman" w:hAnsi="Times New Roman" w:cs="Times New Roman"/>
          <w:sz w:val="20"/>
          <w:szCs w:val="20"/>
        </w:rPr>
        <w:t xml:space="preserve">", uma vez que a convivência no presídio trará uma aflição maior do que a própria sanção imposta. A superlotação no sistema penitenciário impede que possa existir qualquer tipo de </w:t>
      </w:r>
      <w:proofErr w:type="spellStart"/>
      <w:r w:rsidRPr="00FE06A0">
        <w:rPr>
          <w:rFonts w:ascii="Times New Roman" w:hAnsi="Times New Roman" w:cs="Times New Roman"/>
          <w:sz w:val="20"/>
          <w:szCs w:val="20"/>
        </w:rPr>
        <w:t>ressocialização</w:t>
      </w:r>
      <w:proofErr w:type="spellEnd"/>
      <w:r w:rsidRPr="00FE06A0">
        <w:rPr>
          <w:rFonts w:ascii="Times New Roman" w:hAnsi="Times New Roman" w:cs="Times New Roman"/>
          <w:sz w:val="20"/>
          <w:szCs w:val="20"/>
        </w:rPr>
        <w:t xml:space="preserve"> e atendimento à população carcerária, o que faz surgir forte tensão, violência e constantes rebeliões (</w:t>
      </w:r>
      <w:hyperlink r:id="rId5" w:tgtFrame="_blank" w:history="1">
        <w:r w:rsidRPr="00FE06A0">
          <w:rPr>
            <w:rStyle w:val="Hyperlink"/>
            <w:rFonts w:ascii="Times New Roman" w:hAnsi="Times New Roman" w:cs="Times New Roman"/>
            <w:sz w:val="20"/>
            <w:szCs w:val="20"/>
          </w:rPr>
          <w:t>http://revistavisaojuridica.uol.com.br</w:t>
        </w:r>
      </w:hyperlink>
      <w:r w:rsidRPr="00FE06A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12645" w:rsidRPr="00194622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as condições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atuais</w:t>
      </w: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sistema prisional brasileiro, onde os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tentos são aglomerados em celas</w:t>
      </w: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aos montes</w:t>
      </w: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sem atividades que contribuam para a sua reintrodução na sociedade, sem políticas sociais para controle da criminalidade,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 de se esperar, obviamente, que eles saiam dos estabelecimentos penitenciários mais aptos a</w:t>
      </w: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violência, com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etendo crimes mais cruéis</w:t>
      </w: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 importando cada vez menos</w:t>
      </w:r>
      <w:r w:rsidRPr="00194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as regras e normas estabelecidas para o convívio social, ditados pela nossa legislação.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Foucault: </w:t>
      </w:r>
    </w:p>
    <w:p w:rsidR="00412645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Desde o seu início a prisão serve para fabricar novos criminosos ou para afundá-los ainda mais na criminalidade, pois está longe de transformá-los em pessoas honestas, sua lógica é fabricar </w:t>
      </w:r>
      <w:proofErr w:type="spellStart"/>
      <w:r>
        <w:rPr>
          <w:rFonts w:ascii="Times New Roman" w:hAnsi="Times New Roman" w:cs="Times New Roman"/>
          <w:sz w:val="20"/>
          <w:szCs w:val="20"/>
        </w:rPr>
        <w:t>delinquentes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pois eles têm utilidade política e econômica (FOUCAULT, 1979, P. 106).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violência estrutural sobre o proletariado resulta direta e exclusivamente das relações de produção capitalista.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Juarez Cirino: </w:t>
      </w:r>
    </w:p>
    <w:p w:rsidR="00412645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enquanto o trabalhador se desgasta física e mentalmente, sem a correspondente contraprestação em dinheiro, o capitalista reproduz e amplia </w:t>
      </w:r>
      <w:r>
        <w:rPr>
          <w:rFonts w:ascii="Times New Roman" w:hAnsi="Times New Roman" w:cs="Times New Roman"/>
          <w:sz w:val="20"/>
          <w:szCs w:val="20"/>
        </w:rPr>
        <w:lastRenderedPageBreak/>
        <w:t>o seu capital, com sangue, suor, nervos, cérebro, em suma, energia de trabalho transmutada sob a forma de produto em que se incorpora a mais-valia, a qual, uma vez convertida em dinheiro, compreende os custos da produção (matéria prima, salários, impostos, energia etc.) (JUAREZ, 1984, p. 85).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Somando-se a isto às condições de insegurança, desconforto e privação de remuneração significativa, dos excluídos, e, sobretudo, a omissão do Estado em promover a dignidade humana tem-se o agravamento da criminalidade, que, nada mais é que a repercussão desses fatores.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Ora, a parcela social desprivilegiada, infeliz e carente de meios dignos de subsistência não vê outra saída a não 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delinquir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 o patrimônio alheio, já que cometer crimes diversos não os acrescentaria em nada do ponto de vista econômico!  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rebuchet MS" w:hAnsi="Trebuchet MS"/>
          <w:color w:val="3A382C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fato, exara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Scapini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12645" w:rsidRDefault="00412645" w:rsidP="00412645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[...] em países onde a distância entre ricos e pobres é quilométrica e, cada vez mais se acentua, os índices de violência e criminalidade são elevadíssimos, chegando ao descontrole. O Brasil é “campeão do mundo” em injustiças sociais, tem a pior distribuição de renda do planeta. Pequena parcela da população vive na opulência, enquanto à imensa maioria sobrevive sem acesso sequer à saúde, à educação, à alimentação e ao emprego. É óbvio que a situação tende a se agravar, enquanto inutilmente, atacam as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consequências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problema, não suas causas.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percebe-se que a omissão do Estado em garantir a dignidade humana através da promoção de saúde, emprego, moradia e educação está ligada direta e passivamente ao fenômeno da criminalidade patrimonial no Brasil.</w:t>
      </w: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:rsidR="00412645" w:rsidRDefault="00412645" w:rsidP="0041264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CB4ED7" w:rsidRDefault="00CB4ED7"/>
    <w:sectPr w:rsidR="00CB4ED7" w:rsidSect="00CB4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2645"/>
    <w:rsid w:val="000A4889"/>
    <w:rsid w:val="0016629E"/>
    <w:rsid w:val="00401E52"/>
    <w:rsid w:val="00412645"/>
    <w:rsid w:val="00775154"/>
    <w:rsid w:val="007C7C32"/>
    <w:rsid w:val="00A90DA4"/>
    <w:rsid w:val="00C9780C"/>
    <w:rsid w:val="00CB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2645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2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264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2645"/>
  </w:style>
  <w:style w:type="paragraph" w:customStyle="1" w:styleId="TITULO">
    <w:name w:val="TITULO"/>
    <w:basedOn w:val="Ttulo1"/>
    <w:qFormat/>
    <w:rsid w:val="00412645"/>
    <w:pPr>
      <w:pageBreakBefore/>
      <w:spacing w:before="240" w:after="240" w:line="360" w:lineRule="auto"/>
    </w:pPr>
    <w:rPr>
      <w:rFonts w:ascii="Times New Roman" w:hAnsi="Times New Roman" w:cs="Times New Roman"/>
      <w:color w:val="auto"/>
      <w:sz w:val="24"/>
    </w:rPr>
  </w:style>
  <w:style w:type="paragraph" w:styleId="Corpodetexto">
    <w:name w:val="Body Text"/>
    <w:basedOn w:val="Normal"/>
    <w:link w:val="CorpodetextoChar"/>
    <w:uiPriority w:val="99"/>
    <w:unhideWhenUsed/>
    <w:rsid w:val="00412645"/>
    <w:pPr>
      <w:spacing w:after="120"/>
    </w:pPr>
    <w:rPr>
      <w:rFonts w:eastAsiaTheme="minorHAns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12645"/>
  </w:style>
  <w:style w:type="character" w:customStyle="1" w:styleId="Ttulo1Char">
    <w:name w:val="Título 1 Char"/>
    <w:basedOn w:val="Fontepargpadro"/>
    <w:link w:val="Ttulo1"/>
    <w:uiPriority w:val="9"/>
    <w:rsid w:val="00412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vistavisaojuridica.uol.com.br/" TargetMode="External"/><Relationship Id="rId4" Type="http://schemas.openxmlformats.org/officeDocument/2006/relationships/hyperlink" Target="http://jus.com.br/artigos/21037/crimes-contra-o-patrimonio-sao-os-principais-responsaveis-por-prisoes-no-brasi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2402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2014-06-12T00:55:00Z</dcterms:created>
  <dcterms:modified xsi:type="dcterms:W3CDTF">2014-06-12T00:59:00Z</dcterms:modified>
</cp:coreProperties>
</file>