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540" w:rsidRPr="00C46220" w:rsidRDefault="00436540" w:rsidP="00EE7226">
      <w:pPr>
        <w:spacing w:before="120" w:after="120" w:line="360" w:lineRule="auto"/>
        <w:ind w:firstLine="567"/>
        <w:jc w:val="both"/>
        <w:rPr>
          <w:rFonts w:ascii="Arial" w:eastAsia="Times New Roman" w:hAnsi="Arial" w:cs="Arial"/>
          <w:bCs/>
          <w:sz w:val="24"/>
          <w:szCs w:val="24"/>
          <w:lang w:eastAsia="pt-BR"/>
        </w:rPr>
      </w:pPr>
      <w:r w:rsidRPr="00C46220">
        <w:rPr>
          <w:rFonts w:ascii="Arial" w:eastAsia="Times New Roman" w:hAnsi="Arial" w:cs="Arial"/>
          <w:sz w:val="24"/>
          <w:szCs w:val="24"/>
          <w:lang w:eastAsia="pt-BR"/>
        </w:rPr>
        <w:t xml:space="preserve">Passar na prova oral requer preparação específica. </w:t>
      </w:r>
      <w:r w:rsidRPr="00C46220">
        <w:rPr>
          <w:rFonts w:ascii="Arial" w:eastAsia="Times New Roman" w:hAnsi="Arial" w:cs="Arial"/>
          <w:bCs/>
          <w:sz w:val="24"/>
          <w:szCs w:val="24"/>
          <w:lang w:eastAsia="pt-BR"/>
        </w:rPr>
        <w:t xml:space="preserve">Tenho ouvido estórias de candidatos bem preparados que não conseguem ter êxito nessa fase. Estar na </w:t>
      </w:r>
      <w:r w:rsidR="002C1FF7">
        <w:rPr>
          <w:rFonts w:ascii="Arial" w:eastAsia="Times New Roman" w:hAnsi="Arial" w:cs="Arial"/>
          <w:bCs/>
          <w:sz w:val="24"/>
          <w:szCs w:val="24"/>
          <w:lang w:eastAsia="pt-BR"/>
        </w:rPr>
        <w:t xml:space="preserve">fase da prova </w:t>
      </w:r>
      <w:r w:rsidRPr="00C46220">
        <w:rPr>
          <w:rFonts w:ascii="Arial" w:eastAsia="Times New Roman" w:hAnsi="Arial" w:cs="Arial"/>
          <w:bCs/>
          <w:sz w:val="24"/>
          <w:szCs w:val="24"/>
          <w:lang w:eastAsia="pt-BR"/>
        </w:rPr>
        <w:t>oral não é gar</w:t>
      </w:r>
      <w:r w:rsidR="002C1FF7">
        <w:rPr>
          <w:rFonts w:ascii="Arial" w:eastAsia="Times New Roman" w:hAnsi="Arial" w:cs="Arial"/>
          <w:bCs/>
          <w:sz w:val="24"/>
          <w:szCs w:val="24"/>
          <w:lang w:eastAsia="pt-BR"/>
        </w:rPr>
        <w:t>antia de aprovação. P</w:t>
      </w:r>
      <w:r w:rsidRPr="00C46220">
        <w:rPr>
          <w:rFonts w:ascii="Arial" w:eastAsia="Times New Roman" w:hAnsi="Arial" w:cs="Arial"/>
          <w:bCs/>
          <w:sz w:val="24"/>
          <w:szCs w:val="24"/>
          <w:lang w:eastAsia="pt-BR"/>
        </w:rPr>
        <w:t>or exemplo, no último</w:t>
      </w:r>
      <w:r w:rsidR="00EE7226">
        <w:rPr>
          <w:rFonts w:ascii="Arial" w:eastAsia="Times New Roman" w:hAnsi="Arial" w:cs="Arial"/>
          <w:bCs/>
          <w:sz w:val="24"/>
          <w:szCs w:val="24"/>
          <w:lang w:eastAsia="pt-BR"/>
        </w:rPr>
        <w:t xml:space="preserve"> concurso</w:t>
      </w:r>
      <w:r w:rsidRPr="00C46220">
        <w:rPr>
          <w:rFonts w:ascii="Arial" w:eastAsia="Times New Roman" w:hAnsi="Arial" w:cs="Arial"/>
          <w:bCs/>
          <w:sz w:val="24"/>
          <w:szCs w:val="24"/>
          <w:lang w:eastAsia="pt-BR"/>
        </w:rPr>
        <w:t xml:space="preserve"> para Procurador do Trabalho – MPT, vários candidatos reprovaram, o mesmo aconteceu no concurso para o cargo de Procurador do D</w:t>
      </w:r>
      <w:r w:rsidR="00EE7226">
        <w:rPr>
          <w:rFonts w:ascii="Arial" w:eastAsia="Times New Roman" w:hAnsi="Arial" w:cs="Arial"/>
          <w:bCs/>
          <w:sz w:val="24"/>
          <w:szCs w:val="24"/>
          <w:lang w:eastAsia="pt-BR"/>
        </w:rPr>
        <w:t>istrito Federal</w:t>
      </w:r>
      <w:r w:rsidRPr="00C46220">
        <w:rPr>
          <w:rFonts w:ascii="Arial" w:eastAsia="Times New Roman" w:hAnsi="Arial" w:cs="Arial"/>
          <w:bCs/>
          <w:sz w:val="24"/>
          <w:szCs w:val="24"/>
          <w:lang w:eastAsia="pt-BR"/>
        </w:rPr>
        <w:t xml:space="preserve">, Procurador de Goiás e Magistrado/TJPE. </w:t>
      </w:r>
    </w:p>
    <w:p w:rsidR="00436540" w:rsidRPr="00C46220" w:rsidRDefault="00436540" w:rsidP="00EE7226">
      <w:pPr>
        <w:spacing w:before="120" w:after="120" w:line="360" w:lineRule="auto"/>
        <w:ind w:firstLine="567"/>
        <w:jc w:val="both"/>
        <w:rPr>
          <w:rFonts w:ascii="Arial" w:eastAsia="Times New Roman" w:hAnsi="Arial" w:cs="Arial"/>
          <w:sz w:val="24"/>
          <w:szCs w:val="24"/>
          <w:lang w:eastAsia="pt-BR"/>
        </w:rPr>
      </w:pPr>
      <w:r w:rsidRPr="00C46220">
        <w:rPr>
          <w:rFonts w:ascii="Arial" w:eastAsia="Times New Roman" w:hAnsi="Arial" w:cs="Arial"/>
          <w:bCs/>
          <w:sz w:val="24"/>
          <w:szCs w:val="24"/>
          <w:lang w:eastAsia="pt-BR"/>
        </w:rPr>
        <w:t xml:space="preserve">As provas estão cada vez mais difíceis e mais práticas. </w:t>
      </w:r>
      <w:r w:rsidR="002C1FF7">
        <w:rPr>
          <w:rFonts w:ascii="Arial" w:eastAsia="Times New Roman" w:hAnsi="Arial" w:cs="Arial"/>
          <w:bCs/>
          <w:sz w:val="24"/>
          <w:szCs w:val="24"/>
          <w:lang w:eastAsia="pt-BR"/>
        </w:rPr>
        <w:t>Por outro lado, t</w:t>
      </w:r>
      <w:r w:rsidRPr="00C46220">
        <w:rPr>
          <w:rFonts w:ascii="Arial" w:eastAsia="Times New Roman" w:hAnsi="Arial" w:cs="Arial"/>
          <w:bCs/>
          <w:sz w:val="24"/>
          <w:szCs w:val="24"/>
          <w:lang w:eastAsia="pt-BR"/>
        </w:rPr>
        <w:t>ambém tenho testemunhado candidatos que iniciam seus treinos com um desempenho ruim, mas, no decorrer dos treinos ganham confiança e, ao final, estão inteiramente desenvoltos e confortáveis no contexto da prova</w:t>
      </w:r>
      <w:r w:rsidR="002C1FF7">
        <w:rPr>
          <w:rFonts w:ascii="Arial" w:eastAsia="Times New Roman" w:hAnsi="Arial" w:cs="Arial"/>
          <w:bCs/>
          <w:sz w:val="24"/>
          <w:szCs w:val="24"/>
          <w:lang w:eastAsia="pt-BR"/>
        </w:rPr>
        <w:t xml:space="preserve"> oral</w:t>
      </w:r>
      <w:r w:rsidRPr="00C46220">
        <w:rPr>
          <w:rFonts w:ascii="Arial" w:eastAsia="Times New Roman" w:hAnsi="Arial" w:cs="Arial"/>
          <w:bCs/>
          <w:sz w:val="24"/>
          <w:szCs w:val="24"/>
          <w:lang w:eastAsia="pt-BR"/>
        </w:rPr>
        <w:t xml:space="preserve"> e chegam a alcançar notas acima de 7,0.</w:t>
      </w:r>
    </w:p>
    <w:p w:rsidR="00436540" w:rsidRPr="00C46220" w:rsidRDefault="00436540" w:rsidP="00EE7226">
      <w:pPr>
        <w:spacing w:before="120" w:after="120" w:line="360" w:lineRule="auto"/>
        <w:ind w:firstLine="567"/>
        <w:jc w:val="both"/>
        <w:rPr>
          <w:rFonts w:ascii="Arial" w:eastAsia="Times New Roman" w:hAnsi="Arial" w:cs="Arial"/>
          <w:bCs/>
          <w:sz w:val="24"/>
          <w:szCs w:val="24"/>
          <w:lang w:eastAsia="pt-BR"/>
        </w:rPr>
      </w:pPr>
      <w:r w:rsidRPr="00C46220">
        <w:rPr>
          <w:rFonts w:ascii="Arial" w:eastAsia="Times New Roman" w:hAnsi="Arial" w:cs="Arial"/>
          <w:bCs/>
          <w:sz w:val="24"/>
          <w:szCs w:val="24"/>
          <w:lang w:eastAsia="pt-BR"/>
        </w:rPr>
        <w:t xml:space="preserve">Então, é indispensável treinar para a prova oral! A aprovação é decorrência de preparo, esforço, por isso quem passa não é o mais inteligente, passa o mais esforçado. Da mesma forma, o candidato não precisa ser um orador; não é uma voz empostada que faz o candidato passar. </w:t>
      </w:r>
    </w:p>
    <w:p w:rsidR="00436540" w:rsidRPr="00C46220" w:rsidRDefault="00436540" w:rsidP="00EE7226">
      <w:pPr>
        <w:spacing w:before="120" w:after="120" w:line="360" w:lineRule="auto"/>
        <w:ind w:firstLine="567"/>
        <w:jc w:val="both"/>
        <w:rPr>
          <w:rFonts w:ascii="Arial" w:eastAsia="Times New Roman" w:hAnsi="Arial" w:cs="Arial"/>
          <w:bCs/>
          <w:sz w:val="24"/>
          <w:szCs w:val="24"/>
          <w:lang w:eastAsia="pt-BR"/>
        </w:rPr>
      </w:pPr>
      <w:r w:rsidRPr="00C46220">
        <w:rPr>
          <w:rFonts w:ascii="Arial" w:eastAsia="Times New Roman" w:hAnsi="Arial" w:cs="Arial"/>
          <w:bCs/>
          <w:sz w:val="24"/>
          <w:szCs w:val="24"/>
          <w:lang w:eastAsia="pt-BR"/>
        </w:rPr>
        <w:t>A aprovação vem se o candidato conseguir demonstrar que possui o conhecimento e o raciocínio jurídico necessário para o exercício do cargo. Entretanto, obviamente, se você quiser ter algumas sessões com um fonoaudiólogo não há nenhum impedimento, já que a função deste profissional é aprimorar a qualidade da voz.</w:t>
      </w:r>
    </w:p>
    <w:p w:rsidR="00015C3F" w:rsidRDefault="00015C3F" w:rsidP="00EE7226">
      <w:pPr>
        <w:spacing w:before="120" w:after="120" w:line="360" w:lineRule="auto"/>
        <w:ind w:firstLine="567"/>
        <w:jc w:val="both"/>
        <w:rPr>
          <w:rFonts w:ascii="Arial" w:eastAsia="Times New Roman" w:hAnsi="Arial" w:cs="Arial"/>
          <w:bCs/>
          <w:sz w:val="24"/>
          <w:szCs w:val="24"/>
          <w:lang w:eastAsia="pt-BR"/>
        </w:rPr>
      </w:pPr>
      <w:r>
        <w:rPr>
          <w:rFonts w:ascii="Arial" w:eastAsia="Times New Roman" w:hAnsi="Arial" w:cs="Arial"/>
          <w:bCs/>
          <w:sz w:val="24"/>
          <w:szCs w:val="24"/>
          <w:lang w:eastAsia="pt-BR"/>
        </w:rPr>
        <w:t>Outro aspecto muito importante é ter uma postura aberta, atenta e respeitosa em relação aos membros da banca na hora da prova, nada de responder com arrogância ou entrar em discussão com os examinadores. Na hora da prova, os membros da banca merecem toda a deferência e respeito. A única missão do candidato é formular a melhor resposta possível, considerando a linha de raciocínio do cargo almejado.</w:t>
      </w:r>
    </w:p>
    <w:p w:rsidR="00436540" w:rsidRPr="00C46220" w:rsidRDefault="00EE7226" w:rsidP="00EE7226">
      <w:pPr>
        <w:spacing w:before="120" w:after="120" w:line="360" w:lineRule="auto"/>
        <w:ind w:firstLine="567"/>
        <w:jc w:val="both"/>
        <w:rPr>
          <w:rFonts w:ascii="Arial" w:eastAsia="Times New Roman" w:hAnsi="Arial" w:cs="Arial"/>
          <w:bCs/>
          <w:sz w:val="24"/>
          <w:szCs w:val="24"/>
          <w:lang w:eastAsia="pt-BR"/>
        </w:rPr>
      </w:pPr>
      <w:r>
        <w:rPr>
          <w:rFonts w:ascii="Arial" w:eastAsia="Times New Roman" w:hAnsi="Arial" w:cs="Arial"/>
          <w:bCs/>
          <w:sz w:val="24"/>
          <w:szCs w:val="24"/>
          <w:lang w:eastAsia="pt-BR"/>
        </w:rPr>
        <w:t>Aproveitando, u</w:t>
      </w:r>
      <w:r w:rsidR="00436540" w:rsidRPr="00C46220">
        <w:rPr>
          <w:rFonts w:ascii="Arial" w:eastAsia="Times New Roman" w:hAnsi="Arial" w:cs="Arial"/>
          <w:bCs/>
          <w:sz w:val="24"/>
          <w:szCs w:val="24"/>
          <w:lang w:eastAsia="pt-BR"/>
        </w:rPr>
        <w:t>m exercício muito útil é treinar responder perguntas de assuntos gerais (conceito</w:t>
      </w:r>
      <w:r>
        <w:rPr>
          <w:rFonts w:ascii="Arial" w:eastAsia="Times New Roman" w:hAnsi="Arial" w:cs="Arial"/>
          <w:bCs/>
          <w:sz w:val="24"/>
          <w:szCs w:val="24"/>
          <w:lang w:eastAsia="pt-BR"/>
        </w:rPr>
        <w:t>s</w:t>
      </w:r>
      <w:r w:rsidR="00436540" w:rsidRPr="00C46220">
        <w:rPr>
          <w:rFonts w:ascii="Arial" w:eastAsia="Times New Roman" w:hAnsi="Arial" w:cs="Arial"/>
          <w:bCs/>
          <w:sz w:val="24"/>
          <w:szCs w:val="24"/>
          <w:lang w:eastAsia="pt-BR"/>
        </w:rPr>
        <w:t xml:space="preserve"> e princípios) a casos específicos e jurisprudência, gravar e ouvir para identificar a qualidade da resposta e os possíveis vícios da fala, de preferência com a participação de um profissional da área jurídica que tenha experiência em provas. É importante demonstrar conhecimento dos temas abordados, com clareza, em uma resposta bem estruturada.</w:t>
      </w:r>
    </w:p>
    <w:p w:rsidR="00436540" w:rsidRPr="00C46220" w:rsidRDefault="00436540" w:rsidP="00EE7226">
      <w:pPr>
        <w:spacing w:before="120" w:after="120" w:line="360" w:lineRule="auto"/>
        <w:ind w:firstLine="567"/>
        <w:jc w:val="both"/>
        <w:rPr>
          <w:rFonts w:ascii="Arial" w:eastAsia="Times New Roman" w:hAnsi="Arial" w:cs="Arial"/>
          <w:bCs/>
          <w:sz w:val="24"/>
          <w:szCs w:val="24"/>
          <w:lang w:eastAsia="pt-BR"/>
        </w:rPr>
      </w:pPr>
      <w:r w:rsidRPr="00C46220">
        <w:rPr>
          <w:rFonts w:ascii="Arial" w:eastAsia="Times New Roman" w:hAnsi="Arial" w:cs="Arial"/>
          <w:bCs/>
          <w:sz w:val="24"/>
          <w:szCs w:val="24"/>
          <w:lang w:eastAsia="pt-BR"/>
        </w:rPr>
        <w:lastRenderedPageBreak/>
        <w:t>Um outro aspecto requer atenção: diversos cargos passaram a inserir a fase da prova oral e/ou tribuna. Na linha de aprimoramento, não adianta treinar a forma de falar sem treinar como construir uma resposta que demonstre conhecimento jurídico. Da mesma forma, não adianta treinar somente com candidatos que estão na mesma dificuldade de preparação, sem experiência em provas, esse formato</w:t>
      </w:r>
      <w:r w:rsidR="00EE7226">
        <w:rPr>
          <w:rFonts w:ascii="Arial" w:eastAsia="Times New Roman" w:hAnsi="Arial" w:cs="Arial"/>
          <w:bCs/>
          <w:sz w:val="24"/>
          <w:szCs w:val="24"/>
          <w:lang w:eastAsia="pt-BR"/>
        </w:rPr>
        <w:t xml:space="preserve"> de treino</w:t>
      </w:r>
      <w:r w:rsidRPr="00C46220">
        <w:rPr>
          <w:rFonts w:ascii="Arial" w:eastAsia="Times New Roman" w:hAnsi="Arial" w:cs="Arial"/>
          <w:bCs/>
          <w:sz w:val="24"/>
          <w:szCs w:val="24"/>
          <w:lang w:eastAsia="pt-BR"/>
        </w:rPr>
        <w:t xml:space="preserve"> pode não trazer um real aprimoramento, mas apenas uma ilusão de preparaç</w:t>
      </w:r>
      <w:bookmarkStart w:id="0" w:name="_GoBack"/>
      <w:bookmarkEnd w:id="0"/>
      <w:r w:rsidRPr="00C46220">
        <w:rPr>
          <w:rFonts w:ascii="Arial" w:eastAsia="Times New Roman" w:hAnsi="Arial" w:cs="Arial"/>
          <w:bCs/>
          <w:sz w:val="24"/>
          <w:szCs w:val="24"/>
          <w:lang w:eastAsia="pt-BR"/>
        </w:rPr>
        <w:t>ão.</w:t>
      </w:r>
    </w:p>
    <w:p w:rsidR="00436540" w:rsidRPr="00C46220" w:rsidRDefault="00436540" w:rsidP="00EE7226">
      <w:pPr>
        <w:spacing w:before="120" w:after="120" w:line="360" w:lineRule="auto"/>
        <w:ind w:firstLine="567"/>
        <w:jc w:val="both"/>
        <w:rPr>
          <w:rFonts w:ascii="Arial" w:eastAsia="Times New Roman" w:hAnsi="Arial" w:cs="Arial"/>
          <w:bCs/>
          <w:sz w:val="24"/>
          <w:szCs w:val="24"/>
          <w:lang w:eastAsia="pt-BR"/>
        </w:rPr>
      </w:pPr>
      <w:r w:rsidRPr="00C46220">
        <w:rPr>
          <w:rFonts w:ascii="Arial" w:eastAsia="Times New Roman" w:hAnsi="Arial" w:cs="Arial"/>
          <w:bCs/>
          <w:sz w:val="24"/>
          <w:szCs w:val="24"/>
          <w:lang w:eastAsia="pt-BR"/>
        </w:rPr>
        <w:t xml:space="preserve">Pensando nisso, o Instituto </w:t>
      </w:r>
      <w:proofErr w:type="spellStart"/>
      <w:r w:rsidRPr="00C46220">
        <w:rPr>
          <w:rFonts w:ascii="Arial" w:eastAsia="Times New Roman" w:hAnsi="Arial" w:cs="Arial"/>
          <w:bCs/>
          <w:sz w:val="24"/>
          <w:szCs w:val="24"/>
          <w:lang w:eastAsia="pt-BR"/>
        </w:rPr>
        <w:t>Hodie</w:t>
      </w:r>
      <w:proofErr w:type="spellEnd"/>
      <w:r w:rsidRPr="00C46220">
        <w:rPr>
          <w:rFonts w:ascii="Arial" w:eastAsia="Times New Roman" w:hAnsi="Arial" w:cs="Arial"/>
          <w:bCs/>
          <w:sz w:val="24"/>
          <w:szCs w:val="24"/>
          <w:lang w:eastAsia="pt-BR"/>
        </w:rPr>
        <w:t xml:space="preserve"> estruturou o Coaching Para Prova Oral, no formato de simulados que reproduzem as condições da prova (mais informações no www.decidipassar.com.br). O nosso formato é o ideal porque auxilia o cand</w:t>
      </w:r>
      <w:r>
        <w:rPr>
          <w:rFonts w:ascii="Arial" w:eastAsia="Times New Roman" w:hAnsi="Arial" w:cs="Arial"/>
          <w:bCs/>
          <w:sz w:val="24"/>
          <w:szCs w:val="24"/>
          <w:lang w:eastAsia="pt-BR"/>
        </w:rPr>
        <w:t xml:space="preserve">idato a vislumbrar, a entender </w:t>
      </w:r>
      <w:r w:rsidRPr="00C46220">
        <w:rPr>
          <w:rFonts w:ascii="Arial" w:eastAsia="Times New Roman" w:hAnsi="Arial" w:cs="Arial"/>
          <w:bCs/>
          <w:sz w:val="24"/>
          <w:szCs w:val="24"/>
          <w:lang w:eastAsia="pt-BR"/>
        </w:rPr>
        <w:t>e a treinar na dinâmica de como funciona a prova, quanto à expressão e conteúdo. Sem dúvida, treinar ao vivo aumenta a confiança na hora da prova!</w:t>
      </w:r>
    </w:p>
    <w:p w:rsidR="00436540" w:rsidRPr="00C46220" w:rsidRDefault="00436540" w:rsidP="00EE7226">
      <w:pPr>
        <w:spacing w:before="120" w:after="120" w:line="360" w:lineRule="auto"/>
        <w:ind w:firstLine="567"/>
        <w:jc w:val="both"/>
        <w:rPr>
          <w:rFonts w:ascii="Arial" w:eastAsia="Times New Roman" w:hAnsi="Arial" w:cs="Arial"/>
          <w:bCs/>
          <w:sz w:val="24"/>
          <w:szCs w:val="24"/>
          <w:lang w:eastAsia="pt-BR"/>
        </w:rPr>
      </w:pPr>
      <w:r w:rsidRPr="00C46220">
        <w:rPr>
          <w:rFonts w:ascii="Arial" w:eastAsia="Times New Roman" w:hAnsi="Arial" w:cs="Arial"/>
          <w:bCs/>
          <w:sz w:val="24"/>
          <w:szCs w:val="24"/>
          <w:lang w:eastAsia="pt-BR"/>
        </w:rPr>
        <w:t>Ótimos estudos!</w:t>
      </w:r>
    </w:p>
    <w:p w:rsidR="00436540" w:rsidRPr="00C46220" w:rsidRDefault="00436540" w:rsidP="00EE7226">
      <w:pPr>
        <w:spacing w:before="120" w:after="120" w:line="360" w:lineRule="auto"/>
        <w:ind w:firstLine="567"/>
        <w:jc w:val="both"/>
        <w:rPr>
          <w:rFonts w:ascii="Arial" w:eastAsia="Times New Roman" w:hAnsi="Arial" w:cs="Arial"/>
          <w:bCs/>
          <w:sz w:val="24"/>
          <w:szCs w:val="24"/>
          <w:lang w:eastAsia="pt-BR"/>
        </w:rPr>
      </w:pPr>
      <w:r w:rsidRPr="00C46220">
        <w:rPr>
          <w:rFonts w:ascii="Arial" w:eastAsia="Times New Roman" w:hAnsi="Arial" w:cs="Arial"/>
          <w:bCs/>
          <w:sz w:val="24"/>
          <w:szCs w:val="24"/>
          <w:lang w:eastAsia="pt-BR"/>
        </w:rPr>
        <w:t>Profa. Neydja</w:t>
      </w:r>
    </w:p>
    <w:p w:rsidR="00436540" w:rsidRPr="00C46220" w:rsidRDefault="00436540" w:rsidP="00EE7226">
      <w:pPr>
        <w:spacing w:before="120" w:after="120" w:line="360" w:lineRule="auto"/>
        <w:ind w:firstLine="567"/>
        <w:jc w:val="both"/>
        <w:rPr>
          <w:rFonts w:ascii="Arial" w:eastAsia="Times New Roman" w:hAnsi="Arial" w:cs="Arial"/>
          <w:bCs/>
          <w:sz w:val="24"/>
          <w:szCs w:val="24"/>
          <w:lang w:eastAsia="pt-BR"/>
        </w:rPr>
      </w:pPr>
      <w:hyperlink r:id="rId4" w:history="1">
        <w:r w:rsidRPr="00C46220">
          <w:rPr>
            <w:rStyle w:val="Hyperlink"/>
            <w:rFonts w:ascii="Arial" w:eastAsia="Times New Roman" w:hAnsi="Arial" w:cs="Arial"/>
            <w:bCs/>
            <w:sz w:val="24"/>
            <w:szCs w:val="24"/>
            <w:lang w:eastAsia="pt-BR"/>
          </w:rPr>
          <w:t>www.professoraneydja.com.br</w:t>
        </w:r>
      </w:hyperlink>
    </w:p>
    <w:p w:rsidR="0036070E" w:rsidRDefault="00436540" w:rsidP="00EE7226">
      <w:pPr>
        <w:ind w:firstLine="567"/>
      </w:pPr>
      <w:hyperlink r:id="rId5" w:history="1">
        <w:r w:rsidRPr="00C46220">
          <w:rPr>
            <w:rStyle w:val="Hyperlink"/>
            <w:rFonts w:ascii="Arial" w:eastAsia="Times New Roman" w:hAnsi="Arial" w:cs="Arial"/>
            <w:bCs/>
            <w:sz w:val="24"/>
            <w:szCs w:val="24"/>
            <w:lang w:eastAsia="pt-BR"/>
          </w:rPr>
          <w:t>www.decidipassar.com.br</w:t>
        </w:r>
      </w:hyperlink>
    </w:p>
    <w:sectPr w:rsidR="003607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40"/>
    <w:rsid w:val="00015C3F"/>
    <w:rsid w:val="002C1FF7"/>
    <w:rsid w:val="0036070E"/>
    <w:rsid w:val="00436540"/>
    <w:rsid w:val="00EE72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BD0326-A6D2-4D2E-83BF-98273E27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540"/>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4365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cidipassar.com.br" TargetMode="External"/><Relationship Id="rId4" Type="http://schemas.openxmlformats.org/officeDocument/2006/relationships/hyperlink" Target="http://www.professoraneydja.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Neydja M Morais</dc:creator>
  <cp:keywords/>
  <dc:description/>
  <cp:lastModifiedBy>Neydja M Morais</cp:lastModifiedBy>
  <cp:revision>4</cp:revision>
  <dcterms:created xsi:type="dcterms:W3CDTF">2014-06-09T21:45:00Z</dcterms:created>
  <dcterms:modified xsi:type="dcterms:W3CDTF">2014-06-09T21:54:00Z</dcterms:modified>
</cp:coreProperties>
</file>