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5B" w:rsidRDefault="0035235B" w:rsidP="0035235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ESTERILIZAÇÃO DAS PESSOAS PORTADORAS DE DEFICIENCIA MENTAL FRENTE O PRINCIPIO DA DIGNIDADE HUMANA.</w:t>
      </w:r>
    </w:p>
    <w:p w:rsidR="0035235B" w:rsidRDefault="0035235B" w:rsidP="0035235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Camilla Canuto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Tanios</w:t>
      </w:r>
      <w:proofErr w:type="spellEnd"/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Thamires Santana Dantas de Cerqueira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Sumário: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1. Introdução; </w:t>
      </w:r>
      <w:proofErr w:type="gramStart"/>
      <w:r>
        <w:rPr>
          <w:rFonts w:ascii="Times New Roman" w:hAnsi="Times New Roman" w:cs="Times New Roman"/>
          <w:sz w:val="20"/>
          <w:szCs w:val="20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Curatela: breves considerações; </w:t>
      </w:r>
      <w:proofErr w:type="gramStart"/>
      <w:r>
        <w:rPr>
          <w:rFonts w:ascii="Times New Roman" w:hAnsi="Times New Roman" w:cs="Times New Roman"/>
          <w:sz w:val="20"/>
          <w:szCs w:val="20"/>
        </w:rPr>
        <w:t>3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.Sexualidade e esterilização dos portadores de deficiência mental;  4. Principio da dignidade da pessoa humana e o curatelado </w:t>
      </w:r>
      <w:proofErr w:type="gramStart"/>
      <w:r>
        <w:rPr>
          <w:rFonts w:ascii="Times New Roman" w:hAnsi="Times New Roman" w:cs="Times New Roman"/>
          <w:sz w:val="20"/>
          <w:szCs w:val="20"/>
        </w:rPr>
        <w:t>5</w:t>
      </w:r>
      <w:proofErr w:type="gramEnd"/>
      <w:r>
        <w:rPr>
          <w:rFonts w:ascii="Times New Roman" w:hAnsi="Times New Roman" w:cs="Times New Roman"/>
          <w:sz w:val="20"/>
          <w:szCs w:val="20"/>
        </w:rPr>
        <w:t>. Conclusão.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 curatela o instituto jurídico através do qual o juiz nomeia um curador com a finalidade de administrar os interesses de outra pessoa que se encontra incapaz de fazê-lo, o presente artigo irá analisar esse processo de curatela dos deficientes metais. Será realizada uma observação a respeito da sexualidade dos deficientes mentais e sua possível esterilização. Analisando se realmente o curador, como defensor dos interesses do curatelado tem direito de determinar a esterilização deste.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PALAVRAS CHAVE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Curatelado, Esterilização, Dignidade Humana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5B" w:rsidRPr="00E55687" w:rsidRDefault="0035235B" w:rsidP="00E5568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687">
        <w:rPr>
          <w:rFonts w:ascii="Times New Roman" w:hAnsi="Times New Roman" w:cs="Times New Roman"/>
          <w:b/>
          <w:bCs/>
          <w:sz w:val="24"/>
          <w:szCs w:val="24"/>
        </w:rPr>
        <w:t>INTRODUÇÃO: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tem por objetivo analisar a esterilização de pessoas portadoras de deficiência ou de doença mental, em razão de entendermos que o tema diz respeito aos direitos de personalidade, coletivos, difusos e ainda a dignidade da pessoa humana, já que como essas pessoas não possuem discernimento suficiente para decidir sobre esse assunto, uma decisão como essa devera ser decidida pelo seu curador, que é a pessoa responsável pela defesa dos interesses do curatelado.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realizada ainda uma analise em relação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sexualidade dos deficientes mentais, já que a nossa sociedade contemporânea os considera como pessoas assexuadas, as quais não possuem realização afetiva e sexual pelo fato de não terem autonomia e independência em determinados aspectos da sua vida, o que nem sempre </w:t>
      </w:r>
      <w:r>
        <w:rPr>
          <w:rFonts w:ascii="Times New Roman" w:hAnsi="Times New Roman" w:cs="Times New Roman"/>
          <w:sz w:val="24"/>
          <w:szCs w:val="24"/>
        </w:rPr>
        <w:lastRenderedPageBreak/>
        <w:t>condiz com a realidade. Observando desse modo a vida afetiva desses curatelados e até onde se limita o poder do curador sobre o curatelado.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   CURATELA: BREVES CONSIDERAÇÕES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curatela é o encargo deferido por lei a alguém capaz, denominada curador, com a finalidade de administrar os interesses de outrem que se encontra incapaz de fazê-lo, ou seja, trata-se da proteção ao incapaz maior. Desse modo, segundo os ensinamentos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Beviláqua</w:t>
      </w:r>
      <w:proofErr w:type="spellEnd"/>
      <w:r>
        <w:rPr>
          <w:rFonts w:ascii="Times New Roman" w:hAnsi="Times New Roman" w:cs="Times New Roman"/>
          <w:sz w:val="24"/>
          <w:szCs w:val="24"/>
        </w:rPr>
        <w:t>: "Curatela é o encargo público, conferido por lei, a alguém, para dirigir a pessoa e administrar os bens de maiores, que por si não possam fazê-lo".(BEVILÁQUA)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regra de que a curatela destina-se somente aos incapazes maiores não é absoluta, uma vez que o Código Civil prevê a curatela do nascituro e de pessoas que, por situações congênitas como adquiridas, não se acham habilitadas para a administração de sua pessoa e seus bens, ainda que se trate de fenomenologia temporária.(PEREIRA, 2006, p.479)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curatela apresenta cinco características relevantes: seus fins são assistenciais; tem caráter tem caráter eminentemente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publicista</w:t>
      </w:r>
      <w:proofErr w:type="spellEnd"/>
      <w:r>
        <w:rPr>
          <w:rFonts w:ascii="Times New Roman" w:hAnsi="Times New Roman" w:cs="Times New Roman"/>
          <w:sz w:val="24"/>
          <w:szCs w:val="24"/>
        </w:rPr>
        <w:t>; tem, também, caráter supletivo da capacidade; é temporária, perdurando somente enquanto a causa da incapacidade se mantiver e a sua decretação requer certeza absoluta da incapacidade.(GONÇALVES, 2010)</w:t>
      </w:r>
    </w:p>
    <w:p w:rsidR="0035235B" w:rsidRDefault="0035235B" w:rsidP="0035235B">
      <w:pPr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O caráter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publicista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advém do fato de ser dever do Estado zelar pelos interesses dos incapazes. Tal dever, no entanto, é delegado a pessoas capazes e idôneas, que passam a exercer um múnus público, ao serem nomeadas curadoras. O caráter supletivo da curatela, em terceiro lugar, exsurge do fato de o curador ter o encargo de representar ou assistir o seu curatelado, cabendo em todos os casos de incapacidade não suprida pela tutela. Supre-se a incapacidade, que pode ser absoluta ou relativa conforme o grau de imaturidade, deficiência física ou mental da pessoa, pelos institutos da representação e da assistência.(GONÇALVES, 2010)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Maria Helena Diniz, as espécies de curatela podem ser divididas em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grandes grupos: a) Curatela dos adultos incapazes; b) Curatelas destacadas da disciplina legal do instituto em razão de suas peculiaridades; c) Curadorias especiais. Conforme a doutrina citada, no primeiro grupo incluem-se os psicopatas, os toxicômanos, os ébrios habituais e os que, por alguma causa duradoura, não podem exprimir a sua vontade. O segundo</w:t>
      </w:r>
      <w:proofErr w:type="gramStart"/>
      <w:r>
        <w:rPr>
          <w:rFonts w:ascii="Times New Roman" w:hAnsi="Times New Roman" w:cs="Times New Roman"/>
          <w:sz w:val="24"/>
          <w:szCs w:val="24"/>
        </w:rPr>
        <w:t>, trata-se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curatela do nascituro e da curatela do ausente, e o terceiro grupo, trata-se da curadoria que tem uma finalidade específica, que </w:t>
      </w:r>
      <w:r>
        <w:rPr>
          <w:rFonts w:ascii="Times New Roman" w:hAnsi="Times New Roman" w:cs="Times New Roman"/>
          <w:sz w:val="24"/>
          <w:szCs w:val="24"/>
        </w:rPr>
        <w:lastRenderedPageBreak/>
        <w:t>são elas: curadoria instituída pelo testador para bens deixados a herdeiro ou legatário menor; curadoria que se da à herança jacente; curadoria que se da a filho, sempre que no exercício do poder familiar colidirem os interesses do pai com os daquele; Curadoria dada ao incapaz que não tiver representante legal ou se, tendo, seus interesses entrarem em conflito. (DINIZ, 2008, p.630 e 637)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interdição só poderá ser promovida pelos pais ou tutores; pelo </w:t>
      </w:r>
      <w:proofErr w:type="gramStart"/>
      <w:r>
        <w:rPr>
          <w:rFonts w:ascii="Times New Roman" w:hAnsi="Times New Roman" w:cs="Times New Roman"/>
          <w:sz w:val="24"/>
          <w:szCs w:val="24"/>
        </w:rPr>
        <w:t>cônjuge(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ou companheiro) ou por qualquer parente; e pelo Ministério público, vale ressaltar que esta ordem é taxativa, mas não preferencial, isto é, qualquer das pessoas indicadaspodem promover a ação. </w:t>
      </w:r>
      <w:r w:rsidR="00E55687">
        <w:rPr>
          <w:rFonts w:ascii="Times New Roman" w:hAnsi="Times New Roman" w:cs="Times New Roman"/>
          <w:sz w:val="24"/>
          <w:szCs w:val="24"/>
        </w:rPr>
        <w:t>(DINIZ, 2008, p.635)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decretar a interdição, o juiz nomeará um curador, onde a lei denomina em seu art. 1775 CC, como curador legítimo o cônjuge ou companheiro, não separado judicialmente ou de fato, na falta do cônjuge ou companheiro pode ser nomeado qualquer dos pais, e na falta destes o descendente que se mostrar mais apto. E na falta das pessoas mencionadas, "compete ao juiz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escolha do curador" (art. 1775, §3º), podendo ser pessoa estranha a família do interdito, configurando-se então a curatela dativa. (RODRIGUES, 2004, p. 419)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E55687" w:rsidRDefault="0035235B" w:rsidP="00E5568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5687">
        <w:rPr>
          <w:rFonts w:ascii="Times New Roman" w:hAnsi="Times New Roman" w:cs="Times New Roman"/>
          <w:b/>
          <w:bCs/>
          <w:sz w:val="24"/>
          <w:szCs w:val="24"/>
        </w:rPr>
        <w:t>SEXUALIDADE E ESTERILIZAÇÃO DOS PORTADORES DE DEFICIÊNCIA MENTAL</w:t>
      </w:r>
    </w:p>
    <w:p w:rsidR="00E55687" w:rsidRPr="00E55687" w:rsidRDefault="00E55687" w:rsidP="00E55687">
      <w:pPr>
        <w:pStyle w:val="Pargrafoda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portadores de deficiência mental são aquelas pessoas que possuem certa limitação mental, que não conseguem em regra interagir socialmente com os demais, não possuindo discernimento necessário para realizar decisões a respeito da própria vida e atos da vida civil, precisando de um curador, ou seja, uma pessoa responsável que defenda os seus interesses perante a sociedade. É esse justamente o ponto mais importante do presente estudo, saber se o curador como defensor dos interesses dessa pessoa, possui o direito de decidir pela esterilização deste, visto que a sexualidade dos deficientes mentais é amplamente discutida. (BEVERVANÇO, 2009)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sexualidade dos deficientes mentais é socialmente construída como um problema para todos os membros da sociedade e do meio em que se inserem, sendo as suas atividades sexuais consideradas inexistentes para as suas famílias e médicos que com eles lidam. (ALBUQUERQUE, 2007, P. 3) Mas é importante deixar claro que a sexualidade esta presente em todas as pessoas, e que especificamente no caso de uma pessoa portadora de deficiência mental, ela esta diretamente ligada a uma maior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compreensão de suas reais necessidade e à diminuição dos preconceitos e também aos limites impostos pelo grau de deficiência dessa pessoa. Então uma pessoa apesar de apresentar </w:t>
      </w:r>
      <w:proofErr w:type="gramStart"/>
      <w:r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deficiência mental, possui sim habilidade para exercer uma vida sexual. (BEVERVANÇO, 2009)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ato de esterilização de uma pessoa deficiente mental, considerando ser esta incapaz, devera ser decidido pelo seu curador, uma vez que este é o responsável por defender os interesses do curatelado. Assim na medida em que a esterilização corresponde a um esgotamento nas capacidades de reprodução da pessoa, torna-se evidente que o ato de esterilizar um deficiente mental é cômodo e oferece uma garantia de tranquilidade para a família ou responsável no sentido de não precisar se preocupar em vigiar a vida sexual do portador de deficiência mental. Mas </w:t>
      </w:r>
      <w:proofErr w:type="gramStart"/>
      <w:r>
        <w:rPr>
          <w:rFonts w:ascii="Times New Roman" w:hAnsi="Times New Roman" w:cs="Times New Roman"/>
          <w:sz w:val="24"/>
          <w:szCs w:val="24"/>
        </w:rPr>
        <w:t>esse beneficio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oferecido a família e responsáveis, em contrapartida ofende os direitos de personalidade, e consequentemente a própria dignidade da pessoa. (BEVERVANÇO, 2009)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importante ressaltar ainda que a sexualidade é um fato importante para o desenvolvimento da personalidade, e que, portanto não devem ser recriminadas, mas sim tratadas como algo natural. Pois apesar dos fatores ligados a sexualidade passarem pelo crivo do discernimento, as questões instintivas relacionadas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pulsão, que norteiam a vontade podem ter predominância sobre a racionalidade e estão presentes tanto em pessoas consideradas normais, quanto naquelas que não possuem deficiências ou transtorno mental. (SCRIBONI, 2011)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   PRINCIPIO DA DIGNIDADE DA PESSOA HUMANA E O CURATELADO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687" w:rsidRDefault="0035235B" w:rsidP="00E55687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tópico tem por finalidade afirmar sobre a importância do principio da dignidade da pessoa humana, visto que a família atualmente é vislumbrada como instrumento que promove o desenvolvimento pessoal do ser humano. </w:t>
      </w:r>
    </w:p>
    <w:p w:rsidR="0035235B" w:rsidRPr="00E55687" w:rsidRDefault="0035235B" w:rsidP="00E55687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é tarefa fácil definir o que é dignidade, mas ainda assim a doutrina consegue fazer a conceituação de tal principio constitucional. A dignidade da pessoa humana pode ser entendida como sendo não só um reconhecimento do valor do homem em sua dimensão de liberdade, como também de que o próprio Estado se constrói com base nesse princípio. (CARVALHO, p. 654, 2008).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percebe-se que o principio da dignidade humana, visa garantir o respeito à pessoa humana. Além de respeitar direitos e garantias da pessoa, o referido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princípio almeja promover a realização pessoal e fazer com que se evite sofrimentos, buscando se assim a plena felicidade de </w:t>
      </w:r>
      <w:proofErr w:type="gramStart"/>
      <w:r>
        <w:rPr>
          <w:rFonts w:ascii="Times New Roman" w:hAnsi="Times New Roman" w:cs="Times New Roman"/>
          <w:sz w:val="24"/>
          <w:szCs w:val="24"/>
        </w:rPr>
        <w:t>todos.</w:t>
      </w:r>
      <w:proofErr w:type="gramEnd"/>
      <w:r>
        <w:rPr>
          <w:rFonts w:ascii="Times New Roman" w:hAnsi="Times New Roman" w:cs="Times New Roman"/>
          <w:sz w:val="24"/>
          <w:szCs w:val="24"/>
        </w:rPr>
        <w:t>(PINTO, 2009)</w:t>
      </w:r>
    </w:p>
    <w:p w:rsidR="0035235B" w:rsidRDefault="0035235B" w:rsidP="00E55687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toda matéria de Direito Civil, deve ser revista sob um enfoque constitucional, em outras palavras, deve ser atribuído a toda e qualquer norma infraconstitucional interpretação constitucional, ou seja, sempre </w:t>
      </w:r>
      <w:proofErr w:type="gramStart"/>
      <w:r>
        <w:rPr>
          <w:rFonts w:ascii="Times New Roman" w:hAnsi="Times New Roman" w:cs="Times New Roman"/>
          <w:sz w:val="24"/>
          <w:szCs w:val="24"/>
        </w:rPr>
        <w:t>deverá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prevalecer os princípios constitucionais.</w:t>
      </w:r>
      <w:r w:rsidR="00E55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é sabido, são vários os males mentais e ultra diversificados os seus graus. Isso significa que inúmeras pessoas que padecem de deficiência ou doença mental conservam a possibilidade de decisão sobre constituir família, procriar, exercitar como lhe aprouver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afetividade. (BEVERVANÇO, 2009)</w:t>
      </w:r>
    </w:p>
    <w:p w:rsidR="0035235B" w:rsidRDefault="0035235B" w:rsidP="0035235B">
      <w:pPr>
        <w:autoSpaceDE w:val="0"/>
        <w:autoSpaceDN w:val="0"/>
        <w:adjustRightInd w:val="0"/>
        <w:spacing w:after="0" w:line="360" w:lineRule="auto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“planejamento familiar é livre decisão do casal”, a Constituição Federal impede que qualquer lei infraconstitucional possa exigir autorização do Poder Público para qualquer ato do planejamento familiar.(BEVERVANÇO, 2009)</w:t>
      </w:r>
    </w:p>
    <w:p w:rsidR="0035235B" w:rsidRDefault="0035235B" w:rsidP="0035235B">
      <w:pPr>
        <w:autoSpaceDE w:val="0"/>
        <w:autoSpaceDN w:val="0"/>
        <w:adjustRightInd w:val="0"/>
        <w:spacing w:line="240" w:lineRule="auto"/>
        <w:ind w:left="22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Deve o Poder Público, fazer cumprir urgentemente com a previsão legal de atenção ao direito ao planejamento familiar para as pessoas portadoras de deficiência já estabelecido na Lei nº 7.853/89, trazendo em seu bojo os princípios estabelecidos na Lei nº 9.263/96: informação, orientação e acompanhamento na utilização de métodos contraceptivos que devem por óbvio estar adaptados às necessidades especiais das pessoas portadoras de deficiência. Urge, portanto, a criação de programa de planejamento familiar para essas pessoas, mormente para os portadores de deficiência mental. Acaso seja a esterilização indicada, entendemos deva ser a última instância de um processo técnico científico desenvolvido e não como "atalho" para enfrentamento da sexualidade e reprodução de portador de deficiência. Lembra-se, por oportuno, que o direito de constituir família deve sempre que possível ser preservando qualquer que seja a deficiência.</w:t>
      </w:r>
      <w:r>
        <w:rPr>
          <w:rFonts w:ascii="Times New Roman" w:hAnsi="Times New Roman" w:cs="Times New Roman"/>
          <w:sz w:val="24"/>
          <w:szCs w:val="24"/>
        </w:rPr>
        <w:t xml:space="preserve"> (BEVERVANÇO, 2009)</w:t>
      </w:r>
    </w:p>
    <w:p w:rsidR="0035235B" w:rsidRDefault="0035235B" w:rsidP="0035235B">
      <w:pPr>
        <w:autoSpaceDE w:val="0"/>
        <w:autoSpaceDN w:val="0"/>
        <w:adjustRightInd w:val="0"/>
        <w:spacing w:line="360" w:lineRule="auto"/>
        <w:ind w:firstLine="11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esterilização só é aceitável se realizada com responsabilidade, inserida num programa de planejamento familiar voltado à prestação de assistência à saúde especializada para a pessoa portadora de deficiência.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5. CONCLUSÃO</w:t>
      </w:r>
    </w:p>
    <w:p w:rsidR="0035235B" w:rsidRDefault="0035235B" w:rsidP="00E5568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5687" w:rsidRDefault="00E55687" w:rsidP="00E5568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Fica claro que apesar da pessoa ser portadora de deficiência mental ela goza assim como qualquer outra pessoa normal de sexualidade, o que a permite ser capaz de formar uma família, apesar de suas limitações.</w:t>
      </w:r>
    </w:p>
    <w:p w:rsidR="0035235B" w:rsidRDefault="00E55687" w:rsidP="00E5568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curador no seu dever de defender os interesses do curatelado tem o dever de realizar as escolhas que melhorem a vida do deficiente mental e</w:t>
      </w:r>
      <w:r w:rsidR="00B97BE3">
        <w:rPr>
          <w:rFonts w:ascii="Times New Roman" w:hAnsi="Times New Roman" w:cs="Times New Roman"/>
          <w:sz w:val="24"/>
          <w:szCs w:val="24"/>
        </w:rPr>
        <w:t xml:space="preserve"> não limitar a vontade deste, nã</w:t>
      </w:r>
      <w:r>
        <w:rPr>
          <w:rFonts w:ascii="Times New Roman" w:hAnsi="Times New Roman" w:cs="Times New Roman"/>
          <w:sz w:val="24"/>
          <w:szCs w:val="24"/>
        </w:rPr>
        <w:t>o tendo</w:t>
      </w:r>
      <w:r w:rsidR="00B97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portanto</w:t>
      </w:r>
      <w:r w:rsidR="00B97B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direito de determinar que seja realizada uma esterilização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 curatelado, visto que essa esterilização em regra só traria benefícios aos responsáveis pelo curatelado. 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B97BE3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5B" w:rsidRDefault="00B97BE3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</w:t>
      </w:r>
      <w:r w:rsidR="0035235B" w:rsidRPr="00B97BE3">
        <w:rPr>
          <w:rFonts w:ascii="Times New Roman" w:hAnsi="Times New Roman" w:cs="Times New Roman"/>
          <w:b/>
          <w:sz w:val="24"/>
          <w:szCs w:val="24"/>
        </w:rPr>
        <w:t>NCIAS</w:t>
      </w:r>
    </w:p>
    <w:p w:rsidR="00B97BE3" w:rsidRPr="00B97BE3" w:rsidRDefault="00B97BE3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ALBUQYERQUE, Marta. </w:t>
      </w:r>
      <w:r w:rsidRPr="00150407">
        <w:rPr>
          <w:rFonts w:ascii="Times New Roman" w:hAnsi="Times New Roman" w:cs="Times New Roman"/>
          <w:b/>
          <w:sz w:val="24"/>
          <w:szCs w:val="24"/>
        </w:rPr>
        <w:t>A sexualidade na deficiência menta profunda – Um estudo descritivo sobre atitudes de pais e profissionais</w:t>
      </w:r>
      <w:r w:rsidRPr="00150407">
        <w:rPr>
          <w:rFonts w:ascii="Times New Roman" w:hAnsi="Times New Roman" w:cs="Times New Roman"/>
          <w:sz w:val="24"/>
          <w:szCs w:val="24"/>
        </w:rPr>
        <w:t xml:space="preserve">. 2007. Disponível em: </w:t>
      </w:r>
      <w:hyperlink r:id="rId6" w:history="1">
        <w:r w:rsidRPr="00150407">
          <w:rPr>
            <w:rFonts w:ascii="Times New Roman" w:hAnsi="Times New Roman" w:cs="Times New Roman"/>
            <w:sz w:val="24"/>
            <w:szCs w:val="24"/>
          </w:rPr>
          <w:t>http://www.psicologia.pt/artigos/textos/A0367.pdf</w:t>
        </w:r>
      </w:hyperlink>
      <w:r w:rsidRPr="00150407">
        <w:rPr>
          <w:rFonts w:ascii="Times New Roman" w:hAnsi="Times New Roman" w:cs="Times New Roman"/>
          <w:sz w:val="24"/>
          <w:szCs w:val="24"/>
        </w:rPr>
        <w:t xml:space="preserve">. Acesso em: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>.out 2011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BEVERVANÇO, Rosana Beraldi. </w:t>
      </w:r>
      <w:r w:rsidRPr="00150407">
        <w:rPr>
          <w:rFonts w:ascii="Times New Roman" w:hAnsi="Times New Roman" w:cs="Times New Roman"/>
          <w:b/>
          <w:sz w:val="24"/>
          <w:szCs w:val="24"/>
        </w:rPr>
        <w:t>Esterilização da pessoa portadora de deficiência</w:t>
      </w:r>
      <w:r w:rsidRPr="00150407">
        <w:rPr>
          <w:rFonts w:ascii="Times New Roman" w:hAnsi="Times New Roman" w:cs="Times New Roman"/>
          <w:sz w:val="24"/>
          <w:szCs w:val="24"/>
        </w:rPr>
        <w:t xml:space="preserve">. 2009. Disponível em: </w:t>
      </w:r>
      <w:hyperlink r:id="rId7" w:history="1">
        <w:r w:rsidRPr="00150407">
          <w:rPr>
            <w:rFonts w:ascii="Times New Roman" w:hAnsi="Times New Roman" w:cs="Times New Roman"/>
            <w:sz w:val="24"/>
            <w:szCs w:val="24"/>
          </w:rPr>
          <w:t>http://www.ppd.caop.mp.pr.gov.br/modules/conteudo/conteudo.php?conteudo=386</w:t>
        </w:r>
      </w:hyperlink>
      <w:r w:rsidRPr="00150407">
        <w:rPr>
          <w:rFonts w:ascii="Times New Roman" w:hAnsi="Times New Roman" w:cs="Times New Roman"/>
          <w:sz w:val="24"/>
          <w:szCs w:val="24"/>
        </w:rPr>
        <w:t xml:space="preserve">. Acesso em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out 2011..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BEVILÁQUA, Clóvis. 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>Direito de Família,</w:t>
      </w:r>
      <w:r w:rsidRPr="00150407">
        <w:rPr>
          <w:rFonts w:ascii="Times New Roman" w:hAnsi="Times New Roman" w:cs="Times New Roman"/>
          <w:sz w:val="24"/>
          <w:szCs w:val="24"/>
        </w:rPr>
        <w:t xml:space="preserve"> </w:t>
      </w:r>
      <w:r w:rsidR="00E55687" w:rsidRPr="00150407">
        <w:rPr>
          <w:rFonts w:ascii="Times New Roman" w:hAnsi="Times New Roman" w:cs="Times New Roman"/>
          <w:sz w:val="24"/>
          <w:szCs w:val="24"/>
        </w:rPr>
        <w:t>2007. Vol. 5.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CARVALHO, </w:t>
      </w:r>
      <w:proofErr w:type="spellStart"/>
      <w:r w:rsidRPr="00150407">
        <w:rPr>
          <w:rFonts w:ascii="Times New Roman" w:hAnsi="Times New Roman" w:cs="Times New Roman"/>
          <w:sz w:val="24"/>
          <w:szCs w:val="24"/>
        </w:rPr>
        <w:t>Kildare</w:t>
      </w:r>
      <w:proofErr w:type="spellEnd"/>
      <w:r w:rsidRPr="00150407">
        <w:rPr>
          <w:rFonts w:ascii="Times New Roman" w:hAnsi="Times New Roman" w:cs="Times New Roman"/>
          <w:sz w:val="24"/>
          <w:szCs w:val="24"/>
        </w:rPr>
        <w:t xml:space="preserve"> Gonçalves, 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>Direito Constitucional, Teoria do Estado e da Constituição, Direito Constitucional Positivo</w:t>
      </w:r>
      <w:r w:rsidRPr="00150407">
        <w:rPr>
          <w:rFonts w:ascii="Times New Roman" w:hAnsi="Times New Roman" w:cs="Times New Roman"/>
          <w:sz w:val="24"/>
          <w:szCs w:val="24"/>
        </w:rPr>
        <w:t xml:space="preserve">, 14º edição, revista e atualizada e ampliada, Belo Horizonte: </w:t>
      </w:r>
      <w:proofErr w:type="spellStart"/>
      <w:r w:rsidRPr="00150407">
        <w:rPr>
          <w:rFonts w:ascii="Times New Roman" w:hAnsi="Times New Roman" w:cs="Times New Roman"/>
          <w:sz w:val="24"/>
          <w:szCs w:val="24"/>
        </w:rPr>
        <w:t>Dey</w:t>
      </w:r>
      <w:proofErr w:type="spellEnd"/>
      <w:r w:rsidRPr="00150407">
        <w:rPr>
          <w:rFonts w:ascii="Times New Roman" w:hAnsi="Times New Roman" w:cs="Times New Roman"/>
          <w:sz w:val="24"/>
          <w:szCs w:val="24"/>
        </w:rPr>
        <w:t xml:space="preserve"> Rey, 2008.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DINIZ, Maria Helena. 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>Curso de Direito Civil Brasileiro</w:t>
      </w:r>
      <w:r w:rsidRPr="00150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volume: Direito de Família. 23 ed., São Paulo: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GONÇALVES, Carlos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Roberto .</w:t>
      </w:r>
      <w:proofErr w:type="gramEnd"/>
      <w:r w:rsidRPr="00150407">
        <w:rPr>
          <w:rFonts w:ascii="Times New Roman" w:hAnsi="Times New Roman" w:cs="Times New Roman"/>
          <w:b/>
          <w:bCs/>
          <w:sz w:val="24"/>
          <w:szCs w:val="24"/>
        </w:rPr>
        <w:t>Curatela.</w:t>
      </w:r>
      <w:r w:rsidRPr="00150407">
        <w:rPr>
          <w:rFonts w:ascii="Times New Roman" w:hAnsi="Times New Roman" w:cs="Times New Roman"/>
          <w:sz w:val="24"/>
          <w:szCs w:val="24"/>
        </w:rPr>
        <w:t xml:space="preserve"> Disponível em:&lt;</w:t>
      </w:r>
      <w:hyperlink r:id="rId8" w:history="1">
        <w:r w:rsidRPr="00150407">
          <w:rPr>
            <w:rFonts w:ascii="Times New Roman" w:hAnsi="Times New Roman" w:cs="Times New Roman"/>
            <w:sz w:val="24"/>
            <w:szCs w:val="24"/>
          </w:rPr>
          <w:t>http://abadireitodefamilia.blogspot.com/2010/05/curatela.html</w:t>
        </w:r>
      </w:hyperlink>
      <w:r w:rsidRPr="00150407">
        <w:rPr>
          <w:rFonts w:ascii="Times New Roman" w:hAnsi="Times New Roman" w:cs="Times New Roman"/>
          <w:sz w:val="24"/>
          <w:szCs w:val="24"/>
        </w:rPr>
        <w:t xml:space="preserve">&gt; Acesso em: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02 out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>PEREIRA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, Caio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Mário da Silva. </w:t>
      </w:r>
      <w:r w:rsidR="00150407" w:rsidRPr="00150407">
        <w:rPr>
          <w:rFonts w:ascii="Times New Roman" w:hAnsi="Times New Roman" w:cs="Times New Roman"/>
          <w:b/>
          <w:bCs/>
          <w:sz w:val="24"/>
          <w:szCs w:val="24"/>
        </w:rPr>
        <w:t>Instruções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 xml:space="preserve"> de Direito Civil.</w:t>
      </w:r>
      <w:r w:rsidRPr="00150407">
        <w:rPr>
          <w:rFonts w:ascii="Times New Roman" w:hAnsi="Times New Roman" w:cs="Times New Roman"/>
          <w:sz w:val="24"/>
          <w:szCs w:val="24"/>
        </w:rPr>
        <w:t xml:space="preserve"> Rio de Janeiro, Forense, 2006.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PINTO, Davi Souza de Paula. 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>Artigo 1.780 DO CC-2002.</w:t>
      </w:r>
      <w:r w:rsidR="00150407" w:rsidRPr="00150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407" w:rsidRPr="00150407">
        <w:rPr>
          <w:rFonts w:ascii="Times New Roman" w:hAnsi="Times New Roman" w:cs="Times New Roman"/>
          <w:sz w:val="24"/>
          <w:szCs w:val="24"/>
        </w:rPr>
        <w:t>Disponível</w:t>
      </w:r>
      <w:r w:rsidRPr="00150407">
        <w:rPr>
          <w:rFonts w:ascii="Times New Roman" w:hAnsi="Times New Roman" w:cs="Times New Roman"/>
          <w:sz w:val="24"/>
          <w:szCs w:val="24"/>
        </w:rPr>
        <w:t xml:space="preserve"> em: &lt;</w:t>
      </w:r>
      <w:hyperlink r:id="rId9" w:history="1">
        <w:r w:rsidRPr="00150407">
          <w:rPr>
            <w:rFonts w:ascii="Times New Roman" w:hAnsi="Times New Roman" w:cs="Times New Roman"/>
            <w:b/>
            <w:bCs/>
            <w:sz w:val="24"/>
            <w:szCs w:val="24"/>
          </w:rPr>
          <w:t>http://www.viajus.com.br/viajus.php?pagina=artigos&amp;id=2507&amp;idAreaSel=2&amp;seeArt=yes</w:t>
        </w:r>
      </w:hyperlink>
      <w:r w:rsidRPr="00150407">
        <w:rPr>
          <w:rFonts w:ascii="Times New Roman" w:hAnsi="Times New Roman" w:cs="Times New Roman"/>
          <w:sz w:val="24"/>
          <w:szCs w:val="24"/>
        </w:rPr>
        <w:t xml:space="preserve">&gt; Acesso em: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05 out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RODRIGUES, Silvio. </w:t>
      </w:r>
      <w:r w:rsidRPr="00150407">
        <w:rPr>
          <w:rFonts w:ascii="Times New Roman" w:hAnsi="Times New Roman" w:cs="Times New Roman"/>
          <w:b/>
          <w:bCs/>
          <w:sz w:val="24"/>
          <w:szCs w:val="24"/>
        </w:rPr>
        <w:t>Direito Civil: Direito de Família</w:t>
      </w:r>
      <w:r w:rsidRPr="00150407">
        <w:rPr>
          <w:rFonts w:ascii="Times New Roman" w:hAnsi="Times New Roman" w:cs="Times New Roman"/>
          <w:sz w:val="24"/>
          <w:szCs w:val="24"/>
        </w:rPr>
        <w:t xml:space="preserve">: volume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. São Paulo: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Saraiva,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35B" w:rsidRPr="00150407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407">
        <w:rPr>
          <w:rFonts w:ascii="Times New Roman" w:hAnsi="Times New Roman" w:cs="Times New Roman"/>
          <w:sz w:val="24"/>
          <w:szCs w:val="24"/>
        </w:rPr>
        <w:t xml:space="preserve">SCRIBONI, Marilia. </w:t>
      </w:r>
      <w:r w:rsidRPr="00150407">
        <w:rPr>
          <w:rFonts w:ascii="Times New Roman" w:hAnsi="Times New Roman" w:cs="Times New Roman"/>
          <w:b/>
          <w:sz w:val="24"/>
          <w:szCs w:val="24"/>
        </w:rPr>
        <w:t>PL quer garantir liberdade sexual de deficiente mental</w:t>
      </w:r>
      <w:r w:rsidRPr="00150407">
        <w:rPr>
          <w:rFonts w:ascii="Times New Roman" w:hAnsi="Times New Roman" w:cs="Times New Roman"/>
          <w:sz w:val="24"/>
          <w:szCs w:val="24"/>
        </w:rPr>
        <w:t>.</w:t>
      </w:r>
      <w:r w:rsidR="00150407">
        <w:rPr>
          <w:rFonts w:ascii="Times New Roman" w:hAnsi="Times New Roman" w:cs="Times New Roman"/>
          <w:sz w:val="24"/>
          <w:szCs w:val="24"/>
        </w:rPr>
        <w:t xml:space="preserve"> </w:t>
      </w:r>
      <w:r w:rsidRPr="00150407">
        <w:rPr>
          <w:rFonts w:ascii="Times New Roman" w:hAnsi="Times New Roman" w:cs="Times New Roman"/>
          <w:sz w:val="24"/>
          <w:szCs w:val="24"/>
        </w:rPr>
        <w:t xml:space="preserve">2011. </w:t>
      </w:r>
      <w:r w:rsidR="00150407" w:rsidRPr="00150407">
        <w:rPr>
          <w:rFonts w:ascii="Times New Roman" w:hAnsi="Times New Roman" w:cs="Times New Roman"/>
          <w:sz w:val="24"/>
          <w:szCs w:val="24"/>
        </w:rPr>
        <w:t>Disponíve</w:t>
      </w:r>
      <w:r w:rsidR="00150407">
        <w:rPr>
          <w:rFonts w:ascii="Times New Roman" w:hAnsi="Times New Roman" w:cs="Times New Roman"/>
          <w:sz w:val="24"/>
          <w:szCs w:val="24"/>
        </w:rPr>
        <w:t>l</w:t>
      </w:r>
      <w:r w:rsidRPr="00150407">
        <w:rPr>
          <w:rFonts w:ascii="Times New Roman" w:hAnsi="Times New Roman" w:cs="Times New Roman"/>
          <w:sz w:val="24"/>
          <w:szCs w:val="24"/>
        </w:rPr>
        <w:t xml:space="preserve"> em: </w:t>
      </w:r>
      <w:hyperlink r:id="rId10" w:history="1">
        <w:r w:rsidRPr="00150407">
          <w:rPr>
            <w:rFonts w:ascii="Times New Roman" w:hAnsi="Times New Roman" w:cs="Times New Roman"/>
            <w:sz w:val="24"/>
            <w:szCs w:val="24"/>
          </w:rPr>
          <w:t>http://www.conjur.com.br/2011-nov-02/projeto-lei-garantir-liberdade-sexual-deficientes-mentais</w:t>
        </w:r>
      </w:hyperlink>
      <w:r w:rsidRPr="00150407">
        <w:rPr>
          <w:rFonts w:ascii="Times New Roman" w:hAnsi="Times New Roman" w:cs="Times New Roman"/>
          <w:sz w:val="24"/>
          <w:szCs w:val="24"/>
        </w:rPr>
        <w:t xml:space="preserve">. Acesso em </w:t>
      </w:r>
      <w:proofErr w:type="gramStart"/>
      <w:r w:rsidRPr="0015040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50407">
        <w:rPr>
          <w:rFonts w:ascii="Times New Roman" w:hAnsi="Times New Roman" w:cs="Times New Roman"/>
          <w:sz w:val="24"/>
          <w:szCs w:val="24"/>
        </w:rPr>
        <w:t xml:space="preserve"> out 2011.</w:t>
      </w:r>
    </w:p>
    <w:p w:rsidR="0035235B" w:rsidRDefault="0035235B" w:rsidP="00352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DD8" w:rsidRDefault="00B97BE3">
      <w:bookmarkStart w:id="0" w:name="_GoBack"/>
      <w:bookmarkEnd w:id="0"/>
    </w:p>
    <w:sectPr w:rsidR="009B3DD8" w:rsidSect="00487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6A606C"/>
    <w:lvl w:ilvl="0">
      <w:numFmt w:val="bullet"/>
      <w:lvlText w:val="*"/>
      <w:lvlJc w:val="left"/>
    </w:lvl>
  </w:abstractNum>
  <w:abstractNum w:abstractNumId="1">
    <w:nsid w:val="3B6E3382"/>
    <w:multiLevelType w:val="hybridMultilevel"/>
    <w:tmpl w:val="4F38AFEE"/>
    <w:lvl w:ilvl="0" w:tplc="7FB48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B3"/>
    <w:rsid w:val="00086E44"/>
    <w:rsid w:val="00096FDA"/>
    <w:rsid w:val="00150407"/>
    <w:rsid w:val="0035235B"/>
    <w:rsid w:val="00422CB3"/>
    <w:rsid w:val="004876F1"/>
    <w:rsid w:val="0080366A"/>
    <w:rsid w:val="00886F7E"/>
    <w:rsid w:val="009034A7"/>
    <w:rsid w:val="00B97BE3"/>
    <w:rsid w:val="00E5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adireitodefamilia.blogspot.com/2010/05/curatel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pd.caop.mp.pr.gov.br/modules/conteudo/conteudo.php?conteudo=3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icologia.pt/artigos/textos/A0367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jur.com.br/2011-nov-02/projeto-lei-garantir-liberdade-sexual-deficientes-menta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ajus.com.br/viajus.php?pagina=artigos&amp;id=2507&amp;idAreaSel=2&amp;seeArt=y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2131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thamires dantas</dc:creator>
  <cp:lastModifiedBy>User</cp:lastModifiedBy>
  <cp:revision>3</cp:revision>
  <dcterms:created xsi:type="dcterms:W3CDTF">2014-05-21T18:24:00Z</dcterms:created>
  <dcterms:modified xsi:type="dcterms:W3CDTF">2014-05-21T18:25:00Z</dcterms:modified>
</cp:coreProperties>
</file>