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F55" w:rsidRPr="00CF1F55" w:rsidRDefault="00CF1F55" w:rsidP="00CF1F55">
      <w:pPr>
        <w:spacing w:before="30"/>
        <w:ind w:right="1134"/>
        <w:rPr>
          <w:rFonts w:ascii="Arial" w:hAnsi="Arial" w:cs="Arial"/>
          <w:sz w:val="24"/>
          <w:szCs w:val="24"/>
        </w:rPr>
      </w:pPr>
    </w:p>
    <w:p w:rsidR="00CF1F55" w:rsidRPr="00BF743F" w:rsidRDefault="00CF1F55" w:rsidP="00BF743F">
      <w:pPr>
        <w:spacing w:before="30"/>
        <w:ind w:right="1134"/>
        <w:jc w:val="center"/>
        <w:rPr>
          <w:rFonts w:ascii="Arial" w:hAnsi="Arial" w:cs="Arial"/>
          <w:b/>
          <w:sz w:val="24"/>
          <w:szCs w:val="24"/>
        </w:rPr>
      </w:pPr>
      <w:r w:rsidRPr="00BF743F">
        <w:rPr>
          <w:rFonts w:ascii="Arial" w:hAnsi="Arial" w:cs="Arial"/>
          <w:b/>
          <w:sz w:val="24"/>
          <w:szCs w:val="24"/>
        </w:rPr>
        <w:t>EDIFÍCIO MULTIFUNCIONAIS (HÍBRIDOS)</w:t>
      </w:r>
    </w:p>
    <w:p w:rsidR="00CF1F55" w:rsidRPr="00CF1F55" w:rsidRDefault="00CF1F55" w:rsidP="00CF1F55">
      <w:pPr>
        <w:spacing w:before="30"/>
        <w:ind w:right="1134"/>
        <w:rPr>
          <w:rFonts w:ascii="Arial" w:hAnsi="Arial" w:cs="Arial"/>
          <w:sz w:val="20"/>
          <w:szCs w:val="20"/>
        </w:rPr>
      </w:pPr>
    </w:p>
    <w:p w:rsidR="00CF1F55" w:rsidRPr="00CF1F55" w:rsidRDefault="00CF1F55" w:rsidP="00CF1F55">
      <w:pPr>
        <w:spacing w:before="30"/>
        <w:ind w:right="1134"/>
        <w:rPr>
          <w:rFonts w:ascii="Arial" w:hAnsi="Arial" w:cs="Arial"/>
          <w:sz w:val="20"/>
          <w:szCs w:val="20"/>
        </w:rPr>
      </w:pPr>
    </w:p>
    <w:p w:rsidR="00CF1F55" w:rsidRPr="00CF1F55" w:rsidRDefault="00CF1F55" w:rsidP="00CF1F55">
      <w:pPr>
        <w:rPr>
          <w:rFonts w:ascii="Arial" w:hAnsi="Arial" w:cs="Arial"/>
          <w:sz w:val="20"/>
          <w:szCs w:val="20"/>
          <w:lang w:eastAsia="pt-BR"/>
        </w:rPr>
      </w:pPr>
      <w:r w:rsidRPr="00CF1F55">
        <w:rPr>
          <w:rFonts w:ascii="Arial" w:hAnsi="Arial" w:cs="Arial"/>
          <w:sz w:val="20"/>
          <w:szCs w:val="20"/>
          <w:lang w:eastAsia="pt-BR"/>
        </w:rPr>
        <w:t>Thayana Hoth Ferreira</w:t>
      </w:r>
    </w:p>
    <w:p w:rsidR="00CF1F55" w:rsidRDefault="00CF1F55" w:rsidP="00CF1F55">
      <w:pPr>
        <w:rPr>
          <w:rFonts w:ascii="Arial" w:hAnsi="Arial" w:cs="Arial"/>
          <w:sz w:val="24"/>
          <w:szCs w:val="24"/>
          <w:lang w:eastAsia="pt-BR"/>
        </w:rPr>
      </w:pPr>
    </w:p>
    <w:p w:rsidR="00CF1F55" w:rsidRPr="00CF1F55" w:rsidRDefault="00CF1F55" w:rsidP="00CF1F55">
      <w:pPr>
        <w:rPr>
          <w:rFonts w:ascii="Arial" w:hAnsi="Arial" w:cs="Arial"/>
          <w:b/>
          <w:sz w:val="20"/>
          <w:szCs w:val="20"/>
          <w:lang w:eastAsia="pt-BR"/>
        </w:rPr>
      </w:pPr>
      <w:r w:rsidRPr="00CF1F55">
        <w:rPr>
          <w:rFonts w:ascii="Arial" w:hAnsi="Arial" w:cs="Arial"/>
          <w:b/>
          <w:sz w:val="20"/>
          <w:szCs w:val="20"/>
          <w:lang w:eastAsia="pt-BR"/>
        </w:rPr>
        <w:t>RESUMO</w:t>
      </w:r>
    </w:p>
    <w:p w:rsidR="00CF1F55" w:rsidRPr="00A50651" w:rsidRDefault="00CF1F55" w:rsidP="00BF743F">
      <w:pPr>
        <w:spacing w:before="100" w:beforeAutospacing="1" w:after="75" w:line="330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A5065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O presente artigo trata de um assunto que não é muito comum ainda no Brasil, tornando-se aposta em algumas cidades pela dinâmica e forma criativa deste tipo de edificação. </w:t>
      </w:r>
      <w:r w:rsidR="00BF743F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São os edifícios multifuncionais, também chamados de edifícios híbridos. Que trazem no mesmo edifício, ou um conjunto, uma variedade de usos, como o morar, trabalhar e o lazer.</w:t>
      </w:r>
    </w:p>
    <w:p w:rsidR="00CF1F55" w:rsidRPr="00A50651" w:rsidRDefault="00CF1F55" w:rsidP="00CF1F55">
      <w:pPr>
        <w:spacing w:before="30"/>
        <w:ind w:right="1134"/>
        <w:rPr>
          <w:rFonts w:ascii="Arial" w:hAnsi="Arial" w:cs="Arial"/>
          <w:color w:val="000000" w:themeColor="text1"/>
          <w:sz w:val="20"/>
          <w:szCs w:val="20"/>
        </w:rPr>
      </w:pPr>
    </w:p>
    <w:p w:rsidR="009C0530" w:rsidRDefault="009C0530"/>
    <w:p w:rsidR="00CF1F55" w:rsidRPr="00CF1F55" w:rsidRDefault="00CF1F55" w:rsidP="00CF1F55">
      <w:pPr>
        <w:rPr>
          <w:rFonts w:ascii="Arial" w:hAnsi="Arial" w:cs="Arial"/>
          <w:sz w:val="20"/>
          <w:szCs w:val="20"/>
          <w:lang w:eastAsia="pt-BR"/>
        </w:rPr>
      </w:pPr>
      <w:r w:rsidRPr="00CF1F55">
        <w:rPr>
          <w:rFonts w:ascii="Arial" w:hAnsi="Arial" w:cs="Arial"/>
          <w:b/>
          <w:sz w:val="20"/>
          <w:szCs w:val="20"/>
        </w:rPr>
        <w:t>PALAVRAS CHAVES: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F1F55">
        <w:rPr>
          <w:rFonts w:ascii="Arial" w:hAnsi="Arial" w:cs="Arial"/>
          <w:sz w:val="20"/>
          <w:szCs w:val="20"/>
          <w:lang w:eastAsia="pt-BR"/>
        </w:rPr>
        <w:t>Edifícios multifuncionais verticais, permeabilidade espacial.</w:t>
      </w:r>
    </w:p>
    <w:p w:rsidR="00CF1F55" w:rsidRPr="003B2D34" w:rsidRDefault="00CF1F55" w:rsidP="00CF1F55">
      <w:pPr>
        <w:spacing w:before="100" w:beforeAutospacing="1" w:after="75" w:line="330" w:lineRule="atLeast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F1F55" w:rsidRDefault="00CF1F55" w:rsidP="00CF1F55">
      <w:pPr>
        <w:spacing w:before="100" w:beforeAutospacing="1" w:after="100" w:afterAutospacing="1" w:line="270" w:lineRule="atLeast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1.   </w:t>
      </w:r>
      <w:r w:rsidRPr="00CF1F5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 INTRODUÇÃO</w:t>
      </w:r>
    </w:p>
    <w:p w:rsidR="00901935" w:rsidRDefault="00901935" w:rsidP="009019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01935" w:rsidRPr="00901935" w:rsidRDefault="00901935" w:rsidP="009019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935">
        <w:rPr>
          <w:rFonts w:ascii="Arial" w:hAnsi="Arial" w:cs="Arial"/>
          <w:sz w:val="20"/>
          <w:szCs w:val="20"/>
        </w:rPr>
        <w:t>No cenário urbano atual, em fase de transformações constantes, associados às mudanças nos processos econômicos e tecnológicos, bem como aos modos de viver e habitar as cidades, percebe-se o interesse de arquitetos e urbanistas por alternativas de melhoria da qualidade de vida nas cidades</w:t>
      </w:r>
      <w:r w:rsidRPr="00901935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r w:rsidRPr="00901935">
        <w:rPr>
          <w:rFonts w:ascii="Arial" w:hAnsi="Arial" w:cs="Arial"/>
          <w:sz w:val="20"/>
          <w:szCs w:val="20"/>
        </w:rPr>
        <w:t xml:space="preserve">Morar, trabalhar, comprar e divertir-se são atividades dinâmicas cada vez mais entrelaçadas. </w:t>
      </w:r>
      <w:r w:rsidRPr="00901935">
        <w:rPr>
          <w:rFonts w:ascii="Arial" w:eastAsia="Times New Roman" w:hAnsi="Arial" w:cs="Arial"/>
          <w:sz w:val="20"/>
          <w:szCs w:val="20"/>
          <w:lang w:eastAsia="pt-BR"/>
        </w:rPr>
        <w:t xml:space="preserve">Os edifícios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multifuncionais, também </w:t>
      </w:r>
      <w:r w:rsidRPr="00901935">
        <w:rPr>
          <w:rFonts w:ascii="Arial" w:eastAsia="Times New Roman" w:hAnsi="Arial" w:cs="Arial"/>
          <w:sz w:val="20"/>
          <w:szCs w:val="20"/>
          <w:lang w:eastAsia="pt-BR"/>
        </w:rPr>
        <w:t>chamados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</w:t>
      </w:r>
      <w:r w:rsidRPr="0090193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5E72A4" w:rsidRPr="00901935">
        <w:rPr>
          <w:rFonts w:ascii="Arial" w:eastAsia="Times New Roman" w:hAnsi="Arial" w:cs="Arial"/>
          <w:sz w:val="20"/>
          <w:szCs w:val="20"/>
          <w:lang w:eastAsia="pt-BR"/>
        </w:rPr>
        <w:t>híbridos</w:t>
      </w:r>
      <w:r w:rsidR="005E72A4">
        <w:rPr>
          <w:rFonts w:ascii="Arial" w:eastAsia="Times New Roman" w:hAnsi="Arial" w:cs="Arial"/>
          <w:sz w:val="20"/>
          <w:szCs w:val="20"/>
          <w:lang w:eastAsia="pt-BR"/>
        </w:rPr>
        <w:t xml:space="preserve">, </w:t>
      </w:r>
      <w:r w:rsidR="005E72A4" w:rsidRPr="00901935">
        <w:rPr>
          <w:rFonts w:ascii="Arial" w:eastAsia="Times New Roman" w:hAnsi="Arial" w:cs="Arial"/>
          <w:sz w:val="20"/>
          <w:szCs w:val="20"/>
          <w:lang w:eastAsia="pt-BR"/>
        </w:rPr>
        <w:t>são</w:t>
      </w:r>
      <w:r w:rsidRPr="00901935">
        <w:rPr>
          <w:rFonts w:ascii="Arial" w:eastAsia="Times New Roman" w:hAnsi="Arial" w:cs="Arial"/>
          <w:sz w:val="20"/>
          <w:szCs w:val="20"/>
          <w:lang w:eastAsia="pt-BR"/>
        </w:rPr>
        <w:t xml:space="preserve"> aqueles que conjugam diferentes usos no mesmo projeto, independentes entre si, cada um com sua própria gestão</w:t>
      </w:r>
      <w:r w:rsidR="005E72A4"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Pr="00901935">
        <w:rPr>
          <w:rFonts w:ascii="Arial" w:eastAsia="Times New Roman" w:hAnsi="Arial" w:cs="Arial"/>
          <w:sz w:val="20"/>
          <w:szCs w:val="20"/>
          <w:lang w:eastAsia="pt-BR"/>
        </w:rPr>
        <w:t xml:space="preserve"> Os edifícios híbridos são como cidades verticais, onde o objetivo é criar intensidade e vitalidade para as cidades, atrair as pessoas, e favorecer a mistura e a indeterminação. </w:t>
      </w:r>
    </w:p>
    <w:p w:rsidR="00901935" w:rsidRDefault="00901935" w:rsidP="009019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935">
        <w:rPr>
          <w:rFonts w:ascii="Arial" w:hAnsi="Arial" w:cs="Arial"/>
          <w:sz w:val="20"/>
          <w:szCs w:val="20"/>
        </w:rPr>
        <w:t xml:space="preserve">No entanto, além de abrigar as funções internas, os edifícios multifuncionais podem influenciar ou ser influenciados por dinâmica urbana, de acordo com a sua configuração de permeabilidade espacial, ou seja, a relação entre o espaço público na escala do pedestre (praças, ruas, calçadas) e o espaço semipublico, caracterizado, em muitos casos, pela presença do comercio no térreo desses edifícios. Neste sentido, </w:t>
      </w:r>
      <w:r w:rsidRPr="00901935">
        <w:rPr>
          <w:rFonts w:ascii="Arial" w:hAnsi="Arial" w:cs="Arial"/>
          <w:bCs/>
          <w:sz w:val="20"/>
          <w:szCs w:val="20"/>
        </w:rPr>
        <w:t>edifícios multifuncionais que contemplam a permeabilidade entre espaço público-privado</w:t>
      </w:r>
      <w:r w:rsidRPr="00901935">
        <w:rPr>
          <w:rFonts w:ascii="Arial" w:hAnsi="Arial" w:cs="Arial"/>
          <w:sz w:val="20"/>
          <w:szCs w:val="20"/>
        </w:rPr>
        <w:t>, são considerados por muitos estudiosos, como a semente da regeneração urbana das cidades.</w:t>
      </w:r>
    </w:p>
    <w:p w:rsidR="005E72A4" w:rsidRPr="00A50651" w:rsidRDefault="00A50651" w:rsidP="00A506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50651">
        <w:rPr>
          <w:rFonts w:ascii="Arial" w:hAnsi="Arial" w:cs="Arial"/>
          <w:sz w:val="20"/>
          <w:szCs w:val="20"/>
        </w:rPr>
        <w:t xml:space="preserve">Atualmente, as cidades, em seu comportamento social e econômico, produzem cada vez mais edifícios que se fecham e negam seu entorno, contribuindo para o </w:t>
      </w:r>
      <w:r w:rsidRPr="00A50651">
        <w:rPr>
          <w:rFonts w:ascii="Arial" w:hAnsi="Arial" w:cs="Arial"/>
          <w:bCs/>
          <w:sz w:val="20"/>
          <w:szCs w:val="20"/>
        </w:rPr>
        <w:t xml:space="preserve">declínio da vitalidade nos </w:t>
      </w:r>
      <w:r w:rsidRPr="00A50651">
        <w:rPr>
          <w:rFonts w:ascii="Arial" w:hAnsi="Arial" w:cs="Arial"/>
          <w:bCs/>
          <w:sz w:val="20"/>
          <w:szCs w:val="20"/>
        </w:rPr>
        <w:lastRenderedPageBreak/>
        <w:t>espaços urbanos</w:t>
      </w:r>
      <w:r w:rsidRPr="00A50651">
        <w:rPr>
          <w:rFonts w:ascii="Arial" w:hAnsi="Arial" w:cs="Arial"/>
          <w:sz w:val="20"/>
          <w:szCs w:val="20"/>
        </w:rPr>
        <w:t>. A causa principal está na predominância de edificações destinadas ao serviço em detrimento de outros usos, como o lazer, que acabam por determinar horários e dias específicos</w:t>
      </w:r>
      <w:r>
        <w:rPr>
          <w:rFonts w:ascii="Arial" w:hAnsi="Arial" w:cs="Arial"/>
          <w:sz w:val="20"/>
          <w:szCs w:val="20"/>
        </w:rPr>
        <w:t>.</w:t>
      </w:r>
      <w:r w:rsidRPr="00A506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5E72A4" w:rsidRPr="00901935">
        <w:rPr>
          <w:rFonts w:ascii="Arial" w:hAnsi="Arial" w:cs="Arial"/>
          <w:sz w:val="20"/>
          <w:szCs w:val="20"/>
        </w:rPr>
        <w:t>A concepção de um edifico com conceitos de multifuncionalidade e permeabilidade espacial ressaltam muitos aspectos, tais como a circulação de pessoas em diversos horários do dia, segurança, diversidade de atividades, devido a integração de diferentes usos e funções.</w:t>
      </w:r>
    </w:p>
    <w:p w:rsidR="005E72A4" w:rsidRDefault="005E72A4" w:rsidP="009019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50651" w:rsidRDefault="00A50651" w:rsidP="009019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50651" w:rsidRPr="00A50651" w:rsidRDefault="00A50651" w:rsidP="00A50651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50651">
        <w:rPr>
          <w:rFonts w:ascii="Arial" w:hAnsi="Arial" w:cs="Arial"/>
          <w:b/>
          <w:color w:val="000000" w:themeColor="text1"/>
          <w:sz w:val="20"/>
          <w:szCs w:val="20"/>
        </w:rPr>
        <w:t>2.  EDIFICIOS MULTIFUNCIONAIS</w:t>
      </w:r>
    </w:p>
    <w:p w:rsidR="00CF1F55" w:rsidRPr="00A50651" w:rsidRDefault="00A50651" w:rsidP="00CF1F55">
      <w:pPr>
        <w:spacing w:before="100" w:beforeAutospacing="1" w:after="100" w:afterAutospacing="1" w:line="270" w:lineRule="atLeast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A50651">
        <w:rPr>
          <w:rFonts w:ascii="Arial" w:eastAsia="Times New Roman" w:hAnsi="Arial" w:cs="Arial"/>
          <w:b/>
          <w:sz w:val="20"/>
          <w:szCs w:val="20"/>
          <w:lang w:eastAsia="pt-BR"/>
        </w:rPr>
        <w:t>2.1 CONCEITUAÇÃO DE EDIFICIOS MULTIFUNCIONAIS</w:t>
      </w:r>
    </w:p>
    <w:p w:rsidR="00A50651" w:rsidRDefault="00A50651" w:rsidP="00A50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50651" w:rsidRPr="00A50651" w:rsidRDefault="00A50651" w:rsidP="00A50651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A50651">
        <w:rPr>
          <w:rFonts w:ascii="Arial" w:hAnsi="Arial" w:cs="Arial"/>
          <w:sz w:val="20"/>
          <w:szCs w:val="20"/>
        </w:rPr>
        <w:t>Edifícios multifuncionais constituem em um único ou um conjunto de edifícios, que se integra com</w:t>
      </w:r>
      <w:r w:rsidRPr="00A5065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múltiplas funções (habitação, comércio, serviços, lazer, cultura, entretenimento, etc.), em diferentes escalas que podem variar de acordo com o meio que está inserido. </w:t>
      </w:r>
    </w:p>
    <w:p w:rsidR="00A50651" w:rsidRPr="00A50651" w:rsidRDefault="00A50651" w:rsidP="00A50651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50651">
        <w:rPr>
          <w:rFonts w:ascii="Arial" w:hAnsi="Arial" w:cs="Arial"/>
          <w:sz w:val="20"/>
          <w:szCs w:val="20"/>
        </w:rPr>
        <w:t xml:space="preserve">A discussão teórica sobre os edifícios multifuncionais é recente e nem mesmo o termo multifuncional é conceitual entre os arquitetos e urbanistas, sendo muitas vezes empregadas as palavras ou expressões “uso misto”, “híbrido”, ou “uso múltiplo”. </w:t>
      </w:r>
      <w:r w:rsidRPr="00A5065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(</w:t>
      </w:r>
      <w:proofErr w:type="spellStart"/>
      <w:r w:rsidRPr="00A50651">
        <w:rPr>
          <w:rFonts w:ascii="Arial" w:hAnsi="Arial" w:cs="Arial"/>
          <w:sz w:val="20"/>
          <w:szCs w:val="20"/>
        </w:rPr>
        <w:t>Dziura</w:t>
      </w:r>
      <w:proofErr w:type="spellEnd"/>
      <w:r w:rsidRPr="00A50651">
        <w:rPr>
          <w:rFonts w:ascii="Arial" w:hAnsi="Arial" w:cs="Arial"/>
          <w:sz w:val="20"/>
          <w:szCs w:val="20"/>
        </w:rPr>
        <w:t xml:space="preserve"> 2009)</w:t>
      </w:r>
    </w:p>
    <w:p w:rsidR="00A50651" w:rsidRPr="00A50651" w:rsidRDefault="00A50651" w:rsidP="00A50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0651">
        <w:rPr>
          <w:rFonts w:ascii="Arial" w:hAnsi="Arial" w:cs="Arial"/>
          <w:sz w:val="20"/>
          <w:szCs w:val="20"/>
        </w:rPr>
        <w:t xml:space="preserve">Para </w:t>
      </w:r>
      <w:proofErr w:type="spellStart"/>
      <w:r w:rsidRPr="00A50651">
        <w:rPr>
          <w:rFonts w:ascii="Arial" w:hAnsi="Arial" w:cs="Arial"/>
          <w:sz w:val="20"/>
          <w:szCs w:val="20"/>
        </w:rPr>
        <w:t>Zeidler</w:t>
      </w:r>
      <w:proofErr w:type="spellEnd"/>
      <w:r w:rsidRPr="00A50651">
        <w:rPr>
          <w:rFonts w:ascii="Arial" w:hAnsi="Arial" w:cs="Arial"/>
          <w:sz w:val="20"/>
          <w:szCs w:val="20"/>
        </w:rPr>
        <w:t xml:space="preserve"> (1985) </w:t>
      </w:r>
      <w:r w:rsidRPr="00A50651">
        <w:rPr>
          <w:rFonts w:ascii="Arial" w:hAnsi="Arial" w:cs="Arial"/>
          <w:iCs/>
          <w:sz w:val="20"/>
          <w:szCs w:val="20"/>
        </w:rPr>
        <w:t xml:space="preserve">apud </w:t>
      </w:r>
      <w:proofErr w:type="spellStart"/>
      <w:r w:rsidRPr="00A50651">
        <w:rPr>
          <w:rFonts w:ascii="Arial" w:hAnsi="Arial" w:cs="Arial"/>
          <w:sz w:val="20"/>
          <w:szCs w:val="20"/>
        </w:rPr>
        <w:t>Dziura</w:t>
      </w:r>
      <w:proofErr w:type="spellEnd"/>
      <w:r w:rsidRPr="00A50651">
        <w:rPr>
          <w:rFonts w:ascii="Arial" w:hAnsi="Arial" w:cs="Arial"/>
          <w:sz w:val="20"/>
          <w:szCs w:val="20"/>
        </w:rPr>
        <w:t xml:space="preserve"> (2009), o edifício multifuncional não é uma ideia, um conceito, e não tanto uma tipologia definida com precisão. </w:t>
      </w:r>
      <w:proofErr w:type="spellStart"/>
      <w:r w:rsidRPr="00A50651">
        <w:rPr>
          <w:rFonts w:ascii="Arial" w:hAnsi="Arial" w:cs="Arial"/>
          <w:sz w:val="20"/>
          <w:szCs w:val="20"/>
        </w:rPr>
        <w:t>Dziura</w:t>
      </w:r>
      <w:proofErr w:type="spellEnd"/>
      <w:r w:rsidRPr="00A50651">
        <w:rPr>
          <w:rFonts w:ascii="Arial" w:hAnsi="Arial" w:cs="Arial"/>
          <w:sz w:val="20"/>
          <w:szCs w:val="20"/>
        </w:rPr>
        <w:t xml:space="preserve"> (2009) acrescenta ainda aos edifícios multifuncionais não se deve somente integrar essas funções internas, mas que o edifício ainda precisa se relacionar com o contexto urbano. E, dessa forma, tanto edifícios relativamente pequenos quanto complexos podem ser considerados multifuncionais. </w:t>
      </w:r>
    </w:p>
    <w:p w:rsidR="00A50651" w:rsidRPr="00A50651" w:rsidRDefault="00A50651" w:rsidP="00A50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0651">
        <w:rPr>
          <w:rFonts w:ascii="Arial" w:hAnsi="Arial" w:cs="Arial"/>
          <w:sz w:val="20"/>
          <w:szCs w:val="20"/>
        </w:rPr>
        <w:t xml:space="preserve">Os edifícios multifuncionais podem ser tanto um instrumento de segregação urbana, quanto podem contribuir para a integração e requalificação dos espaços urbanos. Existem edifícios multifuncionais que se fecham para a cidade e funcionam como um organismo independente, tais como os </w:t>
      </w:r>
      <w:r w:rsidRPr="00A50651">
        <w:rPr>
          <w:rFonts w:ascii="Arial" w:hAnsi="Arial" w:cs="Arial"/>
          <w:iCs/>
          <w:sz w:val="20"/>
          <w:szCs w:val="20"/>
        </w:rPr>
        <w:t>shopping centers</w:t>
      </w:r>
      <w:r w:rsidRPr="00A50651">
        <w:rPr>
          <w:rFonts w:ascii="Arial" w:hAnsi="Arial" w:cs="Arial"/>
          <w:i/>
          <w:iCs/>
          <w:sz w:val="20"/>
          <w:szCs w:val="20"/>
        </w:rPr>
        <w:t xml:space="preserve"> </w:t>
      </w:r>
      <w:r w:rsidRPr="00A50651">
        <w:rPr>
          <w:rFonts w:ascii="Arial" w:hAnsi="Arial" w:cs="Arial"/>
          <w:sz w:val="20"/>
          <w:szCs w:val="20"/>
        </w:rPr>
        <w:t>e hipermercados. Outros, no entanto, integram seus espaços internos ao espaço urbano, sendo assim influenciados e influenciando o entorno imediato.</w:t>
      </w:r>
    </w:p>
    <w:p w:rsidR="00A50651" w:rsidRPr="00A50651" w:rsidRDefault="00A50651" w:rsidP="00A50651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A5065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pt-BR"/>
        </w:rPr>
        <w:t>Atualmente os grandes centros urbanos estão sendo caracterizados por alto adensamento, verticalização, e há edifícios que estão acompanhando as demandas desses processos</w:t>
      </w:r>
      <w:r w:rsidRPr="00A5065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oferecendo funções de diversos usos que geram presença de pessoas em horários diferentes, com espaços abertos no térreo e que reúnem subsídios para uma melhor qualificação urbana. </w:t>
      </w:r>
      <w:r w:rsidRPr="00A50651">
        <w:rPr>
          <w:color w:val="FF0000"/>
          <w:sz w:val="20"/>
          <w:szCs w:val="20"/>
        </w:rPr>
        <w:t xml:space="preserve"> </w:t>
      </w:r>
      <w:r w:rsidRPr="00A5065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Esses edifícios dotados de múltiplas funções podem garantir a diversidade, e fazem com que o convívio entre as distintas atividades citadas - morar, trabalhar, passear, comprar, conviver- e outras, se tornem a base da vitalidade do espaço.</w:t>
      </w:r>
    </w:p>
    <w:p w:rsidR="00A50651" w:rsidRPr="00A50651" w:rsidRDefault="00A50651" w:rsidP="00A50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0651">
        <w:rPr>
          <w:rFonts w:ascii="Arial" w:hAnsi="Arial" w:cs="Arial"/>
          <w:sz w:val="20"/>
          <w:szCs w:val="20"/>
        </w:rPr>
        <w:lastRenderedPageBreak/>
        <w:t xml:space="preserve">Rogers (2008), cita que os edifícios multifuncionais podem ser uma alternativa no processo de reconstituição do tecido urbano. Para ele, são espaços que naturalmente promovem a diversidade de atividades e pessoas e propiciam a convivência de partes distintas da cidade. Há um grande interesse nesta tipologia de edifício, que deve-se ao fato de que ele representa um novo paradigma do viver na cidade, trazido inicialmente pela Revolução Industrial e que está sendo retomado em </w:t>
      </w:r>
      <w:r>
        <w:rPr>
          <w:rFonts w:ascii="Arial" w:hAnsi="Arial" w:cs="Arial"/>
          <w:sz w:val="20"/>
          <w:szCs w:val="20"/>
        </w:rPr>
        <w:t>algumas cidades.</w:t>
      </w:r>
    </w:p>
    <w:p w:rsidR="00A50651" w:rsidRPr="00A50651" w:rsidRDefault="00A50651" w:rsidP="00A50651">
      <w:pPr>
        <w:spacing w:after="0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</w:pPr>
    </w:p>
    <w:p w:rsidR="00CF1F55" w:rsidRPr="00A50651" w:rsidRDefault="00A50651" w:rsidP="00A50651">
      <w:pPr>
        <w:spacing w:after="0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</w:pPr>
      <w:r w:rsidRPr="00A50651"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 xml:space="preserve">2.2 </w:t>
      </w:r>
      <w:r w:rsidRPr="00A50651">
        <w:rPr>
          <w:rFonts w:ascii="Arial" w:hAnsi="Arial" w:cs="Arial"/>
          <w:b/>
          <w:sz w:val="20"/>
          <w:szCs w:val="20"/>
        </w:rPr>
        <w:t xml:space="preserve">EDIFÍCIOS MULTIFUNCIONAIS VERTICIAIS NO </w:t>
      </w:r>
      <w:r>
        <w:rPr>
          <w:rFonts w:ascii="Arial" w:hAnsi="Arial" w:cs="Arial"/>
          <w:b/>
          <w:sz w:val="20"/>
          <w:szCs w:val="20"/>
        </w:rPr>
        <w:t>BRASIL</w:t>
      </w:r>
    </w:p>
    <w:p w:rsidR="00CF1F55" w:rsidRDefault="00CF1F55">
      <w:pPr>
        <w:rPr>
          <w:rFonts w:ascii="Arial" w:hAnsi="Arial" w:cs="Arial"/>
          <w:b/>
          <w:sz w:val="20"/>
          <w:szCs w:val="20"/>
        </w:rPr>
      </w:pPr>
    </w:p>
    <w:p w:rsidR="00A50651" w:rsidRPr="00A50651" w:rsidRDefault="00A50651" w:rsidP="00194435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9B65ED">
        <w:rPr>
          <w:rFonts w:ascii="Arial" w:hAnsi="Arial" w:cs="Arial"/>
          <w:sz w:val="20"/>
          <w:szCs w:val="20"/>
        </w:rPr>
        <w:t xml:space="preserve">“A implantação dos edifícios multifuncionais no Brasil acompanhou o processo de verticalização que ocorreu a partir da década de 1920, e teve o marco inicial as cidades de São Paulo e Rio de Janeiro. Devido a vários fatores, entre eles o desenvolvimento tecnológico, a industrialização, a atuação dos agentes imobiliários e os interesses </w:t>
      </w:r>
      <w:proofErr w:type="gramStart"/>
      <w:r w:rsidRPr="009B65ED">
        <w:rPr>
          <w:rFonts w:ascii="Arial" w:hAnsi="Arial" w:cs="Arial"/>
          <w:sz w:val="20"/>
          <w:szCs w:val="20"/>
        </w:rPr>
        <w:t>políticos.”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Dziura</w:t>
      </w:r>
      <w:proofErr w:type="spellEnd"/>
      <w:r>
        <w:rPr>
          <w:rFonts w:ascii="Arial" w:hAnsi="Arial" w:cs="Arial"/>
          <w:sz w:val="20"/>
          <w:szCs w:val="20"/>
        </w:rPr>
        <w:t xml:space="preserve"> (2009)</w:t>
      </w:r>
      <w:bookmarkStart w:id="0" w:name="_GoBack"/>
      <w:bookmarkEnd w:id="0"/>
    </w:p>
    <w:p w:rsidR="00A50651" w:rsidRPr="00A50651" w:rsidRDefault="00A50651" w:rsidP="00A50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0651">
        <w:rPr>
          <w:rFonts w:ascii="Arial" w:hAnsi="Arial" w:cs="Arial"/>
          <w:sz w:val="20"/>
          <w:szCs w:val="20"/>
        </w:rPr>
        <w:t>Alguns dos edifícios multifuncionais verticais citados nesse capitulo correspondem a grandes marcos iniciais ou referências em algumas grandes cidades, como:</w:t>
      </w:r>
    </w:p>
    <w:p w:rsidR="00A50651" w:rsidRDefault="00A50651" w:rsidP="00A506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0651">
        <w:rPr>
          <w:rFonts w:ascii="Arial" w:hAnsi="Arial" w:cs="Arial"/>
          <w:sz w:val="20"/>
          <w:szCs w:val="20"/>
        </w:rPr>
        <w:t xml:space="preserve">No Rio de Janeiro, a autora </w:t>
      </w:r>
      <w:proofErr w:type="spellStart"/>
      <w:r w:rsidRPr="00A50651">
        <w:rPr>
          <w:rFonts w:ascii="Arial" w:hAnsi="Arial" w:cs="Arial"/>
          <w:sz w:val="20"/>
          <w:szCs w:val="20"/>
        </w:rPr>
        <w:t>Dziura</w:t>
      </w:r>
      <w:proofErr w:type="spellEnd"/>
      <w:r w:rsidRPr="00A50651">
        <w:rPr>
          <w:rFonts w:ascii="Arial" w:hAnsi="Arial" w:cs="Arial"/>
          <w:sz w:val="20"/>
          <w:szCs w:val="20"/>
        </w:rPr>
        <w:t xml:space="preserve"> (2009) cita o Edifício Marquês do Herval que foi construído em 1953,</w:t>
      </w:r>
      <w:r w:rsidRPr="00A50651">
        <w:rPr>
          <w:sz w:val="20"/>
          <w:szCs w:val="20"/>
        </w:rPr>
        <w:t xml:space="preserve"> </w:t>
      </w:r>
      <w:r w:rsidRPr="00A50651">
        <w:rPr>
          <w:rFonts w:ascii="Arial" w:hAnsi="Arial" w:cs="Arial"/>
          <w:sz w:val="20"/>
          <w:szCs w:val="20"/>
        </w:rPr>
        <w:t>projetado pelos arquitetos Irmãos Roberto MMM (Marcelo, Milton e Mauricio) e o caracteriza como uma experiência de edifício multifuncional vertical. O edifício tem 21 andares e abriga as funções de comércio no térreo e escritórios e habitações nos pavimentos superiores.</w:t>
      </w:r>
      <w:r w:rsidRPr="00A50651">
        <w:rPr>
          <w:sz w:val="20"/>
          <w:szCs w:val="20"/>
        </w:rPr>
        <w:t xml:space="preserve"> </w:t>
      </w:r>
      <w:r w:rsidRPr="00A50651">
        <w:rPr>
          <w:rFonts w:ascii="Arial" w:hAnsi="Arial" w:cs="Arial"/>
          <w:sz w:val="20"/>
          <w:szCs w:val="20"/>
        </w:rPr>
        <w:t>Unido à noção da importância da integração ao espaço urbano, os arquitetos demonstram esta preocupação, seja pelo alinhamento das fachadas, escolha dos acessos e inserção dos espaços comerciais. O edifício está localizado na Av. Rio Branco, importante centro comercial da cidade</w:t>
      </w:r>
      <w:r w:rsidRPr="001C0617">
        <w:rPr>
          <w:rFonts w:ascii="Arial" w:hAnsi="Arial" w:cs="Arial"/>
          <w:sz w:val="24"/>
          <w:szCs w:val="24"/>
        </w:rPr>
        <w:t>.</w:t>
      </w:r>
    </w:p>
    <w:p w:rsidR="00A50651" w:rsidRPr="00194435" w:rsidRDefault="00A50651" w:rsidP="001944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9B65ED">
        <w:rPr>
          <w:rFonts w:ascii="Arial" w:hAnsi="Arial" w:cs="Arial"/>
          <w:sz w:val="20"/>
          <w:szCs w:val="20"/>
        </w:rPr>
        <w:t xml:space="preserve">“A combinação dos acessos e a presença de comércio atraem as pessoas a entrarem no edifício, isto é, há uma preocupação projetual em integrar o espaço público com o semipúblico do edifício de modo a trazer os transeuntes para o interior do edifício, por meio da permeabilidade espacial. O pavimento térreo consiste no espaço de integração dos espaços internos em rua pública, sendo o local onde acontece os fluxos, as barreiras e permeabilidades. ” </w:t>
      </w:r>
      <w:proofErr w:type="spellStart"/>
      <w:r w:rsidRPr="009B65ED">
        <w:rPr>
          <w:rFonts w:ascii="Arial" w:hAnsi="Arial" w:cs="Arial"/>
          <w:sz w:val="20"/>
          <w:szCs w:val="20"/>
        </w:rPr>
        <w:t>Dziura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9B65ED">
        <w:rPr>
          <w:rFonts w:ascii="Arial" w:hAnsi="Arial" w:cs="Arial"/>
          <w:sz w:val="20"/>
          <w:szCs w:val="20"/>
        </w:rPr>
        <w:t>(2009)</w:t>
      </w:r>
    </w:p>
    <w:p w:rsidR="00A50651" w:rsidRPr="00365956" w:rsidRDefault="00A50651" w:rsidP="00A506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0651" w:rsidRPr="00A50651" w:rsidRDefault="00A50651" w:rsidP="00A50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0651">
        <w:rPr>
          <w:rFonts w:ascii="Arial" w:hAnsi="Arial" w:cs="Arial"/>
          <w:sz w:val="20"/>
          <w:szCs w:val="20"/>
        </w:rPr>
        <w:t xml:space="preserve">Em São Paulo, ainda nesse contexto, se destacam o Conjunto Nacional (1952-1958), e o Edifício Esther, construído em 1936 com autoria dos arquitetos Álvaro Vital </w:t>
      </w:r>
      <w:proofErr w:type="spellStart"/>
      <w:r w:rsidRPr="00A50651">
        <w:rPr>
          <w:rFonts w:ascii="Arial" w:hAnsi="Arial" w:cs="Arial"/>
          <w:sz w:val="20"/>
          <w:szCs w:val="20"/>
        </w:rPr>
        <w:t>Brazil</w:t>
      </w:r>
      <w:proofErr w:type="spellEnd"/>
      <w:r w:rsidRPr="00A50651">
        <w:rPr>
          <w:rFonts w:ascii="Arial" w:hAnsi="Arial" w:cs="Arial"/>
          <w:sz w:val="20"/>
          <w:szCs w:val="20"/>
        </w:rPr>
        <w:t xml:space="preserve"> e Adhemar Marinho, localizado no centro de São Paulo. O edifício abriga nos três primeiros dos seus doze pavimentos a função comercial e habitacional nos demais. É o primeiro edifício que associa habitação a um programa multifuncional em forma de galeria. Álvaro Vital </w:t>
      </w:r>
      <w:proofErr w:type="spellStart"/>
      <w:r w:rsidRPr="00A50651">
        <w:rPr>
          <w:rFonts w:ascii="Arial" w:hAnsi="Arial" w:cs="Arial"/>
          <w:sz w:val="20"/>
          <w:szCs w:val="20"/>
        </w:rPr>
        <w:t>Brazil</w:t>
      </w:r>
      <w:proofErr w:type="spellEnd"/>
      <w:r w:rsidRPr="00A50651">
        <w:rPr>
          <w:rFonts w:ascii="Arial" w:hAnsi="Arial" w:cs="Arial"/>
          <w:sz w:val="20"/>
          <w:szCs w:val="20"/>
        </w:rPr>
        <w:t xml:space="preserve"> tornou-se, na década de 1930 um dos mais rigorosos arquitetos racionalistas brasileiros, pela importância de suas iniciativas técnico-construtivas.</w:t>
      </w:r>
    </w:p>
    <w:p w:rsidR="00A50651" w:rsidRPr="00A50651" w:rsidRDefault="00A50651" w:rsidP="00A50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50651">
        <w:rPr>
          <w:rFonts w:ascii="Arial" w:hAnsi="Arial" w:cs="Arial"/>
          <w:sz w:val="20"/>
          <w:szCs w:val="20"/>
        </w:rPr>
        <w:lastRenderedPageBreak/>
        <w:t>Segawa</w:t>
      </w:r>
      <w:proofErr w:type="spellEnd"/>
      <w:r w:rsidRPr="00A50651">
        <w:rPr>
          <w:rFonts w:ascii="Arial" w:hAnsi="Arial" w:cs="Arial"/>
          <w:sz w:val="20"/>
          <w:szCs w:val="20"/>
        </w:rPr>
        <w:t xml:space="preserve"> (1997), afirma que o projeto do edifício Marquês de Herval tinha como característica ampliar a comunicação entre o espaço interno e o externo por meio da criação de </w:t>
      </w:r>
      <w:proofErr w:type="gramStart"/>
      <w:r w:rsidRPr="00A50651">
        <w:rPr>
          <w:rFonts w:ascii="Arial" w:hAnsi="Arial" w:cs="Arial"/>
          <w:sz w:val="20"/>
          <w:szCs w:val="20"/>
        </w:rPr>
        <w:t>um rua interna</w:t>
      </w:r>
      <w:proofErr w:type="gramEnd"/>
      <w:r w:rsidRPr="00A50651">
        <w:rPr>
          <w:rFonts w:ascii="Arial" w:hAnsi="Arial" w:cs="Arial"/>
          <w:sz w:val="20"/>
          <w:szCs w:val="20"/>
        </w:rPr>
        <w:t xml:space="preserve">, somando-se a isso o uso racional dos materiais e a linguagem formal sem ornamentos, atendendo aos preceitos da arquitetura moderna. </w:t>
      </w:r>
      <w:proofErr w:type="spellStart"/>
      <w:r w:rsidRPr="00A50651">
        <w:rPr>
          <w:rFonts w:ascii="Arial" w:hAnsi="Arial" w:cs="Arial"/>
          <w:sz w:val="20"/>
          <w:szCs w:val="20"/>
        </w:rPr>
        <w:t>Dziura</w:t>
      </w:r>
      <w:proofErr w:type="spellEnd"/>
      <w:r w:rsidRPr="00A50651">
        <w:rPr>
          <w:rFonts w:ascii="Arial" w:hAnsi="Arial" w:cs="Arial"/>
          <w:sz w:val="20"/>
          <w:szCs w:val="20"/>
        </w:rPr>
        <w:t xml:space="preserve"> (2009) completa dizendo que o edifício interfere na paisagem urbana e na própria dinâmica no entorno em que está inserido, além de introduzir o uso mistos nos edifícios verticais. Dessa maneira, sua história faz parte do processo de mudança da própria cidade de São Paulo. </w:t>
      </w:r>
    </w:p>
    <w:p w:rsidR="00A50651" w:rsidRPr="00A50651" w:rsidRDefault="00A50651" w:rsidP="00A50651">
      <w:pPr>
        <w:spacing w:line="360" w:lineRule="auto"/>
        <w:jc w:val="both"/>
        <w:rPr>
          <w:rFonts w:ascii="Helvetica" w:hAnsi="Helvetica" w:cs="Helvetica"/>
          <w:sz w:val="20"/>
          <w:szCs w:val="20"/>
        </w:rPr>
      </w:pPr>
      <w:r w:rsidRPr="00A50651">
        <w:rPr>
          <w:rFonts w:ascii="Arial" w:hAnsi="Arial" w:cs="Arial"/>
          <w:sz w:val="20"/>
          <w:szCs w:val="20"/>
        </w:rPr>
        <w:t xml:space="preserve">O outro exemplo em São Paulo, é o edifício </w:t>
      </w:r>
      <w:r w:rsidRPr="00A50651">
        <w:rPr>
          <w:rFonts w:ascii="Arial" w:hAnsi="Arial" w:cs="Arial"/>
          <w:bCs/>
          <w:iCs/>
          <w:sz w:val="20"/>
          <w:szCs w:val="20"/>
        </w:rPr>
        <w:t xml:space="preserve">Copan </w:t>
      </w:r>
      <w:r w:rsidRPr="00A50651">
        <w:rPr>
          <w:rFonts w:ascii="Arial" w:hAnsi="Arial" w:cs="Arial"/>
          <w:sz w:val="20"/>
          <w:szCs w:val="20"/>
        </w:rPr>
        <w:t>projetado</w:t>
      </w:r>
      <w:r w:rsidRPr="00A50651">
        <w:rPr>
          <w:rFonts w:ascii="Helvetica" w:hAnsi="Helvetica" w:cs="Helvetica"/>
          <w:sz w:val="20"/>
          <w:szCs w:val="20"/>
        </w:rPr>
        <w:t xml:space="preserve"> por Oscar Niemeyer</w:t>
      </w:r>
      <w:r w:rsidRPr="00A50651">
        <w:rPr>
          <w:rFonts w:ascii="Arial" w:hAnsi="Arial" w:cs="Arial"/>
          <w:sz w:val="20"/>
          <w:szCs w:val="20"/>
        </w:rPr>
        <w:t xml:space="preserve"> com colaboração de Carlos Alberto Cerqueira Lemos </w:t>
      </w:r>
      <w:r>
        <w:rPr>
          <w:rFonts w:ascii="Helvetica" w:hAnsi="Helvetica" w:cs="Helvetica"/>
          <w:sz w:val="20"/>
          <w:szCs w:val="20"/>
        </w:rPr>
        <w:t xml:space="preserve">em 1952. </w:t>
      </w:r>
      <w:r w:rsidRPr="00020F4F">
        <w:rPr>
          <w:rFonts w:ascii="Helvetica" w:hAnsi="Helvetica" w:cs="Helvetica"/>
          <w:sz w:val="20"/>
          <w:szCs w:val="20"/>
        </w:rPr>
        <w:t xml:space="preserve">O Copan ocupa terreno de 6.006,35 m² e é composto por torre residencial com 32 andares, com 1.160 apartamentos de </w:t>
      </w:r>
      <w:r w:rsidRPr="00020F4F">
        <w:rPr>
          <w:rFonts w:ascii="Arial" w:hAnsi="Arial" w:cs="Arial"/>
          <w:sz w:val="20"/>
          <w:szCs w:val="20"/>
        </w:rPr>
        <w:t>variados tamanhos, desde quitinetes até apartamentos de quatro quartos distribuídos em 6 blocos, além de</w:t>
      </w:r>
      <w:r w:rsidRPr="00020F4F">
        <w:rPr>
          <w:rFonts w:ascii="Helvetica" w:hAnsi="Helvetica" w:cs="Helvetica"/>
          <w:sz w:val="20"/>
          <w:szCs w:val="20"/>
        </w:rPr>
        <w:t xml:space="preserve"> uma área comercial no térreo,</w:t>
      </w:r>
      <w:r>
        <w:rPr>
          <w:rFonts w:ascii="Helvetica" w:hAnsi="Helvetica" w:cs="Helvetica"/>
          <w:sz w:val="20"/>
          <w:szCs w:val="20"/>
        </w:rPr>
        <w:t xml:space="preserve"> com 73 lojas, e sala de cinema que</w:t>
      </w:r>
      <w:r w:rsidRPr="00020F4F">
        <w:rPr>
          <w:rFonts w:ascii="Arial" w:hAnsi="Arial" w:cs="Arial"/>
          <w:sz w:val="20"/>
          <w:szCs w:val="20"/>
        </w:rPr>
        <w:t xml:space="preserve"> hoje é ocupada por uma igreja evangélica. </w:t>
      </w:r>
      <w:r w:rsidRPr="00020F4F">
        <w:rPr>
          <w:rFonts w:ascii="Helvetica" w:hAnsi="Helvetica" w:cs="Helvetica"/>
          <w:sz w:val="20"/>
          <w:szCs w:val="20"/>
        </w:rPr>
        <w:t>O edifício possui 20 elevadores no total e 221 vagas para automóveis em dois subsolos. (Galvão, 2007)</w:t>
      </w:r>
    </w:p>
    <w:p w:rsidR="00A50651" w:rsidRDefault="00A50651" w:rsidP="00A506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0651" w:rsidRPr="00B95F6F" w:rsidRDefault="00A50651" w:rsidP="00A506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0651" w:rsidRDefault="00A50651" w:rsidP="00A50651">
      <w:pPr>
        <w:spacing w:line="240" w:lineRule="auto"/>
        <w:jc w:val="center"/>
        <w:rPr>
          <w:rFonts w:ascii="Arial" w:hAnsi="Arial" w:cs="Arial"/>
        </w:rPr>
      </w:pPr>
    </w:p>
    <w:p w:rsidR="00A50651" w:rsidRPr="00A50651" w:rsidRDefault="00A50651" w:rsidP="00A50651">
      <w:pPr>
        <w:spacing w:line="360" w:lineRule="auto"/>
        <w:jc w:val="both"/>
        <w:rPr>
          <w:sz w:val="20"/>
          <w:szCs w:val="20"/>
        </w:rPr>
      </w:pPr>
      <w:r w:rsidRPr="00A50651">
        <w:rPr>
          <w:rFonts w:ascii="Arial" w:hAnsi="Arial" w:cs="Arial"/>
          <w:sz w:val="20"/>
          <w:szCs w:val="20"/>
        </w:rPr>
        <w:t xml:space="preserve">No Brasil, os edifícios multifuncionais ganharam mais destaque na cidade de São Paulo. Nesta cidade, essa tipologia foi largamente empregada, configurando eixos de valorização do solo e colaborando para a consolidação de eixos comerciais. Segundo </w:t>
      </w:r>
      <w:proofErr w:type="spellStart"/>
      <w:r w:rsidRPr="00A50651">
        <w:rPr>
          <w:rFonts w:ascii="Arial" w:hAnsi="Arial" w:cs="Arial"/>
          <w:sz w:val="20"/>
          <w:szCs w:val="20"/>
        </w:rPr>
        <w:t>Dziura</w:t>
      </w:r>
      <w:proofErr w:type="spellEnd"/>
      <w:r w:rsidRPr="00A50651">
        <w:rPr>
          <w:rFonts w:ascii="Arial" w:hAnsi="Arial" w:cs="Arial"/>
          <w:sz w:val="20"/>
          <w:szCs w:val="20"/>
        </w:rPr>
        <w:t xml:space="preserve"> (2009), o uso de espaços de lazer, tais como restaurantes e cinemas, encontrou seu ápice no final da década de 50. Até então, estes espaços eram localizados no centro da cidade e jamais estariam vinculados ao uso habitação. A autora ainda aponta que edifícios-galeria, assim como edifícios-conjunto, não haviam ainda se consolidado: eles começaram a ser reproduzidos na metrópole nesta época, atestando a boa relação entre espaço público e privado</w:t>
      </w:r>
      <w:r w:rsidRPr="00A50651">
        <w:rPr>
          <w:sz w:val="20"/>
          <w:szCs w:val="20"/>
        </w:rPr>
        <w:t>.</w:t>
      </w:r>
    </w:p>
    <w:p w:rsidR="00BF743F" w:rsidRDefault="00A50651" w:rsidP="00BF743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F743F">
        <w:rPr>
          <w:rFonts w:ascii="Arial" w:hAnsi="Arial" w:cs="Arial"/>
          <w:sz w:val="20"/>
          <w:szCs w:val="20"/>
        </w:rPr>
        <w:t xml:space="preserve">Um exemplo de edifício multifuncional mais recém inaugurado é o </w:t>
      </w:r>
      <w:r w:rsidR="00BF743F" w:rsidRPr="00BF743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Brascan Century Plaza, que é composto por</w:t>
      </w:r>
      <w:r w:rsidR="00BF743F" w:rsidRPr="00BF743F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="00BF743F" w:rsidRPr="00BF743F">
        <w:rPr>
          <w:rStyle w:val="Forte"/>
          <w:rFonts w:ascii="Arial" w:hAnsi="Arial" w:cs="Arial"/>
          <w:b w:val="0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três edifícios</w:t>
      </w:r>
      <w:r w:rsidR="00BF743F" w:rsidRPr="00BF743F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="00BF743F" w:rsidRPr="00BF743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de volumetrias e usos distintos, ocupa quase uma quadra inteira que está localizada entre as ruas Bandeira Paulista, Joaquim Floriano e a Rua Prof. Tamandaré Toledo no bairro</w:t>
      </w:r>
      <w:r w:rsidR="00BF743F" w:rsidRPr="00BF743F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BF743F" w:rsidRPr="00BF743F">
        <w:rPr>
          <w:rStyle w:val="Forte"/>
          <w:rFonts w:ascii="Arial" w:hAnsi="Arial" w:cs="Arial"/>
          <w:b w:val="0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Itaim Bibi</w:t>
      </w:r>
      <w:r w:rsidR="00BF743F" w:rsidRPr="00BF743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zona sul de São Paulo</w:t>
      </w:r>
      <w:r w:rsidR="00BF743F" w:rsidRPr="00E660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BF743F" w:rsidRPr="00BF743F" w:rsidRDefault="00BF743F" w:rsidP="00BF743F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BF743F">
        <w:rPr>
          <w:rFonts w:ascii="Arial" w:hAnsi="Arial" w:cs="Arial"/>
          <w:color w:val="000000" w:themeColor="text1"/>
          <w:sz w:val="20"/>
          <w:szCs w:val="20"/>
        </w:rPr>
        <w:t xml:space="preserve">Projetado pelos arquitetos </w:t>
      </w:r>
      <w:r w:rsidRPr="00BF743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Jorge </w:t>
      </w:r>
      <w:proofErr w:type="spellStart"/>
      <w:r w:rsidRPr="00BF743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Königsberger</w:t>
      </w:r>
      <w:proofErr w:type="spellEnd"/>
      <w:r w:rsidRPr="00BF743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e Gianfranco </w:t>
      </w:r>
      <w:proofErr w:type="spellStart"/>
      <w:r w:rsidRPr="00BF743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Vannucchi</w:t>
      </w:r>
      <w:proofErr w:type="spellEnd"/>
      <w:r w:rsidRPr="00BF743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em 2003, o conjunto de</w:t>
      </w:r>
      <w:r w:rsidRPr="00BF743F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Pr="00BF743F">
        <w:rPr>
          <w:rStyle w:val="Forte"/>
          <w:rFonts w:ascii="Arial" w:hAnsi="Arial" w:cs="Arial"/>
          <w:b w:val="0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93. 805,00 m²</w:t>
      </w:r>
      <w:r w:rsidRPr="00BF743F">
        <w:rPr>
          <w:rStyle w:val="Forte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BF743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tem como maior diferencial, a</w:t>
      </w:r>
      <w:r w:rsidRPr="00BF743F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Pr="00BF743F">
        <w:rPr>
          <w:rStyle w:val="Forte"/>
          <w:rFonts w:ascii="Arial" w:hAnsi="Arial" w:cs="Arial"/>
          <w:b w:val="0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praça térrea</w:t>
      </w:r>
      <w:r w:rsidRPr="00BF743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com ampla área verde, que é compartilhada por usuários do condomínio e transeuntes da região.</w:t>
      </w:r>
    </w:p>
    <w:p w:rsidR="00BF743F" w:rsidRPr="00BF743F" w:rsidRDefault="00BF743F" w:rsidP="00BF743F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BF743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 complexo é composto por três edifícios, o maior deles é o </w:t>
      </w:r>
      <w:r w:rsidRPr="00BF743F">
        <w:rPr>
          <w:rStyle w:val="Forte"/>
          <w:rFonts w:ascii="Arial" w:hAnsi="Arial" w:cs="Arial"/>
          <w:b w:val="0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Brascan Century</w:t>
      </w:r>
      <w:r w:rsidRPr="00BF743F">
        <w:rPr>
          <w:rStyle w:val="Forte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F743F">
        <w:rPr>
          <w:rStyle w:val="Forte"/>
          <w:rFonts w:ascii="Arial" w:hAnsi="Arial" w:cs="Arial"/>
          <w:b w:val="0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Staybridge</w:t>
      </w:r>
      <w:proofErr w:type="spellEnd"/>
      <w:r w:rsidRPr="00BF743F">
        <w:rPr>
          <w:rStyle w:val="Forte"/>
          <w:rFonts w:ascii="Arial" w:hAnsi="Arial" w:cs="Arial"/>
          <w:b w:val="0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Suítes</w:t>
      </w:r>
      <w:r w:rsidRPr="00BF743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torre de flats com 31 pavimentos, 356 unidades hoteleiras e um heliponto. O segundo, com linhas semelhantes, é o</w:t>
      </w:r>
      <w:r w:rsidRPr="00BF743F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Pr="00BF743F">
        <w:rPr>
          <w:rStyle w:val="Forte"/>
          <w:rFonts w:ascii="Arial" w:hAnsi="Arial" w:cs="Arial"/>
          <w:b w:val="0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Brascan Century Offices</w:t>
      </w:r>
      <w:r w:rsidRPr="00BF743F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BF743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que possui 24 pavimentos, com 364 s de escritórios. O</w:t>
      </w:r>
      <w:r w:rsidRPr="00BF743F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Pr="00BF743F">
        <w:rPr>
          <w:rStyle w:val="Forte"/>
          <w:rFonts w:ascii="Arial" w:hAnsi="Arial" w:cs="Arial"/>
          <w:b w:val="0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Brascan Century Corporate</w:t>
      </w:r>
      <w:r w:rsidRPr="00BF743F">
        <w:rPr>
          <w:rStyle w:val="apple-converted-space"/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 </w:t>
      </w:r>
      <w:r w:rsidRPr="00BF743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é um volume </w:t>
      </w:r>
      <w:r w:rsidRPr="00BF743F">
        <w:rPr>
          <w:rStyle w:val="Forte"/>
          <w:rFonts w:ascii="Arial" w:hAnsi="Arial" w:cs="Arial"/>
          <w:b w:val="0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retangular</w:t>
      </w:r>
      <w:r w:rsidRPr="00BF743F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 </w:t>
      </w:r>
      <w:r w:rsidRPr="00BF743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com 15 pavimentos composto por salas grandes dirigidas a empresas que necessitam de mais</w:t>
      </w:r>
      <w:r w:rsidRPr="00BF743F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Pr="00BF743F">
        <w:rPr>
          <w:rStyle w:val="Forte"/>
          <w:rFonts w:ascii="Arial" w:hAnsi="Arial" w:cs="Arial"/>
          <w:b w:val="0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espaço</w:t>
      </w:r>
      <w:r w:rsidRPr="00BF743F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Pr="00BF743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para suas instalações. O empreendimento conta ainda com centro de convenções, academia de ginástica. Os acessos </w:t>
      </w:r>
      <w:r w:rsidRPr="00BF743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lastRenderedPageBreak/>
        <w:t xml:space="preserve">dos pedestres no térreo ocorrem basicamente por três entradas, uma em cada rua, além das entradas independes dos prédios com a praça unindo um ao outro e marca seu caráter como conexão entre os prédios. </w:t>
      </w:r>
    </w:p>
    <w:p w:rsidR="00BF743F" w:rsidRPr="00946F65" w:rsidRDefault="00BF743F" w:rsidP="00194435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A50651" w:rsidRPr="00BF743F" w:rsidRDefault="00BF743F" w:rsidP="00A5065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F743F">
        <w:rPr>
          <w:rFonts w:ascii="Arial" w:hAnsi="Arial" w:cs="Arial"/>
          <w:b/>
          <w:sz w:val="20"/>
          <w:szCs w:val="20"/>
        </w:rPr>
        <w:t>3. CONCLUSÃO</w:t>
      </w:r>
    </w:p>
    <w:p w:rsidR="00BF743F" w:rsidRDefault="00BF743F" w:rsidP="00BF743F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F743F" w:rsidRPr="001C481F" w:rsidRDefault="00BF743F" w:rsidP="00BF743F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1C481F">
        <w:rPr>
          <w:rFonts w:ascii="Arial" w:hAnsi="Arial" w:cs="Arial"/>
          <w:sz w:val="20"/>
          <w:szCs w:val="20"/>
        </w:rPr>
        <w:t>O conceito dos edifícios híbridos começa a engatinhar no Brasil, tornando-se aposta em algumas cidades pela dinâmica e forma criativa. O objetivo</w:t>
      </w:r>
      <w:r>
        <w:rPr>
          <w:rFonts w:ascii="Arial" w:hAnsi="Arial" w:cs="Arial"/>
          <w:sz w:val="20"/>
          <w:szCs w:val="20"/>
        </w:rPr>
        <w:t xml:space="preserve"> destes edifícios</w:t>
      </w:r>
      <w:r w:rsidRPr="001C481F">
        <w:rPr>
          <w:rFonts w:ascii="Arial" w:hAnsi="Arial" w:cs="Arial"/>
          <w:sz w:val="20"/>
          <w:szCs w:val="20"/>
        </w:rPr>
        <w:t xml:space="preserve"> é atrair pessoas para dentro destes empreendimentos. A maior vantagem das edificações híbridas é a experimentação da mistura de usos. Cada nova edificação híbrida pode combinar diferentes usos, de diversas formas, assim cada edifício híbrido é único. Então cada combinação de usos pode trazer diferentes benefícios. Mas todos eles terão uma vantagem em comum: a criação de algo novo e inesperado, e assim atraindo as pessoas para dentro dele. </w:t>
      </w:r>
    </w:p>
    <w:p w:rsidR="00BF743F" w:rsidRDefault="00BF743F" w:rsidP="00BF743F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F743F" w:rsidRDefault="00BF743F" w:rsidP="00BF743F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A50651" w:rsidRDefault="00BF743F" w:rsidP="00BF74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 REFERENCIAS</w:t>
      </w:r>
    </w:p>
    <w:p w:rsidR="00697AA8" w:rsidRDefault="00697AA8" w:rsidP="00BF743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743F" w:rsidRPr="00697AA8" w:rsidRDefault="00BF743F" w:rsidP="00697AA8">
      <w:pPr>
        <w:spacing w:afterLines="80" w:after="192" w:line="360" w:lineRule="auto"/>
        <w:jc w:val="both"/>
        <w:rPr>
          <w:rFonts w:ascii="Arial" w:hAnsi="Arial" w:cs="Arial"/>
          <w:sz w:val="20"/>
          <w:szCs w:val="20"/>
        </w:rPr>
      </w:pPr>
      <w:r w:rsidRPr="00697AA8">
        <w:rPr>
          <w:rFonts w:ascii="Arial" w:hAnsi="Arial" w:cs="Arial"/>
          <w:sz w:val="20"/>
          <w:szCs w:val="20"/>
        </w:rPr>
        <w:t xml:space="preserve">DZIURA, Giselle Luzia. </w:t>
      </w:r>
      <w:r w:rsidRPr="00697AA8">
        <w:rPr>
          <w:rFonts w:ascii="Arial" w:hAnsi="Arial" w:cs="Arial"/>
          <w:b/>
          <w:bCs/>
          <w:sz w:val="20"/>
          <w:szCs w:val="20"/>
        </w:rPr>
        <w:t>Permeabilidade espacial e zelo urbanístico no projeto arquitetônico</w:t>
      </w:r>
      <w:r w:rsidRPr="00697AA8">
        <w:rPr>
          <w:rFonts w:ascii="Arial" w:hAnsi="Arial" w:cs="Arial"/>
          <w:sz w:val="20"/>
          <w:szCs w:val="20"/>
        </w:rPr>
        <w:t>: da Modernidade à Pós-Modernidade nos edifícios multifuncionais do Eixo Estrutural Sul de Curitiba, 1966-2008. 2009. Tese (doutorado) - Faculdade de Arquitetura e Urbanismo, Universidade de São Paulo, São Paulo, 2009.</w:t>
      </w:r>
    </w:p>
    <w:p w:rsidR="00697AA8" w:rsidRPr="00697AA8" w:rsidRDefault="00697AA8" w:rsidP="00697AA8">
      <w:pPr>
        <w:autoSpaceDE w:val="0"/>
        <w:autoSpaceDN w:val="0"/>
        <w:adjustRightInd w:val="0"/>
        <w:spacing w:afterLines="80" w:after="192" w:line="360" w:lineRule="auto"/>
        <w:jc w:val="both"/>
        <w:rPr>
          <w:rFonts w:ascii="Arial" w:hAnsi="Arial" w:cs="Arial"/>
          <w:sz w:val="20"/>
          <w:szCs w:val="20"/>
        </w:rPr>
      </w:pPr>
      <w:r w:rsidRPr="00697AA8">
        <w:rPr>
          <w:rFonts w:ascii="Arial" w:hAnsi="Arial" w:cs="Arial"/>
          <w:sz w:val="20"/>
          <w:szCs w:val="20"/>
        </w:rPr>
        <w:t xml:space="preserve">GALVÃO, Walter José Ferreira. </w:t>
      </w:r>
      <w:r w:rsidRPr="00697AA8">
        <w:rPr>
          <w:rFonts w:ascii="Arial" w:hAnsi="Arial" w:cs="Arial"/>
          <w:b/>
          <w:iCs/>
          <w:sz w:val="20"/>
          <w:szCs w:val="20"/>
        </w:rPr>
        <w:t xml:space="preserve">COPAN/SP: A trajetória de um </w:t>
      </w:r>
      <w:proofErr w:type="spellStart"/>
      <w:r w:rsidRPr="00697AA8">
        <w:rPr>
          <w:rFonts w:ascii="Arial" w:hAnsi="Arial" w:cs="Arial"/>
          <w:b/>
          <w:iCs/>
          <w:sz w:val="20"/>
          <w:szCs w:val="20"/>
        </w:rPr>
        <w:t>mega</w:t>
      </w:r>
      <w:proofErr w:type="spellEnd"/>
      <w:r w:rsidRPr="00697AA8">
        <w:rPr>
          <w:rFonts w:ascii="Arial" w:hAnsi="Arial" w:cs="Arial"/>
          <w:b/>
          <w:iCs/>
          <w:sz w:val="20"/>
          <w:szCs w:val="20"/>
        </w:rPr>
        <w:t xml:space="preserve"> empreendimento da concepção ao uso. Estudo compreensivo do processo com base na Avaliação Pós-Ocupação.</w:t>
      </w:r>
      <w:r w:rsidRPr="00697AA8">
        <w:rPr>
          <w:rFonts w:ascii="Arial" w:hAnsi="Arial" w:cs="Arial"/>
          <w:i/>
          <w:iCs/>
          <w:sz w:val="20"/>
          <w:szCs w:val="20"/>
        </w:rPr>
        <w:t xml:space="preserve"> </w:t>
      </w:r>
      <w:r w:rsidRPr="00697AA8">
        <w:rPr>
          <w:rFonts w:ascii="Arial" w:hAnsi="Arial" w:cs="Arial"/>
          <w:sz w:val="20"/>
          <w:szCs w:val="20"/>
        </w:rPr>
        <w:t>Dissertação (mestrado). Faculdade de Arquitetura e Urbanismo da Universidade de São Paulo,</w:t>
      </w:r>
      <w:r w:rsidRPr="00697AA8">
        <w:rPr>
          <w:rFonts w:ascii="Arial" w:hAnsi="Arial" w:cs="Arial"/>
          <w:i/>
          <w:iCs/>
          <w:sz w:val="20"/>
          <w:szCs w:val="20"/>
        </w:rPr>
        <w:t xml:space="preserve"> </w:t>
      </w:r>
      <w:r w:rsidRPr="00697AA8">
        <w:rPr>
          <w:rFonts w:ascii="Arial" w:hAnsi="Arial" w:cs="Arial"/>
          <w:sz w:val="20"/>
          <w:szCs w:val="20"/>
        </w:rPr>
        <w:t>2007.</w:t>
      </w:r>
    </w:p>
    <w:p w:rsidR="00697AA8" w:rsidRPr="00697AA8" w:rsidRDefault="00697AA8" w:rsidP="00697AA8">
      <w:pPr>
        <w:pStyle w:val="SemEspaamento"/>
        <w:spacing w:afterLines="80" w:after="192" w:line="360" w:lineRule="auto"/>
        <w:jc w:val="both"/>
        <w:rPr>
          <w:rFonts w:ascii="Arial" w:hAnsi="Arial" w:cs="Arial"/>
          <w:sz w:val="20"/>
          <w:szCs w:val="20"/>
        </w:rPr>
      </w:pPr>
      <w:r w:rsidRPr="00697AA8">
        <w:rPr>
          <w:rFonts w:ascii="Arial" w:hAnsi="Arial" w:cs="Arial"/>
          <w:sz w:val="20"/>
          <w:szCs w:val="20"/>
        </w:rPr>
        <w:t xml:space="preserve">SEGAWA, Hugo. </w:t>
      </w:r>
      <w:r w:rsidRPr="00697AA8">
        <w:rPr>
          <w:rFonts w:ascii="Arial" w:hAnsi="Arial" w:cs="Arial"/>
          <w:b/>
          <w:sz w:val="20"/>
          <w:szCs w:val="20"/>
        </w:rPr>
        <w:t>Arquitetura no Brasil 1900-1990</w:t>
      </w:r>
      <w:r w:rsidRPr="00697AA8">
        <w:rPr>
          <w:rFonts w:ascii="Arial" w:hAnsi="Arial" w:cs="Arial"/>
          <w:sz w:val="20"/>
          <w:szCs w:val="20"/>
        </w:rPr>
        <w:t>. São Paulo: EDUSP,1997.</w:t>
      </w:r>
    </w:p>
    <w:p w:rsidR="00BF743F" w:rsidRPr="00697AA8" w:rsidRDefault="00BF743F" w:rsidP="00697AA8">
      <w:pPr>
        <w:spacing w:afterLines="80" w:after="192" w:line="360" w:lineRule="auto"/>
        <w:jc w:val="both"/>
        <w:rPr>
          <w:rFonts w:ascii="Arial" w:hAnsi="Arial" w:cs="Arial"/>
          <w:sz w:val="20"/>
          <w:szCs w:val="20"/>
        </w:rPr>
      </w:pPr>
      <w:r w:rsidRPr="00697AA8">
        <w:rPr>
          <w:rFonts w:ascii="Arial" w:hAnsi="Arial" w:cs="Arial"/>
          <w:sz w:val="20"/>
          <w:szCs w:val="20"/>
        </w:rPr>
        <w:t xml:space="preserve">ZEIDLER, </w:t>
      </w:r>
      <w:proofErr w:type="spellStart"/>
      <w:r w:rsidRPr="00697AA8">
        <w:rPr>
          <w:rFonts w:ascii="Arial" w:hAnsi="Arial" w:cs="Arial"/>
          <w:sz w:val="20"/>
          <w:szCs w:val="20"/>
        </w:rPr>
        <w:t>Eberhard</w:t>
      </w:r>
      <w:proofErr w:type="spellEnd"/>
      <w:r w:rsidRPr="00697AA8">
        <w:rPr>
          <w:rFonts w:ascii="Arial" w:hAnsi="Arial" w:cs="Arial"/>
          <w:sz w:val="20"/>
          <w:szCs w:val="20"/>
        </w:rPr>
        <w:t xml:space="preserve">. H. </w:t>
      </w:r>
      <w:proofErr w:type="spellStart"/>
      <w:r w:rsidRPr="00697AA8">
        <w:rPr>
          <w:rFonts w:ascii="Arial" w:hAnsi="Arial" w:cs="Arial"/>
          <w:b/>
          <w:bCs/>
          <w:sz w:val="20"/>
          <w:szCs w:val="20"/>
        </w:rPr>
        <w:t>Arquitectura</w:t>
      </w:r>
      <w:proofErr w:type="spellEnd"/>
      <w:r w:rsidRPr="00697AA8">
        <w:rPr>
          <w:rFonts w:ascii="Arial" w:hAnsi="Arial" w:cs="Arial"/>
          <w:b/>
          <w:bCs/>
          <w:sz w:val="20"/>
          <w:szCs w:val="20"/>
        </w:rPr>
        <w:t xml:space="preserve"> Plurifuncional em </w:t>
      </w:r>
      <w:proofErr w:type="spellStart"/>
      <w:r w:rsidRPr="00697AA8">
        <w:rPr>
          <w:rFonts w:ascii="Arial" w:hAnsi="Arial" w:cs="Arial"/>
          <w:b/>
          <w:bCs/>
          <w:sz w:val="20"/>
          <w:szCs w:val="20"/>
        </w:rPr>
        <w:t>el</w:t>
      </w:r>
      <w:proofErr w:type="spellEnd"/>
      <w:r w:rsidRPr="00697AA8">
        <w:rPr>
          <w:rFonts w:ascii="Arial" w:hAnsi="Arial" w:cs="Arial"/>
          <w:b/>
          <w:bCs/>
          <w:sz w:val="20"/>
          <w:szCs w:val="20"/>
        </w:rPr>
        <w:t xml:space="preserve"> contexto urbano</w:t>
      </w:r>
      <w:r w:rsidRPr="00697AA8">
        <w:rPr>
          <w:rFonts w:ascii="Arial" w:hAnsi="Arial" w:cs="Arial"/>
          <w:sz w:val="20"/>
          <w:szCs w:val="20"/>
        </w:rPr>
        <w:t xml:space="preserve">. Barcelona: Gustavo </w:t>
      </w:r>
      <w:proofErr w:type="spellStart"/>
      <w:r w:rsidRPr="00697AA8">
        <w:rPr>
          <w:rFonts w:ascii="Arial" w:hAnsi="Arial" w:cs="Arial"/>
          <w:sz w:val="20"/>
          <w:szCs w:val="20"/>
        </w:rPr>
        <w:t>Gilli</w:t>
      </w:r>
      <w:proofErr w:type="spellEnd"/>
      <w:r w:rsidRPr="00697AA8">
        <w:rPr>
          <w:rFonts w:ascii="Arial" w:hAnsi="Arial" w:cs="Arial"/>
          <w:sz w:val="20"/>
          <w:szCs w:val="20"/>
        </w:rPr>
        <w:t xml:space="preserve">, 1985. </w:t>
      </w:r>
    </w:p>
    <w:p w:rsidR="00BF743F" w:rsidRPr="00CF1F55" w:rsidRDefault="00BF743F" w:rsidP="00BF74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BF743F" w:rsidRPr="00CF1F55" w:rsidSect="00BF743F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0B24F7"/>
    <w:multiLevelType w:val="multilevel"/>
    <w:tmpl w:val="7BCA8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55"/>
    <w:rsid w:val="00194435"/>
    <w:rsid w:val="005E72A4"/>
    <w:rsid w:val="00697AA8"/>
    <w:rsid w:val="00901935"/>
    <w:rsid w:val="009C0530"/>
    <w:rsid w:val="00A50651"/>
    <w:rsid w:val="00BF743F"/>
    <w:rsid w:val="00CF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D22DD-72C8-45CD-BB7E-B04FCC53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F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F1F55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F743F"/>
  </w:style>
  <w:style w:type="character" w:styleId="Forte">
    <w:name w:val="Strong"/>
    <w:basedOn w:val="Fontepargpadro"/>
    <w:uiPriority w:val="22"/>
    <w:qFormat/>
    <w:rsid w:val="00BF743F"/>
    <w:rPr>
      <w:b/>
      <w:bCs/>
    </w:rPr>
  </w:style>
  <w:style w:type="paragraph" w:customStyle="1" w:styleId="font8">
    <w:name w:val="font_8"/>
    <w:basedOn w:val="Normal"/>
    <w:rsid w:val="00BF7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97A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1865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Thayana Hoth</dc:creator>
  <cp:keywords/>
  <dc:description/>
  <cp:lastModifiedBy>Thayana Hoth</cp:lastModifiedBy>
  <cp:revision>4</cp:revision>
  <dcterms:created xsi:type="dcterms:W3CDTF">2014-04-27T01:05:00Z</dcterms:created>
  <dcterms:modified xsi:type="dcterms:W3CDTF">2014-05-21T11:03:00Z</dcterms:modified>
</cp:coreProperties>
</file>