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B9" w:rsidRDefault="00D91807" w:rsidP="002415B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ANÁLISE DO CARÁTER PERPÉTUO DAS MEDIDAS DE SEGURANÇA</w:t>
      </w:r>
      <w:r w:rsidR="002415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NO ORDENAMENTO JURÍDICO BRASILEIRO</w:t>
      </w:r>
    </w:p>
    <w:p w:rsidR="002415B9" w:rsidRPr="00E23CC8" w:rsidRDefault="002415B9" w:rsidP="002415B9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15B9" w:rsidRDefault="00D91807" w:rsidP="002415B9">
      <w:pPr>
        <w:tabs>
          <w:tab w:val="left" w:pos="0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Camila Veloso Barbosa Araújo</w:t>
      </w:r>
      <w:r w:rsidR="00603F02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"/>
      </w:r>
    </w:p>
    <w:p w:rsidR="00C40038" w:rsidRPr="00E23CC8" w:rsidRDefault="00C40038" w:rsidP="002415B9">
      <w:pPr>
        <w:tabs>
          <w:tab w:val="left" w:pos="0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Gustavo Cangussu Lidório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52E84" w:rsidRDefault="00752E84" w:rsidP="00752E8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415B9" w:rsidRPr="00752E84" w:rsidRDefault="002415B9" w:rsidP="00752E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F02">
        <w:rPr>
          <w:rFonts w:ascii="Times New Roman" w:hAnsi="Times New Roman"/>
          <w:b/>
          <w:color w:val="000000"/>
          <w:sz w:val="28"/>
          <w:szCs w:val="28"/>
        </w:rPr>
        <w:t>RESUMO</w:t>
      </w:r>
      <w:r w:rsidR="00603F02" w:rsidRPr="00603F02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BD1199" w:rsidRPr="00752E84">
        <w:rPr>
          <w:rFonts w:ascii="Times New Roman" w:hAnsi="Times New Roman"/>
          <w:sz w:val="24"/>
          <w:szCs w:val="24"/>
        </w:rPr>
        <w:t>Este</w:t>
      </w:r>
      <w:r w:rsidRPr="00752E84">
        <w:rPr>
          <w:rFonts w:ascii="Times New Roman" w:hAnsi="Times New Roman"/>
          <w:sz w:val="24"/>
          <w:szCs w:val="24"/>
        </w:rPr>
        <w:t xml:space="preserve"> trabalho</w:t>
      </w:r>
      <w:r w:rsidR="00371599" w:rsidRPr="00752E84">
        <w:rPr>
          <w:rFonts w:ascii="Times New Roman" w:hAnsi="Times New Roman"/>
          <w:sz w:val="24"/>
          <w:szCs w:val="24"/>
        </w:rPr>
        <w:t xml:space="preserve"> </w:t>
      </w:r>
      <w:r w:rsidR="00752E84" w:rsidRPr="00752E84">
        <w:rPr>
          <w:rFonts w:ascii="Times New Roman" w:hAnsi="Times New Roman"/>
          <w:sz w:val="24"/>
          <w:szCs w:val="24"/>
        </w:rPr>
        <w:t xml:space="preserve">tem por objetivo </w:t>
      </w:r>
      <w:r w:rsidR="007A5C08" w:rsidRPr="00752E84">
        <w:rPr>
          <w:rFonts w:ascii="Times New Roman" w:hAnsi="Times New Roman"/>
          <w:sz w:val="24"/>
          <w:szCs w:val="24"/>
        </w:rPr>
        <w:t>analisar o caráter perpétuo das medidas</w:t>
      </w:r>
      <w:r w:rsidR="00752E84" w:rsidRPr="00752E84">
        <w:rPr>
          <w:rFonts w:ascii="Times New Roman" w:hAnsi="Times New Roman"/>
          <w:sz w:val="24"/>
          <w:szCs w:val="24"/>
        </w:rPr>
        <w:t xml:space="preserve"> de segurança, posto que a Constituição da República Federativa do Brasil de 1998 veda penas com caráter eterno, uma vez que a sua função é preventiva, no sentido de ressocializar o condenado. Sendo de duração eterna, não há o que se falar em ressocialização, já que o condenado jamais retornará ao convívio social. Através da análise do Código Penal, da Constituição Federal e da Jurisprudência, buscar-se-á um melhor entendimento da condição do inimputável, através da análise da evolução histórica da pena no ordenamento jurídico brasileiro. </w:t>
      </w:r>
    </w:p>
    <w:p w:rsidR="007E3A11" w:rsidRPr="00752E84" w:rsidRDefault="007E3A11" w:rsidP="00752E84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3A11" w:rsidRPr="00752E84" w:rsidRDefault="00603F02" w:rsidP="00752E84">
      <w:pPr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52E84">
        <w:rPr>
          <w:rFonts w:ascii="Times New Roman" w:hAnsi="Times New Roman"/>
          <w:b/>
          <w:color w:val="000000"/>
          <w:sz w:val="24"/>
          <w:szCs w:val="24"/>
        </w:rPr>
        <w:t>PALAVRAS-CHAVE</w:t>
      </w:r>
      <w:r w:rsidR="007E3A11" w:rsidRPr="00752E84">
        <w:rPr>
          <w:rFonts w:ascii="Times New Roman" w:hAnsi="Times New Roman"/>
          <w:color w:val="000000"/>
          <w:sz w:val="24"/>
          <w:szCs w:val="24"/>
        </w:rPr>
        <w:t>:</w:t>
      </w:r>
      <w:r w:rsidR="00752E84">
        <w:rPr>
          <w:rFonts w:ascii="Times New Roman" w:hAnsi="Times New Roman"/>
          <w:color w:val="000000"/>
          <w:sz w:val="24"/>
          <w:szCs w:val="24"/>
        </w:rPr>
        <w:t xml:space="preserve"> Medida de Segurança. Inimputável. Psicologia Jurídica. Direito Penal. 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>Pena. Caráter Perpétuo. Ressocialização.</w:t>
      </w:r>
    </w:p>
    <w:p w:rsidR="007E3A11" w:rsidRPr="00752E84" w:rsidRDefault="007E3A11" w:rsidP="00CB09E2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F43EE" w:rsidRPr="00354F2A" w:rsidRDefault="00BF43EE" w:rsidP="00603F02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52E84">
        <w:rPr>
          <w:rFonts w:ascii="Times New Roman" w:hAnsi="Times New Roman"/>
          <w:b/>
          <w:color w:val="000000"/>
          <w:sz w:val="24"/>
          <w:szCs w:val="24"/>
          <w:lang w:val="en-US"/>
        </w:rPr>
        <w:t>AB</w:t>
      </w:r>
      <w:r w:rsidRPr="00354F2A">
        <w:rPr>
          <w:rFonts w:ascii="Times New Roman" w:hAnsi="Times New Roman"/>
          <w:b/>
          <w:color w:val="000000"/>
          <w:sz w:val="24"/>
          <w:szCs w:val="24"/>
          <w:lang w:val="en-US"/>
        </w:rPr>
        <w:t>STRACT</w:t>
      </w:r>
      <w:r w:rsidR="00603F0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: </w:t>
      </w:r>
      <w:r w:rsidRPr="00371599">
        <w:rPr>
          <w:rFonts w:ascii="Times New Roman" w:hAnsi="Times New Roman"/>
          <w:color w:val="000000"/>
          <w:sz w:val="24"/>
          <w:szCs w:val="24"/>
          <w:lang w:val="en-US"/>
        </w:rPr>
        <w:t>This</w:t>
      </w:r>
      <w:r w:rsidRPr="00354F2A">
        <w:rPr>
          <w:rFonts w:ascii="Times New Roman" w:hAnsi="Times New Roman"/>
          <w:color w:val="000000"/>
          <w:sz w:val="24"/>
          <w:szCs w:val="24"/>
          <w:lang w:val="en-US"/>
        </w:rPr>
        <w:t xml:space="preserve"> study intends to </w:t>
      </w:r>
      <w:r w:rsid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analyze 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the perpetuity of security measures, since the Constitution of the Federative Republic of Brazil </w:t>
      </w:r>
      <w:r w:rsid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of 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1998 prohibits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sentences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 with eternal character, since its function is preventive, to re-socialize the condemned.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Having an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 eternal duration, there is no need to talk about rehabilitation, since the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condemned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 will never return to social life. Through analysis of the Criminal Code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 Federal Constitution and the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 xml:space="preserve"> jurisprudence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, it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intends to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 get a better understanding of the condition of the </w:t>
      </w:r>
      <w:r w:rsidR="007370E4" w:rsidRPr="007370E4">
        <w:rPr>
          <w:rFonts w:ascii="Times New Roman" w:hAnsi="Times New Roman"/>
          <w:color w:val="000000"/>
          <w:sz w:val="24"/>
          <w:szCs w:val="24"/>
          <w:lang w:val="en-US"/>
        </w:rPr>
        <w:t>unimputable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 xml:space="preserve">, by analyzing the historical evolution of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the punishment in the Brazilian l</w:t>
      </w:r>
      <w:r w:rsidR="00752E84" w:rsidRPr="00752E84">
        <w:rPr>
          <w:rFonts w:ascii="Times New Roman" w:hAnsi="Times New Roman"/>
          <w:color w:val="000000"/>
          <w:sz w:val="24"/>
          <w:szCs w:val="24"/>
          <w:lang w:val="en-US"/>
        </w:rPr>
        <w:t>egal system.</w:t>
      </w:r>
      <w:r w:rsidRPr="00354F2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7370E4" w:rsidRPr="007370E4" w:rsidRDefault="00603F02" w:rsidP="00D91807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603F02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KEY WORDS</w:t>
      </w:r>
      <w:r w:rsidR="00BF43EE" w:rsidRPr="00354F2A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>Security M</w:t>
      </w:r>
      <w:r w:rsidR="007370E4" w:rsidRPr="00752E84">
        <w:rPr>
          <w:rFonts w:ascii="Times New Roman" w:hAnsi="Times New Roman"/>
          <w:color w:val="000000"/>
          <w:sz w:val="24"/>
          <w:szCs w:val="24"/>
          <w:lang w:val="en-US"/>
        </w:rPr>
        <w:t>easures</w:t>
      </w:r>
      <w:r w:rsidR="007370E4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7370E4" w:rsidRPr="00E955FB">
        <w:rPr>
          <w:rFonts w:ascii="Times New Roman" w:hAnsi="Times New Roman"/>
          <w:color w:val="000000"/>
          <w:sz w:val="24"/>
          <w:szCs w:val="24"/>
          <w:lang w:val="en-US"/>
        </w:rPr>
        <w:t xml:space="preserve">Unimputable. Forensic Psychology. Criminal Law. Punishment. </w:t>
      </w:r>
      <w:r w:rsidR="007370E4">
        <w:rPr>
          <w:rFonts w:ascii="Times New Roman" w:hAnsi="Times New Roman"/>
          <w:color w:val="000000"/>
          <w:sz w:val="24"/>
          <w:szCs w:val="24"/>
        </w:rPr>
        <w:t xml:space="preserve">Perpetuity. Resocialization. </w:t>
      </w:r>
    </w:p>
    <w:p w:rsidR="007370E4" w:rsidRPr="007370E4" w:rsidRDefault="007370E4" w:rsidP="00D91807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1807" w:rsidRPr="007370E4" w:rsidRDefault="00D91807" w:rsidP="00D9180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70E4">
        <w:rPr>
          <w:rFonts w:ascii="Times New Roman" w:hAnsi="Times New Roman"/>
          <w:b/>
          <w:sz w:val="24"/>
          <w:szCs w:val="24"/>
        </w:rPr>
        <w:t>1 INTRODUÇÃO</w:t>
      </w:r>
    </w:p>
    <w:p w:rsidR="00D91807" w:rsidRPr="007370E4" w:rsidRDefault="00D91807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91807" w:rsidRPr="00D6505D" w:rsidRDefault="00D91807" w:rsidP="00D9180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0E4">
        <w:rPr>
          <w:rFonts w:ascii="Times New Roman" w:hAnsi="Times New Roman"/>
          <w:sz w:val="24"/>
          <w:szCs w:val="24"/>
        </w:rPr>
        <w:t>O D</w:t>
      </w:r>
      <w:r w:rsidRPr="00D6505D">
        <w:rPr>
          <w:rFonts w:ascii="Times New Roman" w:hAnsi="Times New Roman"/>
          <w:sz w:val="24"/>
          <w:szCs w:val="24"/>
        </w:rPr>
        <w:t>ireito Penal pode ser considerado um dos mais remotos ramos do sistema jurídico. A delinquência nasceu com o próprio ser humano, e, no decorrer da história humana foi interpretada e combatida de diversas maneiras.</w:t>
      </w:r>
    </w:p>
    <w:p w:rsidR="00D91807" w:rsidRPr="00D6505D" w:rsidRDefault="00D91807" w:rsidP="00D9180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05D">
        <w:rPr>
          <w:rFonts w:ascii="Times New Roman" w:hAnsi="Times New Roman"/>
          <w:sz w:val="24"/>
          <w:szCs w:val="24"/>
        </w:rPr>
        <w:t>A princípio, considerava-se o delinquente um “desajustado social” que precisava ser banido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05D">
        <w:rPr>
          <w:rFonts w:ascii="Times New Roman" w:hAnsi="Times New Roman"/>
          <w:sz w:val="24"/>
          <w:szCs w:val="24"/>
        </w:rPr>
        <w:t>da comunid</w:t>
      </w:r>
      <w:r>
        <w:rPr>
          <w:rFonts w:ascii="Times New Roman" w:hAnsi="Times New Roman"/>
          <w:sz w:val="24"/>
          <w:szCs w:val="24"/>
        </w:rPr>
        <w:t>ade. Na Idade Média, acreditava-se</w:t>
      </w:r>
      <w:r w:rsidRPr="00D6505D">
        <w:rPr>
          <w:rFonts w:ascii="Times New Roman" w:hAnsi="Times New Roman"/>
          <w:sz w:val="24"/>
          <w:szCs w:val="24"/>
        </w:rPr>
        <w:t xml:space="preserve"> estar e</w:t>
      </w:r>
      <w:r>
        <w:rPr>
          <w:rFonts w:ascii="Times New Roman" w:hAnsi="Times New Roman"/>
          <w:sz w:val="24"/>
          <w:szCs w:val="24"/>
        </w:rPr>
        <w:t>ste possuído por algum demônio. As formas de punição era</w:t>
      </w:r>
      <w:r w:rsidR="007D140C">
        <w:rPr>
          <w:rFonts w:ascii="Times New Roman" w:hAnsi="Times New Roman"/>
          <w:sz w:val="24"/>
          <w:szCs w:val="24"/>
        </w:rPr>
        <w:t xml:space="preserve">m cruéis, como os </w:t>
      </w:r>
      <w:r w:rsidRPr="00D6505D">
        <w:rPr>
          <w:rFonts w:ascii="Times New Roman" w:hAnsi="Times New Roman"/>
          <w:sz w:val="24"/>
          <w:szCs w:val="24"/>
        </w:rPr>
        <w:t>suplíc</w:t>
      </w:r>
      <w:r>
        <w:rPr>
          <w:rFonts w:ascii="Times New Roman" w:hAnsi="Times New Roman"/>
          <w:sz w:val="24"/>
          <w:szCs w:val="24"/>
        </w:rPr>
        <w:t>ios e</w:t>
      </w:r>
      <w:r w:rsidRPr="00D6505D">
        <w:rPr>
          <w:rFonts w:ascii="Times New Roman" w:hAnsi="Times New Roman"/>
          <w:sz w:val="24"/>
          <w:szCs w:val="24"/>
        </w:rPr>
        <w:t xml:space="preserve"> até mesmo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D6505D">
        <w:rPr>
          <w:rFonts w:ascii="Times New Roman" w:hAnsi="Times New Roman"/>
          <w:sz w:val="24"/>
          <w:szCs w:val="24"/>
        </w:rPr>
        <w:t xml:space="preserve"> pena de morte. </w:t>
      </w:r>
    </w:p>
    <w:p w:rsidR="003D489F" w:rsidRDefault="00D91807" w:rsidP="007D140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05D">
        <w:rPr>
          <w:rFonts w:ascii="Times New Roman" w:hAnsi="Times New Roman"/>
          <w:sz w:val="24"/>
          <w:szCs w:val="24"/>
        </w:rPr>
        <w:t xml:space="preserve">Foi </w:t>
      </w:r>
      <w:r w:rsidR="007D140C">
        <w:rPr>
          <w:rFonts w:ascii="Times New Roman" w:hAnsi="Times New Roman"/>
          <w:sz w:val="24"/>
          <w:szCs w:val="24"/>
        </w:rPr>
        <w:t>com o Iluminismo</w:t>
      </w:r>
      <w:r w:rsidRPr="00D6505D">
        <w:rPr>
          <w:rFonts w:ascii="Times New Roman" w:hAnsi="Times New Roman"/>
          <w:sz w:val="24"/>
          <w:szCs w:val="24"/>
        </w:rPr>
        <w:t xml:space="preserve"> que a justiça começou a humanizar-se, devido ao desenvolvimento cultural e comercial. Surgem os primeiros laços entre a medicina e o Direito: os médicos </w:t>
      </w:r>
      <w:r>
        <w:rPr>
          <w:rFonts w:ascii="Times New Roman" w:hAnsi="Times New Roman"/>
          <w:sz w:val="24"/>
          <w:szCs w:val="24"/>
        </w:rPr>
        <w:t>era</w:t>
      </w:r>
      <w:r w:rsidR="007D140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chamados para ajudar a distinguir o “normal” e o “patológico”. No entanto, permaneceu o caráter punitivo das penas, não tendo o Estado</w:t>
      </w:r>
      <w:r w:rsidR="004E37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preocupação alguma em tratar o “patológico”.</w:t>
      </w:r>
    </w:p>
    <w:p w:rsidR="00D91807" w:rsidRPr="00782233" w:rsidRDefault="004E37A1" w:rsidP="007D140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atualidade, no entanto, é possível perceber algum avanço em relação à humanização do Direito, principalmente com a complementaridade e a subordinação da psicologia ao Direito</w:t>
      </w:r>
      <w:r w:rsidR="00CA707D">
        <w:rPr>
          <w:rFonts w:ascii="Times New Roman" w:hAnsi="Times New Roman"/>
          <w:sz w:val="24"/>
          <w:szCs w:val="24"/>
        </w:rPr>
        <w:t xml:space="preserve"> (Popolo, 1996)</w:t>
      </w:r>
      <w:r>
        <w:rPr>
          <w:rFonts w:ascii="Times New Roman" w:hAnsi="Times New Roman"/>
          <w:sz w:val="24"/>
          <w:szCs w:val="24"/>
        </w:rPr>
        <w:t xml:space="preserve">. </w:t>
      </w:r>
      <w:r w:rsidR="00755FC3">
        <w:rPr>
          <w:rFonts w:ascii="Times New Roman" w:hAnsi="Times New Roman"/>
          <w:sz w:val="24"/>
          <w:szCs w:val="24"/>
        </w:rPr>
        <w:t>Segundo Dayse Bernardi, citada por Sônia Altoé, a importância da atuação do psicólogo na aplicação do direito positivado, “repousa na possibilidade desse profissional abordar as questões da subjetividade humana, as particularidades dos sujeitos e das relações nos problemas psicossociais”. (BERNARDI, citada por ALTOÉ, 2010, p. 9)</w:t>
      </w:r>
    </w:p>
    <w:p w:rsidR="00616694" w:rsidRPr="00782233" w:rsidRDefault="004E37A1" w:rsidP="007D14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 ordenamento jurídico brasileiro atual, a</w:t>
      </w:r>
      <w:r w:rsidR="007D140C">
        <w:rPr>
          <w:rFonts w:ascii="Times New Roman" w:hAnsi="Times New Roman"/>
          <w:sz w:val="24"/>
          <w:szCs w:val="24"/>
        </w:rPr>
        <w:t xml:space="preserve"> p</w:t>
      </w:r>
      <w:r w:rsidR="00616694">
        <w:rPr>
          <w:rFonts w:ascii="Times New Roman" w:hAnsi="Times New Roman"/>
          <w:sz w:val="24"/>
          <w:szCs w:val="24"/>
        </w:rPr>
        <w:t>ena</w:t>
      </w:r>
      <w:r w:rsidR="009A2993">
        <w:rPr>
          <w:rFonts w:ascii="Times New Roman" w:hAnsi="Times New Roman"/>
          <w:sz w:val="24"/>
          <w:szCs w:val="24"/>
        </w:rPr>
        <w:t xml:space="preserve"> tem</w:t>
      </w:r>
      <w:r>
        <w:rPr>
          <w:rFonts w:ascii="Times New Roman" w:hAnsi="Times New Roman"/>
          <w:sz w:val="24"/>
          <w:szCs w:val="24"/>
        </w:rPr>
        <w:t xml:space="preserve"> </w:t>
      </w:r>
      <w:r w:rsidR="00616694">
        <w:rPr>
          <w:rFonts w:ascii="Times New Roman" w:hAnsi="Times New Roman"/>
          <w:sz w:val="24"/>
          <w:szCs w:val="24"/>
        </w:rPr>
        <w:t xml:space="preserve">caráter </w:t>
      </w:r>
      <w:r w:rsidR="007D140C">
        <w:rPr>
          <w:rFonts w:ascii="Times New Roman" w:hAnsi="Times New Roman"/>
          <w:sz w:val="24"/>
          <w:szCs w:val="24"/>
        </w:rPr>
        <w:t>preventivo</w:t>
      </w:r>
      <w:r w:rsidR="00616694">
        <w:rPr>
          <w:rFonts w:ascii="Times New Roman" w:hAnsi="Times New Roman"/>
          <w:sz w:val="24"/>
          <w:szCs w:val="24"/>
        </w:rPr>
        <w:t>, visando ressocializ</w:t>
      </w:r>
      <w:r w:rsidR="007D140C">
        <w:rPr>
          <w:rFonts w:ascii="Times New Roman" w:hAnsi="Times New Roman"/>
          <w:sz w:val="24"/>
          <w:szCs w:val="24"/>
        </w:rPr>
        <w:t>ar o criminoso, de forma a devol</w:t>
      </w:r>
      <w:r w:rsidR="00616694">
        <w:rPr>
          <w:rFonts w:ascii="Times New Roman" w:hAnsi="Times New Roman"/>
          <w:sz w:val="24"/>
          <w:szCs w:val="24"/>
        </w:rPr>
        <w:t>vê-lo à sociedade</w:t>
      </w:r>
      <w:r w:rsidR="007D140C">
        <w:rPr>
          <w:rFonts w:ascii="Times New Roman" w:hAnsi="Times New Roman"/>
          <w:sz w:val="24"/>
          <w:szCs w:val="24"/>
        </w:rPr>
        <w:t>,</w:t>
      </w:r>
      <w:r w:rsidR="00616694">
        <w:rPr>
          <w:rFonts w:ascii="Times New Roman" w:hAnsi="Times New Roman"/>
          <w:sz w:val="24"/>
          <w:szCs w:val="24"/>
        </w:rPr>
        <w:t xml:space="preserve"> tornand</w:t>
      </w:r>
      <w:r w:rsidR="007D140C">
        <w:rPr>
          <w:rFonts w:ascii="Times New Roman" w:hAnsi="Times New Roman"/>
          <w:sz w:val="24"/>
          <w:szCs w:val="24"/>
        </w:rPr>
        <w:t>o-o</w:t>
      </w:r>
      <w:r w:rsidR="00616694">
        <w:rPr>
          <w:rFonts w:ascii="Times New Roman" w:hAnsi="Times New Roman"/>
          <w:sz w:val="24"/>
          <w:szCs w:val="24"/>
        </w:rPr>
        <w:t xml:space="preserve"> um cidadão útil. Não faz sentido, portanto, falar em penas de caráter perpétuo, posto que seria um</w:t>
      </w:r>
      <w:r w:rsidR="007D140C">
        <w:rPr>
          <w:rFonts w:ascii="Times New Roman" w:hAnsi="Times New Roman"/>
          <w:sz w:val="24"/>
          <w:szCs w:val="24"/>
        </w:rPr>
        <w:t>a</w:t>
      </w:r>
      <w:r w:rsidR="00616694">
        <w:rPr>
          <w:rFonts w:ascii="Times New Roman" w:hAnsi="Times New Roman"/>
          <w:sz w:val="24"/>
          <w:szCs w:val="24"/>
        </w:rPr>
        <w:t xml:space="preserve"> involução</w:t>
      </w:r>
      <w:r w:rsidR="007D140C">
        <w:rPr>
          <w:rFonts w:ascii="Times New Roman" w:hAnsi="Times New Roman"/>
          <w:sz w:val="24"/>
          <w:szCs w:val="24"/>
        </w:rPr>
        <w:t xml:space="preserve"> do sistema penal brasileiro </w:t>
      </w:r>
      <w:r w:rsidR="00616694">
        <w:rPr>
          <w:rFonts w:ascii="Times New Roman" w:hAnsi="Times New Roman"/>
          <w:sz w:val="24"/>
          <w:szCs w:val="24"/>
        </w:rPr>
        <w:t xml:space="preserve">, </w:t>
      </w:r>
      <w:r w:rsidR="007D140C">
        <w:rPr>
          <w:rFonts w:ascii="Times New Roman" w:hAnsi="Times New Roman"/>
          <w:sz w:val="24"/>
          <w:szCs w:val="24"/>
        </w:rPr>
        <w:t>re</w:t>
      </w:r>
      <w:r w:rsidR="00616694">
        <w:rPr>
          <w:rFonts w:ascii="Times New Roman" w:hAnsi="Times New Roman"/>
          <w:sz w:val="24"/>
          <w:szCs w:val="24"/>
        </w:rPr>
        <w:t>torn</w:t>
      </w:r>
      <w:r w:rsidR="007D140C">
        <w:rPr>
          <w:rFonts w:ascii="Times New Roman" w:hAnsi="Times New Roman"/>
          <w:sz w:val="24"/>
          <w:szCs w:val="24"/>
        </w:rPr>
        <w:t>ando à época em que a pena era vingativa, objetivando a mera retribuição do mal causado pelo infrator.</w:t>
      </w:r>
    </w:p>
    <w:p w:rsidR="004E37A1" w:rsidRDefault="004E37A1" w:rsidP="0061669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5FB" w:rsidRDefault="00E955FB" w:rsidP="0061669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1807" w:rsidRDefault="00D91807" w:rsidP="0061669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6F06">
        <w:rPr>
          <w:rFonts w:ascii="Times New Roman" w:hAnsi="Times New Roman"/>
          <w:b/>
          <w:sz w:val="24"/>
          <w:szCs w:val="24"/>
        </w:rPr>
        <w:lastRenderedPageBreak/>
        <w:t>2 DESENVOLVIMENTO</w:t>
      </w:r>
    </w:p>
    <w:p w:rsidR="00616694" w:rsidRDefault="00616694" w:rsidP="00D91807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6694" w:rsidRDefault="00616694" w:rsidP="006166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75CB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A Evolução das Penas no Sistema Jurídico Brasileiro</w:t>
      </w:r>
    </w:p>
    <w:p w:rsidR="00616694" w:rsidRDefault="00616694" w:rsidP="0061669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6694" w:rsidRDefault="00616694" w:rsidP="0061669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sua mais remota concepção, a pena era vista</w:t>
      </w:r>
      <w:r w:rsidR="00E51D1D">
        <w:rPr>
          <w:rFonts w:ascii="Times New Roman" w:hAnsi="Times New Roman"/>
          <w:sz w:val="24"/>
          <w:szCs w:val="24"/>
        </w:rPr>
        <w:t xml:space="preserve"> como vingança, uma maneira de p</w:t>
      </w:r>
      <w:r>
        <w:rPr>
          <w:rFonts w:ascii="Times New Roman" w:hAnsi="Times New Roman"/>
          <w:sz w:val="24"/>
          <w:szCs w:val="24"/>
        </w:rPr>
        <w:t>unir cruelmente aqueles que não obedeciam às normas da sociedade</w:t>
      </w:r>
      <w:r w:rsidR="00E51D1D">
        <w:rPr>
          <w:rFonts w:ascii="Times New Roman" w:hAnsi="Times New Roman"/>
          <w:sz w:val="24"/>
          <w:szCs w:val="24"/>
        </w:rPr>
        <w:t xml:space="preserve">. Tal conceito não possuía qualquer vinculação com a ideia de justiça. </w:t>
      </w:r>
    </w:p>
    <w:p w:rsidR="00897B1A" w:rsidRDefault="00E51D1D" w:rsidP="007D20C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Michel Foucau</w:t>
      </w:r>
      <w:r w:rsidR="003667CC">
        <w:rPr>
          <w:rFonts w:ascii="Times New Roman" w:hAnsi="Times New Roman"/>
          <w:sz w:val="24"/>
          <w:szCs w:val="24"/>
        </w:rPr>
        <w:t>lt</w:t>
      </w:r>
      <w:r w:rsidR="00897B1A">
        <w:rPr>
          <w:rFonts w:ascii="Times New Roman" w:hAnsi="Times New Roman"/>
          <w:sz w:val="24"/>
          <w:szCs w:val="24"/>
        </w:rPr>
        <w:t xml:space="preserve"> inicia a sua obra Vigiar e Punir com um relato detalh</w:t>
      </w:r>
      <w:r w:rsidR="007D20CD">
        <w:rPr>
          <w:rFonts w:ascii="Times New Roman" w:hAnsi="Times New Roman"/>
          <w:sz w:val="24"/>
          <w:szCs w:val="24"/>
        </w:rPr>
        <w:t>ado e impactante de um suplício,</w:t>
      </w:r>
      <w:r w:rsidR="004E37A1">
        <w:rPr>
          <w:rFonts w:ascii="Times New Roman" w:hAnsi="Times New Roman"/>
          <w:sz w:val="24"/>
          <w:szCs w:val="24"/>
        </w:rPr>
        <w:t xml:space="preserve"> onde o delinquente</w:t>
      </w:r>
      <w:r w:rsidR="007D20CD">
        <w:rPr>
          <w:rFonts w:ascii="Times New Roman" w:hAnsi="Times New Roman"/>
          <w:sz w:val="24"/>
          <w:szCs w:val="24"/>
        </w:rPr>
        <w:t xml:space="preserve"> era “</w:t>
      </w:r>
      <w:r w:rsidR="007D20CD" w:rsidRPr="007D20CD">
        <w:rPr>
          <w:rFonts w:ascii="Times New Roman" w:hAnsi="Times New Roman"/>
          <w:sz w:val="24"/>
          <w:szCs w:val="24"/>
        </w:rPr>
        <w:t xml:space="preserve">esquartejado, amputado, marcado simbolicamente no rosto ou no </w:t>
      </w:r>
      <w:r w:rsidR="007D20CD">
        <w:rPr>
          <w:rFonts w:ascii="Times New Roman" w:hAnsi="Times New Roman"/>
          <w:sz w:val="24"/>
          <w:szCs w:val="24"/>
        </w:rPr>
        <w:t xml:space="preserve">ombro, </w:t>
      </w:r>
      <w:r w:rsidR="007D20CD" w:rsidRPr="007D20CD">
        <w:rPr>
          <w:rFonts w:ascii="Times New Roman" w:hAnsi="Times New Roman"/>
          <w:sz w:val="24"/>
          <w:szCs w:val="24"/>
        </w:rPr>
        <w:t>exposto vivo ou morto, dado como espetáculo</w:t>
      </w:r>
      <w:r w:rsidR="007D20CD">
        <w:rPr>
          <w:rFonts w:ascii="Times New Roman" w:hAnsi="Times New Roman"/>
          <w:sz w:val="24"/>
          <w:szCs w:val="24"/>
        </w:rPr>
        <w:t xml:space="preserve">”. </w:t>
      </w:r>
      <w:r w:rsidR="007D20CD">
        <w:rPr>
          <w:rFonts w:ascii="Times New Roman" w:hAnsi="Times New Roman"/>
          <w:sz w:val="24"/>
          <w:szCs w:val="24"/>
          <w:shd w:val="clear" w:color="auto" w:fill="FFFFFF"/>
        </w:rPr>
        <w:t>(FOUCAULT, 1999, p.12)</w:t>
      </w:r>
    </w:p>
    <w:p w:rsidR="007D20CD" w:rsidRDefault="007D20CD" w:rsidP="0061669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longo se sua narrativa, Foucault</w:t>
      </w:r>
      <w:r w:rsidR="003667CC">
        <w:rPr>
          <w:rFonts w:ascii="Times New Roman" w:hAnsi="Times New Roman"/>
          <w:sz w:val="24"/>
          <w:szCs w:val="24"/>
        </w:rPr>
        <w:t xml:space="preserve"> </w:t>
      </w:r>
      <w:r w:rsidR="00E51D1D">
        <w:rPr>
          <w:rFonts w:ascii="Times New Roman" w:hAnsi="Times New Roman"/>
          <w:sz w:val="24"/>
          <w:szCs w:val="24"/>
        </w:rPr>
        <w:t>demonstra que</w:t>
      </w:r>
      <w:r>
        <w:rPr>
          <w:rFonts w:ascii="Times New Roman" w:hAnsi="Times New Roman"/>
          <w:sz w:val="24"/>
          <w:szCs w:val="24"/>
        </w:rPr>
        <w:t>, até o século XVIII,</w:t>
      </w:r>
      <w:r w:rsidR="00E51D1D">
        <w:rPr>
          <w:rFonts w:ascii="Times New Roman" w:hAnsi="Times New Roman"/>
          <w:sz w:val="24"/>
          <w:szCs w:val="24"/>
        </w:rPr>
        <w:t xml:space="preserve"> as penas eram desproporcionais, selvagens e desumanas. </w:t>
      </w:r>
      <w:r>
        <w:rPr>
          <w:rFonts w:ascii="Times New Roman" w:hAnsi="Times New Roman"/>
          <w:sz w:val="24"/>
          <w:szCs w:val="24"/>
        </w:rPr>
        <w:t>Os repressores utilizavam cavalos, chicotes, guilhotinas e tantos outros instrumentos de tortura corporal.</w:t>
      </w:r>
    </w:p>
    <w:p w:rsidR="003D489F" w:rsidRDefault="007D20CD" w:rsidP="00616694">
      <w:pPr>
        <w:spacing w:line="360" w:lineRule="auto"/>
        <w:ind w:firstLine="709"/>
        <w:jc w:val="both"/>
        <w:rPr>
          <w:rFonts w:ascii="Trebuchet MS" w:hAnsi="Trebuchet MS"/>
          <w:color w:val="3A382C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Com a ascensão das ideias ilumini</w:t>
      </w:r>
      <w:r w:rsidR="004E37A1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as, as penas corporais foram consideradas atrozes, e o vínculo estabelecido entre a pena e o corpo foi questionado. No entanto, somente no século XIX a punição deixou de ser física, para atingir a alma do ser humano.</w:t>
      </w:r>
    </w:p>
    <w:p w:rsidR="003D489F" w:rsidRDefault="003667CC" w:rsidP="003D489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Segundo Rogério Grego, </w:t>
      </w:r>
      <w:r w:rsidR="00E51D1D">
        <w:rPr>
          <w:rFonts w:ascii="Times New Roman" w:hAnsi="Times New Roman"/>
          <w:sz w:val="24"/>
          <w:szCs w:val="24"/>
        </w:rPr>
        <w:t>a pena é “simplesmente o instrumento de coerção</w:t>
      </w:r>
      <w:r>
        <w:rPr>
          <w:rFonts w:ascii="Times New Roman" w:hAnsi="Times New Roman"/>
          <w:sz w:val="24"/>
          <w:szCs w:val="24"/>
        </w:rPr>
        <w:t xml:space="preserve"> de que se vale o Direito Penal para a proteção dos bens, valores e interesses mais significativos da sociedade”. (GRECO, 2010, p.2)</w:t>
      </w:r>
    </w:p>
    <w:p w:rsidR="00897B1A" w:rsidRDefault="00897B1A" w:rsidP="00897B1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Grego completa o raciocínio ora mencionado citando uma lição de Raúl Cervini:</w:t>
      </w:r>
    </w:p>
    <w:p w:rsidR="00897B1A" w:rsidRDefault="00897B1A" w:rsidP="00897B1A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97B1A">
        <w:rPr>
          <w:rFonts w:ascii="Times New Roman" w:hAnsi="Times New Roman"/>
          <w:sz w:val="20"/>
          <w:szCs w:val="20"/>
        </w:rPr>
        <w:t>A prisão, como sanção penal de imposição generalizada não é uma instituição antiga e que as razões históricas para manter uma pessoa reclusa foram, a princípio, o desejo de que mediante a privação de liberdade retribuísse á sociedade o mal causado por sua conduta inadequada; mais tarde, obriga-lo a frear os seus impulsos antissociais e mais recentemente o propósito teórico de reabilitá-la.</w:t>
      </w:r>
      <w:r>
        <w:rPr>
          <w:rFonts w:ascii="Times New Roman" w:hAnsi="Times New Roman"/>
          <w:sz w:val="20"/>
          <w:szCs w:val="20"/>
        </w:rPr>
        <w:t xml:space="preserve"> (CERVINI, citado por GRECO, 2010, p. 468).</w:t>
      </w:r>
    </w:p>
    <w:p w:rsidR="007D140C" w:rsidRPr="00897B1A" w:rsidRDefault="007D140C" w:rsidP="00897B1A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3667CC" w:rsidRDefault="003667CC" w:rsidP="0061669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função da pena na atualidade, portanto, não é vinculada à tortura, à vingança, ao sofrimento, mas tem caráter preventivo, no sentido de evitar que o sujeito pratique algum </w:t>
      </w:r>
      <w:r>
        <w:rPr>
          <w:rFonts w:ascii="Times New Roman" w:hAnsi="Times New Roman"/>
          <w:sz w:val="24"/>
          <w:szCs w:val="24"/>
        </w:rPr>
        <w:lastRenderedPageBreak/>
        <w:t xml:space="preserve">crime, temeroso da punição, e, ainda, caso não seja eficaz nessa prevenção, ressocializá-lo, para que seja capaz de retornar à sociedade de forma produtiva.  </w:t>
      </w:r>
    </w:p>
    <w:p w:rsidR="003D489F" w:rsidRDefault="003D489F" w:rsidP="003D48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D489F" w:rsidRDefault="003D489F" w:rsidP="003D48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A Importância da Psicologia Jurídica na Aplicação do Direito Brasileiro Positivado</w:t>
      </w:r>
    </w:p>
    <w:p w:rsidR="00C45205" w:rsidRDefault="00C45205" w:rsidP="003D48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36D9A" w:rsidRDefault="00C45205" w:rsidP="00E36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Sônia Altoé relata que os primeiros vínculos entre a Psicologia e o Direito surgiram no final do século XIX, com a “psicologia do testemunho”. A princípio, a</w:t>
      </w:r>
      <w:r w:rsidR="00CA70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atuação do psicólogo no ramo jurídico, visava única e exclusivamente </w:t>
      </w:r>
      <w:r w:rsidR="00E36D9A">
        <w:rPr>
          <w:rFonts w:ascii="Times New Roman" w:hAnsi="Times New Roman"/>
          <w:sz w:val="24"/>
          <w:szCs w:val="24"/>
        </w:rPr>
        <w:t>verificar a veracidade dos relatos das partes do contencioso jurídico.</w:t>
      </w:r>
    </w:p>
    <w:p w:rsidR="00E36D9A" w:rsidRDefault="00E36D9A" w:rsidP="00E36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psicologia era aplicada com o intuito pericial, analisando pareceres psicológicos, realizando exames criminológicos e avaliando o comportamento dos criminosos dentro das penitenciárias. Nesse momento, a psicologia estava marcada por vícios de preconceito, pois refletia o julgamento da sociedade.</w:t>
      </w:r>
    </w:p>
    <w:p w:rsidR="00E36D9A" w:rsidRDefault="00E36D9A" w:rsidP="00E36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Os psicólogos, preocupados com a natureza repressora da aplicação das normas penais, e buscando a garantia dos direitos fundamentais dos seres humanos, buscaram se especializar na psicologia voltada para o Direito. Em 1980, a Universidade Estadual do Rio de Janeiro – UERJ foi a primeira instituição de ensino brasileira a atender a essa demanda, criando o curso de especialização denominado “Psicodiagnóstico para Fins Jurídicos”.</w:t>
      </w:r>
    </w:p>
    <w:p w:rsidR="00E36D9A" w:rsidRDefault="00E36D9A" w:rsidP="00CA707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partir desse momento, a Psicologia foi conquistando o Direito, se mostrando cada vez mais presente nas relações jurídicas. Essa relação de complementaridade e subordinação (Popolo, 1996) entre as duas ciências é fundamental para a humanização do sistema judiciário brasileiro, posto que a verdadeira justiça consiste em analisar não só o caso concreto, mas</w:t>
      </w:r>
      <w:r w:rsidR="00CA707D">
        <w:rPr>
          <w:rFonts w:ascii="Times New Roman" w:hAnsi="Times New Roman"/>
          <w:sz w:val="24"/>
          <w:szCs w:val="24"/>
        </w:rPr>
        <w:t xml:space="preserve"> a subjetividade do ser humano. É importante saber não só a maneira como o acusado cometeu aquele crime, mas o motivo. Conhecer a natureza humana impulsionadora do cometimento de determinado crime, é o primeiro passo para o tratamento do indivíduo, atendendo ao real objetivo da pena, que é o de ressocializar o criminoso.</w:t>
      </w:r>
    </w:p>
    <w:p w:rsidR="004E37A1" w:rsidRDefault="00C45205" w:rsidP="00E36D9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Fátima França, em seu artigo “Reflexões sobre Psicologia Jurídica e seu panorama no Brasil”, aponta o próprio sistema punitivo como grande influenciador da construção da subjetividade do ser humano.</w:t>
      </w:r>
    </w:p>
    <w:p w:rsidR="004E37A1" w:rsidRPr="00C45205" w:rsidRDefault="004E37A1" w:rsidP="00C45205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C45205">
        <w:rPr>
          <w:rFonts w:ascii="Times New Roman" w:hAnsi="Times New Roman"/>
          <w:sz w:val="20"/>
          <w:szCs w:val="20"/>
        </w:rPr>
        <w:lastRenderedPageBreak/>
        <w:t>Retomando a Psicologia Jurídica, acredito que ela deve ir além do estudo de uma das manifestações da subjetividade, ou seja, o estudo do comportamento. Devem ser seu objeto de estudo as consequências das ações jurídicas sobre o indivíduo. Segundo Foucault (1974), tanto as práticas jurídicas quanto as judiciárias são as mais importantes na determinação de subjetividades,</w:t>
      </w:r>
      <w:r w:rsidR="00C45205" w:rsidRPr="00C45205">
        <w:rPr>
          <w:rFonts w:ascii="Times New Roman" w:hAnsi="Times New Roman"/>
          <w:sz w:val="20"/>
          <w:szCs w:val="20"/>
        </w:rPr>
        <w:t xml:space="preserve"> pois por meio delas é possível estabelecer formas de relações entre os indivíduos. Tais práticas, submissas ao Estado, passam a interferir e a determinar as relações humanas e, consequentemente, determinam a subjetividade dos indivíduos.</w:t>
      </w:r>
      <w:r w:rsidR="00C45205">
        <w:rPr>
          <w:rFonts w:ascii="Times New Roman" w:hAnsi="Times New Roman"/>
          <w:sz w:val="20"/>
          <w:szCs w:val="20"/>
        </w:rPr>
        <w:t xml:space="preserve"> (FRANÇA, 2004, p.76)</w:t>
      </w:r>
    </w:p>
    <w:p w:rsidR="003D489F" w:rsidRDefault="003D489F" w:rsidP="003D48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707D" w:rsidRDefault="00C45205" w:rsidP="003D48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Sendo assim, as penas em geral, e, principalmente, as medidas de segurança, devem ser aplicadas com cuidado e total observância aos efeitos psicossociais manifestados no indivíduo. Não basta a mera internação do inimputável, é preciso que este esteja respondendo ao tratamento. </w:t>
      </w:r>
    </w:p>
    <w:p w:rsidR="00CA707D" w:rsidRDefault="00CA707D" w:rsidP="003D48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16694" w:rsidRDefault="003D489F" w:rsidP="003D48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616694">
        <w:rPr>
          <w:rFonts w:ascii="Times New Roman" w:hAnsi="Times New Roman"/>
          <w:sz w:val="24"/>
          <w:szCs w:val="24"/>
        </w:rPr>
        <w:t xml:space="preserve"> As Medidas de Segurança no Código Penal Brasileiro</w:t>
      </w:r>
    </w:p>
    <w:p w:rsidR="00616694" w:rsidRPr="009F6F06" w:rsidRDefault="00616694" w:rsidP="0061669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 xml:space="preserve">O Código Penal em seu título VI trata "Das medidas de segurança", prevendo duas espécies de medidas de segurança: a detentiva e a restritiva. A medida detentiva se dá por meio de internação em hospital de custódia e tratamento psiquiátrico, fixando-se um prazo mínimo de internação entre 1 (um) e 3 (três) anos, prazo este que durará enquanto houver periculosidade, cessando apenas com a verificação por perícia médica. A medida será restritiva quando o crime for punível com detenção, consistindo tal medida em tratamento ambulatorial, o qual deverá ser cumprido com o comparecimento ao hospital nos dias estabelecidos pelo médico, para ser submetido a </w:t>
      </w:r>
      <w:r w:rsidR="000901C7">
        <w:rPr>
          <w:rFonts w:ascii="Times New Roman" w:hAnsi="Times New Roman"/>
          <w:sz w:val="24"/>
          <w:szCs w:val="24"/>
        </w:rPr>
        <w:t>terapia indicada pelo médico.</w:t>
      </w: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>A legislação penal por meio do Decreto-Lei N. 2.848, de 7 de Dezembro de 1940, em seu artigo 96 dispõe:</w:t>
      </w:r>
    </w:p>
    <w:p w:rsidR="00D91807" w:rsidRPr="008570B2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570B2">
        <w:rPr>
          <w:rFonts w:ascii="Times New Roman" w:hAnsi="Times New Roman"/>
          <w:sz w:val="20"/>
          <w:szCs w:val="20"/>
        </w:rPr>
        <w:t>Art. 96. As medidas de segurança são: I - Internação em hospital de custódia e tratamento psiquiátrico ou, à falta, em outro estabelecimento adequado; II - sujeição a tratamento ambulatorial. Parágrafo único - Extinta a punibilidade, não se impõe medida de segurança nem subsiste a que tenha sido imposta.</w:t>
      </w:r>
      <w:r w:rsidR="00AF17C4">
        <w:rPr>
          <w:rFonts w:ascii="Times New Roman" w:hAnsi="Times New Roman"/>
          <w:sz w:val="20"/>
          <w:szCs w:val="20"/>
        </w:rPr>
        <w:t>(</w:t>
      </w:r>
      <w:r w:rsidR="00072C9D">
        <w:rPr>
          <w:rFonts w:ascii="Times New Roman" w:hAnsi="Times New Roman"/>
          <w:sz w:val="20"/>
          <w:szCs w:val="20"/>
        </w:rPr>
        <w:t>CÓDIGO PENAL, DECRETO-LEI</w:t>
      </w:r>
      <w:r w:rsidR="00AF17C4">
        <w:rPr>
          <w:rFonts w:ascii="Times New Roman" w:hAnsi="Times New Roman"/>
          <w:sz w:val="20"/>
          <w:szCs w:val="20"/>
        </w:rPr>
        <w:t xml:space="preserve"> N. 2.848, de 7.12.1940)</w:t>
      </w:r>
    </w:p>
    <w:p w:rsidR="00D91807" w:rsidRPr="008570B2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 xml:space="preserve">As medidas de segurança tem em sua essência a periculosidade do indivíduo, extinguindo a sua aplicação apenas com o desaparecimento desta condição do sujeito. Não se aplica ao imputável, o agente no qual a sanção penal for aplicada deverá ser absolvido da </w:t>
      </w:r>
      <w:r w:rsidRPr="008570B2">
        <w:rPr>
          <w:rFonts w:ascii="Times New Roman" w:hAnsi="Times New Roman"/>
          <w:sz w:val="24"/>
          <w:szCs w:val="24"/>
        </w:rPr>
        <w:lastRenderedPageBreak/>
        <w:t>conduta típica praticada, ser considerado inimputável, e consequentemente a sentença será de absolvição (absolutória imprópria), esta que permite à aplicação da medida de segurança.</w:t>
      </w: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à </w:t>
      </w:r>
      <w:r w:rsidRPr="008570B2">
        <w:rPr>
          <w:rFonts w:ascii="Times New Roman" w:hAnsi="Times New Roman"/>
          <w:sz w:val="24"/>
          <w:szCs w:val="24"/>
        </w:rPr>
        <w:t>finalidade das medidas de segurança, será essencialmente curativa, e não punitiva, a intenção é promover a cura do doente mental, que se encontra em um estado psíquico que causou o ato considerado injusto</w:t>
      </w:r>
      <w:r>
        <w:rPr>
          <w:rFonts w:ascii="Times New Roman" w:hAnsi="Times New Roman"/>
          <w:sz w:val="24"/>
          <w:szCs w:val="24"/>
        </w:rPr>
        <w:t xml:space="preserve"> típico. Ao aplicar uma medida de segurança, o Estado busca a prevenção, </w:t>
      </w:r>
      <w:r w:rsidRPr="008570B2">
        <w:rPr>
          <w:rFonts w:ascii="Times New Roman" w:hAnsi="Times New Roman"/>
          <w:sz w:val="24"/>
          <w:szCs w:val="24"/>
        </w:rPr>
        <w:t>espera-se que o agente reabilite-se para que possa viver em sociedade, e não volte a cometer ato ilícito.</w:t>
      </w: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>Ao sentenciar absolvendo o inimputável, deverá o juiz aplicar a medida de segurança, seja tratamento ambulatorial ou internação hospitalar, observando sempre o</w:t>
      </w:r>
      <w:r w:rsidR="000901C7">
        <w:rPr>
          <w:rFonts w:ascii="Times New Roman" w:hAnsi="Times New Roman"/>
          <w:sz w:val="24"/>
          <w:szCs w:val="24"/>
        </w:rPr>
        <w:t xml:space="preserve"> que mais se adaptar a situação</w:t>
      </w:r>
      <w:r w:rsidRPr="008570B2">
        <w:rPr>
          <w:rFonts w:ascii="Times New Roman" w:hAnsi="Times New Roman"/>
          <w:sz w:val="24"/>
          <w:szCs w:val="24"/>
        </w:rPr>
        <w:t>. A legi</w:t>
      </w:r>
      <w:r>
        <w:rPr>
          <w:rFonts w:ascii="Times New Roman" w:hAnsi="Times New Roman"/>
          <w:sz w:val="24"/>
          <w:szCs w:val="24"/>
        </w:rPr>
        <w:t>slação (art. 97 do Código Penal</w:t>
      </w:r>
      <w:r w:rsidRPr="008570B2">
        <w:rPr>
          <w:rFonts w:ascii="Times New Roman" w:hAnsi="Times New Roman"/>
          <w:sz w:val="24"/>
          <w:szCs w:val="24"/>
        </w:rPr>
        <w:t>) prevê a aplicação de tratamento ambulatorial se a pena que corresponde ao ilícito praticado for de detenção, todavia o melhor critério deverá ser a observação do caso concreto em si, concedendo ao julgador a faculdade de aplicar o tratamento que mais se adequar ao caso.</w:t>
      </w: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 xml:space="preserve">Questão importante se dá quanto </w:t>
      </w:r>
      <w:r w:rsidR="000901C7">
        <w:rPr>
          <w:rFonts w:ascii="Times New Roman" w:hAnsi="Times New Roman"/>
          <w:sz w:val="24"/>
          <w:szCs w:val="24"/>
        </w:rPr>
        <w:t>à</w:t>
      </w:r>
      <w:r w:rsidRPr="008570B2">
        <w:rPr>
          <w:rFonts w:ascii="Times New Roman" w:hAnsi="Times New Roman"/>
          <w:sz w:val="24"/>
          <w:szCs w:val="24"/>
        </w:rPr>
        <w:t xml:space="preserve"> internação Hospitalar, não podendo o sujeito no qual se aplica a medida de segurança, ficar preso em cela de Delegacia, ou em penitenciária, configurando constrangimento</w:t>
      </w:r>
      <w:r>
        <w:rPr>
          <w:rFonts w:ascii="Times New Roman" w:hAnsi="Times New Roman"/>
          <w:sz w:val="24"/>
          <w:szCs w:val="24"/>
        </w:rPr>
        <w:t xml:space="preserve"> ilegal, a medida de segurança </w:t>
      </w:r>
      <w:r w:rsidRPr="008570B2">
        <w:rPr>
          <w:rFonts w:ascii="Times New Roman" w:hAnsi="Times New Roman"/>
          <w:sz w:val="24"/>
          <w:szCs w:val="24"/>
        </w:rPr>
        <w:t>detentiva será cumprida apenas em hospital de custódia, não havendo possibilidade de internamento</w:t>
      </w:r>
      <w:r>
        <w:rPr>
          <w:rFonts w:ascii="Times New Roman" w:hAnsi="Times New Roman"/>
          <w:sz w:val="24"/>
          <w:szCs w:val="24"/>
        </w:rPr>
        <w:t>,</w:t>
      </w:r>
      <w:r w:rsidRPr="008570B2">
        <w:rPr>
          <w:rFonts w:ascii="Times New Roman" w:hAnsi="Times New Roman"/>
          <w:sz w:val="24"/>
          <w:szCs w:val="24"/>
        </w:rPr>
        <w:t xml:space="preserve"> poderá o juiz substituir por tratamento ambulatorial.</w:t>
      </w:r>
    </w:p>
    <w:p w:rsidR="00D91807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Inexiste</w:t>
      </w:r>
      <w:r w:rsidRPr="008570B2">
        <w:rPr>
          <w:rFonts w:ascii="Times New Roman" w:hAnsi="Times New Roman"/>
          <w:sz w:val="24"/>
          <w:szCs w:val="24"/>
        </w:rPr>
        <w:t xml:space="preserve"> prazo máximo para o cumprimento da medida de segurança,</w:t>
      </w:r>
      <w:r>
        <w:rPr>
          <w:rFonts w:ascii="Times New Roman" w:hAnsi="Times New Roman"/>
          <w:sz w:val="24"/>
          <w:szCs w:val="24"/>
        </w:rPr>
        <w:t xml:space="preserve"> esta</w:t>
      </w:r>
      <w:r w:rsidRPr="008570B2">
        <w:rPr>
          <w:rFonts w:ascii="Times New Roman" w:hAnsi="Times New Roman"/>
          <w:sz w:val="24"/>
          <w:szCs w:val="24"/>
        </w:rPr>
        <w:t xml:space="preserve"> durará enquanto houver necessidade de tratamento</w:t>
      </w:r>
      <w:r>
        <w:rPr>
          <w:rFonts w:ascii="Times New Roman" w:hAnsi="Times New Roman"/>
          <w:sz w:val="24"/>
          <w:szCs w:val="24"/>
        </w:rPr>
        <w:t>:</w:t>
      </w:r>
      <w:r w:rsidRPr="008570B2">
        <w:rPr>
          <w:rFonts w:ascii="Times New Roman" w:hAnsi="Times New Roman"/>
          <w:sz w:val="24"/>
          <w:szCs w:val="24"/>
        </w:rPr>
        <w:t xml:space="preserve"> persistindo a periculosidade do sujeito</w:t>
      </w:r>
      <w:r>
        <w:rPr>
          <w:rFonts w:ascii="Times New Roman" w:hAnsi="Times New Roman"/>
          <w:sz w:val="24"/>
          <w:szCs w:val="24"/>
        </w:rPr>
        <w:t>,</w:t>
      </w:r>
      <w:r w:rsidRPr="008570B2">
        <w:rPr>
          <w:rFonts w:ascii="Times New Roman" w:hAnsi="Times New Roman"/>
          <w:sz w:val="24"/>
          <w:szCs w:val="24"/>
        </w:rPr>
        <w:t xml:space="preserve"> a sanção</w:t>
      </w:r>
      <w:r>
        <w:rPr>
          <w:rFonts w:ascii="Times New Roman" w:hAnsi="Times New Roman"/>
          <w:sz w:val="24"/>
          <w:szCs w:val="24"/>
        </w:rPr>
        <w:t xml:space="preserve"> também</w:t>
      </w:r>
      <w:r w:rsidRPr="008570B2">
        <w:rPr>
          <w:rFonts w:ascii="Times New Roman" w:hAnsi="Times New Roman"/>
          <w:sz w:val="24"/>
          <w:szCs w:val="24"/>
        </w:rPr>
        <w:t xml:space="preserve"> persistirá. Em se tratando de medida de segurança detentiva</w:t>
      </w:r>
      <w:r>
        <w:rPr>
          <w:rFonts w:ascii="Times New Roman" w:hAnsi="Times New Roman"/>
          <w:sz w:val="24"/>
          <w:szCs w:val="24"/>
        </w:rPr>
        <w:t>,</w:t>
      </w:r>
      <w:r w:rsidRPr="008570B2">
        <w:rPr>
          <w:rFonts w:ascii="Times New Roman" w:hAnsi="Times New Roman"/>
          <w:sz w:val="24"/>
          <w:szCs w:val="24"/>
        </w:rPr>
        <w:t xml:space="preserve"> pode-se perdurar até o falecimento, a liberação acontecerá apenas através de perícia médica que constatar o fim da periculosidade. </w:t>
      </w: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>Assim dispõe o Código Penal em seu artigo 97:</w:t>
      </w:r>
    </w:p>
    <w:p w:rsidR="00D91807" w:rsidRPr="008570B2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570B2">
        <w:rPr>
          <w:rFonts w:ascii="Times New Roman" w:hAnsi="Times New Roman"/>
          <w:sz w:val="20"/>
          <w:szCs w:val="20"/>
        </w:rPr>
        <w:t>Art. 97 - Se o agente for inimputável, o juiz determinará sua  internação (art. 26). Se, todavia, o fato previsto como crime for punível com detenção, poderá o juiz submetê-lo a tratamento ambulatorial. Prazo § 1º - A internação, ou tratamento ambulatorial, será por tempo indeterminado, perdurando enquanto não for averiguada, mediante perícia médica, a cessação de periculosidade. O prazo mínimo deverá ser de 1 (um) a 3 (três) anos.</w:t>
      </w:r>
      <w:r w:rsidR="00072C9D">
        <w:rPr>
          <w:rFonts w:ascii="Times New Roman" w:hAnsi="Times New Roman"/>
          <w:sz w:val="20"/>
          <w:szCs w:val="20"/>
        </w:rPr>
        <w:t>(CÓDIGO PENAL, DECRETO-LEI N. 2.848, de 7.12.1940)</w:t>
      </w:r>
      <w:r w:rsidRPr="008570B2">
        <w:rPr>
          <w:rFonts w:ascii="Times New Roman" w:hAnsi="Times New Roman"/>
          <w:sz w:val="20"/>
          <w:szCs w:val="20"/>
        </w:rPr>
        <w:t xml:space="preserve"> </w:t>
      </w:r>
    </w:p>
    <w:p w:rsidR="00D91807" w:rsidRPr="008570B2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D91807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lastRenderedPageBreak/>
        <w:t>Esta disposição legal fez com que vários doutrinadores afirmassem a impossibilidade do tempo indeterminado da medida de segurança. O dispositivo colide com o princípio constitucional que veda a pena de caráter perpétuo. Não se pode eternizar a pena, mesmo que persista a periculosidade do agente. Assim afi</w:t>
      </w:r>
      <w:r>
        <w:rPr>
          <w:rFonts w:ascii="Times New Roman" w:hAnsi="Times New Roman"/>
          <w:sz w:val="24"/>
          <w:szCs w:val="24"/>
        </w:rPr>
        <w:t>rma Cezar Roberto Bitencuort:</w:t>
      </w:r>
    </w:p>
    <w:p w:rsidR="00D91807" w:rsidRPr="008570B2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0"/>
          <w:szCs w:val="20"/>
        </w:rPr>
        <w:t>Começa-se a sustentar, atualmente, que a medida de segurança não pode ultrapassar o limite máximo da pena abstratamente cominada ao delito, pois esse seria o limite da intervenção estatal, seja a título de pena, seja a título de medida, na liberdade do indivíduo, embora não prevista expressamente no Código Penal, adequando-se à proibição constitucional do uso da prisão perpétua.</w:t>
      </w:r>
      <w:r w:rsidR="00AF17C4">
        <w:rPr>
          <w:rFonts w:ascii="Times New Roman" w:hAnsi="Times New Roman"/>
          <w:sz w:val="20"/>
          <w:szCs w:val="20"/>
        </w:rPr>
        <w:t>(BITENCOURT,</w:t>
      </w:r>
      <w:r w:rsidRPr="008570B2">
        <w:rPr>
          <w:rFonts w:ascii="Times New Roman" w:hAnsi="Times New Roman"/>
          <w:sz w:val="20"/>
          <w:szCs w:val="20"/>
        </w:rPr>
        <w:t xml:space="preserve"> </w:t>
      </w:r>
      <w:r w:rsidR="00AF17C4">
        <w:rPr>
          <w:rFonts w:ascii="Times New Roman" w:hAnsi="Times New Roman"/>
          <w:sz w:val="20"/>
          <w:szCs w:val="20"/>
        </w:rPr>
        <w:t>2000, p.645)</w:t>
      </w:r>
    </w:p>
    <w:p w:rsidR="00D91807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>Segundo os ensinamen</w:t>
      </w:r>
      <w:r>
        <w:rPr>
          <w:rFonts w:ascii="Times New Roman" w:hAnsi="Times New Roman"/>
          <w:sz w:val="24"/>
          <w:szCs w:val="24"/>
        </w:rPr>
        <w:t>tos de Zaffaroni e Pierangeli:</w:t>
      </w:r>
    </w:p>
    <w:p w:rsidR="00D91807" w:rsidRPr="009F6F06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F6F06">
        <w:rPr>
          <w:rFonts w:ascii="Times New Roman" w:hAnsi="Times New Roman"/>
          <w:sz w:val="20"/>
          <w:szCs w:val="20"/>
        </w:rPr>
        <w:t>Não é constitucionalmente aceitável que, a título de tratamento, se estabeleça a possibilidade de uma privação de liberdade perpétua, como coerção penal. Se a lei não estabelece o limite máximo, é o interprete que tem a obrigação de fazê-lo.</w:t>
      </w:r>
      <w:r w:rsidR="00AF17C4">
        <w:rPr>
          <w:rFonts w:ascii="Times New Roman" w:hAnsi="Times New Roman"/>
          <w:sz w:val="20"/>
          <w:szCs w:val="20"/>
        </w:rPr>
        <w:t>(ZAFFARONI e PIERANGELI, 1999, p. 858)</w:t>
      </w:r>
    </w:p>
    <w:p w:rsidR="00D91807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 dispõe André Copetti:</w:t>
      </w:r>
    </w:p>
    <w:p w:rsidR="00D91807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F6F06">
        <w:rPr>
          <w:rFonts w:ascii="Times New Roman" w:hAnsi="Times New Roman"/>
          <w:sz w:val="20"/>
          <w:szCs w:val="20"/>
        </w:rPr>
        <w:t>Totalmente inadmissível que uma medida de segurança venha a ter uma duração maior que a medida da pena que seria aplicada a um imputável que tivesse sido condenado pelo mesmo delito. Se no tempo máximo da pena correspondente ao delito o internado não recuperou sua sanidade mental, injustificável é a sua manutenção em estabelecimento psiquiátrico forense, devendo, como medida racional e humanitária, ser tratado como qualquer outro doente mental que não tenha praticado qualquer delito.</w:t>
      </w:r>
      <w:r w:rsidR="00AF17C4">
        <w:rPr>
          <w:rFonts w:ascii="Times New Roman" w:hAnsi="Times New Roman"/>
          <w:sz w:val="20"/>
          <w:szCs w:val="20"/>
        </w:rPr>
        <w:t>(COPETTI, 2000, p.</w:t>
      </w:r>
      <w:r w:rsidR="00072C9D">
        <w:rPr>
          <w:rFonts w:ascii="Times New Roman" w:hAnsi="Times New Roman"/>
          <w:sz w:val="20"/>
          <w:szCs w:val="20"/>
        </w:rPr>
        <w:t xml:space="preserve"> 185)</w:t>
      </w:r>
    </w:p>
    <w:p w:rsidR="00D91807" w:rsidRPr="009F6F06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D91807" w:rsidRPr="008570B2" w:rsidRDefault="003667CC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uma longa e lenta evolução, A Constituição Federal, com o intuito de proteger a dignidade da pessoa humana e a função preventiva da pena, proibiu</w:t>
      </w:r>
      <w:r w:rsidR="003D489F">
        <w:rPr>
          <w:rFonts w:ascii="Times New Roman" w:hAnsi="Times New Roman"/>
          <w:sz w:val="24"/>
          <w:szCs w:val="24"/>
        </w:rPr>
        <w:t xml:space="preserve"> </w:t>
      </w:r>
      <w:r w:rsidR="00D91807" w:rsidRPr="008570B2">
        <w:rPr>
          <w:rFonts w:ascii="Times New Roman" w:hAnsi="Times New Roman"/>
          <w:sz w:val="24"/>
          <w:szCs w:val="24"/>
        </w:rPr>
        <w:t>em seu artigo 5ª, inciso XLVII, qualquer tipo de pena de caráter perpétuo, ficando claro a não recepção do dispositivo legal do Código Penal, artigo 97 que prevê a medida de segurança aplicada por tempo indeterminado.</w:t>
      </w:r>
    </w:p>
    <w:p w:rsidR="00D91807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F6F06">
        <w:rPr>
          <w:rFonts w:ascii="Times New Roman" w:hAnsi="Times New Roman"/>
          <w:sz w:val="20"/>
          <w:szCs w:val="20"/>
        </w:rPr>
        <w:t xml:space="preserve"> Art. 5º - Todos são iguais perante a lei, sem distinção de qualquer natureza, garantindo-se aos brasileiros e aos estrangeiros residentes no País a inviolabilidade do direito à vida, à liberdade, à igualdade, à segurança e à propriedade, nos termos seguintes: XLVII – não haverá penas: a) de morte, salvo em caso de guerra declarada, nos termos do art. 84, XIX; b) de caráter perpétuo; c) de trabalhos forçados; d) de banimento; e) cruéis.</w:t>
      </w:r>
      <w:r w:rsidR="00072C9D">
        <w:rPr>
          <w:rFonts w:ascii="Times New Roman" w:hAnsi="Times New Roman"/>
          <w:sz w:val="20"/>
          <w:szCs w:val="20"/>
        </w:rPr>
        <w:t>(CONSTITUIÇÃO DA REPÚBLICA FEDERATIVA DO BRASIL, de 05.10.1988)</w:t>
      </w:r>
    </w:p>
    <w:p w:rsidR="00D91807" w:rsidRPr="009F6F06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D91807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 xml:space="preserve">Apesar de pena ser uma espécie de sanção penal, alguns doutrinadores entendem por interpretação </w:t>
      </w:r>
      <w:r w:rsidR="003D489F">
        <w:rPr>
          <w:rFonts w:ascii="Times New Roman" w:hAnsi="Times New Roman"/>
          <w:sz w:val="24"/>
          <w:szCs w:val="24"/>
        </w:rPr>
        <w:t xml:space="preserve">analógica </w:t>
      </w:r>
      <w:r w:rsidRPr="008570B2">
        <w:rPr>
          <w:rFonts w:ascii="Times New Roman" w:hAnsi="Times New Roman"/>
          <w:sz w:val="24"/>
          <w:szCs w:val="24"/>
        </w:rPr>
        <w:t>que o termo usado como pena pela Constituição Federal abrange todas as sanções penais. Assim</w:t>
      </w:r>
      <w:r>
        <w:rPr>
          <w:rFonts w:ascii="Times New Roman" w:hAnsi="Times New Roman"/>
          <w:sz w:val="24"/>
          <w:szCs w:val="24"/>
        </w:rPr>
        <w:t>,</w:t>
      </w:r>
      <w:r w:rsidRPr="008570B2">
        <w:rPr>
          <w:rFonts w:ascii="Times New Roman" w:hAnsi="Times New Roman"/>
          <w:sz w:val="24"/>
          <w:szCs w:val="24"/>
        </w:rPr>
        <w:t xml:space="preserve"> todas as medidas de seg</w:t>
      </w:r>
      <w:r>
        <w:rPr>
          <w:rFonts w:ascii="Times New Roman" w:hAnsi="Times New Roman"/>
          <w:sz w:val="24"/>
          <w:szCs w:val="24"/>
        </w:rPr>
        <w:t xml:space="preserve">urança se enquadram na vedação </w:t>
      </w:r>
      <w:r w:rsidRPr="008570B2">
        <w:rPr>
          <w:rFonts w:ascii="Times New Roman" w:hAnsi="Times New Roman"/>
          <w:sz w:val="24"/>
          <w:szCs w:val="24"/>
        </w:rPr>
        <w:t xml:space="preserve">acima. </w:t>
      </w:r>
      <w:r w:rsidRPr="008570B2">
        <w:rPr>
          <w:rFonts w:ascii="Times New Roman" w:hAnsi="Times New Roman"/>
          <w:sz w:val="24"/>
          <w:szCs w:val="24"/>
        </w:rPr>
        <w:lastRenderedPageBreak/>
        <w:t xml:space="preserve">Não se pode falar em vedação de penas de caráter perpétuo apenas para os imputáveis ou semi-imputáveis, a garantia se estende a todos, inclusive os inimputáveis. </w:t>
      </w:r>
    </w:p>
    <w:p w:rsidR="003D489F" w:rsidRPr="008570B2" w:rsidRDefault="003D489F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“Um Estado que procura ser garantidor dos direitos daqueles que habitam em seu território deve, obrigatoriamente, encontrar limites ao seu direito de punir.” (GRECO, 2010, p. 462)</w:t>
      </w: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>O STF já tem assentado sobre tal matéria ao julgar um Habeas Corpus:</w:t>
      </w:r>
    </w:p>
    <w:p w:rsidR="00D91807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F6F06">
        <w:rPr>
          <w:rFonts w:ascii="Times New Roman" w:hAnsi="Times New Roman"/>
          <w:sz w:val="20"/>
          <w:szCs w:val="20"/>
        </w:rPr>
        <w:t>A Turma iniciou julgamento de habeas corpus em que se pretende a extinção de medida de segurança aplicada à paciente, diagnosticada como doente mental pela prática do delito de homicídio, cujo cumprimento, em hospital de custódia e tratamento, já ultrapassara trinta anos. A impetração é contra decisão do STJ que indeferira a mesma medida, sob o fundamento de que a lei penal não prevê limite temporal máximo para o cumprimento da medida de segurança, somente condicionada à cessação da periculosidade do agente. Sustenta-se, na espécie, com base no disposto nos artigos 75 do CP e 183 da LEP, estar a medida de segurança limitada à duração da pena imposta ao réu, e que, mesmo persistindo a doença mental e havendo necessidade de tratamento, após a declaração da extinção da punibilidade, este deve ocorrer em hospital psiquiátrico, cessada a custódia. O Min. Marco Aurélio, relator, deferiu o writ para que se implemente a remoção da paciente para hospital psiquiátrico da rede pública, no que foi acompanhado pelos Ministros Cezar Peluso, Carlos Britto e Eros Grau. Considerou que a garantia constitucional que afasta a possibilidade de ter-se prisão perpétua se aplica à custódia implementada sob o ângulo de medida de segurança, tendo em conta, ainda, o limite máximo do tempo de cumprimento das penas privativas de liberdade a que alude o art. 75 do CP, e o que estabelece o art. 183 da LEP, que delimita o período da medida de segurança ao prever que esta ocorre em substituição da pena, não podendo, dessa forma, ser mais gravosa do que a própria pena. Com base nisso, concluiu que, embora o §1º do art. 97 do CP disponha ser indeterminado o prazo da imposição de medida de segurança, a interpretação a ser dada a esse preceito deve ser teleológica, sistemática, de modo a não conflitar com as mencionadas previsões legal e constitucional que vedam a possibilidade de prisão perpétua. Após, pediu vista dos autos o Ministro Sepúlveda Pertence. (CP: "Art. 75. O tempo de cumprimento das penas privativas de liberdade não pode ser superior a trinta anos. ... Art. 97. ... §1º A internação, ou tratamento ambulatorial, será por tempo indeterminado, perdurando enquanto não for averiguada, mediante perícia médica, a cessação de periculosidade. O prazo mínimo deverá ser de um a três anos."; LEP: "Art. 183. Quando, no curso da execução da pena privativa de liberdade, sobrevier doença mental ou perturbação da saúde mental, o juiz, de ofício, a requerimento do Ministério Público ou da autoridade administrativa, poderá determinar a substituição da pena por medida de segurança. (STF – 1ª T. – HC n° 84.219-SP – Rel. Min. Marco Aurélio – j. 09.11.04 – [5]</w:t>
      </w:r>
      <w:r w:rsidR="00072C9D">
        <w:rPr>
          <w:rFonts w:ascii="Times New Roman" w:hAnsi="Times New Roman"/>
          <w:sz w:val="20"/>
          <w:szCs w:val="20"/>
        </w:rPr>
        <w:t>.(</w:t>
      </w:r>
      <w:r w:rsidR="00072C9D" w:rsidRPr="0007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7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INFORMATIVO DO</w:t>
      </w:r>
      <w:r w:rsidR="00072C9D" w:rsidRPr="00D918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STF nº 369 – 08 a 12.11.04, pág. 3</w:t>
      </w:r>
      <w:r w:rsidR="00072C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D91807" w:rsidRPr="009F6F06" w:rsidRDefault="00D91807" w:rsidP="00D91807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D91807" w:rsidRPr="008570B2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 xml:space="preserve">Ficou evidente no julgado </w:t>
      </w:r>
      <w:r>
        <w:rPr>
          <w:rFonts w:ascii="Times New Roman" w:hAnsi="Times New Roman"/>
          <w:sz w:val="24"/>
          <w:szCs w:val="24"/>
        </w:rPr>
        <w:t>supracitado</w:t>
      </w:r>
      <w:r w:rsidRPr="008570B2">
        <w:rPr>
          <w:rFonts w:ascii="Times New Roman" w:hAnsi="Times New Roman"/>
          <w:sz w:val="24"/>
          <w:szCs w:val="24"/>
        </w:rPr>
        <w:t xml:space="preserve"> que a pena não pode ser perpétua, eterna, tem que existir um limite máximo, o tempo de cumprimento da medida de segurança não p</w:t>
      </w:r>
      <w:r w:rsidR="00785D04">
        <w:rPr>
          <w:rFonts w:ascii="Times New Roman" w:hAnsi="Times New Roman"/>
          <w:sz w:val="24"/>
          <w:szCs w:val="24"/>
        </w:rPr>
        <w:t>ode superar o limite máximo de trinta</w:t>
      </w:r>
      <w:r w:rsidRPr="008570B2">
        <w:rPr>
          <w:rFonts w:ascii="Times New Roman" w:hAnsi="Times New Roman"/>
          <w:sz w:val="24"/>
          <w:szCs w:val="24"/>
        </w:rPr>
        <w:t xml:space="preserve"> a</w:t>
      </w:r>
      <w:r w:rsidR="009A2993">
        <w:rPr>
          <w:rFonts w:ascii="Times New Roman" w:hAnsi="Times New Roman"/>
          <w:sz w:val="24"/>
          <w:szCs w:val="24"/>
        </w:rPr>
        <w:t>nos previsto na Lei de Execução Penal</w:t>
      </w:r>
      <w:r w:rsidRPr="008570B2">
        <w:rPr>
          <w:rFonts w:ascii="Times New Roman" w:hAnsi="Times New Roman"/>
          <w:sz w:val="24"/>
          <w:szCs w:val="24"/>
        </w:rPr>
        <w:t>. A decisão do STF demonstra um pequeno avanço quanto ao tratamento que se dá aos doentes mentais, mas o panorama em que se encontra está longe de um mode</w:t>
      </w:r>
      <w:r>
        <w:rPr>
          <w:rFonts w:ascii="Times New Roman" w:hAnsi="Times New Roman"/>
          <w:sz w:val="24"/>
          <w:szCs w:val="24"/>
        </w:rPr>
        <w:t>lo ideal de tratamento. Quanto à</w:t>
      </w:r>
      <w:r w:rsidRPr="008570B2">
        <w:rPr>
          <w:rFonts w:ascii="Times New Roman" w:hAnsi="Times New Roman"/>
          <w:sz w:val="24"/>
          <w:szCs w:val="24"/>
        </w:rPr>
        <w:t xml:space="preserve"> questão </w:t>
      </w:r>
      <w:r w:rsidRPr="008570B2">
        <w:rPr>
          <w:rFonts w:ascii="Times New Roman" w:hAnsi="Times New Roman"/>
          <w:sz w:val="24"/>
          <w:szCs w:val="24"/>
        </w:rPr>
        <w:lastRenderedPageBreak/>
        <w:t>legal, seria mais acertado, se o tempo de duração da medida de segurança corresponde-se a pena pela qual foi substituída, mesmo fa</w:t>
      </w:r>
      <w:r w:rsidR="00785D04">
        <w:rPr>
          <w:rFonts w:ascii="Times New Roman" w:hAnsi="Times New Roman"/>
          <w:sz w:val="24"/>
          <w:szCs w:val="24"/>
        </w:rPr>
        <w:t>lando em pena máxima de trinta</w:t>
      </w:r>
      <w:r w:rsidRPr="008570B2">
        <w:rPr>
          <w:rFonts w:ascii="Times New Roman" w:hAnsi="Times New Roman"/>
          <w:sz w:val="24"/>
          <w:szCs w:val="24"/>
        </w:rPr>
        <w:t xml:space="preserve"> anos, demonstra uma total desigualdade de tratamento com o inimputável.</w:t>
      </w:r>
    </w:p>
    <w:p w:rsidR="00D91807" w:rsidRDefault="00D91807" w:rsidP="00D9180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B2">
        <w:rPr>
          <w:rFonts w:ascii="Times New Roman" w:hAnsi="Times New Roman"/>
          <w:sz w:val="24"/>
          <w:szCs w:val="24"/>
        </w:rPr>
        <w:t>As condições dos Hospitais de Custódia é outro entrave para aplicação da medida detentiva, é sabido que o Estado não oferece o melhor tratamento, sendo assim, acreditar na cura do paciente s</w:t>
      </w:r>
      <w:r>
        <w:rPr>
          <w:rFonts w:ascii="Times New Roman" w:hAnsi="Times New Roman"/>
          <w:sz w:val="24"/>
          <w:szCs w:val="24"/>
        </w:rPr>
        <w:t xml:space="preserve">eria um mero ideal imaginário. Muitas </w:t>
      </w:r>
      <w:r w:rsidRPr="008570B2">
        <w:rPr>
          <w:rFonts w:ascii="Times New Roman" w:hAnsi="Times New Roman"/>
          <w:sz w:val="24"/>
          <w:szCs w:val="24"/>
        </w:rPr>
        <w:t>vezes</w:t>
      </w:r>
      <w:r>
        <w:rPr>
          <w:rFonts w:ascii="Times New Roman" w:hAnsi="Times New Roman"/>
          <w:sz w:val="24"/>
          <w:szCs w:val="24"/>
        </w:rPr>
        <w:t>,</w:t>
      </w:r>
      <w:r w:rsidRPr="008570B2">
        <w:rPr>
          <w:rFonts w:ascii="Times New Roman" w:hAnsi="Times New Roman"/>
          <w:sz w:val="24"/>
          <w:szCs w:val="24"/>
        </w:rPr>
        <w:t xml:space="preserve"> a internação serve apenas para agravar a situação, em alguns casos o paciente não demonstra melhora alguma, assim nunca poderá retornar ao convívio social. Ficando assim evidente a necessidade de vetar a criação de qualquer instituição Hospitalar que tenha o cunho de manter em custódia o indivíduo que está sob medida de segurança. </w:t>
      </w:r>
    </w:p>
    <w:p w:rsidR="00CA707D" w:rsidRDefault="00CA707D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91807" w:rsidRPr="009F6F06" w:rsidRDefault="00D91807" w:rsidP="00D9180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6F06">
        <w:rPr>
          <w:rFonts w:ascii="Times New Roman" w:hAnsi="Times New Roman"/>
          <w:b/>
          <w:sz w:val="24"/>
          <w:szCs w:val="24"/>
        </w:rPr>
        <w:t>3 CONSIDERAÇÕES FINAIS</w:t>
      </w:r>
    </w:p>
    <w:p w:rsidR="00D91807" w:rsidRDefault="00D91807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91807" w:rsidRDefault="00CA707D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81A92">
        <w:rPr>
          <w:rFonts w:ascii="Times New Roman" w:hAnsi="Times New Roman"/>
          <w:sz w:val="24"/>
          <w:szCs w:val="24"/>
        </w:rPr>
        <w:t>Após a análise da evolução do conceito de</w:t>
      </w:r>
      <w:r w:rsidRPr="00CA707D">
        <w:rPr>
          <w:rFonts w:ascii="Times New Roman" w:hAnsi="Times New Roman"/>
          <w:sz w:val="24"/>
          <w:szCs w:val="24"/>
        </w:rPr>
        <w:t xml:space="preserve"> </w:t>
      </w:r>
      <w:r w:rsidR="00F81A92">
        <w:rPr>
          <w:rFonts w:ascii="Times New Roman" w:hAnsi="Times New Roman"/>
          <w:sz w:val="24"/>
          <w:szCs w:val="24"/>
        </w:rPr>
        <w:t>“</w:t>
      </w:r>
      <w:r w:rsidRPr="00CA707D">
        <w:rPr>
          <w:rFonts w:ascii="Times New Roman" w:hAnsi="Times New Roman"/>
          <w:sz w:val="24"/>
          <w:szCs w:val="24"/>
        </w:rPr>
        <w:t>pena</w:t>
      </w:r>
      <w:r w:rsidR="00F81A92">
        <w:rPr>
          <w:rFonts w:ascii="Times New Roman" w:hAnsi="Times New Roman"/>
          <w:sz w:val="24"/>
          <w:szCs w:val="24"/>
        </w:rPr>
        <w:t>”</w:t>
      </w:r>
      <w:r w:rsidRPr="00CA707D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ordenamento jurídico brasileiro, e do desenvolvimento da psicologia jurídica, constata-se que as penas deixaram de ser um instrumento de repressão, para adotar um caráter preventivo, no sentido de ressocializar o criminoso.</w:t>
      </w:r>
    </w:p>
    <w:p w:rsidR="00CA707D" w:rsidRDefault="00CA707D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Percebe-se também, o cuidado da Constituição Federal, em vedar as penas que de algum modo agridam os direitos e garantias fundamentais da pessoa humana, como o caso das penas perpétuas.</w:t>
      </w:r>
    </w:p>
    <w:p w:rsidR="00CA707D" w:rsidRDefault="00CA707D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Observado o artigo 97</w:t>
      </w:r>
      <w:r w:rsidR="00785D04">
        <w:rPr>
          <w:rFonts w:ascii="Times New Roman" w:hAnsi="Times New Roman"/>
          <w:sz w:val="24"/>
          <w:szCs w:val="24"/>
        </w:rPr>
        <w:t>, §1º do Código Penal, constata-se que as medidas de segurança não possuem um critério temporal definido, sendo possível a perpetuação de sua duração.</w:t>
      </w:r>
    </w:p>
    <w:p w:rsidR="00785D04" w:rsidRDefault="00785D04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Conforme bem analisado pelo Supremo Tribunal Federal, aplica-se analogicamente às medidas provisórias o tratamento dado às penas privativas de liberdade, em relação à vedação de seu caráter perpétuo, isso porque o intuito das penas não é o de agredir, mas o de ressocializar. Ora, se há mais de trinta anos o inimputável não demonstrou sinais de melhora, isso prova que o tratamento escolhido não foi eficaz. </w:t>
      </w:r>
    </w:p>
    <w:p w:rsidR="00785D04" w:rsidRDefault="00785D04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Como bem pontuado pela psicóloga jurídica Fátima França, a própria prática judiciária pode ser a responsável pela involução do tratamento do inimputável.</w:t>
      </w:r>
    </w:p>
    <w:p w:rsidR="00785D04" w:rsidRDefault="00785D04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Sendo assim, com base na Constituição Federal, nos avanços do sistema penal brasileiro, na evolução da psicologia jurídica e no posicionamento do Supremo Tribunal Federal, faz-se mister a reavaliação da aplicação das medidas de segurança por período superior a trinta anos.</w:t>
      </w:r>
    </w:p>
    <w:p w:rsidR="00785D04" w:rsidRDefault="00785D04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91807" w:rsidRPr="00785D04" w:rsidRDefault="00D91807" w:rsidP="00D918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6F06">
        <w:rPr>
          <w:rFonts w:ascii="Times New Roman" w:hAnsi="Times New Roman"/>
          <w:b/>
          <w:sz w:val="24"/>
          <w:szCs w:val="24"/>
        </w:rPr>
        <w:t>REFERÊNCIAS</w:t>
      </w:r>
    </w:p>
    <w:p w:rsidR="00F81A92" w:rsidRPr="00373B65" w:rsidRDefault="00373B65" w:rsidP="00373B6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ALTOÉ, Sônia. </w:t>
      </w:r>
      <w:r w:rsidRPr="00373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Atualidade da Psicologia Jurídica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373B6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In </w:t>
      </w:r>
      <w:r w:rsidRPr="00373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&lt;</w:t>
      </w:r>
      <w:r w:rsidRPr="00373B65">
        <w:rPr>
          <w:rFonts w:ascii="Times New Roman" w:hAnsi="Times New Roman"/>
          <w:sz w:val="24"/>
          <w:szCs w:val="24"/>
        </w:rPr>
        <w:t xml:space="preserve">http://www.estig.ipbeja.pt/~ac_direito/psicologia_juridica.pdf&gt; Acesso em 06 de novembro de 2013 </w:t>
      </w:r>
      <w:r>
        <w:rPr>
          <w:rFonts w:ascii="Times New Roman" w:hAnsi="Times New Roman"/>
          <w:sz w:val="24"/>
          <w:szCs w:val="24"/>
        </w:rPr>
        <w:t>às 16:40.</w:t>
      </w:r>
    </w:p>
    <w:p w:rsidR="00F81A92" w:rsidRDefault="00F81A92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F81A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BITENCOURT, Cezar Roberto</w:t>
      </w:r>
      <w:r w:rsidRPr="00F81A9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Manual de Direito Penal. </w:t>
      </w:r>
      <w:r w:rsidRPr="00F81A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Parte Geral. São Paulo: Saraiva, 2000.</w:t>
      </w:r>
    </w:p>
    <w:p w:rsidR="009A2993" w:rsidRDefault="009A2993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A2993" w:rsidRDefault="009A2993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CÓDIGO PENAL</w:t>
      </w:r>
      <w:r w:rsidR="00BB1AE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. </w:t>
      </w:r>
      <w:r w:rsidR="00BB1AEC" w:rsidRPr="00BB1AE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>Decreto-Lei nº 2.848 de 7 de Dezembro    de 1940,    Parte Geral</w:t>
      </w:r>
      <w:r w:rsidR="00BB1AE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.    </w:t>
      </w:r>
      <w:r w:rsidR="00BB1AEC" w:rsidRPr="00373B6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In</w:t>
      </w:r>
    </w:p>
    <w:p w:rsidR="00BB1AEC" w:rsidRDefault="00BB1AEC" w:rsidP="00373B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B1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&lt;</w:t>
      </w:r>
      <w:hyperlink r:id="rId7" w:history="1">
        <w:r w:rsidRPr="00BB1AEC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http://www.planalto.gov.br/ccivil_03/decreto-lei/del2848.htm</w:t>
        </w:r>
      </w:hyperlink>
      <w:r w:rsidRPr="00BB1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&gt;.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Acesso em 06 de novembro de 2013 às 09:30.</w:t>
      </w:r>
    </w:p>
    <w:p w:rsidR="00BB1AEC" w:rsidRDefault="00BB1AEC" w:rsidP="00373B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B1AEC" w:rsidRDefault="00BB1AEC" w:rsidP="00373B6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CONSTITUIÇÃO FEDERAL. </w:t>
      </w:r>
      <w:r w:rsidRPr="00BB1A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Constituição da República Federativa do Brasil de 1988.</w:t>
      </w:r>
      <w:r w:rsidRPr="00BB1AE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373B6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In</w:t>
      </w:r>
    </w:p>
    <w:p w:rsidR="00BB1AEC" w:rsidRPr="00BB1AEC" w:rsidRDefault="00BB1AEC" w:rsidP="00373B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B1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&lt;</w:t>
      </w:r>
      <w:hyperlink r:id="rId8" w:history="1">
        <w:r w:rsidRPr="00BB1AEC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http://www.planalto.gov.br/ccivil_03/constituicao/constituicao.htm</w:t>
        </w:r>
      </w:hyperlink>
      <w:r w:rsidRPr="00BB1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&gt;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.Acesso em 06 de Novembro de 2013 às 10:40. </w:t>
      </w:r>
    </w:p>
    <w:p w:rsidR="00F81A92" w:rsidRDefault="00BB1AEC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81A92" w:rsidRDefault="00F81A92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F81A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COPETTI, André. </w:t>
      </w:r>
      <w:r w:rsidRPr="00F81A9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>Direito penal e estado democrático de direito</w:t>
      </w:r>
      <w:r w:rsidRPr="00F81A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. Porto Alegre: Livraria do Advogado, 2000.</w:t>
      </w:r>
      <w:r w:rsidR="004F6CA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4F6CAF" w:rsidRDefault="004F6CAF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4F6CAF" w:rsidRPr="00E955FB" w:rsidRDefault="004F6CAF" w:rsidP="004F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DINI,   Alexandre   Augusto  da   Cunha.   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Inconstitucionalidade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     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>Prorrogação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ilimitada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das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medidas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>de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segurança 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</w:t>
      </w:r>
      <w:r w:rsidRPr="004F6CA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>Detentivas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.             </w:t>
      </w:r>
      <w:r w:rsidRPr="00E955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In</w:t>
      </w:r>
      <w:r w:rsidRPr="00E955F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</w:p>
    <w:p w:rsidR="004F6CAF" w:rsidRPr="004F6CAF" w:rsidRDefault="004F6CAF" w:rsidP="004F6CA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55F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&lt;</w:t>
      </w:r>
      <w:hyperlink r:id="rId9" w:history="1">
        <w:r w:rsidRPr="00E955FB">
          <w:rPr>
            <w:rStyle w:val="Hyperlink"/>
            <w:rFonts w:ascii="Times New Roman" w:hAnsi="Times New Roman"/>
            <w:color w:val="000000"/>
            <w:sz w:val="24"/>
            <w:szCs w:val="24"/>
            <w:lang w:val="en-US"/>
          </w:rPr>
          <w:t>http://www.ambitojuridico.com.br/site/index.php?n_link=revista_artigos_leitura&amp;artigo_id=11167</w:t>
        </w:r>
      </w:hyperlink>
      <w:r w:rsidRPr="00E955F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&gt;.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Acesso em 06 de novembro de 2013 às 09:10.</w:t>
      </w:r>
    </w:p>
    <w:p w:rsidR="00373B65" w:rsidRDefault="00373B65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373B65" w:rsidRPr="00373B65" w:rsidRDefault="00373B65" w:rsidP="00373B6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FOUCAULT, Michel. </w:t>
      </w:r>
      <w:r w:rsidRPr="00373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Vigiar e punir: nascimento da prisão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tradução de Raquel </w:t>
      </w:r>
      <w:r w:rsidRPr="00373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Ramalhete.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27. ed. Petrópolis:</w:t>
      </w:r>
      <w:r w:rsidRPr="00373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Vozes, 1987. </w:t>
      </w:r>
      <w:r w:rsidRPr="00373B6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&lt;</w:t>
      </w:r>
      <w:hyperlink r:id="rId10" w:history="1">
        <w:r w:rsidRPr="00373B6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ftp://ftp.unilins.edu.br/leonides/Aulas/Ci_ncia%20Pol_tica%20-%20I/Foucault%20-%20Vigiar%20e%20Punir.pdf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&gt;</w:t>
      </w:r>
      <w:r w:rsidRPr="00373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Acesso em 05 de novembro de 2013 às 08:11.</w:t>
      </w:r>
    </w:p>
    <w:p w:rsidR="00F81A92" w:rsidRDefault="00F81A92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F81A92" w:rsidRDefault="00F81A92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C452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FRANÇA, Fátima. </w:t>
      </w:r>
      <w:r w:rsidRPr="00F81A9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>Reflexões sobre Psicologia Jurídica e seu Panorama no Brasil</w:t>
      </w:r>
      <w:r w:rsidRPr="00C452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.Psicologia: Teoria e Prática. São Paulo, 2004 p. 73-80</w:t>
      </w:r>
    </w:p>
    <w:p w:rsidR="0015422D" w:rsidRDefault="0015422D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15422D" w:rsidRDefault="0015422D" w:rsidP="008D66F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GOMES,</w:t>
      </w:r>
      <w:r w:rsidR="008D66F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Luis Flávio.</w:t>
      </w:r>
      <w:r w:rsidR="008D66F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O louco </w:t>
      </w:r>
      <w:r w:rsid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</w:t>
      </w:r>
      <w:r w:rsidRP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deve </w:t>
      </w:r>
      <w:r w:rsid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 </w:t>
      </w:r>
      <w:r w:rsidRP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cumprir </w:t>
      </w:r>
      <w:r w:rsid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</w:t>
      </w:r>
      <w:r w:rsidRP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>pena</w:t>
      </w:r>
      <w:r w:rsid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   </w:t>
      </w:r>
      <w:r w:rsidRPr="008D66F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t-BR"/>
        </w:rPr>
        <w:t xml:space="preserve"> perpetuamente?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.</w:t>
      </w:r>
      <w:r w:rsidR="008D66F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   </w:t>
      </w:r>
      <w:r w:rsidR="008D66F3" w:rsidRPr="00373B6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In</w:t>
      </w:r>
    </w:p>
    <w:p w:rsidR="008D66F3" w:rsidRPr="00D91807" w:rsidRDefault="008D66F3" w:rsidP="008D66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&lt;</w:t>
      </w:r>
      <w:hyperlink r:id="rId11" w:history="1">
        <w:r w:rsidRPr="00D91807">
          <w:rPr>
            <w:rStyle w:val="Hyperlink"/>
            <w:rFonts w:ascii="Times New Roman" w:hAnsi="Times New Roman"/>
            <w:color w:val="000000"/>
            <w:sz w:val="24"/>
            <w:szCs w:val="24"/>
          </w:rPr>
          <w:t>http://www.juspodivm.com.br/i/a/%7BB1EB1120-5CB9-4E75-95C7-B82AE42055DC%7D_1.pdf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&gt; Acesso em 06 de novembro de 2013 às 10:13.</w:t>
      </w:r>
    </w:p>
    <w:p w:rsidR="008D66F3" w:rsidRPr="008D66F3" w:rsidRDefault="008D66F3" w:rsidP="0037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81A92" w:rsidRDefault="00F81A92" w:rsidP="00373B6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GRECO</w:t>
      </w:r>
      <w:r w:rsidRPr="00D918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Rogério. </w:t>
      </w:r>
      <w:r w:rsidRPr="00F81A92">
        <w:rPr>
          <w:rFonts w:ascii="Times New Roman" w:hAnsi="Times New Roman"/>
          <w:b/>
          <w:sz w:val="24"/>
          <w:szCs w:val="24"/>
          <w:shd w:val="clear" w:color="auto" w:fill="FFFFFF"/>
        </w:rPr>
        <w:t>Curso de Direito Penal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F81A92">
        <w:rPr>
          <w:rFonts w:ascii="Times New Roman" w:hAnsi="Times New Roman"/>
          <w:sz w:val="24"/>
          <w:szCs w:val="24"/>
          <w:shd w:val="clear" w:color="auto" w:fill="FFFFFF"/>
        </w:rPr>
        <w:t>Título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</w:t>
      </w:r>
      <w:r w:rsidRPr="00F81A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73B65">
        <w:rPr>
          <w:rFonts w:ascii="Times New Roman" w:hAnsi="Times New Roman"/>
          <w:sz w:val="24"/>
          <w:szCs w:val="24"/>
          <w:shd w:val="clear" w:color="auto" w:fill="FFFFFF"/>
        </w:rPr>
        <w:t xml:space="preserve"> 12. ed.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Rio de Janeiro: Impetus, 2010.  </w:t>
      </w:r>
    </w:p>
    <w:p w:rsidR="00072F66" w:rsidRDefault="00373B65" w:rsidP="00373B65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GRECO</w:t>
      </w:r>
      <w:r w:rsidRPr="00D918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Rogério. </w:t>
      </w:r>
      <w:r w:rsidRPr="00F81A92">
        <w:rPr>
          <w:rFonts w:ascii="Times New Roman" w:hAnsi="Times New Roman"/>
          <w:b/>
          <w:sz w:val="24"/>
          <w:szCs w:val="24"/>
          <w:shd w:val="clear" w:color="auto" w:fill="FFFFFF"/>
        </w:rPr>
        <w:t>Curso de Direito Penal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F81A92">
        <w:rPr>
          <w:rFonts w:ascii="Times New Roman" w:hAnsi="Times New Roman"/>
          <w:sz w:val="24"/>
          <w:szCs w:val="24"/>
          <w:shd w:val="clear" w:color="auto" w:fill="FFFFFF"/>
        </w:rPr>
        <w:t>Título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</w:t>
      </w:r>
      <w:r w:rsidRPr="00F81A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12. ed.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Rio de Janeiro: Impetus, 2012.</w:t>
      </w:r>
      <w:r w:rsidR="00072F66" w:rsidRPr="00072F6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1322FD" w:rsidRDefault="00072F66" w:rsidP="00373B65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SUPREMO                 TRIBUNAL                FEDERAL</w:t>
      </w:r>
      <w:r w:rsidRPr="00072F6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322F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Pr="00072F6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Medida de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</w:t>
      </w:r>
      <w:r w:rsidR="001322F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Segurança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072F6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</w:t>
      </w:r>
      <w:r w:rsidRPr="00072F6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Pr="00072F6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limitação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</w:t>
      </w:r>
      <w:r w:rsidRPr="00072F6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temporal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STF         </w:t>
      </w:r>
      <w:r w:rsidR="00132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2004.</w:t>
      </w:r>
      <w:r w:rsidR="00132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Pr="00373B6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In</w:t>
      </w:r>
    </w:p>
    <w:p w:rsidR="00072F66" w:rsidRPr="001322FD" w:rsidRDefault="001322FD" w:rsidP="00373B65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&lt;</w:t>
      </w:r>
      <w:hyperlink r:id="rId12" w:history="1">
        <w:r w:rsidRPr="00072F66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http://www.stf.jus.br/arquivo/informativo/documento/informativo369.htm</w:t>
        </w:r>
      </w:hyperlink>
      <w:r w:rsidRPr="00072F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&gt; .Acesso em 06 de Novembro de 2013 às 11:15.</w:t>
      </w:r>
      <w:r w:rsidRPr="00072F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322FD" w:rsidRDefault="001322FD" w:rsidP="00373B6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81A92" w:rsidRPr="00D91807" w:rsidRDefault="00F81A92" w:rsidP="00373B6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18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ZAFFARONI, Eugênio Raúl. </w:t>
      </w:r>
      <w:r w:rsidRPr="00F81A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Manual de direito penal brasileiro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D918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Parte Geral. 2. ed. São Paulo: Editora Revista dos Tribunais, 1999.</w:t>
      </w:r>
    </w:p>
    <w:p w:rsidR="00F81A92" w:rsidRDefault="00F81A92" w:rsidP="00F81A92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81A92" w:rsidRDefault="00F81A92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81A92" w:rsidRDefault="00F81A92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3B65" w:rsidRDefault="00373B65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3B65" w:rsidRDefault="00373B65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3B65" w:rsidRDefault="00373B65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3B65" w:rsidRDefault="00373B65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3B65" w:rsidRDefault="00373B65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3B65" w:rsidRPr="00D91807" w:rsidRDefault="00373B65" w:rsidP="00D9180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81A92" w:rsidRPr="007370E4" w:rsidRDefault="00F81A92" w:rsidP="007370E4">
      <w:pPr>
        <w:jc w:val="both"/>
        <w:rPr>
          <w:rFonts w:ascii="Times New Roman" w:hAnsi="Times New Roman"/>
          <w:sz w:val="24"/>
          <w:szCs w:val="24"/>
        </w:rPr>
      </w:pPr>
    </w:p>
    <w:sectPr w:rsidR="00F81A92" w:rsidRPr="007370E4" w:rsidSect="009C1A6C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82" w:rsidRDefault="006C7A82" w:rsidP="00762A8F">
      <w:pPr>
        <w:spacing w:after="0" w:line="240" w:lineRule="auto"/>
      </w:pPr>
      <w:r>
        <w:separator/>
      </w:r>
    </w:p>
  </w:endnote>
  <w:endnote w:type="continuationSeparator" w:id="1">
    <w:p w:rsidR="006C7A82" w:rsidRDefault="006C7A82" w:rsidP="0076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82" w:rsidRDefault="006C7A82" w:rsidP="00762A8F">
      <w:pPr>
        <w:spacing w:after="0" w:line="240" w:lineRule="auto"/>
      </w:pPr>
      <w:r>
        <w:separator/>
      </w:r>
    </w:p>
  </w:footnote>
  <w:footnote w:type="continuationSeparator" w:id="1">
    <w:p w:rsidR="006C7A82" w:rsidRDefault="006C7A82" w:rsidP="00762A8F">
      <w:pPr>
        <w:spacing w:after="0" w:line="240" w:lineRule="auto"/>
      </w:pPr>
      <w:r>
        <w:continuationSeparator/>
      </w:r>
    </w:p>
  </w:footnote>
  <w:footnote w:id="2">
    <w:p w:rsidR="00603F02" w:rsidRPr="00603F02" w:rsidRDefault="00603F02" w:rsidP="00603F02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603F02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03F02">
        <w:rPr>
          <w:rFonts w:ascii="Times New Roman" w:hAnsi="Times New Roman"/>
          <w:sz w:val="20"/>
          <w:szCs w:val="20"/>
        </w:rPr>
        <w:t xml:space="preserve"> </w:t>
      </w:r>
      <w:r w:rsidR="00D91807">
        <w:rPr>
          <w:rFonts w:ascii="Times New Roman" w:hAnsi="Times New Roman"/>
          <w:sz w:val="20"/>
          <w:szCs w:val="20"/>
        </w:rPr>
        <w:t xml:space="preserve">Acadêmica do curso de Direito da Universidade Estadual de Montes Claros – UNIMONTES. </w:t>
      </w:r>
      <w:r w:rsidR="007A5C08">
        <w:rPr>
          <w:rFonts w:ascii="Times New Roman" w:hAnsi="Times New Roman"/>
          <w:sz w:val="20"/>
          <w:szCs w:val="20"/>
        </w:rPr>
        <w:t xml:space="preserve">Curso completo de Inglês pelo Number One Idiomas. Curso completo de Francês pelo Wizard. </w:t>
      </w:r>
      <w:r w:rsidR="00D91807">
        <w:rPr>
          <w:rFonts w:ascii="Times New Roman" w:hAnsi="Times New Roman"/>
          <w:sz w:val="20"/>
          <w:szCs w:val="20"/>
        </w:rPr>
        <w:t xml:space="preserve">Assistente Administrativo </w:t>
      </w:r>
      <w:r w:rsidRPr="00603F02">
        <w:rPr>
          <w:rFonts w:ascii="Times New Roman" w:hAnsi="Times New Roman"/>
          <w:color w:val="000000"/>
          <w:sz w:val="20"/>
          <w:szCs w:val="20"/>
        </w:rPr>
        <w:t>da Prefeitura Municipal de Montes Claros/MG.</w:t>
      </w:r>
    </w:p>
    <w:p w:rsidR="00603F02" w:rsidRDefault="00603F02">
      <w:pPr>
        <w:pStyle w:val="Textodenotaderodap"/>
      </w:pPr>
    </w:p>
  </w:footnote>
  <w:footnote w:id="3">
    <w:p w:rsidR="00C40038" w:rsidRPr="00603F02" w:rsidRDefault="00C40038" w:rsidP="00C4003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603F02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03F02">
        <w:rPr>
          <w:rFonts w:ascii="Times New Roman" w:hAnsi="Times New Roman"/>
          <w:sz w:val="20"/>
          <w:szCs w:val="20"/>
        </w:rPr>
        <w:t xml:space="preserve"> </w:t>
      </w:r>
      <w:r w:rsidR="008D66F3">
        <w:rPr>
          <w:rFonts w:ascii="Times New Roman" w:hAnsi="Times New Roman"/>
          <w:sz w:val="20"/>
          <w:szCs w:val="20"/>
        </w:rPr>
        <w:t>Acadêmico</w:t>
      </w:r>
      <w:r>
        <w:rPr>
          <w:rFonts w:ascii="Times New Roman" w:hAnsi="Times New Roman"/>
          <w:sz w:val="20"/>
          <w:szCs w:val="20"/>
        </w:rPr>
        <w:t xml:space="preserve"> do curso de Direito da Universidade Estadual de Montes Claros – UNIMONTES. Curso básico de Inglês pelo Wizard</w:t>
      </w:r>
      <w:r w:rsidRPr="00603F02">
        <w:rPr>
          <w:rFonts w:ascii="Times New Roman" w:hAnsi="Times New Roman"/>
          <w:color w:val="000000"/>
          <w:sz w:val="20"/>
          <w:szCs w:val="20"/>
        </w:rPr>
        <w:t>.</w:t>
      </w:r>
    </w:p>
    <w:p w:rsidR="00C40038" w:rsidRDefault="00C40038" w:rsidP="00C40038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C612B"/>
    <w:rsid w:val="00026DB0"/>
    <w:rsid w:val="0004557B"/>
    <w:rsid w:val="00072C9D"/>
    <w:rsid w:val="00072F66"/>
    <w:rsid w:val="000749F5"/>
    <w:rsid w:val="000901C7"/>
    <w:rsid w:val="001322FD"/>
    <w:rsid w:val="0015422D"/>
    <w:rsid w:val="001A6E78"/>
    <w:rsid w:val="001A7840"/>
    <w:rsid w:val="001B0DC3"/>
    <w:rsid w:val="001C17CF"/>
    <w:rsid w:val="001C5E3F"/>
    <w:rsid w:val="001D4991"/>
    <w:rsid w:val="001E0D9C"/>
    <w:rsid w:val="001E10D7"/>
    <w:rsid w:val="001F41F8"/>
    <w:rsid w:val="00220B87"/>
    <w:rsid w:val="002415B9"/>
    <w:rsid w:val="00247540"/>
    <w:rsid w:val="00272CD4"/>
    <w:rsid w:val="00275348"/>
    <w:rsid w:val="002A1AAC"/>
    <w:rsid w:val="002C2413"/>
    <w:rsid w:val="00307DC4"/>
    <w:rsid w:val="00310654"/>
    <w:rsid w:val="00324099"/>
    <w:rsid w:val="00326E80"/>
    <w:rsid w:val="00354F2A"/>
    <w:rsid w:val="003667CC"/>
    <w:rsid w:val="00371599"/>
    <w:rsid w:val="00373B65"/>
    <w:rsid w:val="00376B98"/>
    <w:rsid w:val="003A5DBF"/>
    <w:rsid w:val="003D489F"/>
    <w:rsid w:val="003D689E"/>
    <w:rsid w:val="00435A2F"/>
    <w:rsid w:val="00443397"/>
    <w:rsid w:val="004514B1"/>
    <w:rsid w:val="004A77CB"/>
    <w:rsid w:val="004B0CC1"/>
    <w:rsid w:val="004E37A1"/>
    <w:rsid w:val="004F3597"/>
    <w:rsid w:val="004F69B9"/>
    <w:rsid w:val="004F6CAF"/>
    <w:rsid w:val="005115D6"/>
    <w:rsid w:val="00570360"/>
    <w:rsid w:val="005915F3"/>
    <w:rsid w:val="005B1CBF"/>
    <w:rsid w:val="005B4288"/>
    <w:rsid w:val="005C43C2"/>
    <w:rsid w:val="005C612B"/>
    <w:rsid w:val="00603F02"/>
    <w:rsid w:val="00616694"/>
    <w:rsid w:val="006300D3"/>
    <w:rsid w:val="00635FFF"/>
    <w:rsid w:val="00640853"/>
    <w:rsid w:val="0065189F"/>
    <w:rsid w:val="00654920"/>
    <w:rsid w:val="00674E97"/>
    <w:rsid w:val="006A4935"/>
    <w:rsid w:val="006B7DF0"/>
    <w:rsid w:val="006C6952"/>
    <w:rsid w:val="006C7A82"/>
    <w:rsid w:val="006D5537"/>
    <w:rsid w:val="00704FFB"/>
    <w:rsid w:val="00724E29"/>
    <w:rsid w:val="007265D8"/>
    <w:rsid w:val="007326A4"/>
    <w:rsid w:val="00732B70"/>
    <w:rsid w:val="007370E4"/>
    <w:rsid w:val="00742FB1"/>
    <w:rsid w:val="0074463A"/>
    <w:rsid w:val="00752E84"/>
    <w:rsid w:val="00755FC3"/>
    <w:rsid w:val="00762A8F"/>
    <w:rsid w:val="0077770C"/>
    <w:rsid w:val="00785D04"/>
    <w:rsid w:val="007A3C90"/>
    <w:rsid w:val="007A5C08"/>
    <w:rsid w:val="007D140C"/>
    <w:rsid w:val="007D20CD"/>
    <w:rsid w:val="007E385C"/>
    <w:rsid w:val="007E3A11"/>
    <w:rsid w:val="00817E37"/>
    <w:rsid w:val="008356E5"/>
    <w:rsid w:val="008604E8"/>
    <w:rsid w:val="00884D2F"/>
    <w:rsid w:val="00897B1A"/>
    <w:rsid w:val="008D66F3"/>
    <w:rsid w:val="008E4C12"/>
    <w:rsid w:val="00955151"/>
    <w:rsid w:val="009A2993"/>
    <w:rsid w:val="009C1A6C"/>
    <w:rsid w:val="009D2841"/>
    <w:rsid w:val="00A210C1"/>
    <w:rsid w:val="00A72DC2"/>
    <w:rsid w:val="00AB6165"/>
    <w:rsid w:val="00AF17C4"/>
    <w:rsid w:val="00AF7B66"/>
    <w:rsid w:val="00B1336D"/>
    <w:rsid w:val="00B176A6"/>
    <w:rsid w:val="00B27506"/>
    <w:rsid w:val="00BB1AEC"/>
    <w:rsid w:val="00BC00C8"/>
    <w:rsid w:val="00BC3C16"/>
    <w:rsid w:val="00BD1199"/>
    <w:rsid w:val="00BD3007"/>
    <w:rsid w:val="00BF43EE"/>
    <w:rsid w:val="00BF4FDF"/>
    <w:rsid w:val="00C40038"/>
    <w:rsid w:val="00C45205"/>
    <w:rsid w:val="00CA707D"/>
    <w:rsid w:val="00CB09E2"/>
    <w:rsid w:val="00CC25BB"/>
    <w:rsid w:val="00CD3568"/>
    <w:rsid w:val="00CF360C"/>
    <w:rsid w:val="00D7610E"/>
    <w:rsid w:val="00D91807"/>
    <w:rsid w:val="00DA3BD9"/>
    <w:rsid w:val="00DC24F2"/>
    <w:rsid w:val="00DE5308"/>
    <w:rsid w:val="00E326B2"/>
    <w:rsid w:val="00E36D9A"/>
    <w:rsid w:val="00E51D1D"/>
    <w:rsid w:val="00E92DE9"/>
    <w:rsid w:val="00E954F0"/>
    <w:rsid w:val="00E955FB"/>
    <w:rsid w:val="00F356BF"/>
    <w:rsid w:val="00F46DBF"/>
    <w:rsid w:val="00F81A92"/>
    <w:rsid w:val="00F81EBD"/>
    <w:rsid w:val="00F86C3E"/>
    <w:rsid w:val="00FC1954"/>
    <w:rsid w:val="00FD688B"/>
    <w:rsid w:val="00FF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4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A8F"/>
  </w:style>
  <w:style w:type="paragraph" w:styleId="Rodap">
    <w:name w:val="footer"/>
    <w:basedOn w:val="Normal"/>
    <w:link w:val="RodapChar"/>
    <w:uiPriority w:val="99"/>
    <w:unhideWhenUsed/>
    <w:rsid w:val="0076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A8F"/>
  </w:style>
  <w:style w:type="paragraph" w:styleId="Textodebalo">
    <w:name w:val="Balloon Text"/>
    <w:basedOn w:val="Normal"/>
    <w:link w:val="TextodebaloChar"/>
    <w:uiPriority w:val="99"/>
    <w:semiHidden/>
    <w:unhideWhenUsed/>
    <w:rsid w:val="0076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2A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7DF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115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3F0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03F02"/>
    <w:rPr>
      <w:lang w:eastAsia="en-US"/>
    </w:rPr>
  </w:style>
  <w:style w:type="character" w:styleId="Refdenotaderodap">
    <w:name w:val="footnote reference"/>
    <w:uiPriority w:val="99"/>
    <w:semiHidden/>
    <w:unhideWhenUsed/>
    <w:rsid w:val="00603F02"/>
    <w:rPr>
      <w:vertAlign w:val="superscript"/>
    </w:rPr>
  </w:style>
  <w:style w:type="character" w:customStyle="1" w:styleId="a">
    <w:name w:val="a"/>
    <w:rsid w:val="00C45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5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1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1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6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18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decreto-lei/del2848.htm" TargetMode="External"/><Relationship Id="rId12" Type="http://schemas.openxmlformats.org/officeDocument/2006/relationships/hyperlink" Target="http://www.stf.jus.br/arquivo/informativo/documento/informativo369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juspodivm.com.br/i/a/%7BB1EB1120-5CB9-4E75-95C7-B82AE42055DC%7D_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ftp://ftp.unilins.edu.br/leonides/Aulas/Ci_ncia%20Pol_tica%20-%20I/Foucault%20-%20Vigiar%20e%20Puni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ito-juridico.com.br/site/index.php?n_link=revista_artigos_leitura&amp;artigo_id=111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59E7-9E28-43F4-88E1-901E4C33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3720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Links>
    <vt:vector size="18" baseType="variant">
      <vt:variant>
        <vt:i4>7209073</vt:i4>
      </vt:variant>
      <vt:variant>
        <vt:i4>6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http://www.ambito-juridico.com.br/site/index.php?n_link=revista_artigos_leitura&amp;artigo_id=11167</vt:lpwstr>
      </vt:variant>
      <vt:variant>
        <vt:lpwstr/>
      </vt:variant>
      <vt:variant>
        <vt:i4>4325427</vt:i4>
      </vt:variant>
      <vt:variant>
        <vt:i4>3</vt:i4>
      </vt:variant>
      <vt:variant>
        <vt:i4>0</vt:i4>
      </vt:variant>
      <vt:variant>
        <vt:i4>5</vt:i4>
      </vt:variant>
      <vt:variant>
        <vt:lpwstr>http://www.juspodivm.com.br/i/a/%7BB1EB1120-5CB9-4E75-95C7-B82AE42055DC%7D_1.pdf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ftp://ftp.unilins.edu.br/leonides/Aulas/Ci_ncia Pol_tica - I/Foucault - Vigiar e Punir.pdf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Veloso Barbosa Araújo</dc:creator>
  <cp:lastModifiedBy>cliente</cp:lastModifiedBy>
  <cp:revision>2</cp:revision>
  <dcterms:created xsi:type="dcterms:W3CDTF">2014-05-20T19:32:00Z</dcterms:created>
  <dcterms:modified xsi:type="dcterms:W3CDTF">2014-05-20T19:32:00Z</dcterms:modified>
</cp:coreProperties>
</file>