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1047" w:rsidRPr="00320EEB" w:rsidRDefault="00911C05" w:rsidP="00CD5D46">
      <w:pPr>
        <w:jc w:val="both"/>
        <w:rPr>
          <w:rFonts w:ascii="Times New Roman" w:hAnsi="Times New Roman" w:cs="Times New Roman"/>
          <w:b/>
          <w:sz w:val="28"/>
          <w:szCs w:val="28"/>
        </w:rPr>
      </w:pPr>
      <w:bookmarkStart w:id="0" w:name="_GoBack"/>
      <w:r w:rsidRPr="00320EEB">
        <w:rPr>
          <w:rFonts w:ascii="Times New Roman" w:hAnsi="Times New Roman" w:cs="Times New Roman"/>
          <w:b/>
          <w:sz w:val="28"/>
          <w:szCs w:val="28"/>
        </w:rPr>
        <w:t xml:space="preserve">LEI DE ANISTIA E ADPF 153: </w:t>
      </w:r>
      <w:r w:rsidR="00791047" w:rsidRPr="00320EEB">
        <w:rPr>
          <w:rFonts w:ascii="Times New Roman" w:hAnsi="Times New Roman" w:cs="Times New Roman"/>
          <w:b/>
          <w:sz w:val="28"/>
          <w:szCs w:val="28"/>
        </w:rPr>
        <w:t>(Im)possibilidade da divergência de interpretação da Lei 6.683</w:t>
      </w:r>
      <w:r w:rsidR="00791047" w:rsidRPr="00320EEB">
        <w:rPr>
          <w:rStyle w:val="url"/>
          <w:rFonts w:ascii="Times New Roman" w:hAnsi="Times New Roman" w:cs="Times New Roman"/>
          <w:b/>
          <w:sz w:val="28"/>
          <w:szCs w:val="28"/>
        </w:rPr>
        <w:t xml:space="preserve">/79 a partir da dicotomia </w:t>
      </w:r>
      <w:r w:rsidR="00791047" w:rsidRPr="00320EEB">
        <w:rPr>
          <w:rFonts w:ascii="Times New Roman" w:hAnsi="Times New Roman" w:cs="Times New Roman"/>
          <w:b/>
          <w:i/>
          <w:sz w:val="28"/>
          <w:szCs w:val="28"/>
        </w:rPr>
        <w:t>mens legis</w:t>
      </w:r>
      <w:r w:rsidR="00791047" w:rsidRPr="00320EEB">
        <w:rPr>
          <w:rFonts w:ascii="Times New Roman" w:hAnsi="Times New Roman" w:cs="Times New Roman"/>
          <w:b/>
          <w:sz w:val="28"/>
          <w:szCs w:val="28"/>
        </w:rPr>
        <w:t xml:space="preserve"> e </w:t>
      </w:r>
      <w:r w:rsidR="00791047" w:rsidRPr="00320EEB">
        <w:rPr>
          <w:rFonts w:ascii="Times New Roman" w:hAnsi="Times New Roman" w:cs="Times New Roman"/>
          <w:b/>
          <w:i/>
          <w:sz w:val="28"/>
          <w:szCs w:val="28"/>
        </w:rPr>
        <w:t>mens legislatoris</w:t>
      </w:r>
      <w:r w:rsidR="00791047" w:rsidRPr="00320EEB">
        <w:rPr>
          <w:rFonts w:ascii="Times New Roman" w:hAnsi="Times New Roman" w:cs="Times New Roman"/>
          <w:sz w:val="28"/>
          <w:szCs w:val="28"/>
        </w:rPr>
        <w:t>.</w:t>
      </w:r>
      <w:r w:rsidR="00791047" w:rsidRPr="00320EEB">
        <w:rPr>
          <w:rStyle w:val="Refdenotaderodap"/>
          <w:rFonts w:ascii="Times New Roman" w:hAnsi="Times New Roman" w:cs="Times New Roman"/>
          <w:sz w:val="28"/>
          <w:szCs w:val="28"/>
        </w:rPr>
        <w:footnoteReference w:id="1"/>
      </w:r>
    </w:p>
    <w:p w:rsidR="00791047" w:rsidRDefault="00791047" w:rsidP="00791047">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Anne Caroline Soares</w:t>
      </w:r>
      <w:r>
        <w:rPr>
          <w:rStyle w:val="Refdenotaderodap"/>
          <w:rFonts w:ascii="Times New Roman" w:hAnsi="Times New Roman" w:cs="Times New Roman"/>
          <w:sz w:val="24"/>
          <w:szCs w:val="24"/>
        </w:rPr>
        <w:footnoteReference w:id="2"/>
      </w:r>
      <w:r>
        <w:rPr>
          <w:rFonts w:ascii="Times New Roman" w:hAnsi="Times New Roman" w:cs="Times New Roman"/>
          <w:sz w:val="24"/>
          <w:szCs w:val="24"/>
        </w:rPr>
        <w:t xml:space="preserve"> e</w:t>
      </w:r>
    </w:p>
    <w:p w:rsidR="00791047" w:rsidRDefault="00791047" w:rsidP="00791047">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Virna Elise de Berrêdo Martins</w:t>
      </w:r>
      <w:r>
        <w:rPr>
          <w:rStyle w:val="Refdenotaderodap"/>
          <w:rFonts w:ascii="Times New Roman" w:hAnsi="Times New Roman" w:cs="Times New Roman"/>
          <w:sz w:val="24"/>
          <w:szCs w:val="24"/>
        </w:rPr>
        <w:footnoteReference w:id="3"/>
      </w:r>
    </w:p>
    <w:p w:rsidR="00791047" w:rsidRDefault="00791047" w:rsidP="00791047">
      <w:pPr>
        <w:spacing w:line="240" w:lineRule="auto"/>
        <w:jc w:val="right"/>
        <w:rPr>
          <w:rFonts w:ascii="Times New Roman" w:hAnsi="Times New Roman" w:cs="Times New Roman"/>
          <w:sz w:val="24"/>
          <w:szCs w:val="24"/>
        </w:rPr>
      </w:pPr>
    </w:p>
    <w:p w:rsidR="00791047" w:rsidRPr="0087318C" w:rsidRDefault="00791047" w:rsidP="00791047">
      <w:pPr>
        <w:spacing w:line="240" w:lineRule="auto"/>
        <w:ind w:left="2835"/>
        <w:jc w:val="both"/>
        <w:rPr>
          <w:rFonts w:ascii="Times New Roman" w:hAnsi="Times New Roman" w:cs="Times New Roman"/>
          <w:sz w:val="20"/>
          <w:szCs w:val="20"/>
        </w:rPr>
      </w:pPr>
      <w:r w:rsidRPr="0087318C">
        <w:rPr>
          <w:rFonts w:ascii="Times New Roman" w:hAnsi="Times New Roman" w:cs="Times New Roman"/>
          <w:b/>
          <w:sz w:val="20"/>
          <w:szCs w:val="20"/>
        </w:rPr>
        <w:t>Sumário</w:t>
      </w:r>
      <w:r w:rsidRPr="0087318C">
        <w:rPr>
          <w:rFonts w:ascii="Times New Roman" w:hAnsi="Times New Roman" w:cs="Times New Roman"/>
          <w:sz w:val="20"/>
          <w:szCs w:val="20"/>
        </w:rPr>
        <w:t xml:space="preserve">: Introdução. 1. </w:t>
      </w:r>
      <w:r>
        <w:rPr>
          <w:rFonts w:ascii="Times New Roman" w:hAnsi="Times New Roman" w:cs="Times New Roman"/>
          <w:sz w:val="20"/>
          <w:szCs w:val="20"/>
        </w:rPr>
        <w:t xml:space="preserve">O período ditatorial e a </w:t>
      </w:r>
      <w:r w:rsidR="009E63D8">
        <w:rPr>
          <w:rFonts w:ascii="Times New Roman" w:hAnsi="Times New Roman" w:cs="Times New Roman"/>
          <w:sz w:val="20"/>
          <w:szCs w:val="20"/>
        </w:rPr>
        <w:t xml:space="preserve">Lei de anistia. 2. Análise </w:t>
      </w:r>
      <w:r>
        <w:rPr>
          <w:rFonts w:ascii="Times New Roman" w:hAnsi="Times New Roman" w:cs="Times New Roman"/>
          <w:sz w:val="20"/>
          <w:szCs w:val="20"/>
        </w:rPr>
        <w:t xml:space="preserve">da ADPF 153. 3. Divergências de interpretação da lei: vontade do legislador e vontade da lei. </w:t>
      </w:r>
      <w:r w:rsidRPr="0087318C">
        <w:rPr>
          <w:rFonts w:ascii="Times New Roman" w:hAnsi="Times New Roman" w:cs="Times New Roman"/>
          <w:sz w:val="20"/>
          <w:szCs w:val="20"/>
        </w:rPr>
        <w:t xml:space="preserve">Conclusão.   </w:t>
      </w:r>
    </w:p>
    <w:p w:rsidR="00791047" w:rsidRDefault="00791047" w:rsidP="00791047">
      <w:pPr>
        <w:spacing w:line="360" w:lineRule="auto"/>
        <w:jc w:val="both"/>
        <w:rPr>
          <w:rFonts w:ascii="Times New Roman" w:hAnsi="Times New Roman" w:cs="Times New Roman"/>
          <w:b/>
          <w:sz w:val="24"/>
          <w:szCs w:val="24"/>
        </w:rPr>
      </w:pPr>
    </w:p>
    <w:p w:rsidR="00D7142E" w:rsidRDefault="00D7142E" w:rsidP="00D7142E">
      <w:pPr>
        <w:spacing w:line="240" w:lineRule="auto"/>
        <w:jc w:val="right"/>
        <w:rPr>
          <w:rFonts w:ascii="Times New Roman" w:hAnsi="Times New Roman" w:cs="Times New Roman"/>
          <w:i/>
          <w:sz w:val="24"/>
          <w:szCs w:val="24"/>
        </w:rPr>
      </w:pPr>
      <w:r>
        <w:rPr>
          <w:rFonts w:ascii="Times New Roman" w:hAnsi="Times New Roman" w:cs="Times New Roman"/>
          <w:i/>
          <w:sz w:val="24"/>
          <w:szCs w:val="24"/>
        </w:rPr>
        <w:t>“O pensamento não se mantém escravo da vontade; eleva-se à altura de fenômeno sociológico”</w:t>
      </w:r>
      <w:r w:rsidR="006B7DF9">
        <w:rPr>
          <w:rStyle w:val="Refdenotaderodap"/>
          <w:rFonts w:ascii="Times New Roman" w:hAnsi="Times New Roman" w:cs="Times New Roman"/>
          <w:i/>
          <w:sz w:val="24"/>
          <w:szCs w:val="24"/>
        </w:rPr>
        <w:footnoteReference w:id="4"/>
      </w:r>
      <w:r>
        <w:rPr>
          <w:rFonts w:ascii="Times New Roman" w:hAnsi="Times New Roman" w:cs="Times New Roman"/>
          <w:i/>
          <w:sz w:val="24"/>
          <w:szCs w:val="24"/>
        </w:rPr>
        <w:t>.</w:t>
      </w:r>
    </w:p>
    <w:p w:rsidR="00D7142E" w:rsidRPr="00D7142E" w:rsidRDefault="00D7142E" w:rsidP="00D7142E">
      <w:pPr>
        <w:spacing w:line="240" w:lineRule="auto"/>
        <w:jc w:val="right"/>
        <w:rPr>
          <w:rFonts w:ascii="Times New Roman" w:hAnsi="Times New Roman" w:cs="Times New Roman"/>
          <w:i/>
          <w:sz w:val="24"/>
          <w:szCs w:val="24"/>
        </w:rPr>
      </w:pPr>
    </w:p>
    <w:p w:rsidR="00791047" w:rsidRDefault="00791047" w:rsidP="0079104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RESUMO</w:t>
      </w:r>
    </w:p>
    <w:p w:rsidR="00791047" w:rsidRDefault="00791047" w:rsidP="00791047">
      <w:pPr>
        <w:jc w:val="both"/>
        <w:rPr>
          <w:rFonts w:ascii="Times New Roman" w:hAnsi="Times New Roman" w:cs="Times New Roman"/>
          <w:sz w:val="24"/>
          <w:szCs w:val="24"/>
        </w:rPr>
      </w:pPr>
      <w:r>
        <w:rPr>
          <w:rFonts w:ascii="Times New Roman" w:hAnsi="Times New Roman" w:cs="Times New Roman"/>
          <w:sz w:val="24"/>
          <w:szCs w:val="24"/>
        </w:rPr>
        <w:t>O presente trabalho</w:t>
      </w:r>
      <w:r w:rsidR="004862E2">
        <w:rPr>
          <w:rFonts w:ascii="Times New Roman" w:hAnsi="Times New Roman" w:cs="Times New Roman"/>
          <w:sz w:val="24"/>
          <w:szCs w:val="24"/>
        </w:rPr>
        <w:t xml:space="preserve"> tem o intuito </w:t>
      </w:r>
      <w:r>
        <w:rPr>
          <w:rFonts w:ascii="Times New Roman" w:hAnsi="Times New Roman" w:cs="Times New Roman"/>
          <w:sz w:val="24"/>
          <w:szCs w:val="24"/>
        </w:rPr>
        <w:t>de analisar e interpretar a Lei de anistia</w:t>
      </w:r>
      <w:r w:rsidR="00911C05">
        <w:rPr>
          <w:rFonts w:ascii="Times New Roman" w:hAnsi="Times New Roman" w:cs="Times New Roman"/>
          <w:sz w:val="24"/>
          <w:szCs w:val="24"/>
        </w:rPr>
        <w:t xml:space="preserve"> nº 6.683 de 1979,</w:t>
      </w:r>
      <w:r>
        <w:rPr>
          <w:rFonts w:ascii="Times New Roman" w:hAnsi="Times New Roman" w:cs="Times New Roman"/>
          <w:sz w:val="24"/>
          <w:szCs w:val="24"/>
        </w:rPr>
        <w:t xml:space="preserve"> tendo como base o período ditatorial na qual foi inserida. Além disso, </w:t>
      </w:r>
      <w:r w:rsidR="00AD4A81">
        <w:rPr>
          <w:rFonts w:ascii="Times New Roman" w:hAnsi="Times New Roman" w:cs="Times New Roman"/>
          <w:sz w:val="24"/>
          <w:szCs w:val="24"/>
        </w:rPr>
        <w:t>busca</w:t>
      </w:r>
      <w:r>
        <w:rPr>
          <w:rFonts w:ascii="Times New Roman" w:hAnsi="Times New Roman" w:cs="Times New Roman"/>
          <w:sz w:val="24"/>
          <w:szCs w:val="24"/>
        </w:rPr>
        <w:t xml:space="preserve"> tratar </w:t>
      </w:r>
      <w:r w:rsidR="00AD4A81">
        <w:rPr>
          <w:rFonts w:ascii="Times New Roman" w:hAnsi="Times New Roman" w:cs="Times New Roman"/>
          <w:sz w:val="24"/>
          <w:szCs w:val="24"/>
        </w:rPr>
        <w:t>d</w:t>
      </w:r>
      <w:r>
        <w:rPr>
          <w:rFonts w:ascii="Times New Roman" w:hAnsi="Times New Roman" w:cs="Times New Roman"/>
          <w:sz w:val="24"/>
          <w:szCs w:val="24"/>
        </w:rPr>
        <w:t>os principais argumentos levantados no julgamento da ADPF 153 sob o ponto de vista da dicotomia vontade da lei e vontade do legislador</w:t>
      </w:r>
      <w:r w:rsidR="00911C05">
        <w:rPr>
          <w:rFonts w:ascii="Times New Roman" w:hAnsi="Times New Roman" w:cs="Times New Roman"/>
          <w:sz w:val="24"/>
          <w:szCs w:val="24"/>
        </w:rPr>
        <w:t xml:space="preserve">, uma vez que, as divergências </w:t>
      </w:r>
      <w:r>
        <w:rPr>
          <w:rFonts w:ascii="Times New Roman" w:hAnsi="Times New Roman" w:cs="Times New Roman"/>
          <w:sz w:val="24"/>
          <w:szCs w:val="24"/>
        </w:rPr>
        <w:t xml:space="preserve">de interpretação </w:t>
      </w:r>
      <w:r w:rsidR="00911C05">
        <w:rPr>
          <w:rFonts w:ascii="Times New Roman" w:hAnsi="Times New Roman" w:cs="Times New Roman"/>
          <w:sz w:val="24"/>
          <w:szCs w:val="24"/>
        </w:rPr>
        <w:t xml:space="preserve">da Lei em foco </w:t>
      </w:r>
      <w:r>
        <w:rPr>
          <w:rFonts w:ascii="Times New Roman" w:hAnsi="Times New Roman" w:cs="Times New Roman"/>
          <w:sz w:val="24"/>
          <w:szCs w:val="24"/>
        </w:rPr>
        <w:t>atingem diretamente a dignidade do povo brasileiro, em relação ao entendimento do STF de que os crimes perdoados abrangem também os praticados pelos agentes estatais no período da ditadura. Almeja ainda entender sobre qual pano de fundo a Lei foi construída, seus efeitos para a comunidade bem como considerar as possibilidades de interpretações do ponto de vista hermenêutico.</w:t>
      </w:r>
    </w:p>
    <w:p w:rsidR="00791047" w:rsidRPr="00911C05" w:rsidRDefault="00911C05" w:rsidP="00791047">
      <w:pPr>
        <w:jc w:val="both"/>
        <w:rPr>
          <w:rFonts w:ascii="Times New Roman" w:hAnsi="Times New Roman" w:cs="Times New Roman"/>
          <w:sz w:val="24"/>
          <w:szCs w:val="24"/>
        </w:rPr>
      </w:pPr>
      <w:r w:rsidRPr="004862E2">
        <w:rPr>
          <w:rFonts w:ascii="Times New Roman" w:hAnsi="Times New Roman" w:cs="Times New Roman"/>
          <w:b/>
          <w:sz w:val="24"/>
          <w:szCs w:val="24"/>
        </w:rPr>
        <w:t>PALAVRAS-CHAVE</w:t>
      </w:r>
      <w:r w:rsidR="00791047" w:rsidRPr="00911C05">
        <w:rPr>
          <w:rFonts w:ascii="Times New Roman" w:hAnsi="Times New Roman" w:cs="Times New Roman"/>
          <w:sz w:val="24"/>
          <w:szCs w:val="24"/>
        </w:rPr>
        <w:t>: Lei de anistia. ADPF 153. Vontade do legislador. Vontade da lei.</w:t>
      </w:r>
    </w:p>
    <w:p w:rsidR="00A21AF1" w:rsidRDefault="00A21AF1"/>
    <w:p w:rsidR="00791047" w:rsidRDefault="00791047"/>
    <w:p w:rsidR="00791047" w:rsidRDefault="00791047"/>
    <w:p w:rsidR="00791047" w:rsidRDefault="00791047"/>
    <w:p w:rsidR="00791047" w:rsidRDefault="00791047"/>
    <w:p w:rsidR="00791047" w:rsidRDefault="00791047"/>
    <w:p w:rsidR="00D7142E" w:rsidRDefault="00D7142E"/>
    <w:p w:rsidR="00791047" w:rsidRPr="00781D52" w:rsidRDefault="00791047" w:rsidP="00CD5D46">
      <w:pPr>
        <w:spacing w:after="0" w:line="360" w:lineRule="auto"/>
        <w:jc w:val="both"/>
        <w:rPr>
          <w:rFonts w:ascii="Times New Roman" w:hAnsi="Times New Roman" w:cs="Times New Roman"/>
          <w:b/>
          <w:sz w:val="24"/>
          <w:szCs w:val="24"/>
        </w:rPr>
      </w:pPr>
      <w:r w:rsidRPr="00781D52">
        <w:rPr>
          <w:rFonts w:ascii="Times New Roman" w:hAnsi="Times New Roman" w:cs="Times New Roman"/>
          <w:b/>
          <w:sz w:val="24"/>
          <w:szCs w:val="24"/>
        </w:rPr>
        <w:t>Introdução</w:t>
      </w:r>
    </w:p>
    <w:p w:rsidR="00791047" w:rsidRDefault="00791047" w:rsidP="00CD5D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w:t>
      </w:r>
      <w:r w:rsidR="00D43FD6" w:rsidRPr="00D43FD6">
        <w:rPr>
          <w:rFonts w:ascii="Times New Roman" w:hAnsi="Times New Roman" w:cs="Times New Roman"/>
          <w:sz w:val="24"/>
          <w:szCs w:val="24"/>
        </w:rPr>
        <w:t>Desde</w:t>
      </w:r>
      <w:r w:rsidR="00171FB3">
        <w:rPr>
          <w:rFonts w:ascii="Times New Roman" w:hAnsi="Times New Roman" w:cs="Times New Roman"/>
          <w:sz w:val="24"/>
          <w:szCs w:val="24"/>
        </w:rPr>
        <w:t xml:space="preserve"> o governo de Juscelino Kubitsch</w:t>
      </w:r>
      <w:r w:rsidR="00D43FD6" w:rsidRPr="00D43FD6">
        <w:rPr>
          <w:rFonts w:ascii="Times New Roman" w:hAnsi="Times New Roman" w:cs="Times New Roman"/>
          <w:sz w:val="24"/>
          <w:szCs w:val="24"/>
        </w:rPr>
        <w:t xml:space="preserve">ek os militares já ensaiavam tentativas de golpe, mas foi só em 1964 que finalmente tomaram o poder, inaugurando o regime ditatorial, com o pretexto de promover a estabilidade estatal frente às ameaças de cunho ideológico e político: o comunismo. A institucionalização da tortura como </w:t>
      </w:r>
      <w:r w:rsidR="00AD4A81">
        <w:rPr>
          <w:rFonts w:ascii="Times New Roman" w:hAnsi="Times New Roman" w:cs="Times New Roman"/>
          <w:sz w:val="24"/>
          <w:szCs w:val="24"/>
        </w:rPr>
        <w:t>técnica</w:t>
      </w:r>
      <w:r w:rsidR="00D43FD6" w:rsidRPr="00D43FD6">
        <w:rPr>
          <w:rFonts w:ascii="Times New Roman" w:hAnsi="Times New Roman" w:cs="Times New Roman"/>
          <w:sz w:val="24"/>
          <w:szCs w:val="24"/>
        </w:rPr>
        <w:t xml:space="preserve"> para a obtenção de confissões e informações foi instrumento </w:t>
      </w:r>
      <w:r w:rsidR="00AD4A81">
        <w:rPr>
          <w:rFonts w:ascii="Times New Roman" w:hAnsi="Times New Roman" w:cs="Times New Roman"/>
          <w:sz w:val="24"/>
          <w:szCs w:val="24"/>
        </w:rPr>
        <w:t>amplamente</w:t>
      </w:r>
      <w:r w:rsidR="00D43FD6" w:rsidRPr="00D43FD6">
        <w:rPr>
          <w:rFonts w:ascii="Times New Roman" w:hAnsi="Times New Roman" w:cs="Times New Roman"/>
          <w:sz w:val="24"/>
          <w:szCs w:val="24"/>
        </w:rPr>
        <w:t xml:space="preserve"> utilizado em todo país, bem como as restrições ao direito de imprensa, artístico, locomoção e o abuso da violência na repreensão dos opositores do regime ditatorial.</w:t>
      </w:r>
    </w:p>
    <w:p w:rsidR="00791047" w:rsidRDefault="00791047" w:rsidP="00195A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É nesse contexto que foi criada a Lei nº 6.683</w:t>
      </w:r>
      <w:r w:rsidRPr="00781D52">
        <w:rPr>
          <w:rFonts w:ascii="Times New Roman" w:hAnsi="Times New Roman" w:cs="Times New Roman"/>
          <w:sz w:val="24"/>
          <w:szCs w:val="24"/>
        </w:rPr>
        <w:t>/</w:t>
      </w:r>
      <w:r>
        <w:rPr>
          <w:rFonts w:ascii="Times New Roman" w:hAnsi="Times New Roman" w:cs="Times New Roman"/>
          <w:sz w:val="24"/>
          <w:szCs w:val="24"/>
        </w:rPr>
        <w:t xml:space="preserve">79 a qual foi fruto da intensa agitação política tendo como </w:t>
      </w:r>
      <w:r w:rsidR="00D43FD6">
        <w:rPr>
          <w:rFonts w:ascii="Times New Roman" w:hAnsi="Times New Roman" w:cs="Times New Roman"/>
          <w:sz w:val="24"/>
          <w:szCs w:val="24"/>
        </w:rPr>
        <w:t xml:space="preserve">objetivo </w:t>
      </w:r>
      <w:r w:rsidR="003D28B0">
        <w:rPr>
          <w:rFonts w:ascii="Times New Roman" w:hAnsi="Times New Roman" w:cs="Times New Roman"/>
          <w:sz w:val="24"/>
          <w:szCs w:val="24"/>
        </w:rPr>
        <w:t>maior</w:t>
      </w:r>
      <w:r w:rsidR="00D43FD6">
        <w:rPr>
          <w:rFonts w:ascii="Times New Roman" w:hAnsi="Times New Roman" w:cs="Times New Roman"/>
          <w:sz w:val="24"/>
          <w:szCs w:val="24"/>
        </w:rPr>
        <w:t xml:space="preserve"> a concessão da</w:t>
      </w:r>
      <w:r>
        <w:rPr>
          <w:rFonts w:ascii="Times New Roman" w:hAnsi="Times New Roman" w:cs="Times New Roman"/>
          <w:sz w:val="24"/>
          <w:szCs w:val="24"/>
        </w:rPr>
        <w:t xml:space="preserve"> anistia aos que </w:t>
      </w:r>
      <w:r w:rsidR="003D28B0">
        <w:rPr>
          <w:rFonts w:ascii="Times New Roman" w:hAnsi="Times New Roman" w:cs="Times New Roman"/>
          <w:sz w:val="24"/>
          <w:szCs w:val="24"/>
        </w:rPr>
        <w:t>praticaram</w:t>
      </w:r>
      <w:r>
        <w:rPr>
          <w:rFonts w:ascii="Times New Roman" w:hAnsi="Times New Roman" w:cs="Times New Roman"/>
          <w:sz w:val="24"/>
          <w:szCs w:val="24"/>
        </w:rPr>
        <w:t xml:space="preserve"> crimes políticos ou conexos</w:t>
      </w:r>
      <w:r w:rsidR="00D43FD6">
        <w:rPr>
          <w:rFonts w:ascii="Times New Roman" w:hAnsi="Times New Roman" w:cs="Times New Roman"/>
          <w:sz w:val="24"/>
          <w:szCs w:val="24"/>
        </w:rPr>
        <w:t>,</w:t>
      </w:r>
      <w:r w:rsidR="00241FC0">
        <w:rPr>
          <w:rFonts w:ascii="Times New Roman" w:hAnsi="Times New Roman" w:cs="Times New Roman"/>
          <w:sz w:val="24"/>
          <w:szCs w:val="24"/>
        </w:rPr>
        <w:t xml:space="preserve"> sendo estes: </w:t>
      </w:r>
      <w:r w:rsidR="00D43FD6">
        <w:rPr>
          <w:rFonts w:ascii="Times New Roman" w:hAnsi="Times New Roman" w:cs="Times New Roman"/>
          <w:sz w:val="24"/>
          <w:szCs w:val="24"/>
        </w:rPr>
        <w:t>tortura, assassinato, sequestro e terrorismo.</w:t>
      </w:r>
    </w:p>
    <w:p w:rsidR="00791047" w:rsidRDefault="00791047" w:rsidP="00195A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questão da abrangência da lei voltou a ser alvo de questionamento com a Arguição de Descumprimento de Preceito Fundamental 153, ajuizado pelo Conselho Federal da Ordem dos Advogados do Brasil (OAB), contestando a Lei 6.683</w:t>
      </w:r>
      <w:r w:rsidRPr="006531B5">
        <w:rPr>
          <w:rFonts w:ascii="Times New Roman" w:hAnsi="Times New Roman" w:cs="Times New Roman"/>
          <w:sz w:val="24"/>
          <w:szCs w:val="24"/>
        </w:rPr>
        <w:t>/</w:t>
      </w:r>
      <w:r>
        <w:rPr>
          <w:rFonts w:ascii="Times New Roman" w:hAnsi="Times New Roman" w:cs="Times New Roman"/>
          <w:sz w:val="24"/>
          <w:szCs w:val="24"/>
        </w:rPr>
        <w:t xml:space="preserve">1979 e a sua interpretação para os casos de crimes cometidos por civis e agentes do Estado durante o regime militar. </w:t>
      </w:r>
    </w:p>
    <w:p w:rsidR="00791047" w:rsidRPr="00047936" w:rsidRDefault="00791047" w:rsidP="00195AD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É nesse contexto que o presente artigo pretende discutir a interpretação dada a lei </w:t>
      </w:r>
      <w:r w:rsidR="00241FC0">
        <w:rPr>
          <w:rFonts w:ascii="Times New Roman" w:hAnsi="Times New Roman" w:cs="Times New Roman"/>
          <w:sz w:val="24"/>
          <w:szCs w:val="24"/>
        </w:rPr>
        <w:t xml:space="preserve">entendida </w:t>
      </w:r>
      <w:r>
        <w:rPr>
          <w:rFonts w:ascii="Times New Roman" w:hAnsi="Times New Roman" w:cs="Times New Roman"/>
          <w:sz w:val="24"/>
          <w:szCs w:val="24"/>
        </w:rPr>
        <w:t>pelo STF e a possibilida</w:t>
      </w:r>
      <w:r w:rsidR="00120A00">
        <w:rPr>
          <w:rFonts w:ascii="Times New Roman" w:hAnsi="Times New Roman" w:cs="Times New Roman"/>
          <w:sz w:val="24"/>
          <w:szCs w:val="24"/>
        </w:rPr>
        <w:t>de de interpretações possíveis.</w:t>
      </w:r>
      <w:r w:rsidRPr="00047936">
        <w:rPr>
          <w:rFonts w:ascii="Times New Roman" w:hAnsi="Times New Roman" w:cs="Times New Roman"/>
          <w:sz w:val="24"/>
          <w:szCs w:val="24"/>
        </w:rPr>
        <w:t xml:space="preserve"> Qual forma de interpretação deveria prevalecer: a vontade do legislador (constituinte ou ordinário) ou a vontad</w:t>
      </w:r>
      <w:r>
        <w:rPr>
          <w:rFonts w:ascii="Times New Roman" w:hAnsi="Times New Roman" w:cs="Times New Roman"/>
          <w:sz w:val="24"/>
          <w:szCs w:val="24"/>
        </w:rPr>
        <w:t>e da lei</w:t>
      </w:r>
      <w:r w:rsidRPr="00047936">
        <w:rPr>
          <w:rFonts w:ascii="Times New Roman" w:hAnsi="Times New Roman" w:cs="Times New Roman"/>
          <w:sz w:val="24"/>
          <w:szCs w:val="24"/>
        </w:rPr>
        <w:t>? Como determinar o critério de interpretação verdadeira, bem c</w:t>
      </w:r>
      <w:r>
        <w:rPr>
          <w:rFonts w:ascii="Times New Roman" w:hAnsi="Times New Roman" w:cs="Times New Roman"/>
          <w:sz w:val="24"/>
          <w:szCs w:val="24"/>
        </w:rPr>
        <w:t>omo o sentido expresso na norma</w:t>
      </w:r>
      <w:r w:rsidRPr="00047936">
        <w:rPr>
          <w:rFonts w:ascii="Times New Roman" w:hAnsi="Times New Roman" w:cs="Times New Roman"/>
          <w:sz w:val="24"/>
          <w:szCs w:val="24"/>
        </w:rPr>
        <w:t>?</w:t>
      </w:r>
    </w:p>
    <w:p w:rsidR="00791047" w:rsidRDefault="00791047" w:rsidP="00195AD1">
      <w:pPr>
        <w:spacing w:after="0"/>
        <w:rPr>
          <w:rFonts w:ascii="Times New Roman" w:hAnsi="Times New Roman" w:cs="Times New Roman"/>
          <w:sz w:val="24"/>
          <w:szCs w:val="24"/>
        </w:rPr>
      </w:pPr>
    </w:p>
    <w:p w:rsidR="003D28B0" w:rsidRPr="003D28B0" w:rsidRDefault="00791047" w:rsidP="00241FC0">
      <w:pPr>
        <w:pStyle w:val="PargrafodaLista"/>
        <w:numPr>
          <w:ilvl w:val="0"/>
          <w:numId w:val="2"/>
        </w:numPr>
        <w:spacing w:after="0" w:line="360" w:lineRule="auto"/>
        <w:rPr>
          <w:rFonts w:ascii="Times New Roman" w:hAnsi="Times New Roman" w:cs="Times New Roman"/>
          <w:b/>
          <w:sz w:val="24"/>
          <w:szCs w:val="24"/>
        </w:rPr>
      </w:pPr>
      <w:r w:rsidRPr="00E14854">
        <w:rPr>
          <w:rFonts w:ascii="Times New Roman" w:hAnsi="Times New Roman" w:cs="Times New Roman"/>
          <w:b/>
          <w:sz w:val="24"/>
          <w:szCs w:val="24"/>
        </w:rPr>
        <w:t>O período ditatorial e a Lei de anistia.</w:t>
      </w:r>
    </w:p>
    <w:p w:rsidR="00DD60B8" w:rsidRDefault="004D253C" w:rsidP="00D74D5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regime militar foi instaurado pelo golpe de 1º de abril de 1964. Antes disso, os militares já ensaiavam levantes e tentativas de golpes </w:t>
      </w:r>
      <w:r w:rsidR="003D28B0">
        <w:rPr>
          <w:rFonts w:ascii="Times New Roman" w:hAnsi="Times New Roman" w:cs="Times New Roman"/>
          <w:sz w:val="24"/>
          <w:szCs w:val="24"/>
        </w:rPr>
        <w:t>retrocedendo</w:t>
      </w:r>
      <w:r>
        <w:rPr>
          <w:rFonts w:ascii="Times New Roman" w:hAnsi="Times New Roman" w:cs="Times New Roman"/>
          <w:sz w:val="24"/>
          <w:szCs w:val="24"/>
        </w:rPr>
        <w:t xml:space="preserve"> graças ao papel de agentes aliados. Os setores </w:t>
      </w:r>
      <w:r w:rsidR="003D28B0">
        <w:rPr>
          <w:rFonts w:ascii="Times New Roman" w:hAnsi="Times New Roman" w:cs="Times New Roman"/>
          <w:sz w:val="24"/>
          <w:szCs w:val="24"/>
        </w:rPr>
        <w:t xml:space="preserve">militares já haviam deixado </w:t>
      </w:r>
      <w:r>
        <w:rPr>
          <w:rFonts w:ascii="Times New Roman" w:hAnsi="Times New Roman" w:cs="Times New Roman"/>
          <w:sz w:val="24"/>
          <w:szCs w:val="24"/>
        </w:rPr>
        <w:t xml:space="preserve">claro o descontentamento com a política presidencial e com o que consideravam “conspiração comunista em macha”. </w:t>
      </w:r>
    </w:p>
    <w:p w:rsidR="0060472E" w:rsidRDefault="003D28B0" w:rsidP="002C407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 estopim se deu quando Joã</w:t>
      </w:r>
      <w:r w:rsidR="00D056F6">
        <w:rPr>
          <w:rFonts w:ascii="Times New Roman" w:hAnsi="Times New Roman" w:cs="Times New Roman"/>
          <w:sz w:val="24"/>
          <w:szCs w:val="24"/>
        </w:rPr>
        <w:t>o Goulart</w:t>
      </w:r>
      <w:r>
        <w:rPr>
          <w:rFonts w:ascii="Times New Roman" w:hAnsi="Times New Roman" w:cs="Times New Roman"/>
          <w:sz w:val="24"/>
          <w:szCs w:val="24"/>
        </w:rPr>
        <w:t>,</w:t>
      </w:r>
      <w:r w:rsidR="00D056F6">
        <w:rPr>
          <w:rFonts w:ascii="Times New Roman" w:hAnsi="Times New Roman" w:cs="Times New Roman"/>
          <w:sz w:val="24"/>
          <w:szCs w:val="24"/>
        </w:rPr>
        <w:t xml:space="preserve"> em discurso em 13 de março de 1964, “defendeu a revisão da Constituição de </w:t>
      </w:r>
      <w:r>
        <w:rPr>
          <w:rFonts w:ascii="Times New Roman" w:hAnsi="Times New Roman" w:cs="Times New Roman"/>
          <w:sz w:val="24"/>
          <w:szCs w:val="24"/>
        </w:rPr>
        <w:t>19</w:t>
      </w:r>
      <w:r w:rsidR="00D056F6">
        <w:rPr>
          <w:rFonts w:ascii="Times New Roman" w:hAnsi="Times New Roman" w:cs="Times New Roman"/>
          <w:sz w:val="24"/>
          <w:szCs w:val="24"/>
        </w:rPr>
        <w:t>46, reforçou a necessidade das reformas de base e atacou os opositores do seu governo”</w:t>
      </w:r>
      <w:r w:rsidR="007867E3">
        <w:rPr>
          <w:rFonts w:ascii="Times New Roman" w:hAnsi="Times New Roman" w:cs="Times New Roman"/>
          <w:sz w:val="24"/>
          <w:szCs w:val="24"/>
        </w:rPr>
        <w:t xml:space="preserve"> (NOGUEIRA</w:t>
      </w:r>
      <w:r w:rsidR="00D056F6">
        <w:rPr>
          <w:rFonts w:ascii="Times New Roman" w:hAnsi="Times New Roman" w:cs="Times New Roman"/>
          <w:sz w:val="24"/>
          <w:szCs w:val="24"/>
        </w:rPr>
        <w:t>, p. 28, 2010).</w:t>
      </w:r>
      <w:r w:rsidR="002551FA">
        <w:rPr>
          <w:rFonts w:ascii="Times New Roman" w:hAnsi="Times New Roman" w:cs="Times New Roman"/>
          <w:sz w:val="24"/>
          <w:szCs w:val="24"/>
        </w:rPr>
        <w:t xml:space="preserve"> Com o apoio dos Estados Unidos e de grande parte da população, os militares tomaram o Poder Executivo sem que o governo apresenta-se qualquer resistência. Ne</w:t>
      </w:r>
      <w:r w:rsidR="00241FC0">
        <w:rPr>
          <w:rFonts w:ascii="Times New Roman" w:hAnsi="Times New Roman" w:cs="Times New Roman"/>
          <w:sz w:val="24"/>
          <w:szCs w:val="24"/>
        </w:rPr>
        <w:t>sse período é implantado o Ato I</w:t>
      </w:r>
      <w:r w:rsidR="002551FA">
        <w:rPr>
          <w:rFonts w:ascii="Times New Roman" w:hAnsi="Times New Roman" w:cs="Times New Roman"/>
          <w:sz w:val="24"/>
          <w:szCs w:val="24"/>
        </w:rPr>
        <w:t>nstitucional nº</w:t>
      </w:r>
      <w:r>
        <w:rPr>
          <w:rFonts w:ascii="Times New Roman" w:hAnsi="Times New Roman" w:cs="Times New Roman"/>
          <w:sz w:val="24"/>
          <w:szCs w:val="24"/>
        </w:rPr>
        <w:t xml:space="preserve">1. </w:t>
      </w:r>
      <w:r w:rsidR="0060472E">
        <w:rPr>
          <w:rFonts w:ascii="Times New Roman" w:hAnsi="Times New Roman" w:cs="Times New Roman"/>
          <w:sz w:val="24"/>
          <w:szCs w:val="24"/>
        </w:rPr>
        <w:t xml:space="preserve">Em 1968, o Presidente Costa e Silva assinou o AI-5 que inaugurava o período de maior </w:t>
      </w:r>
      <w:r w:rsidR="0060472E">
        <w:rPr>
          <w:rFonts w:ascii="Times New Roman" w:hAnsi="Times New Roman" w:cs="Times New Roman"/>
          <w:sz w:val="24"/>
          <w:szCs w:val="24"/>
        </w:rPr>
        <w:lastRenderedPageBreak/>
        <w:t xml:space="preserve">violência e perseguição aos opositores do regime, </w:t>
      </w:r>
      <w:r w:rsidR="00A16DFE">
        <w:rPr>
          <w:rFonts w:ascii="Times New Roman" w:hAnsi="Times New Roman" w:cs="Times New Roman"/>
          <w:sz w:val="24"/>
          <w:szCs w:val="24"/>
        </w:rPr>
        <w:t>também</w:t>
      </w:r>
      <w:r w:rsidR="0060472E">
        <w:rPr>
          <w:rFonts w:ascii="Times New Roman" w:hAnsi="Times New Roman" w:cs="Times New Roman"/>
          <w:sz w:val="24"/>
          <w:szCs w:val="24"/>
        </w:rPr>
        <w:t xml:space="preserve"> conhecido como os “anos de chumbo” (1969-1974). “Se até o momento poderia se considerar o regime militar como constitucional, certamente depois do AI-5 ficou mais evidente a implantação de um estado de exceção</w:t>
      </w:r>
      <w:r w:rsidR="007867E3">
        <w:rPr>
          <w:rStyle w:val="Refdenotaderodap"/>
          <w:rFonts w:ascii="Times New Roman" w:hAnsi="Times New Roman" w:cs="Times New Roman"/>
          <w:sz w:val="24"/>
          <w:szCs w:val="24"/>
        </w:rPr>
        <w:footnoteReference w:id="5"/>
      </w:r>
      <w:r w:rsidR="0060472E">
        <w:rPr>
          <w:rFonts w:ascii="Times New Roman" w:hAnsi="Times New Roman" w:cs="Times New Roman"/>
          <w:sz w:val="24"/>
          <w:szCs w:val="24"/>
        </w:rPr>
        <w:t xml:space="preserve"> no país</w:t>
      </w:r>
      <w:r w:rsidR="007867E3">
        <w:rPr>
          <w:rFonts w:ascii="Times New Roman" w:hAnsi="Times New Roman" w:cs="Times New Roman"/>
          <w:sz w:val="24"/>
          <w:szCs w:val="24"/>
        </w:rPr>
        <w:t>” (NOGUEIRA, p. 32, 2010).</w:t>
      </w:r>
    </w:p>
    <w:p w:rsidR="00DC7988" w:rsidRDefault="00DC7988" w:rsidP="00195AD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Para Cezar Roberto Bittencourt (2008, p. 718) anistia é o “esquecimento jurídico do ilícito e tem por objeto fatos (não pessoas) definidos como crimes, de regra, políticos, militares ou eleitorais, excluindo-se, normalmente, os crimes comuns”. A anistia surge posteriormente aos</w:t>
      </w:r>
      <w:r w:rsidR="003D28B0">
        <w:rPr>
          <w:rFonts w:ascii="Times New Roman" w:hAnsi="Times New Roman" w:cs="Times New Roman"/>
          <w:sz w:val="24"/>
          <w:szCs w:val="24"/>
        </w:rPr>
        <w:t xml:space="preserve"> atos ilícitos praticados, como</w:t>
      </w:r>
      <w:r>
        <w:rPr>
          <w:rFonts w:ascii="Times New Roman" w:hAnsi="Times New Roman" w:cs="Times New Roman"/>
          <w:sz w:val="24"/>
          <w:szCs w:val="24"/>
        </w:rPr>
        <w:t xml:space="preserve"> forma de apagar aquele passado sombrio como se </w:t>
      </w:r>
      <w:r w:rsidR="003D28B0">
        <w:rPr>
          <w:rFonts w:ascii="Times New Roman" w:hAnsi="Times New Roman" w:cs="Times New Roman"/>
          <w:sz w:val="24"/>
          <w:szCs w:val="24"/>
        </w:rPr>
        <w:t xml:space="preserve">ele </w:t>
      </w:r>
      <w:r>
        <w:rPr>
          <w:rFonts w:ascii="Times New Roman" w:hAnsi="Times New Roman" w:cs="Times New Roman"/>
          <w:sz w:val="24"/>
          <w:szCs w:val="24"/>
        </w:rPr>
        <w:t>nunca tivessem acontecido.</w:t>
      </w:r>
      <w:r w:rsidR="003D28B0">
        <w:rPr>
          <w:rFonts w:ascii="Times New Roman" w:hAnsi="Times New Roman" w:cs="Times New Roman"/>
          <w:sz w:val="24"/>
          <w:szCs w:val="24"/>
        </w:rPr>
        <w:t xml:space="preserve"> Não é perdão</w:t>
      </w:r>
      <w:r w:rsidR="00B61C83">
        <w:rPr>
          <w:rFonts w:ascii="Times New Roman" w:hAnsi="Times New Roman" w:cs="Times New Roman"/>
          <w:sz w:val="24"/>
          <w:szCs w:val="24"/>
        </w:rPr>
        <w:t>,</w:t>
      </w:r>
      <w:r w:rsidR="003D28B0">
        <w:rPr>
          <w:rFonts w:ascii="Times New Roman" w:hAnsi="Times New Roman" w:cs="Times New Roman"/>
          <w:sz w:val="24"/>
          <w:szCs w:val="24"/>
        </w:rPr>
        <w:t xml:space="preserve"> pois o mesmo</w:t>
      </w:r>
      <w:r w:rsidR="00091345">
        <w:rPr>
          <w:rFonts w:ascii="Times New Roman" w:hAnsi="Times New Roman" w:cs="Times New Roman"/>
          <w:sz w:val="24"/>
          <w:szCs w:val="24"/>
        </w:rPr>
        <w:t xml:space="preserve"> não se apaga, </w:t>
      </w:r>
      <w:r w:rsidR="003D28B0">
        <w:rPr>
          <w:rFonts w:ascii="Times New Roman" w:hAnsi="Times New Roman" w:cs="Times New Roman"/>
          <w:sz w:val="24"/>
          <w:szCs w:val="24"/>
        </w:rPr>
        <w:t>ao contrário da anistia</w:t>
      </w:r>
      <w:r w:rsidR="00B61C83">
        <w:rPr>
          <w:rFonts w:ascii="Times New Roman" w:hAnsi="Times New Roman" w:cs="Times New Roman"/>
          <w:sz w:val="24"/>
          <w:szCs w:val="24"/>
        </w:rPr>
        <w:t>,</w:t>
      </w:r>
      <w:r w:rsidR="003D28B0">
        <w:rPr>
          <w:rFonts w:ascii="Times New Roman" w:hAnsi="Times New Roman" w:cs="Times New Roman"/>
          <w:sz w:val="24"/>
          <w:szCs w:val="24"/>
        </w:rPr>
        <w:t xml:space="preserve"> na qual se pretende ocultar específica</w:t>
      </w:r>
      <w:r w:rsidR="00091345">
        <w:rPr>
          <w:rFonts w:ascii="Times New Roman" w:hAnsi="Times New Roman" w:cs="Times New Roman"/>
          <w:sz w:val="24"/>
          <w:szCs w:val="24"/>
        </w:rPr>
        <w:t xml:space="preserve"> fase política.</w:t>
      </w:r>
      <w:r w:rsidR="00B61C83">
        <w:rPr>
          <w:rFonts w:ascii="Times New Roman" w:hAnsi="Times New Roman" w:cs="Times New Roman"/>
          <w:sz w:val="24"/>
          <w:szCs w:val="24"/>
        </w:rPr>
        <w:t xml:space="preserve"> O p</w:t>
      </w:r>
      <w:r w:rsidR="00091345">
        <w:rPr>
          <w:rFonts w:ascii="Times New Roman" w:hAnsi="Times New Roman" w:cs="Times New Roman"/>
          <w:sz w:val="24"/>
          <w:szCs w:val="24"/>
        </w:rPr>
        <w:t>erdão só é possível onde exista acusação. O fil</w:t>
      </w:r>
      <w:r w:rsidR="001B6639">
        <w:rPr>
          <w:rFonts w:ascii="Times New Roman" w:hAnsi="Times New Roman" w:cs="Times New Roman"/>
          <w:sz w:val="24"/>
          <w:szCs w:val="24"/>
        </w:rPr>
        <w:t>ósofo Paul Ricoeur (2008) declarou</w:t>
      </w:r>
      <w:r w:rsidR="00091345">
        <w:rPr>
          <w:rFonts w:ascii="Times New Roman" w:hAnsi="Times New Roman" w:cs="Times New Roman"/>
          <w:sz w:val="24"/>
          <w:szCs w:val="24"/>
        </w:rPr>
        <w:t xml:space="preserve"> ser a anistia uma “verdadeira amnésia institucional”.</w:t>
      </w:r>
    </w:p>
    <w:p w:rsidR="00E14854" w:rsidRPr="00B61C83" w:rsidRDefault="0005667C" w:rsidP="001B6639">
      <w:pPr>
        <w:spacing w:after="0" w:line="360" w:lineRule="auto"/>
        <w:ind w:firstLine="360"/>
        <w:jc w:val="both"/>
        <w:rPr>
          <w:rFonts w:ascii="Times New Roman" w:hAnsi="Times New Roman" w:cs="Times New Roman"/>
          <w:sz w:val="28"/>
          <w:szCs w:val="24"/>
        </w:rPr>
      </w:pPr>
      <w:r>
        <w:rPr>
          <w:rFonts w:ascii="Times New Roman" w:hAnsi="Times New Roman" w:cs="Times New Roman"/>
          <w:sz w:val="24"/>
          <w:szCs w:val="24"/>
        </w:rPr>
        <w:tab/>
        <w:t>É na década de 70 que</w:t>
      </w:r>
      <w:r w:rsidR="001B6639">
        <w:rPr>
          <w:rFonts w:ascii="Times New Roman" w:hAnsi="Times New Roman" w:cs="Times New Roman"/>
          <w:sz w:val="24"/>
          <w:szCs w:val="24"/>
        </w:rPr>
        <w:t xml:space="preserve"> surge o movimento pró-anistia: M</w:t>
      </w:r>
      <w:r>
        <w:rPr>
          <w:rFonts w:ascii="Times New Roman" w:hAnsi="Times New Roman" w:cs="Times New Roman"/>
          <w:sz w:val="24"/>
          <w:szCs w:val="24"/>
        </w:rPr>
        <w:t xml:space="preserve">ovimento Feminino pela Anistia e Liberdades Políticas. </w:t>
      </w:r>
      <w:r w:rsidR="001B6639">
        <w:rPr>
          <w:rFonts w:ascii="Times New Roman" w:hAnsi="Times New Roman" w:cs="Times New Roman"/>
          <w:sz w:val="24"/>
          <w:szCs w:val="24"/>
        </w:rPr>
        <w:t>Mas foi só em 1978 que instalou-se o Comitê Brasileiro de Anistia atrelando</w:t>
      </w:r>
      <w:r w:rsidR="00A16DFE">
        <w:rPr>
          <w:rFonts w:ascii="Times New Roman" w:hAnsi="Times New Roman" w:cs="Times New Roman"/>
          <w:sz w:val="24"/>
          <w:szCs w:val="24"/>
        </w:rPr>
        <w:t xml:space="preserve"> vários setores da sociedade brasileira</w:t>
      </w:r>
      <w:r w:rsidR="001B6639">
        <w:rPr>
          <w:rFonts w:ascii="Times New Roman" w:hAnsi="Times New Roman" w:cs="Times New Roman"/>
          <w:sz w:val="24"/>
          <w:szCs w:val="24"/>
        </w:rPr>
        <w:t xml:space="preserve"> e inúmeras exigências, como o retorno à</w:t>
      </w:r>
      <w:r w:rsidR="00A16DFE">
        <w:rPr>
          <w:rFonts w:ascii="Times New Roman" w:hAnsi="Times New Roman" w:cs="Times New Roman"/>
          <w:sz w:val="24"/>
          <w:szCs w:val="24"/>
        </w:rPr>
        <w:t xml:space="preserve"> democracia, a transição política, a libertação de presos políticos e o retorno de brasileiros exilados. Com o país enfraquecido, o então Presidente Joao Batista Figueiredo resolveu por atender a demanda e reestabelecer a união nacional. </w:t>
      </w:r>
      <w:r w:rsidR="00E14854">
        <w:rPr>
          <w:rFonts w:ascii="Times New Roman" w:hAnsi="Times New Roman" w:cs="Times New Roman"/>
          <w:sz w:val="24"/>
          <w:szCs w:val="24"/>
        </w:rPr>
        <w:t xml:space="preserve">De acordo com Fernanda </w:t>
      </w:r>
      <w:r w:rsidR="001B6639">
        <w:rPr>
          <w:rFonts w:ascii="Times New Roman" w:hAnsi="Times New Roman" w:cs="Times New Roman"/>
          <w:sz w:val="24"/>
          <w:szCs w:val="24"/>
        </w:rPr>
        <w:t xml:space="preserve">Dias </w:t>
      </w:r>
      <w:r w:rsidR="00E14854">
        <w:rPr>
          <w:rFonts w:ascii="Times New Roman" w:hAnsi="Times New Roman" w:cs="Times New Roman"/>
          <w:sz w:val="24"/>
          <w:szCs w:val="24"/>
        </w:rPr>
        <w:t>Nogueira (2010, p. 35)</w:t>
      </w:r>
      <w:r w:rsidR="00B61C83">
        <w:rPr>
          <w:rFonts w:ascii="Times New Roman" w:hAnsi="Times New Roman" w:cs="Times New Roman"/>
          <w:sz w:val="28"/>
          <w:szCs w:val="24"/>
        </w:rPr>
        <w:t>:</w:t>
      </w:r>
    </w:p>
    <w:p w:rsidR="0005667C" w:rsidRDefault="00A16DFE" w:rsidP="001B6639">
      <w:pPr>
        <w:spacing w:after="0" w:line="240" w:lineRule="auto"/>
        <w:ind w:left="2268"/>
        <w:jc w:val="both"/>
        <w:rPr>
          <w:rFonts w:ascii="Times New Roman" w:hAnsi="Times New Roman" w:cs="Times New Roman"/>
          <w:sz w:val="20"/>
          <w:szCs w:val="20"/>
        </w:rPr>
      </w:pPr>
      <w:r w:rsidRPr="00E14854">
        <w:rPr>
          <w:rFonts w:ascii="Times New Roman" w:hAnsi="Times New Roman" w:cs="Times New Roman"/>
          <w:sz w:val="20"/>
          <w:szCs w:val="20"/>
        </w:rPr>
        <w:t>A proposta de anistia apresentada pelo Comando Geral de Anistia Ampla, Geral e Irrestrita tinha como preceito uma prestação de contas, por parte do governo, acerca dos presos políticos, mortos e desaparecidos e não-inclusão dos torturadores no rol dos anistiados</w:t>
      </w:r>
      <w:r w:rsidR="00E14854" w:rsidRPr="00E14854">
        <w:rPr>
          <w:rFonts w:ascii="Times New Roman" w:hAnsi="Times New Roman" w:cs="Times New Roman"/>
          <w:sz w:val="20"/>
          <w:szCs w:val="20"/>
        </w:rPr>
        <w:t>.</w:t>
      </w:r>
    </w:p>
    <w:p w:rsidR="001B6639" w:rsidRDefault="001B6639" w:rsidP="001B6639">
      <w:pPr>
        <w:spacing w:after="0" w:line="240" w:lineRule="auto"/>
        <w:ind w:left="2268"/>
        <w:jc w:val="both"/>
        <w:rPr>
          <w:rFonts w:ascii="Times New Roman" w:hAnsi="Times New Roman" w:cs="Times New Roman"/>
          <w:sz w:val="20"/>
          <w:szCs w:val="20"/>
        </w:rPr>
      </w:pPr>
    </w:p>
    <w:p w:rsidR="00E14854" w:rsidRDefault="00E14854" w:rsidP="00195A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Entretanto o projeto de lei assinado pelo então presidente anistiava os torturadores e membros dos órgãos </w:t>
      </w:r>
      <w:r w:rsidR="00F00488">
        <w:rPr>
          <w:rFonts w:ascii="Times New Roman" w:hAnsi="Times New Roman" w:cs="Times New Roman"/>
          <w:sz w:val="24"/>
          <w:szCs w:val="24"/>
        </w:rPr>
        <w:t>estatais, por meio</w:t>
      </w:r>
      <w:r>
        <w:rPr>
          <w:rFonts w:ascii="Times New Roman" w:hAnsi="Times New Roman" w:cs="Times New Roman"/>
          <w:sz w:val="24"/>
          <w:szCs w:val="24"/>
        </w:rPr>
        <w:t xml:space="preserve"> do obscuro conceito de “crimes conexos” (BRASIL, 1979)</w:t>
      </w:r>
      <w:r w:rsidR="00142417">
        <w:rPr>
          <w:rFonts w:ascii="Times New Roman" w:hAnsi="Times New Roman" w:cs="Times New Roman"/>
          <w:sz w:val="24"/>
          <w:szCs w:val="24"/>
        </w:rPr>
        <w:t xml:space="preserve">, ou seja, ocorreu nada mais </w:t>
      </w:r>
      <w:r w:rsidR="00BE3E81">
        <w:rPr>
          <w:rFonts w:ascii="Times New Roman" w:hAnsi="Times New Roman" w:cs="Times New Roman"/>
          <w:sz w:val="24"/>
          <w:szCs w:val="24"/>
        </w:rPr>
        <w:t xml:space="preserve">do </w:t>
      </w:r>
      <w:r w:rsidR="00142417">
        <w:rPr>
          <w:rFonts w:ascii="Times New Roman" w:hAnsi="Times New Roman" w:cs="Times New Roman"/>
          <w:sz w:val="24"/>
          <w:szCs w:val="24"/>
        </w:rPr>
        <w:t>que uma auto-anistia</w:t>
      </w:r>
      <w:r w:rsidR="00142417">
        <w:rPr>
          <w:rStyle w:val="Refdenotaderodap"/>
          <w:rFonts w:ascii="Times New Roman" w:hAnsi="Times New Roman" w:cs="Times New Roman"/>
          <w:sz w:val="24"/>
          <w:szCs w:val="24"/>
        </w:rPr>
        <w:footnoteReference w:id="6"/>
      </w:r>
      <w:r w:rsidR="00F00488">
        <w:rPr>
          <w:rFonts w:ascii="Times New Roman" w:hAnsi="Times New Roman" w:cs="Times New Roman"/>
          <w:sz w:val="24"/>
          <w:szCs w:val="24"/>
        </w:rPr>
        <w:t>.</w:t>
      </w:r>
    </w:p>
    <w:p w:rsidR="00142417" w:rsidRDefault="00142417" w:rsidP="00195A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 </w:t>
      </w:r>
      <w:r w:rsidR="00347ADD">
        <w:rPr>
          <w:rFonts w:ascii="Times New Roman" w:hAnsi="Times New Roman" w:cs="Times New Roman"/>
          <w:sz w:val="24"/>
          <w:szCs w:val="24"/>
        </w:rPr>
        <w:t xml:space="preserve">teor do </w:t>
      </w:r>
      <w:r>
        <w:rPr>
          <w:rFonts w:ascii="Times New Roman" w:hAnsi="Times New Roman" w:cs="Times New Roman"/>
          <w:sz w:val="24"/>
          <w:szCs w:val="24"/>
        </w:rPr>
        <w:t>artigo primeiro da Lei da an</w:t>
      </w:r>
      <w:r w:rsidR="00B61C83">
        <w:rPr>
          <w:rFonts w:ascii="Times New Roman" w:hAnsi="Times New Roman" w:cs="Times New Roman"/>
          <w:sz w:val="24"/>
          <w:szCs w:val="24"/>
        </w:rPr>
        <w:t>istia (BRASIL, 1979) discorre</w:t>
      </w:r>
      <w:r>
        <w:rPr>
          <w:rFonts w:ascii="Times New Roman" w:hAnsi="Times New Roman" w:cs="Times New Roman"/>
          <w:sz w:val="24"/>
          <w:szCs w:val="24"/>
        </w:rPr>
        <w:t>:</w:t>
      </w:r>
    </w:p>
    <w:p w:rsidR="00142417" w:rsidRPr="00BE3E81" w:rsidRDefault="00142417" w:rsidP="0046237D">
      <w:pPr>
        <w:spacing w:after="0" w:line="240" w:lineRule="auto"/>
        <w:ind w:left="2268"/>
        <w:jc w:val="both"/>
        <w:rPr>
          <w:rFonts w:ascii="Times New Roman" w:hAnsi="Times New Roman" w:cs="Times New Roman"/>
          <w:sz w:val="20"/>
          <w:szCs w:val="20"/>
        </w:rPr>
      </w:pPr>
      <w:r w:rsidRPr="00BE3E81">
        <w:rPr>
          <w:rFonts w:ascii="Times New Roman" w:hAnsi="Times New Roman" w:cs="Times New Roman"/>
          <w:sz w:val="20"/>
          <w:szCs w:val="20"/>
        </w:rPr>
        <w:t xml:space="preserve">Art. 1º É concedida anistia a todos quantos, no período compreendido entre 02 de setembro de 1961 e 15 de agosto de 1979, cometeram crimes políticos ou conexo com estes, crimes eleitorais, aos que tiveram seus direitos políticos suspensos e aos servidores da Administração Direta e Indireta, de fundações vinculadas ao poder público, aos Servidores dos Poderes Legislativo e Judiciário, aos Militares </w:t>
      </w:r>
      <w:r w:rsidR="00BE3E81" w:rsidRPr="00BE3E81">
        <w:rPr>
          <w:rFonts w:ascii="Times New Roman" w:hAnsi="Times New Roman" w:cs="Times New Roman"/>
          <w:sz w:val="20"/>
          <w:szCs w:val="20"/>
        </w:rPr>
        <w:t xml:space="preserve">e </w:t>
      </w:r>
      <w:r w:rsidR="00B61C83">
        <w:rPr>
          <w:rFonts w:ascii="Times New Roman" w:hAnsi="Times New Roman" w:cs="Times New Roman"/>
          <w:sz w:val="20"/>
          <w:szCs w:val="20"/>
        </w:rPr>
        <w:t>aos dirigentes</w:t>
      </w:r>
      <w:r w:rsidR="00BE3E81" w:rsidRPr="00BE3E81">
        <w:rPr>
          <w:rFonts w:ascii="Times New Roman" w:hAnsi="Times New Roman" w:cs="Times New Roman"/>
          <w:sz w:val="20"/>
          <w:szCs w:val="20"/>
        </w:rPr>
        <w:t xml:space="preserve"> e representantes sindicais, punidos com fundamento em Atos institucionais e Complementares (vetado).</w:t>
      </w:r>
    </w:p>
    <w:p w:rsidR="00BE3E81" w:rsidRPr="00BE3E81" w:rsidRDefault="00BE3E81" w:rsidP="00BE3E81">
      <w:pPr>
        <w:spacing w:after="0" w:line="240" w:lineRule="auto"/>
        <w:ind w:left="2268"/>
        <w:jc w:val="both"/>
        <w:rPr>
          <w:rFonts w:ascii="Times New Roman" w:hAnsi="Times New Roman" w:cs="Times New Roman"/>
          <w:sz w:val="20"/>
          <w:szCs w:val="20"/>
        </w:rPr>
      </w:pPr>
      <w:r w:rsidRPr="00BE3E81">
        <w:rPr>
          <w:rFonts w:ascii="Times New Roman" w:hAnsi="Times New Roman" w:cs="Times New Roman"/>
          <w:sz w:val="20"/>
          <w:szCs w:val="20"/>
        </w:rPr>
        <w:lastRenderedPageBreak/>
        <w:t>§1º - Consideram-se conexos, para efeito deste artigo, os crimes de qualquer natureza relacionados com crimes políticos ou praticados por motivação política.</w:t>
      </w:r>
    </w:p>
    <w:p w:rsidR="00BE3E81" w:rsidRDefault="00BE3E81" w:rsidP="00BE3E81">
      <w:pPr>
        <w:spacing w:afterLines="200" w:after="480" w:line="240" w:lineRule="auto"/>
        <w:ind w:left="2268"/>
        <w:jc w:val="both"/>
        <w:rPr>
          <w:rFonts w:ascii="Times New Roman" w:hAnsi="Times New Roman" w:cs="Times New Roman"/>
          <w:sz w:val="20"/>
          <w:szCs w:val="20"/>
        </w:rPr>
      </w:pPr>
      <w:r w:rsidRPr="00BE3E81">
        <w:rPr>
          <w:rFonts w:ascii="Times New Roman" w:hAnsi="Times New Roman" w:cs="Times New Roman"/>
          <w:sz w:val="20"/>
          <w:szCs w:val="20"/>
        </w:rPr>
        <w:t>§2º - Excetuam-se dos benefícios de anistia os que foram condenados pela prática de crimes de terrorismo, assalto, sequestro e atentado pessoal.</w:t>
      </w:r>
    </w:p>
    <w:p w:rsidR="00310CAC" w:rsidRPr="00EB0F2B" w:rsidRDefault="009E63D8" w:rsidP="00310CAC">
      <w:pPr>
        <w:pStyle w:val="PargrafodaLista"/>
        <w:numPr>
          <w:ilvl w:val="0"/>
          <w:numId w:val="2"/>
        </w:numPr>
        <w:spacing w:afterLines="200" w:after="480" w:line="360" w:lineRule="auto"/>
        <w:jc w:val="both"/>
        <w:rPr>
          <w:rFonts w:ascii="Times New Roman" w:hAnsi="Times New Roman" w:cs="Times New Roman"/>
          <w:b/>
          <w:sz w:val="24"/>
          <w:szCs w:val="24"/>
        </w:rPr>
      </w:pPr>
      <w:r w:rsidRPr="00EB0F2B">
        <w:rPr>
          <w:rFonts w:ascii="Times New Roman" w:hAnsi="Times New Roman" w:cs="Times New Roman"/>
          <w:b/>
          <w:sz w:val="24"/>
          <w:szCs w:val="24"/>
        </w:rPr>
        <w:t xml:space="preserve">Análise </w:t>
      </w:r>
      <w:r w:rsidR="00310CAC" w:rsidRPr="00EB0F2B">
        <w:rPr>
          <w:rFonts w:ascii="Times New Roman" w:hAnsi="Times New Roman" w:cs="Times New Roman"/>
          <w:b/>
          <w:sz w:val="24"/>
          <w:szCs w:val="24"/>
        </w:rPr>
        <w:t>da ADPF 153</w:t>
      </w:r>
    </w:p>
    <w:p w:rsidR="00F524F8" w:rsidRDefault="00B61C83" w:rsidP="003276F4">
      <w:pPr>
        <w:pStyle w:val="PargrafodaLista"/>
        <w:spacing w:afterLines="200" w:after="480" w:line="360" w:lineRule="auto"/>
        <w:ind w:left="0" w:firstLine="708"/>
        <w:jc w:val="both"/>
        <w:rPr>
          <w:rFonts w:ascii="Times New Roman" w:hAnsi="Times New Roman" w:cs="Times New Roman"/>
          <w:sz w:val="24"/>
          <w:szCs w:val="24"/>
        </w:rPr>
      </w:pPr>
      <w:r>
        <w:rPr>
          <w:rFonts w:ascii="Times New Roman" w:hAnsi="Times New Roman" w:cs="Times New Roman"/>
          <w:sz w:val="24"/>
          <w:szCs w:val="24"/>
        </w:rPr>
        <w:t>A arguição d</w:t>
      </w:r>
      <w:r w:rsidR="00D74D5F">
        <w:rPr>
          <w:rFonts w:ascii="Times New Roman" w:hAnsi="Times New Roman" w:cs="Times New Roman"/>
          <w:sz w:val="24"/>
          <w:szCs w:val="24"/>
        </w:rPr>
        <w:t>e</w:t>
      </w:r>
      <w:r w:rsidR="00F524F8">
        <w:rPr>
          <w:rFonts w:ascii="Times New Roman" w:hAnsi="Times New Roman" w:cs="Times New Roman"/>
          <w:sz w:val="24"/>
          <w:szCs w:val="24"/>
        </w:rPr>
        <w:t xml:space="preserve"> descumpri</w:t>
      </w:r>
      <w:r>
        <w:rPr>
          <w:rFonts w:ascii="Times New Roman" w:hAnsi="Times New Roman" w:cs="Times New Roman"/>
          <w:sz w:val="24"/>
          <w:szCs w:val="24"/>
        </w:rPr>
        <w:t xml:space="preserve">mento de preceito fundamental, </w:t>
      </w:r>
      <w:r w:rsidR="00F524F8">
        <w:rPr>
          <w:rFonts w:ascii="Times New Roman" w:hAnsi="Times New Roman" w:cs="Times New Roman"/>
          <w:sz w:val="24"/>
          <w:szCs w:val="24"/>
        </w:rPr>
        <w:t xml:space="preserve">ADPF, é um instrumento de defesa de direitos utilizado para </w:t>
      </w:r>
      <w:r w:rsidR="00347ADD">
        <w:rPr>
          <w:rFonts w:ascii="Times New Roman" w:hAnsi="Times New Roman" w:cs="Times New Roman"/>
          <w:sz w:val="24"/>
          <w:szCs w:val="24"/>
        </w:rPr>
        <w:t>impedir</w:t>
      </w:r>
      <w:r w:rsidR="00F524F8">
        <w:rPr>
          <w:rFonts w:ascii="Times New Roman" w:hAnsi="Times New Roman" w:cs="Times New Roman"/>
          <w:sz w:val="24"/>
          <w:szCs w:val="24"/>
        </w:rPr>
        <w:t xml:space="preserve"> ou reparar lesão a um preceito fundamental criado pela União, Estados, municípios ou Distrito Federal, incluindo atos anteriores à Cons</w:t>
      </w:r>
      <w:r w:rsidR="002B70DB">
        <w:rPr>
          <w:rFonts w:ascii="Times New Roman" w:hAnsi="Times New Roman" w:cs="Times New Roman"/>
          <w:sz w:val="24"/>
          <w:szCs w:val="24"/>
        </w:rPr>
        <w:t>tituição. A arguição tem</w:t>
      </w:r>
      <w:r w:rsidR="00F524F8">
        <w:rPr>
          <w:rFonts w:ascii="Times New Roman" w:hAnsi="Times New Roman" w:cs="Times New Roman"/>
          <w:sz w:val="24"/>
          <w:szCs w:val="24"/>
        </w:rPr>
        <w:t xml:space="preserve"> como fi</w:t>
      </w:r>
      <w:r w:rsidR="002B70DB">
        <w:rPr>
          <w:rFonts w:ascii="Times New Roman" w:hAnsi="Times New Roman" w:cs="Times New Roman"/>
          <w:sz w:val="24"/>
          <w:szCs w:val="24"/>
        </w:rPr>
        <w:t>nalidade o de complementar a Ação Direta de I</w:t>
      </w:r>
      <w:r w:rsidR="00F524F8">
        <w:rPr>
          <w:rFonts w:ascii="Times New Roman" w:hAnsi="Times New Roman" w:cs="Times New Roman"/>
          <w:sz w:val="24"/>
          <w:szCs w:val="24"/>
        </w:rPr>
        <w:t>nconstitucionalidade (ADIn), já que esta só pode ser proposta a atos posteriores a promulgação da Constituição de 1988.</w:t>
      </w:r>
    </w:p>
    <w:p w:rsidR="00310CAC" w:rsidRDefault="009E63D8" w:rsidP="003276F4">
      <w:pPr>
        <w:pStyle w:val="PargrafodaLista"/>
        <w:spacing w:afterLines="200" w:after="480" w:line="360" w:lineRule="auto"/>
        <w:ind w:left="0" w:firstLine="708"/>
        <w:jc w:val="both"/>
        <w:rPr>
          <w:rFonts w:ascii="Times New Roman" w:hAnsi="Times New Roman" w:cs="Times New Roman"/>
          <w:sz w:val="24"/>
          <w:szCs w:val="24"/>
        </w:rPr>
      </w:pPr>
      <w:r>
        <w:rPr>
          <w:rFonts w:ascii="Times New Roman" w:hAnsi="Times New Roman" w:cs="Times New Roman"/>
          <w:sz w:val="24"/>
          <w:szCs w:val="24"/>
        </w:rPr>
        <w:t>O Conselho Federal da OAB propôs arguição de descumprimento de preceito fundamental objetivando a não recepção, pela Constituição de 1988, do disposto no artigo 1º da Lei 6.683 de 1979.</w:t>
      </w:r>
      <w:r w:rsidR="003276F4">
        <w:rPr>
          <w:rFonts w:ascii="Times New Roman" w:hAnsi="Times New Roman" w:cs="Times New Roman"/>
          <w:sz w:val="24"/>
          <w:szCs w:val="24"/>
        </w:rPr>
        <w:t xml:space="preserve">  A referida ADPF teve como escopo a revisão parcial do dispositivo citado</w:t>
      </w:r>
      <w:r w:rsidR="002B70DB">
        <w:rPr>
          <w:rFonts w:ascii="Times New Roman" w:hAnsi="Times New Roman" w:cs="Times New Roman"/>
          <w:sz w:val="24"/>
          <w:szCs w:val="24"/>
        </w:rPr>
        <w:t>, adequando seu entendimento</w:t>
      </w:r>
      <w:r w:rsidR="00AF0E9E">
        <w:rPr>
          <w:rFonts w:ascii="Times New Roman" w:hAnsi="Times New Roman" w:cs="Times New Roman"/>
          <w:sz w:val="24"/>
          <w:szCs w:val="24"/>
        </w:rPr>
        <w:t xml:space="preserve"> conforme a Constituição</w:t>
      </w:r>
      <w:r w:rsidR="002B70DB">
        <w:rPr>
          <w:rFonts w:ascii="Times New Roman" w:hAnsi="Times New Roman" w:cs="Times New Roman"/>
          <w:sz w:val="24"/>
          <w:szCs w:val="24"/>
        </w:rPr>
        <w:t xml:space="preserve"> Federal</w:t>
      </w:r>
      <w:r w:rsidR="003276F4">
        <w:rPr>
          <w:rFonts w:ascii="Times New Roman" w:hAnsi="Times New Roman" w:cs="Times New Roman"/>
          <w:sz w:val="24"/>
          <w:szCs w:val="24"/>
        </w:rPr>
        <w:t>. Alegou o Conselho Federal da OAB que o §1º do artigo primeiro da lei foi elaborado de forma obscura para englobar os crimes comuns cometidos pelos agentes públicos durante a Ditadura, ao afirmar que abrange crimes de “qualquer natureza”. Ainda</w:t>
      </w:r>
      <w:r w:rsidR="002B70DB">
        <w:rPr>
          <w:rFonts w:ascii="Times New Roman" w:hAnsi="Times New Roman" w:cs="Times New Roman"/>
          <w:sz w:val="24"/>
          <w:szCs w:val="24"/>
        </w:rPr>
        <w:t>,</w:t>
      </w:r>
      <w:r w:rsidR="003276F4">
        <w:rPr>
          <w:rFonts w:ascii="Times New Roman" w:hAnsi="Times New Roman" w:cs="Times New Roman"/>
          <w:sz w:val="24"/>
          <w:szCs w:val="24"/>
        </w:rPr>
        <w:t xml:space="preserve"> que a sua redação é inepta</w:t>
      </w:r>
      <w:r w:rsidR="00864A4C">
        <w:rPr>
          <w:rFonts w:ascii="Times New Roman" w:hAnsi="Times New Roman" w:cs="Times New Roman"/>
          <w:sz w:val="24"/>
          <w:szCs w:val="24"/>
        </w:rPr>
        <w:t xml:space="preserve"> já que crimes conexos são aqueles cometidos em que uma modalidade de crime se liga a outra por um ponto em comum, ou comunhão de propósitos ou objetivos. O artigo 76, inciso I, do código de processo penal, afirma que conexos são os crimes onde os agentes atuaram uns contra os outros, ou seja, “os opositores do regime não agiram contra os que torturavam e mataram, mas apenas contra a ordem política extremamente repressora então vigente no país” (</w:t>
      </w:r>
      <w:r w:rsidR="00B91A95">
        <w:rPr>
          <w:rFonts w:ascii="Times New Roman" w:hAnsi="Times New Roman" w:cs="Times New Roman"/>
          <w:sz w:val="24"/>
          <w:szCs w:val="24"/>
        </w:rPr>
        <w:t>VECCHIATTI, 2010).</w:t>
      </w:r>
    </w:p>
    <w:p w:rsidR="0019096A" w:rsidRDefault="00B91A95" w:rsidP="0019096A">
      <w:pPr>
        <w:pStyle w:val="PargrafodaLista"/>
        <w:spacing w:afterLines="200" w:after="48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O Conselho da OAB sustentou ainda que não há conexão material entre os crimes políticos cometidos pelos opositores da ditadura e os crimes comuns cometidos pelos agentes públicos. A lei só deveria anistiar quem efetivamente cometeu crimes políticos e não os agentes </w:t>
      </w:r>
      <w:r w:rsidR="00E23DFD">
        <w:rPr>
          <w:rFonts w:ascii="Times New Roman" w:hAnsi="Times New Roman" w:cs="Times New Roman"/>
          <w:sz w:val="24"/>
          <w:szCs w:val="24"/>
        </w:rPr>
        <w:t>públicos</w:t>
      </w:r>
      <w:r>
        <w:rPr>
          <w:rFonts w:ascii="Times New Roman" w:hAnsi="Times New Roman" w:cs="Times New Roman"/>
          <w:sz w:val="24"/>
          <w:szCs w:val="24"/>
        </w:rPr>
        <w:t xml:space="preserve"> e a polícia uma vez que tortura, violência, homicídio são classificados apenas como </w:t>
      </w:r>
      <w:r w:rsidR="00E23DFD">
        <w:rPr>
          <w:rFonts w:ascii="Times New Roman" w:hAnsi="Times New Roman" w:cs="Times New Roman"/>
          <w:sz w:val="24"/>
          <w:szCs w:val="24"/>
        </w:rPr>
        <w:t>delitos</w:t>
      </w:r>
      <w:r>
        <w:rPr>
          <w:rFonts w:ascii="Times New Roman" w:hAnsi="Times New Roman" w:cs="Times New Roman"/>
          <w:sz w:val="24"/>
          <w:szCs w:val="24"/>
        </w:rPr>
        <w:t xml:space="preserve"> comuns. Logo não houve ligação entre os ilícitos praticados pelos civis e militares. </w:t>
      </w:r>
      <w:r w:rsidR="00E23DFD">
        <w:rPr>
          <w:rFonts w:ascii="Times New Roman" w:hAnsi="Times New Roman" w:cs="Times New Roman"/>
          <w:sz w:val="24"/>
          <w:szCs w:val="24"/>
        </w:rPr>
        <w:t>Ainda,</w:t>
      </w:r>
      <w:r w:rsidR="00CA012E">
        <w:rPr>
          <w:rFonts w:ascii="Times New Roman" w:hAnsi="Times New Roman" w:cs="Times New Roman"/>
          <w:sz w:val="24"/>
          <w:szCs w:val="24"/>
        </w:rPr>
        <w:t xml:space="preserve"> o §2º do artigo 1º da lei da anistia, ao abarcar “crimes de terrorismo, assalto, sequestro e atentado pessoal” (BRASIL, 1979), não está atingindo </w:t>
      </w:r>
      <w:r w:rsidR="00EB0F2B">
        <w:rPr>
          <w:rFonts w:ascii="Times New Roman" w:hAnsi="Times New Roman" w:cs="Times New Roman"/>
          <w:sz w:val="24"/>
          <w:szCs w:val="24"/>
        </w:rPr>
        <w:t xml:space="preserve">o </w:t>
      </w:r>
      <w:r w:rsidR="00CA012E">
        <w:rPr>
          <w:rFonts w:ascii="Times New Roman" w:hAnsi="Times New Roman" w:cs="Times New Roman"/>
          <w:sz w:val="24"/>
          <w:szCs w:val="24"/>
        </w:rPr>
        <w:t>terrorismo</w:t>
      </w:r>
      <w:r w:rsidR="00EB0F2B">
        <w:rPr>
          <w:rFonts w:ascii="Times New Roman" w:hAnsi="Times New Roman" w:cs="Times New Roman"/>
          <w:sz w:val="24"/>
          <w:szCs w:val="24"/>
        </w:rPr>
        <w:t xml:space="preserve"> estatal, que de fato foi praticado, o qual</w:t>
      </w:r>
      <w:r w:rsidR="00CA012E">
        <w:rPr>
          <w:rFonts w:ascii="Times New Roman" w:hAnsi="Times New Roman" w:cs="Times New Roman"/>
          <w:sz w:val="24"/>
          <w:szCs w:val="24"/>
        </w:rPr>
        <w:t xml:space="preserve"> se caracteriza pela violência </w:t>
      </w:r>
      <w:r w:rsidR="00E23DFD">
        <w:rPr>
          <w:rFonts w:ascii="Times New Roman" w:hAnsi="Times New Roman" w:cs="Times New Roman"/>
          <w:sz w:val="24"/>
          <w:szCs w:val="24"/>
        </w:rPr>
        <w:t>gener</w:t>
      </w:r>
      <w:r w:rsidR="00CA012E">
        <w:rPr>
          <w:rFonts w:ascii="Times New Roman" w:hAnsi="Times New Roman" w:cs="Times New Roman"/>
          <w:sz w:val="24"/>
          <w:szCs w:val="24"/>
        </w:rPr>
        <w:t>alizada. E,</w:t>
      </w:r>
      <w:r w:rsidR="00EB0F2B">
        <w:rPr>
          <w:rFonts w:ascii="Times New Roman" w:hAnsi="Times New Roman" w:cs="Times New Roman"/>
          <w:sz w:val="24"/>
          <w:szCs w:val="24"/>
        </w:rPr>
        <w:t xml:space="preserve"> sendo</w:t>
      </w:r>
      <w:r w:rsidR="00CA012E">
        <w:rPr>
          <w:rFonts w:ascii="Times New Roman" w:hAnsi="Times New Roman" w:cs="Times New Roman"/>
          <w:sz w:val="24"/>
          <w:szCs w:val="24"/>
        </w:rPr>
        <w:t xml:space="preserve"> a interpretação esta que abrange os agentes estatais, o dispositivo estaria ainda ferindo princípios da Isonomia e matéria de Segurança, o Direito a informação, a Demo</w:t>
      </w:r>
      <w:r w:rsidR="00727AD8">
        <w:rPr>
          <w:rFonts w:ascii="Times New Roman" w:hAnsi="Times New Roman" w:cs="Times New Roman"/>
          <w:sz w:val="24"/>
          <w:szCs w:val="24"/>
        </w:rPr>
        <w:t>c</w:t>
      </w:r>
      <w:r w:rsidR="0019096A">
        <w:rPr>
          <w:rFonts w:ascii="Times New Roman" w:hAnsi="Times New Roman" w:cs="Times New Roman"/>
          <w:sz w:val="24"/>
          <w:szCs w:val="24"/>
        </w:rPr>
        <w:t>racia, o Princípio Republicano</w:t>
      </w:r>
      <w:r w:rsidR="00727AD8">
        <w:rPr>
          <w:rFonts w:ascii="Times New Roman" w:hAnsi="Times New Roman" w:cs="Times New Roman"/>
          <w:sz w:val="24"/>
          <w:szCs w:val="24"/>
        </w:rPr>
        <w:t>.</w:t>
      </w:r>
      <w:r w:rsidR="0019096A">
        <w:rPr>
          <w:rFonts w:ascii="Times New Roman" w:hAnsi="Times New Roman" w:cs="Times New Roman"/>
          <w:sz w:val="24"/>
          <w:szCs w:val="24"/>
        </w:rPr>
        <w:t xml:space="preserve"> A </w:t>
      </w:r>
      <w:r w:rsidR="0019096A">
        <w:rPr>
          <w:rFonts w:ascii="Times New Roman" w:hAnsi="Times New Roman" w:cs="Times New Roman"/>
          <w:sz w:val="24"/>
          <w:szCs w:val="24"/>
        </w:rPr>
        <w:lastRenderedPageBreak/>
        <w:t xml:space="preserve">ADPF defendeu ainda que a Lei de Anistia fere o Princípio da Dignidade Humana, nas palavras de (VECHIATTI, 20010) pois: </w:t>
      </w:r>
    </w:p>
    <w:p w:rsidR="00407AD7" w:rsidRDefault="00407AD7" w:rsidP="0019096A">
      <w:pPr>
        <w:pStyle w:val="PargrafodaLista"/>
        <w:spacing w:afterLines="200" w:after="480" w:line="360" w:lineRule="auto"/>
        <w:ind w:left="0" w:firstLine="709"/>
        <w:jc w:val="both"/>
        <w:rPr>
          <w:rFonts w:ascii="Times New Roman" w:hAnsi="Times New Roman" w:cs="Times New Roman"/>
          <w:sz w:val="24"/>
          <w:szCs w:val="24"/>
        </w:rPr>
      </w:pPr>
    </w:p>
    <w:p w:rsidR="00727AD8" w:rsidRDefault="0019096A" w:rsidP="0019096A">
      <w:pPr>
        <w:pStyle w:val="PargrafodaLista"/>
        <w:spacing w:afterLines="200" w:after="480" w:line="240" w:lineRule="auto"/>
        <w:ind w:left="2268"/>
        <w:jc w:val="both"/>
        <w:rPr>
          <w:rFonts w:ascii="Times New Roman" w:hAnsi="Times New Roman" w:cs="Times New Roman"/>
          <w:sz w:val="20"/>
          <w:szCs w:val="20"/>
        </w:rPr>
      </w:pPr>
      <w:r w:rsidRPr="0066329F">
        <w:rPr>
          <w:rFonts w:ascii="Times New Roman" w:hAnsi="Times New Roman" w:cs="Times New Roman"/>
          <w:sz w:val="20"/>
          <w:szCs w:val="20"/>
        </w:rPr>
        <w:t xml:space="preserve">é inaceitável a troca da dignidade das pessoas e dos povos por acordos políticos, como o da redemocratização, além do que, como a maioria dos opositores do regime estavam mortos em 1979, este suposto ‘acordo’ de anistia usou os delitos de opinião para encobrir a concessão da impunidade aos criminosos oficiais do Estado, sendo ridículo argumentar que a tortura ainda não era definida como crime no Brasil (...) O enquadramento de tortura na abrangência da Lei de anistia implica </w:t>
      </w:r>
      <w:r w:rsidR="00D74D5F">
        <w:rPr>
          <w:rFonts w:ascii="Times New Roman" w:hAnsi="Times New Roman" w:cs="Times New Roman"/>
          <w:sz w:val="20"/>
          <w:szCs w:val="20"/>
        </w:rPr>
        <w:t>na</w:t>
      </w:r>
      <w:r w:rsidRPr="0066329F">
        <w:rPr>
          <w:rFonts w:ascii="Times New Roman" w:hAnsi="Times New Roman" w:cs="Times New Roman"/>
          <w:sz w:val="20"/>
          <w:szCs w:val="20"/>
        </w:rPr>
        <w:t xml:space="preserve"> sua não-recepção pela Constituição Federal de 1988, que veda expressamente atos de tortura.</w:t>
      </w:r>
    </w:p>
    <w:p w:rsidR="0019096A" w:rsidRPr="0019096A" w:rsidRDefault="0019096A" w:rsidP="0019096A">
      <w:pPr>
        <w:pStyle w:val="PargrafodaLista"/>
        <w:spacing w:afterLines="200" w:after="480" w:line="240" w:lineRule="auto"/>
        <w:ind w:left="2268"/>
        <w:jc w:val="both"/>
        <w:rPr>
          <w:rFonts w:ascii="Times New Roman" w:hAnsi="Times New Roman" w:cs="Times New Roman"/>
          <w:sz w:val="20"/>
          <w:szCs w:val="20"/>
        </w:rPr>
      </w:pPr>
    </w:p>
    <w:p w:rsidR="00B91A95" w:rsidRDefault="00727AD8" w:rsidP="003276F4">
      <w:pPr>
        <w:pStyle w:val="PargrafodaLista"/>
        <w:spacing w:afterLines="200" w:after="480" w:line="360" w:lineRule="auto"/>
        <w:ind w:left="0" w:firstLine="708"/>
        <w:jc w:val="both"/>
        <w:rPr>
          <w:rFonts w:ascii="Times New Roman" w:hAnsi="Times New Roman" w:cs="Times New Roman"/>
          <w:sz w:val="24"/>
          <w:szCs w:val="24"/>
        </w:rPr>
      </w:pPr>
      <w:r>
        <w:rPr>
          <w:rFonts w:ascii="Times New Roman" w:hAnsi="Times New Roman" w:cs="Times New Roman"/>
          <w:sz w:val="24"/>
          <w:szCs w:val="24"/>
        </w:rPr>
        <w:t>Em contrapartida a Advocacia-Geral da União</w:t>
      </w:r>
      <w:r w:rsidR="00CA012E">
        <w:rPr>
          <w:rFonts w:ascii="Times New Roman" w:hAnsi="Times New Roman" w:cs="Times New Roman"/>
          <w:sz w:val="24"/>
          <w:szCs w:val="24"/>
        </w:rPr>
        <w:t xml:space="preserve"> </w:t>
      </w:r>
      <w:r>
        <w:rPr>
          <w:rFonts w:ascii="Times New Roman" w:hAnsi="Times New Roman" w:cs="Times New Roman"/>
          <w:sz w:val="24"/>
          <w:szCs w:val="24"/>
        </w:rPr>
        <w:t>defende que anistia significa esquecimento, para apaziguar ódios e ressentimentos. A lei teve como finalidade a transição do regime ditatorial para o regime democrático, por isso almejou sempre beneficiar tantos os civis como os militares. Afirmou ainda que a mudança de interpretação da Lei 6.683 causaria confusões</w:t>
      </w:r>
      <w:r w:rsidR="00E23DFD">
        <w:rPr>
          <w:rFonts w:ascii="Times New Roman" w:hAnsi="Times New Roman" w:cs="Times New Roman"/>
          <w:sz w:val="24"/>
          <w:szCs w:val="24"/>
        </w:rPr>
        <w:t>,</w:t>
      </w:r>
      <w:r>
        <w:rPr>
          <w:rFonts w:ascii="Times New Roman" w:hAnsi="Times New Roman" w:cs="Times New Roman"/>
          <w:sz w:val="24"/>
          <w:szCs w:val="24"/>
        </w:rPr>
        <w:t xml:space="preserve"> </w:t>
      </w:r>
      <w:r w:rsidR="00E23DFD">
        <w:rPr>
          <w:rFonts w:ascii="Times New Roman" w:hAnsi="Times New Roman" w:cs="Times New Roman"/>
          <w:sz w:val="24"/>
          <w:szCs w:val="24"/>
        </w:rPr>
        <w:t>visto que</w:t>
      </w:r>
      <w:r>
        <w:rPr>
          <w:rFonts w:ascii="Times New Roman" w:hAnsi="Times New Roman" w:cs="Times New Roman"/>
          <w:sz w:val="24"/>
          <w:szCs w:val="24"/>
        </w:rPr>
        <w:t xml:space="preserve"> alteraria a atual situação jurídica</w:t>
      </w:r>
      <w:r w:rsidR="00057245">
        <w:rPr>
          <w:rFonts w:ascii="Times New Roman" w:hAnsi="Times New Roman" w:cs="Times New Roman"/>
          <w:sz w:val="24"/>
          <w:szCs w:val="24"/>
        </w:rPr>
        <w:t xml:space="preserve"> já consolidada, sendo irrevogável seus efeitos.</w:t>
      </w:r>
    </w:p>
    <w:p w:rsidR="00F41428" w:rsidRDefault="00F41428" w:rsidP="003276F4">
      <w:pPr>
        <w:pStyle w:val="PargrafodaLista"/>
        <w:spacing w:afterLines="200" w:after="480" w:line="36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A Câmara dos Deputados limitou-se a dizer apenas que a Lei de anistia foi promulgada de acordo com o processo legislativo vigente à época. E o Senado Federal alegou que a ADPF foi infeliz, </w:t>
      </w:r>
      <w:r w:rsidR="00DD2967">
        <w:rPr>
          <w:rFonts w:ascii="Times New Roman" w:hAnsi="Times New Roman" w:cs="Times New Roman"/>
          <w:sz w:val="24"/>
          <w:szCs w:val="24"/>
        </w:rPr>
        <w:t>d</w:t>
      </w:r>
      <w:r>
        <w:rPr>
          <w:rFonts w:ascii="Times New Roman" w:hAnsi="Times New Roman" w:cs="Times New Roman"/>
          <w:sz w:val="24"/>
          <w:szCs w:val="24"/>
        </w:rPr>
        <w:t>entre outros motivos, que a “anistia faz cessar todos os efeitos penais do crime, o que ocorreu em 1979, sendo assim incabível invocar a Constituição Federal de 1988 para questionar tal lei” (VECCHIATTI, 2010).</w:t>
      </w:r>
    </w:p>
    <w:p w:rsidR="00DD2967" w:rsidRDefault="00DD2967" w:rsidP="003276F4">
      <w:pPr>
        <w:pStyle w:val="PargrafodaLista"/>
        <w:spacing w:afterLines="200" w:after="480" w:line="360" w:lineRule="auto"/>
        <w:ind w:left="0" w:firstLine="708"/>
        <w:jc w:val="both"/>
        <w:rPr>
          <w:rFonts w:ascii="Times New Roman" w:hAnsi="Times New Roman" w:cs="Times New Roman"/>
          <w:sz w:val="24"/>
          <w:szCs w:val="24"/>
        </w:rPr>
      </w:pPr>
    </w:p>
    <w:p w:rsidR="00062B41" w:rsidRDefault="00062B41" w:rsidP="00CD5D46">
      <w:pPr>
        <w:pStyle w:val="PargrafodaLista"/>
        <w:numPr>
          <w:ilvl w:val="0"/>
          <w:numId w:val="2"/>
        </w:numPr>
        <w:spacing w:afterLines="200" w:after="480" w:line="360" w:lineRule="auto"/>
        <w:jc w:val="both"/>
        <w:rPr>
          <w:rFonts w:ascii="Times New Roman" w:hAnsi="Times New Roman" w:cs="Times New Roman"/>
          <w:b/>
          <w:sz w:val="24"/>
          <w:szCs w:val="24"/>
        </w:rPr>
      </w:pPr>
      <w:r w:rsidRPr="00BD3158">
        <w:rPr>
          <w:rFonts w:ascii="Times New Roman" w:hAnsi="Times New Roman" w:cs="Times New Roman"/>
          <w:b/>
          <w:sz w:val="24"/>
          <w:szCs w:val="24"/>
        </w:rPr>
        <w:t>Divergência da aplicação da Lei de anistia: vontade da lei e vontade do legislador</w:t>
      </w:r>
    </w:p>
    <w:p w:rsidR="00407AD7" w:rsidRPr="00BD3158" w:rsidRDefault="00407AD7" w:rsidP="00407AD7">
      <w:pPr>
        <w:pStyle w:val="PargrafodaLista"/>
        <w:spacing w:afterLines="200" w:after="480" w:line="360" w:lineRule="auto"/>
        <w:jc w:val="both"/>
        <w:rPr>
          <w:rFonts w:ascii="Times New Roman" w:hAnsi="Times New Roman" w:cs="Times New Roman"/>
          <w:b/>
          <w:sz w:val="24"/>
          <w:szCs w:val="24"/>
        </w:rPr>
      </w:pPr>
    </w:p>
    <w:p w:rsidR="00BD3158" w:rsidRDefault="00C711F4" w:rsidP="00CD5D46">
      <w:pPr>
        <w:pStyle w:val="PargrafodaLista"/>
        <w:spacing w:afterLines="200" w:after="48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“Não há norma sem interpretação” (FERRAZ JR., 2003, p. 260). Normas são termos gerais, regras dotadas de sentido, devendo ser aplicadas no caso concreto. Mas para isso é imprescindível a compreensão daquilo que a norma almeja, isto é</w:t>
      </w:r>
      <w:r w:rsidR="00D74D5F">
        <w:rPr>
          <w:rFonts w:ascii="Times New Roman" w:hAnsi="Times New Roman" w:cs="Times New Roman"/>
          <w:sz w:val="24"/>
          <w:szCs w:val="24"/>
        </w:rPr>
        <w:t>,</w:t>
      </w:r>
      <w:r>
        <w:rPr>
          <w:rFonts w:ascii="Times New Roman" w:hAnsi="Times New Roman" w:cs="Times New Roman"/>
          <w:sz w:val="24"/>
          <w:szCs w:val="24"/>
        </w:rPr>
        <w:t xml:space="preserve"> o seu sentido verdadeiro. Para isso é mister a tarefa interpretativa, que nada mais é que “determinar o sentido e o alcance das expressões do Direito</w:t>
      </w:r>
      <w:r w:rsidR="00EA61C4">
        <w:rPr>
          <w:rFonts w:ascii="Times New Roman" w:hAnsi="Times New Roman" w:cs="Times New Roman"/>
          <w:sz w:val="24"/>
          <w:szCs w:val="24"/>
        </w:rPr>
        <w:t>”</w:t>
      </w:r>
      <w:r>
        <w:rPr>
          <w:rFonts w:ascii="Times New Roman" w:hAnsi="Times New Roman" w:cs="Times New Roman"/>
          <w:sz w:val="24"/>
          <w:szCs w:val="24"/>
        </w:rPr>
        <w:t xml:space="preserve"> (MAXIMILIANO, 2002, p. </w:t>
      </w:r>
      <w:r w:rsidR="00EA61C4">
        <w:rPr>
          <w:rFonts w:ascii="Times New Roman" w:hAnsi="Times New Roman" w:cs="Times New Roman"/>
          <w:sz w:val="24"/>
          <w:szCs w:val="24"/>
        </w:rPr>
        <w:t xml:space="preserve">1). </w:t>
      </w:r>
    </w:p>
    <w:p w:rsidR="001D49C7" w:rsidRDefault="00EA61C4" w:rsidP="00062B41">
      <w:pPr>
        <w:pStyle w:val="PargrafodaLista"/>
        <w:spacing w:afterLines="200" w:after="48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Para Tércio Sampaio Ferraz, toda norma </w:t>
      </w:r>
      <w:r w:rsidR="008A41D6">
        <w:rPr>
          <w:rFonts w:ascii="Times New Roman" w:hAnsi="Times New Roman" w:cs="Times New Roman"/>
          <w:sz w:val="24"/>
          <w:szCs w:val="24"/>
        </w:rPr>
        <w:t>é passível</w:t>
      </w:r>
      <w:r>
        <w:rPr>
          <w:rFonts w:ascii="Times New Roman" w:hAnsi="Times New Roman" w:cs="Times New Roman"/>
          <w:sz w:val="24"/>
          <w:szCs w:val="24"/>
        </w:rPr>
        <w:t xml:space="preserve"> </w:t>
      </w:r>
      <w:r w:rsidR="008A41D6">
        <w:rPr>
          <w:rFonts w:ascii="Times New Roman" w:hAnsi="Times New Roman" w:cs="Times New Roman"/>
          <w:sz w:val="24"/>
          <w:szCs w:val="24"/>
        </w:rPr>
        <w:t xml:space="preserve">de </w:t>
      </w:r>
      <w:r>
        <w:rPr>
          <w:rFonts w:ascii="Times New Roman" w:hAnsi="Times New Roman" w:cs="Times New Roman"/>
          <w:sz w:val="24"/>
          <w:szCs w:val="24"/>
        </w:rPr>
        <w:t xml:space="preserve">interpretação </w:t>
      </w:r>
      <w:r w:rsidR="00BD3158">
        <w:rPr>
          <w:rFonts w:ascii="Times New Roman" w:hAnsi="Times New Roman" w:cs="Times New Roman"/>
          <w:sz w:val="24"/>
          <w:szCs w:val="24"/>
        </w:rPr>
        <w:t>porque ela, apenas pelo</w:t>
      </w:r>
      <w:r>
        <w:rPr>
          <w:rFonts w:ascii="Times New Roman" w:hAnsi="Times New Roman" w:cs="Times New Roman"/>
          <w:sz w:val="24"/>
          <w:szCs w:val="24"/>
        </w:rPr>
        <w:t xml:space="preserve"> fato de ter sido posta, possui necessariamente </w:t>
      </w:r>
      <w:r w:rsidR="00BD3158">
        <w:rPr>
          <w:rFonts w:ascii="Times New Roman" w:hAnsi="Times New Roman" w:cs="Times New Roman"/>
          <w:sz w:val="24"/>
          <w:szCs w:val="24"/>
        </w:rPr>
        <w:t xml:space="preserve">alguma </w:t>
      </w:r>
      <w:r>
        <w:rPr>
          <w:rFonts w:ascii="Times New Roman" w:hAnsi="Times New Roman" w:cs="Times New Roman"/>
          <w:sz w:val="24"/>
          <w:szCs w:val="24"/>
        </w:rPr>
        <w:t xml:space="preserve">interpretação. Entretanto, devido </w:t>
      </w:r>
      <w:r w:rsidR="00BD3158">
        <w:rPr>
          <w:rFonts w:ascii="Times New Roman" w:hAnsi="Times New Roman" w:cs="Times New Roman"/>
          <w:sz w:val="24"/>
          <w:szCs w:val="24"/>
        </w:rPr>
        <w:t>à</w:t>
      </w:r>
      <w:r w:rsidR="001D49C7">
        <w:rPr>
          <w:rFonts w:ascii="Times New Roman" w:hAnsi="Times New Roman" w:cs="Times New Roman"/>
          <w:sz w:val="24"/>
          <w:szCs w:val="24"/>
        </w:rPr>
        <w:t>s</w:t>
      </w:r>
      <w:r w:rsidR="00BD3158">
        <w:rPr>
          <w:rFonts w:ascii="Times New Roman" w:hAnsi="Times New Roman" w:cs="Times New Roman"/>
          <w:sz w:val="24"/>
          <w:szCs w:val="24"/>
        </w:rPr>
        <w:t xml:space="preserve"> </w:t>
      </w:r>
      <w:r>
        <w:rPr>
          <w:rFonts w:ascii="Times New Roman" w:hAnsi="Times New Roman" w:cs="Times New Roman"/>
          <w:sz w:val="24"/>
          <w:szCs w:val="24"/>
        </w:rPr>
        <w:t xml:space="preserve">inúmeras divergências </w:t>
      </w:r>
      <w:r w:rsidR="008A41D6">
        <w:rPr>
          <w:rFonts w:ascii="Times New Roman" w:hAnsi="Times New Roman" w:cs="Times New Roman"/>
          <w:sz w:val="24"/>
          <w:szCs w:val="24"/>
        </w:rPr>
        <w:t>de sentido</w:t>
      </w:r>
      <w:r>
        <w:rPr>
          <w:rFonts w:ascii="Times New Roman" w:hAnsi="Times New Roman" w:cs="Times New Roman"/>
          <w:sz w:val="24"/>
          <w:szCs w:val="24"/>
        </w:rPr>
        <w:t xml:space="preserve"> se faz necessário o desenvolvimento de técnicas interpretativas do Direito.</w:t>
      </w:r>
      <w:r w:rsidR="00A74C53">
        <w:rPr>
          <w:rFonts w:ascii="Times New Roman" w:hAnsi="Times New Roman" w:cs="Times New Roman"/>
          <w:sz w:val="24"/>
          <w:szCs w:val="24"/>
        </w:rPr>
        <w:t xml:space="preserve"> É no século XIX que a interpretação assume-se finalmente como problema teórico, deixando de ser mera questão de técnica. Surge então a hermenêutica como meio para a interpretação do Direito, do ponto de vista de um problema científico a </w:t>
      </w:r>
      <w:r w:rsidR="008A41D6">
        <w:rPr>
          <w:rFonts w:ascii="Times New Roman" w:hAnsi="Times New Roman" w:cs="Times New Roman"/>
          <w:sz w:val="24"/>
          <w:szCs w:val="24"/>
        </w:rPr>
        <w:t>exigir</w:t>
      </w:r>
      <w:r w:rsidR="00A74C53">
        <w:rPr>
          <w:rFonts w:ascii="Times New Roman" w:hAnsi="Times New Roman" w:cs="Times New Roman"/>
          <w:sz w:val="24"/>
          <w:szCs w:val="24"/>
        </w:rPr>
        <w:t xml:space="preserve"> um método.</w:t>
      </w:r>
    </w:p>
    <w:p w:rsidR="0097337E" w:rsidRDefault="001D49C7" w:rsidP="0097337E">
      <w:pPr>
        <w:pStyle w:val="PargrafodaLista"/>
        <w:spacing w:afterLines="200" w:after="48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Kelsen </w:t>
      </w:r>
      <w:r w:rsidR="0012455C">
        <w:rPr>
          <w:rFonts w:ascii="Times New Roman" w:hAnsi="Times New Roman" w:cs="Times New Roman"/>
          <w:sz w:val="24"/>
          <w:szCs w:val="24"/>
        </w:rPr>
        <w:t xml:space="preserve">sopesou </w:t>
      </w:r>
      <w:r>
        <w:rPr>
          <w:rFonts w:ascii="Times New Roman" w:hAnsi="Times New Roman" w:cs="Times New Roman"/>
          <w:sz w:val="24"/>
          <w:szCs w:val="24"/>
        </w:rPr>
        <w:t>que, quando um juiz decide um caso de acordo com sua</w:t>
      </w:r>
      <w:r w:rsidR="0012455C">
        <w:rPr>
          <w:rFonts w:ascii="Times New Roman" w:hAnsi="Times New Roman" w:cs="Times New Roman"/>
          <w:sz w:val="24"/>
          <w:szCs w:val="24"/>
        </w:rPr>
        <w:t xml:space="preserve"> própria</w:t>
      </w:r>
      <w:r>
        <w:rPr>
          <w:rFonts w:ascii="Times New Roman" w:hAnsi="Times New Roman" w:cs="Times New Roman"/>
          <w:sz w:val="24"/>
          <w:szCs w:val="24"/>
        </w:rPr>
        <w:t xml:space="preserve"> determinação de sentido </w:t>
      </w:r>
      <w:r w:rsidR="008534AF">
        <w:rPr>
          <w:rFonts w:ascii="Times New Roman" w:hAnsi="Times New Roman" w:cs="Times New Roman"/>
          <w:sz w:val="24"/>
          <w:szCs w:val="24"/>
        </w:rPr>
        <w:t>dado</w:t>
      </w:r>
      <w:r>
        <w:rPr>
          <w:rFonts w:ascii="Times New Roman" w:hAnsi="Times New Roman" w:cs="Times New Roman"/>
          <w:sz w:val="24"/>
          <w:szCs w:val="24"/>
        </w:rPr>
        <w:t xml:space="preserve"> </w:t>
      </w:r>
      <w:r w:rsidR="008534AF">
        <w:rPr>
          <w:rFonts w:ascii="Times New Roman" w:hAnsi="Times New Roman" w:cs="Times New Roman"/>
          <w:sz w:val="24"/>
          <w:szCs w:val="24"/>
        </w:rPr>
        <w:t xml:space="preserve">a </w:t>
      </w:r>
      <w:r>
        <w:rPr>
          <w:rFonts w:ascii="Times New Roman" w:hAnsi="Times New Roman" w:cs="Times New Roman"/>
          <w:sz w:val="24"/>
          <w:szCs w:val="24"/>
        </w:rPr>
        <w:t xml:space="preserve">uma </w:t>
      </w:r>
      <w:r w:rsidR="008534AF">
        <w:rPr>
          <w:rFonts w:ascii="Times New Roman" w:hAnsi="Times New Roman" w:cs="Times New Roman"/>
          <w:sz w:val="24"/>
          <w:szCs w:val="24"/>
        </w:rPr>
        <w:t xml:space="preserve">determinada </w:t>
      </w:r>
      <w:r>
        <w:rPr>
          <w:rFonts w:ascii="Times New Roman" w:hAnsi="Times New Roman" w:cs="Times New Roman"/>
          <w:sz w:val="24"/>
          <w:szCs w:val="24"/>
        </w:rPr>
        <w:t xml:space="preserve">lei, ele </w:t>
      </w:r>
      <w:r w:rsidR="008534AF">
        <w:rPr>
          <w:rFonts w:ascii="Times New Roman" w:hAnsi="Times New Roman" w:cs="Times New Roman"/>
          <w:sz w:val="24"/>
          <w:szCs w:val="24"/>
        </w:rPr>
        <w:t>automaticamente produziu um enunciado normativo vinculante. Essa força vinculante diz respeito à competência do órgã</w:t>
      </w:r>
      <w:r w:rsidR="00E21206">
        <w:rPr>
          <w:rFonts w:ascii="Times New Roman" w:hAnsi="Times New Roman" w:cs="Times New Roman"/>
          <w:sz w:val="24"/>
          <w:szCs w:val="24"/>
        </w:rPr>
        <w:t>o, sendo este um intérprete autê</w:t>
      </w:r>
      <w:r w:rsidR="008534AF">
        <w:rPr>
          <w:rFonts w:ascii="Times New Roman" w:hAnsi="Times New Roman" w:cs="Times New Roman"/>
          <w:sz w:val="24"/>
          <w:szCs w:val="24"/>
        </w:rPr>
        <w:t xml:space="preserve">ntico. Em contrapartida, Kelsen reconhece ser esse ato de vontade </w:t>
      </w:r>
      <w:r w:rsidR="0012455C">
        <w:rPr>
          <w:rFonts w:ascii="Times New Roman" w:hAnsi="Times New Roman" w:cs="Times New Roman"/>
          <w:sz w:val="24"/>
          <w:szCs w:val="24"/>
        </w:rPr>
        <w:t xml:space="preserve">como </w:t>
      </w:r>
      <w:r w:rsidR="008534AF">
        <w:rPr>
          <w:rFonts w:ascii="Times New Roman" w:hAnsi="Times New Roman" w:cs="Times New Roman"/>
          <w:sz w:val="24"/>
          <w:szCs w:val="24"/>
        </w:rPr>
        <w:t xml:space="preserve">um ato subjetivo, passível de questionamentos. Por isso, se houver </w:t>
      </w:r>
      <w:r w:rsidR="0012455C">
        <w:rPr>
          <w:rFonts w:ascii="Times New Roman" w:hAnsi="Times New Roman" w:cs="Times New Roman"/>
          <w:sz w:val="24"/>
          <w:szCs w:val="24"/>
        </w:rPr>
        <w:t>notório</w:t>
      </w:r>
      <w:r w:rsidR="008534AF">
        <w:rPr>
          <w:rFonts w:ascii="Times New Roman" w:hAnsi="Times New Roman" w:cs="Times New Roman"/>
          <w:sz w:val="24"/>
          <w:szCs w:val="24"/>
        </w:rPr>
        <w:t xml:space="preserve"> desequilíbrio entre o ato de vontade e a norma jurídica, prevalece esta.</w:t>
      </w:r>
      <w:r w:rsidR="00397FA0">
        <w:rPr>
          <w:rFonts w:ascii="Times New Roman" w:hAnsi="Times New Roman" w:cs="Times New Roman"/>
          <w:sz w:val="24"/>
          <w:szCs w:val="24"/>
        </w:rPr>
        <w:t xml:space="preserve"> Em razão da</w:t>
      </w:r>
      <w:r w:rsidR="0012455C">
        <w:rPr>
          <w:rFonts w:ascii="Times New Roman" w:hAnsi="Times New Roman" w:cs="Times New Roman"/>
          <w:sz w:val="24"/>
          <w:szCs w:val="24"/>
        </w:rPr>
        <w:t>s</w:t>
      </w:r>
      <w:r w:rsidR="00397FA0">
        <w:rPr>
          <w:rFonts w:ascii="Times New Roman" w:hAnsi="Times New Roman" w:cs="Times New Roman"/>
          <w:sz w:val="24"/>
          <w:szCs w:val="24"/>
        </w:rPr>
        <w:t xml:space="preserve"> ambiguidades das normas de Direito, muitas são as interpretações provenientes delas e é por isso que Kelsen diz ser </w:t>
      </w:r>
      <w:r w:rsidR="00881B4F">
        <w:rPr>
          <w:rFonts w:ascii="Times New Roman" w:hAnsi="Times New Roman" w:cs="Times New Roman"/>
          <w:sz w:val="24"/>
          <w:szCs w:val="24"/>
        </w:rPr>
        <w:t>impossí</w:t>
      </w:r>
      <w:r w:rsidR="00E21206">
        <w:rPr>
          <w:rFonts w:ascii="Times New Roman" w:hAnsi="Times New Roman" w:cs="Times New Roman"/>
          <w:sz w:val="24"/>
          <w:szCs w:val="24"/>
        </w:rPr>
        <w:t>vel</w:t>
      </w:r>
      <w:r w:rsidR="00397FA0">
        <w:rPr>
          <w:rFonts w:ascii="Times New Roman" w:hAnsi="Times New Roman" w:cs="Times New Roman"/>
          <w:sz w:val="24"/>
          <w:szCs w:val="24"/>
        </w:rPr>
        <w:t xml:space="preserve"> uma interpretação única e verdadeira. </w:t>
      </w:r>
      <w:r w:rsidR="00184F6F">
        <w:rPr>
          <w:rFonts w:ascii="Times New Roman" w:hAnsi="Times New Roman" w:cs="Times New Roman"/>
          <w:sz w:val="24"/>
          <w:szCs w:val="24"/>
        </w:rPr>
        <w:t>Tércio Sampaio Ferraz Jr. (2003, p. 263)</w:t>
      </w:r>
      <w:r w:rsidR="0097337E">
        <w:rPr>
          <w:rFonts w:ascii="Times New Roman" w:hAnsi="Times New Roman" w:cs="Times New Roman"/>
          <w:sz w:val="24"/>
          <w:szCs w:val="24"/>
        </w:rPr>
        <w:t>,</w:t>
      </w:r>
      <w:r w:rsidR="00184F6F">
        <w:rPr>
          <w:rFonts w:ascii="Times New Roman" w:hAnsi="Times New Roman" w:cs="Times New Roman"/>
          <w:sz w:val="24"/>
          <w:szCs w:val="24"/>
        </w:rPr>
        <w:t xml:space="preserve"> ao explicar a teoria de Kelsen</w:t>
      </w:r>
      <w:r w:rsidR="0097337E">
        <w:rPr>
          <w:rFonts w:ascii="Times New Roman" w:hAnsi="Times New Roman" w:cs="Times New Roman"/>
          <w:sz w:val="24"/>
          <w:szCs w:val="24"/>
        </w:rPr>
        <w:t>,</w:t>
      </w:r>
      <w:r w:rsidR="00184F6F">
        <w:rPr>
          <w:rFonts w:ascii="Times New Roman" w:hAnsi="Times New Roman" w:cs="Times New Roman"/>
          <w:sz w:val="24"/>
          <w:szCs w:val="24"/>
        </w:rPr>
        <w:t xml:space="preserve"> </w:t>
      </w:r>
      <w:r w:rsidR="0097337E">
        <w:rPr>
          <w:rFonts w:ascii="Times New Roman" w:hAnsi="Times New Roman" w:cs="Times New Roman"/>
          <w:sz w:val="24"/>
          <w:szCs w:val="24"/>
        </w:rPr>
        <w:t>demonstrou</w:t>
      </w:r>
      <w:r w:rsidR="00184F6F">
        <w:rPr>
          <w:rFonts w:ascii="Times New Roman" w:hAnsi="Times New Roman" w:cs="Times New Roman"/>
          <w:sz w:val="24"/>
          <w:szCs w:val="24"/>
        </w:rPr>
        <w:t xml:space="preserve"> que</w:t>
      </w:r>
      <w:r w:rsidR="0097337E">
        <w:rPr>
          <w:rFonts w:ascii="Times New Roman" w:hAnsi="Times New Roman" w:cs="Times New Roman"/>
          <w:sz w:val="24"/>
          <w:szCs w:val="24"/>
        </w:rPr>
        <w:t>:</w:t>
      </w:r>
    </w:p>
    <w:p w:rsidR="00407AD7" w:rsidRDefault="00407AD7" w:rsidP="0097337E">
      <w:pPr>
        <w:pStyle w:val="PargrafodaLista"/>
        <w:spacing w:afterLines="200" w:after="480" w:line="360" w:lineRule="auto"/>
        <w:ind w:left="0" w:firstLine="709"/>
        <w:jc w:val="both"/>
        <w:rPr>
          <w:rFonts w:ascii="Times New Roman" w:hAnsi="Times New Roman" w:cs="Times New Roman"/>
          <w:sz w:val="24"/>
          <w:szCs w:val="24"/>
        </w:rPr>
      </w:pPr>
    </w:p>
    <w:p w:rsidR="00062B41" w:rsidRDefault="00397FA0" w:rsidP="0097337E">
      <w:pPr>
        <w:pStyle w:val="PargrafodaLista"/>
        <w:spacing w:afterLines="200" w:after="480" w:line="240" w:lineRule="auto"/>
        <w:ind w:left="2268"/>
        <w:jc w:val="both"/>
        <w:rPr>
          <w:rFonts w:ascii="Times New Roman" w:hAnsi="Times New Roman" w:cs="Times New Roman"/>
          <w:sz w:val="20"/>
          <w:szCs w:val="20"/>
        </w:rPr>
      </w:pPr>
      <w:r w:rsidRPr="0097337E">
        <w:rPr>
          <w:rFonts w:ascii="Times New Roman" w:hAnsi="Times New Roman" w:cs="Times New Roman"/>
          <w:sz w:val="20"/>
          <w:szCs w:val="20"/>
        </w:rPr>
        <w:t>Cumpre a ciência jurídica conhecer o Direito, de</w:t>
      </w:r>
      <w:r w:rsidR="0012455C">
        <w:rPr>
          <w:rFonts w:ascii="Times New Roman" w:hAnsi="Times New Roman" w:cs="Times New Roman"/>
          <w:sz w:val="20"/>
          <w:szCs w:val="20"/>
        </w:rPr>
        <w:t xml:space="preserve">screvendo-o com rigor. Exige-se, </w:t>
      </w:r>
      <w:r w:rsidRPr="0097337E">
        <w:rPr>
          <w:rFonts w:ascii="Times New Roman" w:hAnsi="Times New Roman" w:cs="Times New Roman"/>
          <w:sz w:val="20"/>
          <w:szCs w:val="20"/>
        </w:rPr>
        <w:t>pois, método, obediência a cânones formais e materiais. Ora, se o objeto da hermenêutica são conteúdos normativos essencialmente plurívocos, se o legislador, porque age de vontade e não por razão, sempre abre múltiplas possibilidades de sentido para os conteúdos que estabelece, então à ciência jurídica cabe descrever esse fenômeno em seus devidos limites</w:t>
      </w:r>
      <w:r w:rsidR="00184F6F" w:rsidRPr="0097337E">
        <w:rPr>
          <w:rFonts w:ascii="Times New Roman" w:hAnsi="Times New Roman" w:cs="Times New Roman"/>
          <w:sz w:val="20"/>
          <w:szCs w:val="20"/>
        </w:rPr>
        <w:t>.</w:t>
      </w:r>
      <w:r w:rsidR="0097337E" w:rsidRPr="0097337E">
        <w:rPr>
          <w:rFonts w:ascii="Times New Roman" w:hAnsi="Times New Roman" w:cs="Times New Roman"/>
          <w:sz w:val="20"/>
          <w:szCs w:val="20"/>
        </w:rPr>
        <w:t xml:space="preserve"> (...).</w:t>
      </w:r>
      <w:r w:rsidR="007C149E">
        <w:rPr>
          <w:rFonts w:ascii="Times New Roman" w:hAnsi="Times New Roman" w:cs="Times New Roman"/>
          <w:sz w:val="20"/>
          <w:szCs w:val="20"/>
        </w:rPr>
        <w:t xml:space="preserve"> </w:t>
      </w:r>
      <w:r w:rsidR="0097337E" w:rsidRPr="0097337E">
        <w:rPr>
          <w:rFonts w:ascii="Times New Roman" w:hAnsi="Times New Roman" w:cs="Times New Roman"/>
          <w:sz w:val="20"/>
          <w:szCs w:val="20"/>
        </w:rPr>
        <w:t>A interpretação doutrinária é ciência até o ponto em que denuncia a equivocidade resultante da plurivocidade. Daí para frente, o que se faz realmente é política</w:t>
      </w:r>
      <w:r w:rsidR="007C149E">
        <w:rPr>
          <w:rFonts w:ascii="Times New Roman" w:hAnsi="Times New Roman" w:cs="Times New Roman"/>
          <w:sz w:val="20"/>
          <w:szCs w:val="20"/>
        </w:rPr>
        <w:t>.</w:t>
      </w:r>
    </w:p>
    <w:p w:rsidR="0032317F" w:rsidRPr="0097337E" w:rsidRDefault="0032317F" w:rsidP="0097337E">
      <w:pPr>
        <w:pStyle w:val="PargrafodaLista"/>
        <w:spacing w:afterLines="200" w:after="480" w:line="240" w:lineRule="auto"/>
        <w:ind w:left="2268"/>
        <w:jc w:val="both"/>
        <w:rPr>
          <w:rFonts w:ascii="Times New Roman" w:hAnsi="Times New Roman" w:cs="Times New Roman"/>
          <w:sz w:val="20"/>
          <w:szCs w:val="20"/>
        </w:rPr>
      </w:pPr>
    </w:p>
    <w:p w:rsidR="0032317F" w:rsidRDefault="008A2BBA" w:rsidP="00BF361C">
      <w:pPr>
        <w:pStyle w:val="PargrafodaLista"/>
        <w:spacing w:afterLines="200" w:after="48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Em meados do século XIX</w:t>
      </w:r>
      <w:r w:rsidR="000E57F1">
        <w:rPr>
          <w:rFonts w:ascii="Times New Roman" w:hAnsi="Times New Roman" w:cs="Times New Roman"/>
          <w:sz w:val="24"/>
          <w:szCs w:val="24"/>
        </w:rPr>
        <w:t xml:space="preserve"> a França e Alemanh</w:t>
      </w:r>
      <w:r w:rsidR="0012455C">
        <w:rPr>
          <w:rFonts w:ascii="Times New Roman" w:hAnsi="Times New Roman" w:cs="Times New Roman"/>
          <w:sz w:val="24"/>
          <w:szCs w:val="24"/>
        </w:rPr>
        <w:t>a foram palco de muitos debates; “d</w:t>
      </w:r>
      <w:r w:rsidR="000E57F1">
        <w:rPr>
          <w:rFonts w:ascii="Times New Roman" w:hAnsi="Times New Roman" w:cs="Times New Roman"/>
          <w:sz w:val="24"/>
          <w:szCs w:val="24"/>
        </w:rPr>
        <w:t xml:space="preserve">e um lado, aqueles que defendiam uma doutrina restritiva da interpretação, cuja base seria a vontade do legislador e do outro, foram aparecendo aqueles que sustentavam que o sentido </w:t>
      </w:r>
      <w:r w:rsidR="00F023BB">
        <w:rPr>
          <w:rFonts w:ascii="Times New Roman" w:hAnsi="Times New Roman" w:cs="Times New Roman"/>
          <w:sz w:val="24"/>
          <w:szCs w:val="24"/>
        </w:rPr>
        <w:t>da lei</w:t>
      </w:r>
      <w:r w:rsidR="000E57F1">
        <w:rPr>
          <w:rFonts w:ascii="Times New Roman" w:hAnsi="Times New Roman" w:cs="Times New Roman"/>
          <w:sz w:val="24"/>
          <w:szCs w:val="24"/>
        </w:rPr>
        <w:t xml:space="preserve"> repousava em fatores objetivos” (FERRAZ Jr, 2003, p. 262). Os primeiros defendiam o </w:t>
      </w:r>
      <w:r w:rsidR="00F023BB">
        <w:rPr>
          <w:rFonts w:ascii="Times New Roman" w:hAnsi="Times New Roman" w:cs="Times New Roman"/>
          <w:sz w:val="24"/>
          <w:szCs w:val="24"/>
        </w:rPr>
        <w:t>emprego</w:t>
      </w:r>
      <w:r w:rsidR="000E57F1">
        <w:rPr>
          <w:rFonts w:ascii="Times New Roman" w:hAnsi="Times New Roman" w:cs="Times New Roman"/>
          <w:sz w:val="24"/>
          <w:szCs w:val="24"/>
        </w:rPr>
        <w:t xml:space="preserve"> de </w:t>
      </w:r>
      <w:r w:rsidR="00F023BB">
        <w:rPr>
          <w:rFonts w:ascii="Times New Roman" w:hAnsi="Times New Roman" w:cs="Times New Roman"/>
          <w:sz w:val="24"/>
          <w:szCs w:val="24"/>
        </w:rPr>
        <w:t>observações</w:t>
      </w:r>
      <w:r w:rsidR="000E57F1">
        <w:rPr>
          <w:rFonts w:ascii="Times New Roman" w:hAnsi="Times New Roman" w:cs="Times New Roman"/>
          <w:sz w:val="24"/>
          <w:szCs w:val="24"/>
        </w:rPr>
        <w:t xml:space="preserve"> linguísticas e métodos lógicos de dedução, </w:t>
      </w:r>
      <w:r w:rsidR="00CE0E6C">
        <w:rPr>
          <w:rFonts w:ascii="Times New Roman" w:hAnsi="Times New Roman" w:cs="Times New Roman"/>
          <w:sz w:val="24"/>
          <w:szCs w:val="24"/>
        </w:rPr>
        <w:t xml:space="preserve">para </w:t>
      </w:r>
      <w:r w:rsidR="000E57F1">
        <w:rPr>
          <w:rFonts w:ascii="Times New Roman" w:hAnsi="Times New Roman" w:cs="Times New Roman"/>
          <w:sz w:val="24"/>
          <w:szCs w:val="24"/>
        </w:rPr>
        <w:t>alcançar o sentido da lei</w:t>
      </w:r>
      <w:r w:rsidR="00CE0E6C">
        <w:rPr>
          <w:rFonts w:ascii="Times New Roman" w:hAnsi="Times New Roman" w:cs="Times New Roman"/>
          <w:sz w:val="24"/>
          <w:szCs w:val="24"/>
        </w:rPr>
        <w:t xml:space="preserve">, eram </w:t>
      </w:r>
      <w:r w:rsidR="00F023BB">
        <w:rPr>
          <w:rFonts w:ascii="Times New Roman" w:hAnsi="Times New Roman" w:cs="Times New Roman"/>
          <w:sz w:val="24"/>
          <w:szCs w:val="24"/>
        </w:rPr>
        <w:t xml:space="preserve">ainda </w:t>
      </w:r>
      <w:r w:rsidR="00CE0E6C">
        <w:rPr>
          <w:rFonts w:ascii="Times New Roman" w:hAnsi="Times New Roman" w:cs="Times New Roman"/>
          <w:sz w:val="24"/>
          <w:szCs w:val="24"/>
        </w:rPr>
        <w:t>simpatizantes da escola da Jurisprudência</w:t>
      </w:r>
      <w:r w:rsidR="00F023BB">
        <w:rPr>
          <w:rFonts w:ascii="Times New Roman" w:hAnsi="Times New Roman" w:cs="Times New Roman"/>
          <w:sz w:val="24"/>
          <w:szCs w:val="24"/>
        </w:rPr>
        <w:t xml:space="preserve"> dos Conceitos</w:t>
      </w:r>
      <w:r w:rsidR="00CE0E6C">
        <w:rPr>
          <w:rFonts w:ascii="Times New Roman" w:hAnsi="Times New Roman" w:cs="Times New Roman"/>
          <w:sz w:val="24"/>
          <w:szCs w:val="24"/>
        </w:rPr>
        <w:t xml:space="preserve"> e Escola da Exegese. Enquanto que os últimos utilizavam-se, para a interpretação, as vontades e interesses da sociedade, com apoio na escola da Jurisprudência dos Interesses.</w:t>
      </w:r>
      <w:r w:rsidR="00F023BB">
        <w:rPr>
          <w:rFonts w:ascii="Times New Roman" w:hAnsi="Times New Roman" w:cs="Times New Roman"/>
          <w:sz w:val="24"/>
          <w:szCs w:val="24"/>
        </w:rPr>
        <w:t xml:space="preserve"> </w:t>
      </w:r>
    </w:p>
    <w:p w:rsidR="003B3BED" w:rsidRDefault="003B3BED" w:rsidP="00BF361C">
      <w:pPr>
        <w:pStyle w:val="PargrafodaLista"/>
        <w:spacing w:afterLines="200" w:after="48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Ocorre é que </w:t>
      </w:r>
      <w:r w:rsidR="00574397">
        <w:rPr>
          <w:rFonts w:ascii="Times New Roman" w:hAnsi="Times New Roman" w:cs="Times New Roman"/>
          <w:sz w:val="24"/>
          <w:szCs w:val="24"/>
        </w:rPr>
        <w:t>a realidade muda com o tempo enquanto que a lei permanece inalterada. “</w:t>
      </w:r>
      <w:r w:rsidR="00E45A44">
        <w:rPr>
          <w:rFonts w:ascii="Times New Roman" w:hAnsi="Times New Roman" w:cs="Times New Roman"/>
          <w:sz w:val="24"/>
          <w:szCs w:val="24"/>
        </w:rPr>
        <w:t>A lei era muitas vezes mais sábia do que o legislador</w:t>
      </w:r>
      <w:r w:rsidR="00BE40DA">
        <w:rPr>
          <w:rStyle w:val="Refdenotaderodap"/>
          <w:rFonts w:ascii="Times New Roman" w:hAnsi="Times New Roman" w:cs="Times New Roman"/>
          <w:sz w:val="24"/>
          <w:szCs w:val="24"/>
        </w:rPr>
        <w:footnoteReference w:id="7"/>
      </w:r>
      <w:r w:rsidR="00E45A44">
        <w:rPr>
          <w:rFonts w:ascii="Times New Roman" w:hAnsi="Times New Roman" w:cs="Times New Roman"/>
          <w:sz w:val="24"/>
          <w:szCs w:val="24"/>
        </w:rPr>
        <w:t>, por ser capaz de imaginar até mesmo situações não previstas por ele</w:t>
      </w:r>
      <w:r w:rsidR="00574397">
        <w:rPr>
          <w:rFonts w:ascii="Times New Roman" w:hAnsi="Times New Roman" w:cs="Times New Roman"/>
          <w:sz w:val="24"/>
          <w:szCs w:val="24"/>
        </w:rPr>
        <w:t xml:space="preserve">” (CAMARGO, 2002, p. 128). </w:t>
      </w:r>
      <w:r w:rsidR="00E45A44">
        <w:rPr>
          <w:rFonts w:ascii="Times New Roman" w:hAnsi="Times New Roman" w:cs="Times New Roman"/>
          <w:sz w:val="24"/>
          <w:szCs w:val="24"/>
        </w:rPr>
        <w:t>A</w:t>
      </w:r>
      <w:r w:rsidR="00574397">
        <w:rPr>
          <w:rFonts w:ascii="Times New Roman" w:hAnsi="Times New Roman" w:cs="Times New Roman"/>
          <w:sz w:val="24"/>
          <w:szCs w:val="24"/>
        </w:rPr>
        <w:t xml:space="preserve"> interpretação não pode ficar parada no tempo, é preciso sempre que atualizações interpretativas aconteçam para possibilitar uma aplicação da norma adequada àquele tempo e àquela realidade.</w:t>
      </w:r>
      <w:r w:rsidR="00E45A44">
        <w:rPr>
          <w:rFonts w:ascii="Times New Roman" w:hAnsi="Times New Roman" w:cs="Times New Roman"/>
          <w:sz w:val="24"/>
          <w:szCs w:val="24"/>
        </w:rPr>
        <w:t xml:space="preserve"> O legislador fica estático no tempo enquanto que o sentido da lei passa por constantes mudanças</w:t>
      </w:r>
      <w:r w:rsidR="00F84524">
        <w:rPr>
          <w:rFonts w:ascii="Times New Roman" w:hAnsi="Times New Roman" w:cs="Times New Roman"/>
          <w:sz w:val="24"/>
          <w:szCs w:val="24"/>
        </w:rPr>
        <w:t xml:space="preserve"> (método sociológico)</w:t>
      </w:r>
      <w:r w:rsidR="00E45A44">
        <w:rPr>
          <w:rFonts w:ascii="Times New Roman" w:hAnsi="Times New Roman" w:cs="Times New Roman"/>
          <w:sz w:val="24"/>
          <w:szCs w:val="24"/>
        </w:rPr>
        <w:t>.</w:t>
      </w:r>
    </w:p>
    <w:p w:rsidR="00965023" w:rsidRDefault="00E21206" w:rsidP="00965023">
      <w:pPr>
        <w:pStyle w:val="PargrafodaLista"/>
        <w:spacing w:afterLines="200" w:after="48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Com a propositura da ADPF 153 para alteração </w:t>
      </w:r>
      <w:r w:rsidR="00B81C46">
        <w:rPr>
          <w:rFonts w:ascii="Times New Roman" w:hAnsi="Times New Roman" w:cs="Times New Roman"/>
          <w:sz w:val="24"/>
          <w:szCs w:val="24"/>
        </w:rPr>
        <w:t>da</w:t>
      </w:r>
      <w:r w:rsidR="00AF0E9E">
        <w:rPr>
          <w:rFonts w:ascii="Times New Roman" w:hAnsi="Times New Roman" w:cs="Times New Roman"/>
          <w:sz w:val="24"/>
          <w:szCs w:val="24"/>
        </w:rPr>
        <w:t xml:space="preserve"> interpretação </w:t>
      </w:r>
      <w:r>
        <w:rPr>
          <w:rFonts w:ascii="Times New Roman" w:hAnsi="Times New Roman" w:cs="Times New Roman"/>
          <w:sz w:val="24"/>
          <w:szCs w:val="24"/>
        </w:rPr>
        <w:t xml:space="preserve">do artigo 1º da Lei 6.683 de 1979, ressurgiram discussões acerca da correta interpretação do dispositivo: se </w:t>
      </w:r>
      <w:r>
        <w:rPr>
          <w:rFonts w:ascii="Times New Roman" w:hAnsi="Times New Roman" w:cs="Times New Roman"/>
          <w:sz w:val="24"/>
          <w:szCs w:val="24"/>
        </w:rPr>
        <w:lastRenderedPageBreak/>
        <w:t xml:space="preserve">abrange o artigo, ou não, </w:t>
      </w:r>
      <w:r w:rsidR="00A50827">
        <w:rPr>
          <w:rFonts w:ascii="Times New Roman" w:hAnsi="Times New Roman" w:cs="Times New Roman"/>
          <w:sz w:val="24"/>
          <w:szCs w:val="24"/>
        </w:rPr>
        <w:t>os crimes cometidos por agentes estatais durante o regime militar. O Conselho Federal da OAB não admite essa interpretação, no sentido de que o §1º do art. 1º da Lei de Anistia foi construído de forma obscura, concedendo o Estado auto-anistia a si próprio.</w:t>
      </w:r>
      <w:r w:rsidR="0066329F">
        <w:rPr>
          <w:rFonts w:ascii="Times New Roman" w:hAnsi="Times New Roman" w:cs="Times New Roman"/>
          <w:sz w:val="24"/>
          <w:szCs w:val="24"/>
        </w:rPr>
        <w:t xml:space="preserve"> </w:t>
      </w:r>
      <w:r w:rsidR="00AF0E9E">
        <w:rPr>
          <w:rFonts w:ascii="Times New Roman" w:hAnsi="Times New Roman" w:cs="Times New Roman"/>
          <w:sz w:val="24"/>
          <w:szCs w:val="24"/>
        </w:rPr>
        <w:t xml:space="preserve">O legislador tentou mudar o conceito de anistia, já que a anistia reconhecida não abrange crimes comuns perpetrados pelos </w:t>
      </w:r>
      <w:r w:rsidR="00E262A1">
        <w:rPr>
          <w:rFonts w:ascii="Times New Roman" w:hAnsi="Times New Roman" w:cs="Times New Roman"/>
          <w:sz w:val="24"/>
          <w:szCs w:val="24"/>
        </w:rPr>
        <w:t>militares, com isso seria inválida essa interpretação imposta pela lei. Infelizmente não foi isso que entendeu o STF, derrubando a ADPF com 7 votos a 2.</w:t>
      </w:r>
    </w:p>
    <w:p w:rsidR="00E21206" w:rsidRDefault="00160CA5" w:rsidP="00965023">
      <w:pPr>
        <w:pStyle w:val="PargrafodaLista"/>
        <w:spacing w:afterLines="200" w:after="48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O</w:t>
      </w:r>
      <w:r w:rsidR="005227E6">
        <w:rPr>
          <w:rFonts w:ascii="Times New Roman" w:hAnsi="Times New Roman" w:cs="Times New Roman"/>
          <w:sz w:val="24"/>
          <w:szCs w:val="24"/>
        </w:rPr>
        <w:t xml:space="preserve"> sentido concluído pelo STF foi a favor da </w:t>
      </w:r>
      <w:r w:rsidR="005227E6" w:rsidRPr="00E75EDC">
        <w:rPr>
          <w:rFonts w:ascii="Times New Roman" w:hAnsi="Times New Roman" w:cs="Times New Roman"/>
          <w:i/>
          <w:sz w:val="24"/>
          <w:szCs w:val="24"/>
        </w:rPr>
        <w:t>mens legislatoris</w:t>
      </w:r>
      <w:r w:rsidR="005227E6">
        <w:rPr>
          <w:rFonts w:ascii="Times New Roman" w:hAnsi="Times New Roman" w:cs="Times New Roman"/>
          <w:sz w:val="24"/>
          <w:szCs w:val="24"/>
        </w:rPr>
        <w:t xml:space="preserve">, passando por cima de inúmeros princípios fundamentais e tratados internacionais que o Brasil é signatário. Além do mais, adaptou o conceito de crimes conexos de forma que confirmasse a legalidade do dispositivo, contrariando a </w:t>
      </w:r>
      <w:r w:rsidR="005227E6" w:rsidRPr="00E75EDC">
        <w:rPr>
          <w:rFonts w:ascii="Times New Roman" w:hAnsi="Times New Roman" w:cs="Times New Roman"/>
          <w:i/>
          <w:sz w:val="24"/>
          <w:szCs w:val="24"/>
        </w:rPr>
        <w:t>mens legis</w:t>
      </w:r>
      <w:r w:rsidR="005227E6">
        <w:rPr>
          <w:rFonts w:ascii="Times New Roman" w:hAnsi="Times New Roman" w:cs="Times New Roman"/>
          <w:sz w:val="24"/>
          <w:szCs w:val="24"/>
        </w:rPr>
        <w:t xml:space="preserve">. </w:t>
      </w:r>
      <w:r>
        <w:rPr>
          <w:rFonts w:ascii="Times New Roman" w:hAnsi="Times New Roman" w:cs="Times New Roman"/>
          <w:sz w:val="24"/>
          <w:szCs w:val="24"/>
        </w:rPr>
        <w:t>Com</w:t>
      </w:r>
      <w:r w:rsidR="00861F94">
        <w:rPr>
          <w:rFonts w:ascii="Times New Roman" w:hAnsi="Times New Roman" w:cs="Times New Roman"/>
          <w:sz w:val="24"/>
          <w:szCs w:val="24"/>
        </w:rPr>
        <w:t>o dis</w:t>
      </w:r>
      <w:r w:rsidR="00D54C89">
        <w:rPr>
          <w:rFonts w:ascii="Times New Roman" w:hAnsi="Times New Roman" w:cs="Times New Roman"/>
          <w:sz w:val="24"/>
          <w:szCs w:val="24"/>
        </w:rPr>
        <w:t>se Carlos Maximiliano (2007, p.25</w:t>
      </w:r>
      <w:r>
        <w:rPr>
          <w:rFonts w:ascii="Times New Roman" w:hAnsi="Times New Roman" w:cs="Times New Roman"/>
          <w:sz w:val="24"/>
          <w:szCs w:val="24"/>
        </w:rPr>
        <w:t xml:space="preserve">), “a </w:t>
      </w:r>
      <w:r w:rsidRPr="00634016">
        <w:rPr>
          <w:rFonts w:ascii="Times New Roman" w:hAnsi="Times New Roman" w:cs="Times New Roman"/>
          <w:i/>
          <w:sz w:val="24"/>
          <w:szCs w:val="24"/>
        </w:rPr>
        <w:t>mens legislatoris</w:t>
      </w:r>
      <w:r>
        <w:rPr>
          <w:rFonts w:ascii="Times New Roman" w:hAnsi="Times New Roman" w:cs="Times New Roman"/>
          <w:sz w:val="24"/>
          <w:szCs w:val="24"/>
        </w:rPr>
        <w:t xml:space="preserve"> é irrelevante para a interpretação jurídica</w:t>
      </w:r>
      <w:r w:rsidR="00965023">
        <w:rPr>
          <w:rFonts w:ascii="Times New Roman" w:hAnsi="Times New Roman" w:cs="Times New Roman"/>
          <w:sz w:val="24"/>
          <w:szCs w:val="24"/>
        </w:rPr>
        <w:t>”, uma vez o texto normativo aprovado toma vida própria, independente da pretensão daqueles que o aprovaram.</w:t>
      </w:r>
    </w:p>
    <w:p w:rsidR="00E75EDC" w:rsidRDefault="00E75EDC" w:rsidP="00965023">
      <w:pPr>
        <w:pStyle w:val="PargrafodaLista"/>
        <w:spacing w:afterLines="200" w:after="480" w:line="360" w:lineRule="auto"/>
        <w:ind w:left="0" w:firstLine="709"/>
        <w:jc w:val="both"/>
        <w:rPr>
          <w:rFonts w:ascii="Times New Roman" w:hAnsi="Times New Roman" w:cs="Times New Roman"/>
          <w:sz w:val="24"/>
          <w:szCs w:val="24"/>
        </w:rPr>
      </w:pPr>
    </w:p>
    <w:p w:rsidR="00E75EDC" w:rsidRDefault="00E75EDC" w:rsidP="00965023">
      <w:pPr>
        <w:pStyle w:val="PargrafodaLista"/>
        <w:spacing w:afterLines="200" w:after="480" w:line="360" w:lineRule="auto"/>
        <w:ind w:left="0" w:firstLine="709"/>
        <w:jc w:val="both"/>
        <w:rPr>
          <w:rFonts w:ascii="Times New Roman" w:hAnsi="Times New Roman" w:cs="Times New Roman"/>
          <w:b/>
          <w:sz w:val="24"/>
          <w:szCs w:val="24"/>
        </w:rPr>
      </w:pPr>
      <w:r w:rsidRPr="00E75EDC">
        <w:rPr>
          <w:rFonts w:ascii="Times New Roman" w:hAnsi="Times New Roman" w:cs="Times New Roman"/>
          <w:b/>
          <w:sz w:val="24"/>
          <w:szCs w:val="24"/>
        </w:rPr>
        <w:t>Conclusão</w:t>
      </w:r>
    </w:p>
    <w:p w:rsidR="00407AD7" w:rsidRDefault="00407AD7" w:rsidP="00965023">
      <w:pPr>
        <w:pStyle w:val="PargrafodaLista"/>
        <w:spacing w:afterLines="200" w:after="480" w:line="360" w:lineRule="auto"/>
        <w:ind w:left="0" w:firstLine="709"/>
        <w:jc w:val="both"/>
        <w:rPr>
          <w:rFonts w:ascii="Times New Roman" w:hAnsi="Times New Roman" w:cs="Times New Roman"/>
          <w:b/>
          <w:sz w:val="24"/>
          <w:szCs w:val="24"/>
        </w:rPr>
      </w:pPr>
    </w:p>
    <w:p w:rsidR="00134586" w:rsidRDefault="00E76F77" w:rsidP="00134586">
      <w:pPr>
        <w:pStyle w:val="PargrafodaLista"/>
        <w:spacing w:afterLines="200" w:after="48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A ADPF 153 foi a arguição proposta pela OAB no intuito de modificar a interpretação adotada até então do §1º do art. 1º da Lei de Anistia de 1979.</w:t>
      </w:r>
      <w:r w:rsidR="00134586">
        <w:rPr>
          <w:rFonts w:ascii="Times New Roman" w:hAnsi="Times New Roman" w:cs="Times New Roman"/>
          <w:sz w:val="24"/>
          <w:szCs w:val="24"/>
        </w:rPr>
        <w:t xml:space="preserve"> A</w:t>
      </w:r>
      <w:r>
        <w:rPr>
          <w:rFonts w:ascii="Times New Roman" w:hAnsi="Times New Roman" w:cs="Times New Roman"/>
          <w:sz w:val="24"/>
          <w:szCs w:val="24"/>
        </w:rPr>
        <w:t>proveitando-se disso, os militares decidiram pela vontade do legislador, ao anistiar a eles próprios.</w:t>
      </w:r>
      <w:r w:rsidR="00B21F54">
        <w:rPr>
          <w:rFonts w:ascii="Times New Roman" w:hAnsi="Times New Roman" w:cs="Times New Roman"/>
          <w:sz w:val="24"/>
          <w:szCs w:val="24"/>
        </w:rPr>
        <w:t xml:space="preserve"> A ADPF questiona essa interpretação.</w:t>
      </w:r>
      <w:r w:rsidR="000C0C39">
        <w:rPr>
          <w:rFonts w:ascii="Times New Roman" w:hAnsi="Times New Roman" w:cs="Times New Roman"/>
          <w:sz w:val="24"/>
          <w:szCs w:val="24"/>
        </w:rPr>
        <w:t xml:space="preserve"> Entretanto</w:t>
      </w:r>
      <w:r w:rsidR="00B21F54">
        <w:rPr>
          <w:rFonts w:ascii="Times New Roman" w:hAnsi="Times New Roman" w:cs="Times New Roman"/>
          <w:sz w:val="24"/>
          <w:szCs w:val="24"/>
        </w:rPr>
        <w:t xml:space="preserve">, contrariando esse entendimento o STF adotou </w:t>
      </w:r>
      <w:r w:rsidR="00B21F54" w:rsidRPr="00B21F54">
        <w:rPr>
          <w:rFonts w:ascii="Times New Roman" w:hAnsi="Times New Roman" w:cs="Times New Roman"/>
          <w:i/>
          <w:sz w:val="24"/>
          <w:szCs w:val="24"/>
        </w:rPr>
        <w:t>voluntas legislatoris</w:t>
      </w:r>
      <w:r w:rsidR="00B21F54">
        <w:rPr>
          <w:rFonts w:ascii="Times New Roman" w:hAnsi="Times New Roman" w:cs="Times New Roman"/>
          <w:sz w:val="24"/>
          <w:szCs w:val="24"/>
        </w:rPr>
        <w:t xml:space="preserve"> em detrimento da </w:t>
      </w:r>
      <w:r w:rsidR="00B21F54" w:rsidRPr="00B21F54">
        <w:rPr>
          <w:rFonts w:ascii="Times New Roman" w:hAnsi="Times New Roman" w:cs="Times New Roman"/>
          <w:i/>
          <w:sz w:val="24"/>
          <w:szCs w:val="24"/>
        </w:rPr>
        <w:t>voluntas legis</w:t>
      </w:r>
      <w:r w:rsidR="00B21F54">
        <w:rPr>
          <w:rFonts w:ascii="Times New Roman" w:hAnsi="Times New Roman" w:cs="Times New Roman"/>
          <w:sz w:val="24"/>
          <w:szCs w:val="24"/>
        </w:rPr>
        <w:t>, indo de encontro a princípios e tratados internacionais, a conceituação de crimes conexos e ao próprio conceito de anistia legalmente consagrado, indeferindo a ADPF 153.</w:t>
      </w:r>
      <w:r w:rsidR="004C1D62">
        <w:rPr>
          <w:rFonts w:ascii="Times New Roman" w:hAnsi="Times New Roman" w:cs="Times New Roman"/>
          <w:sz w:val="24"/>
          <w:szCs w:val="24"/>
        </w:rPr>
        <w:t xml:space="preserve"> O supremo vai contra a tendência dominante nos dias atuais, vontade da lei, que se dá principalmente pela necessidade de adaptação do direito às mudanças sociais. </w:t>
      </w:r>
    </w:p>
    <w:p w:rsidR="0083606C" w:rsidRDefault="004C1D62" w:rsidP="0083606C">
      <w:pPr>
        <w:pStyle w:val="PargrafodaLista"/>
        <w:spacing w:afterLines="200" w:after="48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Concordamos com Geraldo Ataliba </w:t>
      </w:r>
      <w:r w:rsidR="00650A73">
        <w:rPr>
          <w:rFonts w:ascii="Times New Roman" w:hAnsi="Times New Roman" w:cs="Times New Roman"/>
          <w:sz w:val="24"/>
          <w:szCs w:val="24"/>
        </w:rPr>
        <w:t xml:space="preserve">(1993) </w:t>
      </w:r>
      <w:r>
        <w:rPr>
          <w:rFonts w:ascii="Times New Roman" w:hAnsi="Times New Roman" w:cs="Times New Roman"/>
          <w:sz w:val="24"/>
          <w:szCs w:val="24"/>
        </w:rPr>
        <w:t>ao dizer que “o jurista sabe que a intenção do legislador nada vale para a interpretação jurídica</w:t>
      </w:r>
      <w:r w:rsidR="00A63845">
        <w:rPr>
          <w:rFonts w:ascii="Times New Roman" w:hAnsi="Times New Roman" w:cs="Times New Roman"/>
          <w:sz w:val="24"/>
          <w:szCs w:val="24"/>
        </w:rPr>
        <w:t>”</w:t>
      </w:r>
      <w:r w:rsidR="0083606C">
        <w:rPr>
          <w:rFonts w:ascii="Times New Roman" w:hAnsi="Times New Roman" w:cs="Times New Roman"/>
          <w:sz w:val="24"/>
          <w:szCs w:val="24"/>
        </w:rPr>
        <w:t xml:space="preserve">, </w:t>
      </w:r>
      <w:r w:rsidR="00CF1F9E">
        <w:rPr>
          <w:rFonts w:ascii="Times New Roman" w:hAnsi="Times New Roman" w:cs="Times New Roman"/>
          <w:sz w:val="24"/>
          <w:szCs w:val="24"/>
        </w:rPr>
        <w:t>bem como o entendimento de Carlos Maximiliano que nos guia no sentido de que a vontade do legislador não deve ser levada em conta haja vista que a lei muitas vezes é mais pertinente que o sentido atribuído pelo legislador. Essa ideia contrapõe-se com a tese de Tércio Sampaio Ferraz Jr abordada no presente trabalho, que consiste na utilização da lei pelo aplicador, conforme a necessidade de seu trabalho (CAMARGO, 2002, p. 130 nota de rodapé).</w:t>
      </w:r>
    </w:p>
    <w:p w:rsidR="00B21F54" w:rsidRDefault="00CF1F9E" w:rsidP="0083606C">
      <w:pPr>
        <w:pStyle w:val="PargrafodaLista"/>
        <w:spacing w:afterLines="200" w:after="48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Assim, </w:t>
      </w:r>
      <w:r w:rsidR="007C1C21">
        <w:rPr>
          <w:rFonts w:ascii="Times New Roman" w:hAnsi="Times New Roman" w:cs="Times New Roman"/>
          <w:sz w:val="24"/>
          <w:szCs w:val="24"/>
        </w:rPr>
        <w:t xml:space="preserve">tem-se </w:t>
      </w:r>
      <w:r w:rsidR="00650A73">
        <w:rPr>
          <w:rFonts w:ascii="Times New Roman" w:hAnsi="Times New Roman" w:cs="Times New Roman"/>
          <w:sz w:val="24"/>
          <w:szCs w:val="24"/>
        </w:rPr>
        <w:t xml:space="preserve">total concordância com a posição do Conselho Federal da OAB e contrária ao </w:t>
      </w:r>
      <w:r w:rsidR="00D7142E">
        <w:rPr>
          <w:rFonts w:ascii="Times New Roman" w:hAnsi="Times New Roman" w:cs="Times New Roman"/>
          <w:sz w:val="24"/>
          <w:szCs w:val="24"/>
        </w:rPr>
        <w:t>STF: “Os motivos que induziram alguém a propor uma lei podem não ser os mesmos que levaram outros a aceitá-la” (MAXIMILIANO, 2002, p. 19).</w:t>
      </w:r>
    </w:p>
    <w:p w:rsidR="00881B4F" w:rsidRDefault="00881B4F" w:rsidP="00965023">
      <w:pPr>
        <w:pStyle w:val="PargrafodaLista"/>
        <w:spacing w:afterLines="200" w:after="480" w:line="360" w:lineRule="auto"/>
        <w:ind w:left="0" w:firstLine="709"/>
        <w:jc w:val="both"/>
        <w:rPr>
          <w:rFonts w:ascii="Times New Roman" w:hAnsi="Times New Roman" w:cs="Times New Roman"/>
          <w:sz w:val="24"/>
          <w:szCs w:val="24"/>
        </w:rPr>
      </w:pPr>
    </w:p>
    <w:p w:rsidR="00134586" w:rsidRPr="00320EEB" w:rsidRDefault="00134586" w:rsidP="00320EEB">
      <w:pPr>
        <w:spacing w:afterLines="200" w:after="480" w:line="360" w:lineRule="auto"/>
        <w:jc w:val="both"/>
        <w:rPr>
          <w:rFonts w:ascii="Times New Roman" w:hAnsi="Times New Roman" w:cs="Times New Roman"/>
          <w:sz w:val="24"/>
          <w:szCs w:val="24"/>
        </w:rPr>
      </w:pPr>
    </w:p>
    <w:p w:rsidR="007F6219" w:rsidRPr="00B61C83" w:rsidRDefault="006B7DF9" w:rsidP="00B61C83">
      <w:pPr>
        <w:spacing w:afterLines="200" w:after="480" w:line="360" w:lineRule="auto"/>
        <w:jc w:val="both"/>
        <w:rPr>
          <w:rFonts w:ascii="Times New Roman" w:hAnsi="Times New Roman" w:cs="Times New Roman"/>
          <w:b/>
          <w:sz w:val="24"/>
          <w:szCs w:val="24"/>
        </w:rPr>
      </w:pPr>
      <w:r w:rsidRPr="008254A2">
        <w:rPr>
          <w:rFonts w:ascii="Times New Roman" w:hAnsi="Times New Roman" w:cs="Times New Roman"/>
          <w:b/>
          <w:sz w:val="24"/>
          <w:szCs w:val="24"/>
        </w:rPr>
        <w:t>REFERÊNCIAS</w:t>
      </w:r>
    </w:p>
    <w:p w:rsidR="00B42BCE" w:rsidRDefault="006B7DF9" w:rsidP="008254A2">
      <w:pPr>
        <w:spacing w:afterLines="200" w:after="480" w:line="240" w:lineRule="auto"/>
        <w:jc w:val="both"/>
        <w:rPr>
          <w:rFonts w:ascii="Times New Roman" w:hAnsi="Times New Roman" w:cs="Times New Roman"/>
          <w:sz w:val="24"/>
          <w:szCs w:val="24"/>
        </w:rPr>
      </w:pPr>
      <w:r>
        <w:rPr>
          <w:rFonts w:ascii="Times New Roman" w:hAnsi="Times New Roman" w:cs="Times New Roman"/>
          <w:sz w:val="24"/>
          <w:szCs w:val="24"/>
        </w:rPr>
        <w:t xml:space="preserve">ATALIBA, Geraldo. </w:t>
      </w:r>
      <w:r w:rsidRPr="008254A2">
        <w:rPr>
          <w:rFonts w:ascii="Times New Roman" w:hAnsi="Times New Roman" w:cs="Times New Roman"/>
          <w:b/>
          <w:sz w:val="24"/>
          <w:szCs w:val="24"/>
        </w:rPr>
        <w:t>Limites à revisão constitucional</w:t>
      </w:r>
      <w:r>
        <w:rPr>
          <w:rFonts w:ascii="Times New Roman" w:hAnsi="Times New Roman" w:cs="Times New Roman"/>
          <w:sz w:val="24"/>
          <w:szCs w:val="24"/>
        </w:rPr>
        <w:t xml:space="preserve">. Separata da Revista Brasileira </w:t>
      </w:r>
      <w:r w:rsidR="00B42BCE">
        <w:rPr>
          <w:rFonts w:ascii="Times New Roman" w:hAnsi="Times New Roman" w:cs="Times New Roman"/>
          <w:sz w:val="24"/>
          <w:szCs w:val="24"/>
        </w:rPr>
        <w:t>de Direito Público, 1:6, 2003).</w:t>
      </w:r>
    </w:p>
    <w:p w:rsidR="008254A2" w:rsidRDefault="008254A2" w:rsidP="008254A2">
      <w:pPr>
        <w:spacing w:afterLines="200" w:after="480" w:line="240" w:lineRule="auto"/>
        <w:jc w:val="both"/>
        <w:rPr>
          <w:rFonts w:ascii="Times New Roman" w:hAnsi="Times New Roman" w:cs="Times New Roman"/>
          <w:sz w:val="24"/>
          <w:szCs w:val="24"/>
        </w:rPr>
      </w:pPr>
      <w:r>
        <w:rPr>
          <w:rFonts w:ascii="Times New Roman" w:hAnsi="Times New Roman" w:cs="Times New Roman"/>
          <w:sz w:val="24"/>
          <w:szCs w:val="24"/>
        </w:rPr>
        <w:t xml:space="preserve">BITTENCOURT, Cezar Roberto. </w:t>
      </w:r>
      <w:r w:rsidR="00102AFB" w:rsidRPr="00102AFB">
        <w:rPr>
          <w:rFonts w:ascii="Times New Roman" w:hAnsi="Times New Roman" w:cs="Times New Roman"/>
          <w:b/>
          <w:sz w:val="24"/>
          <w:szCs w:val="24"/>
        </w:rPr>
        <w:t>Tratado de direito penal</w:t>
      </w:r>
      <w:r w:rsidR="00102AFB">
        <w:rPr>
          <w:rFonts w:ascii="Times New Roman" w:hAnsi="Times New Roman" w:cs="Times New Roman"/>
          <w:sz w:val="24"/>
          <w:szCs w:val="24"/>
        </w:rPr>
        <w:t>. Parte Geral, 12 ed. São Paulo: Saraiva, 2008. v. 1..</w:t>
      </w:r>
    </w:p>
    <w:p w:rsidR="00102AFB" w:rsidRDefault="00102AFB" w:rsidP="008254A2">
      <w:pPr>
        <w:spacing w:afterLines="200" w:after="480" w:line="240" w:lineRule="auto"/>
        <w:jc w:val="both"/>
        <w:rPr>
          <w:rFonts w:ascii="Times New Roman" w:hAnsi="Times New Roman" w:cs="Times New Roman"/>
          <w:sz w:val="24"/>
          <w:szCs w:val="24"/>
        </w:rPr>
      </w:pPr>
      <w:r>
        <w:rPr>
          <w:rFonts w:ascii="Times New Roman" w:hAnsi="Times New Roman" w:cs="Times New Roman"/>
          <w:sz w:val="24"/>
          <w:szCs w:val="24"/>
        </w:rPr>
        <w:t>BRASIL</w:t>
      </w:r>
      <w:r w:rsidRPr="00102AFB">
        <w:rPr>
          <w:rFonts w:ascii="Times New Roman" w:hAnsi="Times New Roman" w:cs="Times New Roman"/>
          <w:b/>
          <w:sz w:val="24"/>
          <w:szCs w:val="24"/>
        </w:rPr>
        <w:t>. Lei nº 6.683, de 28 de agosto de 1979</w:t>
      </w:r>
      <w:r>
        <w:rPr>
          <w:rFonts w:ascii="Times New Roman" w:hAnsi="Times New Roman" w:cs="Times New Roman"/>
          <w:sz w:val="24"/>
          <w:szCs w:val="24"/>
        </w:rPr>
        <w:t>. Concede anistia e dá outras providências. 1979b. Disponível em: &lt;http:www.planalto.gov.br</w:t>
      </w:r>
      <w:r w:rsidRPr="008254A2">
        <w:rPr>
          <w:rStyle w:val="url"/>
          <w:rFonts w:ascii="Times New Roman" w:hAnsi="Times New Roman" w:cs="Times New Roman"/>
          <w:sz w:val="24"/>
          <w:szCs w:val="24"/>
        </w:rPr>
        <w:t>/</w:t>
      </w:r>
      <w:r>
        <w:rPr>
          <w:rStyle w:val="url"/>
          <w:rFonts w:ascii="Times New Roman" w:hAnsi="Times New Roman" w:cs="Times New Roman"/>
          <w:sz w:val="24"/>
          <w:szCs w:val="24"/>
        </w:rPr>
        <w:t>ccivil_03</w:t>
      </w:r>
      <w:r w:rsidRPr="008254A2">
        <w:rPr>
          <w:rStyle w:val="url"/>
          <w:rFonts w:ascii="Times New Roman" w:hAnsi="Times New Roman" w:cs="Times New Roman"/>
          <w:sz w:val="24"/>
          <w:szCs w:val="24"/>
        </w:rPr>
        <w:t>/</w:t>
      </w:r>
      <w:r>
        <w:rPr>
          <w:rStyle w:val="url"/>
          <w:rFonts w:ascii="Times New Roman" w:hAnsi="Times New Roman" w:cs="Times New Roman"/>
          <w:sz w:val="24"/>
          <w:szCs w:val="24"/>
        </w:rPr>
        <w:t>Leis</w:t>
      </w:r>
      <w:r w:rsidRPr="008254A2">
        <w:rPr>
          <w:rStyle w:val="url"/>
          <w:rFonts w:ascii="Times New Roman" w:hAnsi="Times New Roman" w:cs="Times New Roman"/>
          <w:sz w:val="24"/>
          <w:szCs w:val="24"/>
        </w:rPr>
        <w:t>/</w:t>
      </w:r>
      <w:r>
        <w:rPr>
          <w:rStyle w:val="url"/>
          <w:rFonts w:ascii="Times New Roman" w:hAnsi="Times New Roman" w:cs="Times New Roman"/>
          <w:sz w:val="24"/>
          <w:szCs w:val="24"/>
        </w:rPr>
        <w:t>L6683.htm&gt;. Acesso em 5 de nov. 2011.</w:t>
      </w:r>
    </w:p>
    <w:p w:rsidR="006B7DF9" w:rsidRDefault="006B7DF9" w:rsidP="008254A2">
      <w:pPr>
        <w:spacing w:afterLines="200" w:after="480" w:line="240" w:lineRule="auto"/>
        <w:jc w:val="both"/>
        <w:rPr>
          <w:rFonts w:ascii="Times New Roman" w:hAnsi="Times New Roman" w:cs="Times New Roman"/>
          <w:sz w:val="24"/>
          <w:szCs w:val="24"/>
        </w:rPr>
      </w:pPr>
      <w:r>
        <w:rPr>
          <w:rFonts w:ascii="Times New Roman" w:hAnsi="Times New Roman" w:cs="Times New Roman"/>
          <w:sz w:val="24"/>
          <w:szCs w:val="24"/>
        </w:rPr>
        <w:t xml:space="preserve">CAMARGO, Maragarida Lacombre. </w:t>
      </w:r>
      <w:r w:rsidRPr="008254A2">
        <w:rPr>
          <w:rFonts w:ascii="Times New Roman" w:hAnsi="Times New Roman" w:cs="Times New Roman"/>
          <w:b/>
          <w:sz w:val="24"/>
          <w:szCs w:val="24"/>
        </w:rPr>
        <w:t>Hermenêutica e Argumentação</w:t>
      </w:r>
      <w:r>
        <w:rPr>
          <w:rFonts w:ascii="Times New Roman" w:hAnsi="Times New Roman" w:cs="Times New Roman"/>
          <w:sz w:val="24"/>
          <w:szCs w:val="24"/>
        </w:rPr>
        <w:t xml:space="preserve">. </w:t>
      </w:r>
      <w:r w:rsidR="00B42BCE">
        <w:rPr>
          <w:rFonts w:ascii="Times New Roman" w:hAnsi="Times New Roman" w:cs="Times New Roman"/>
          <w:sz w:val="24"/>
          <w:szCs w:val="24"/>
        </w:rPr>
        <w:t>3º ed. Rio de Janeiro: Renovar, 2002.</w:t>
      </w:r>
    </w:p>
    <w:p w:rsidR="00B42BCE" w:rsidRDefault="00B42BCE" w:rsidP="008254A2">
      <w:pPr>
        <w:spacing w:afterLines="200" w:after="480" w:line="240" w:lineRule="auto"/>
        <w:jc w:val="both"/>
        <w:rPr>
          <w:rFonts w:ascii="Times New Roman" w:hAnsi="Times New Roman" w:cs="Times New Roman"/>
          <w:sz w:val="24"/>
          <w:szCs w:val="24"/>
        </w:rPr>
      </w:pPr>
      <w:r>
        <w:rPr>
          <w:rFonts w:ascii="Times New Roman" w:hAnsi="Times New Roman" w:cs="Times New Roman"/>
          <w:sz w:val="24"/>
          <w:szCs w:val="24"/>
        </w:rPr>
        <w:t xml:space="preserve">FERRAZ Jr, Tércio S. </w:t>
      </w:r>
      <w:r w:rsidRPr="008254A2">
        <w:rPr>
          <w:rFonts w:ascii="Times New Roman" w:hAnsi="Times New Roman" w:cs="Times New Roman"/>
          <w:b/>
          <w:sz w:val="24"/>
          <w:szCs w:val="24"/>
        </w:rPr>
        <w:t>Introdução à ciência do Direito</w:t>
      </w:r>
      <w:r>
        <w:rPr>
          <w:rFonts w:ascii="Times New Roman" w:hAnsi="Times New Roman" w:cs="Times New Roman"/>
          <w:sz w:val="24"/>
          <w:szCs w:val="24"/>
        </w:rPr>
        <w:t>: técnica, decisão, dominação. 4º ed. São Paulo: Atlas, 2003.</w:t>
      </w:r>
    </w:p>
    <w:p w:rsidR="008254A2" w:rsidRDefault="008254A2" w:rsidP="008254A2">
      <w:pPr>
        <w:spacing w:afterLines="200" w:after="480" w:line="240" w:lineRule="auto"/>
        <w:jc w:val="both"/>
        <w:rPr>
          <w:rFonts w:ascii="Times New Roman" w:hAnsi="Times New Roman" w:cs="Times New Roman"/>
          <w:sz w:val="24"/>
          <w:szCs w:val="24"/>
        </w:rPr>
      </w:pPr>
      <w:r>
        <w:rPr>
          <w:rFonts w:ascii="Times New Roman" w:hAnsi="Times New Roman" w:cs="Times New Roman"/>
          <w:sz w:val="24"/>
          <w:szCs w:val="24"/>
        </w:rPr>
        <w:t xml:space="preserve">MAXIMILIANO, Carlos. </w:t>
      </w:r>
      <w:r w:rsidRPr="008254A2">
        <w:rPr>
          <w:rFonts w:ascii="Times New Roman" w:hAnsi="Times New Roman" w:cs="Times New Roman"/>
          <w:b/>
          <w:sz w:val="24"/>
          <w:szCs w:val="24"/>
        </w:rPr>
        <w:t>Hermenêutica e aplicação do Direito</w:t>
      </w:r>
      <w:r>
        <w:rPr>
          <w:rFonts w:ascii="Times New Roman" w:hAnsi="Times New Roman" w:cs="Times New Roman"/>
          <w:sz w:val="24"/>
          <w:szCs w:val="24"/>
        </w:rPr>
        <w:t>, 19º ed. Rio de Janeiro: Forense, 2002.</w:t>
      </w:r>
    </w:p>
    <w:p w:rsidR="008254A2" w:rsidRDefault="008254A2" w:rsidP="008254A2">
      <w:pPr>
        <w:spacing w:afterLines="200" w:after="480" w:line="240" w:lineRule="auto"/>
        <w:jc w:val="both"/>
        <w:rPr>
          <w:rFonts w:ascii="Times New Roman" w:hAnsi="Times New Roman" w:cs="Times New Roman"/>
          <w:sz w:val="24"/>
          <w:szCs w:val="24"/>
        </w:rPr>
      </w:pPr>
      <w:r>
        <w:rPr>
          <w:rFonts w:ascii="Times New Roman" w:hAnsi="Times New Roman" w:cs="Times New Roman"/>
          <w:sz w:val="24"/>
          <w:szCs w:val="24"/>
        </w:rPr>
        <w:t xml:space="preserve">NOGUEIRA, Fernanda Dias. </w:t>
      </w:r>
      <w:r w:rsidRPr="008254A2">
        <w:rPr>
          <w:rFonts w:ascii="Times New Roman" w:hAnsi="Times New Roman" w:cs="Times New Roman"/>
          <w:b/>
          <w:sz w:val="24"/>
          <w:szCs w:val="24"/>
        </w:rPr>
        <w:t>Lei de anistia e Julgamento da ADPF 153</w:t>
      </w:r>
      <w:r>
        <w:rPr>
          <w:rFonts w:ascii="Times New Roman" w:hAnsi="Times New Roman" w:cs="Times New Roman"/>
          <w:sz w:val="24"/>
          <w:szCs w:val="24"/>
        </w:rPr>
        <w:t>. Análise do julgado em face aos crimes contra a humanidade. Monografia – Curso de Direito. Unidade de Ensino Superior Dom Bosco. São Luís, 2010.</w:t>
      </w:r>
    </w:p>
    <w:p w:rsidR="007F6219" w:rsidRDefault="007F6219" w:rsidP="008254A2">
      <w:pPr>
        <w:spacing w:afterLines="200" w:after="480" w:line="240" w:lineRule="auto"/>
        <w:jc w:val="both"/>
        <w:rPr>
          <w:rFonts w:ascii="Times New Roman" w:hAnsi="Times New Roman" w:cs="Times New Roman"/>
          <w:sz w:val="24"/>
          <w:szCs w:val="24"/>
        </w:rPr>
      </w:pPr>
      <w:r>
        <w:rPr>
          <w:rFonts w:ascii="Times New Roman" w:hAnsi="Times New Roman" w:cs="Times New Roman"/>
          <w:sz w:val="24"/>
          <w:szCs w:val="24"/>
        </w:rPr>
        <w:t xml:space="preserve">SILVA, José Afonso da. </w:t>
      </w:r>
      <w:r w:rsidRPr="007F6219">
        <w:rPr>
          <w:rFonts w:ascii="Times New Roman" w:hAnsi="Times New Roman" w:cs="Times New Roman"/>
          <w:b/>
          <w:sz w:val="24"/>
          <w:szCs w:val="24"/>
        </w:rPr>
        <w:t>Comentário contextual à Constituição</w:t>
      </w:r>
      <w:r>
        <w:rPr>
          <w:rFonts w:ascii="Times New Roman" w:hAnsi="Times New Roman" w:cs="Times New Roman"/>
          <w:sz w:val="24"/>
          <w:szCs w:val="24"/>
        </w:rPr>
        <w:t>. 4 ed. São Paulo: Malheiros, 2007.</w:t>
      </w:r>
    </w:p>
    <w:p w:rsidR="00B42BCE" w:rsidRPr="008254A2" w:rsidRDefault="008254A2" w:rsidP="008254A2">
      <w:pPr>
        <w:spacing w:afterLines="200" w:after="480" w:line="240" w:lineRule="auto"/>
        <w:jc w:val="both"/>
        <w:rPr>
          <w:rFonts w:ascii="Times New Roman" w:hAnsi="Times New Roman" w:cs="Times New Roman"/>
          <w:sz w:val="24"/>
          <w:szCs w:val="24"/>
        </w:rPr>
      </w:pPr>
      <w:r w:rsidRPr="008254A2">
        <w:rPr>
          <w:rStyle w:val="apple-style-span"/>
          <w:rFonts w:ascii="Times New Roman" w:hAnsi="Times New Roman" w:cs="Times New Roman"/>
          <w:color w:val="000000"/>
          <w:sz w:val="24"/>
          <w:szCs w:val="24"/>
        </w:rPr>
        <w:t>VECCHIATTI, Paulo Roberto Iotti.</w:t>
      </w:r>
      <w:r w:rsidRPr="008254A2">
        <w:rPr>
          <w:rStyle w:val="apple-converted-space"/>
          <w:rFonts w:ascii="Times New Roman" w:hAnsi="Times New Roman" w:cs="Times New Roman"/>
          <w:color w:val="000000"/>
          <w:sz w:val="24"/>
          <w:szCs w:val="24"/>
        </w:rPr>
        <w:t> </w:t>
      </w:r>
      <w:r w:rsidRPr="008254A2">
        <w:rPr>
          <w:rStyle w:val="Forte"/>
          <w:rFonts w:ascii="Times New Roman" w:hAnsi="Times New Roman" w:cs="Times New Roman"/>
          <w:color w:val="000000"/>
          <w:sz w:val="24"/>
          <w:szCs w:val="24"/>
        </w:rPr>
        <w:t xml:space="preserve">Lei de Anistia e sua interpretação: o caso da ADPF n.º 153. </w:t>
      </w:r>
      <w:r w:rsidRPr="008254A2">
        <w:rPr>
          <w:rStyle w:val="Forte"/>
          <w:rFonts w:ascii="Times New Roman" w:hAnsi="Times New Roman" w:cs="Times New Roman"/>
          <w:b w:val="0"/>
          <w:color w:val="000000"/>
          <w:sz w:val="24"/>
          <w:szCs w:val="24"/>
        </w:rPr>
        <w:t>Inexistência de abrangência para crimes cometidos por agentes estatais. Subsidiariamente, não-recepção de tal interpretação</w:t>
      </w:r>
      <w:r w:rsidRPr="008254A2">
        <w:rPr>
          <w:rStyle w:val="Forte"/>
          <w:rFonts w:ascii="Times New Roman" w:hAnsi="Times New Roman" w:cs="Times New Roman"/>
          <w:color w:val="000000"/>
          <w:sz w:val="24"/>
          <w:szCs w:val="24"/>
        </w:rPr>
        <w:t>.</w:t>
      </w:r>
      <w:r w:rsidRPr="008254A2">
        <w:rPr>
          <w:rStyle w:val="apple-converted-space"/>
          <w:rFonts w:ascii="Times New Roman" w:hAnsi="Times New Roman" w:cs="Times New Roman"/>
          <w:color w:val="000000"/>
          <w:sz w:val="24"/>
          <w:szCs w:val="24"/>
        </w:rPr>
        <w:t> </w:t>
      </w:r>
      <w:r w:rsidRPr="008254A2">
        <w:rPr>
          <w:rStyle w:val="apple-style-span"/>
          <w:rFonts w:ascii="Times New Roman" w:hAnsi="Times New Roman" w:cs="Times New Roman"/>
          <w:color w:val="000000"/>
          <w:sz w:val="24"/>
          <w:szCs w:val="24"/>
        </w:rPr>
        <w:t>Jus Navigandi, Teresina, ano 15, n. 2478, 14 abr. 2010. Disponível em</w:t>
      </w:r>
      <w:r w:rsidRPr="008254A2">
        <w:rPr>
          <w:rStyle w:val="apple-style-span"/>
          <w:rFonts w:ascii="Times New Roman" w:hAnsi="Times New Roman" w:cs="Times New Roman"/>
          <w:sz w:val="24"/>
          <w:szCs w:val="24"/>
        </w:rPr>
        <w:t>:</w:t>
      </w:r>
      <w:r w:rsidRPr="008254A2">
        <w:rPr>
          <w:rStyle w:val="url"/>
          <w:rFonts w:ascii="Times New Roman" w:hAnsi="Times New Roman" w:cs="Times New Roman"/>
          <w:sz w:val="24"/>
          <w:szCs w:val="24"/>
        </w:rPr>
        <w:t>&lt;http://jus.com.br/revista/texto/14681&gt;</w:t>
      </w:r>
      <w:r w:rsidRPr="008254A2">
        <w:rPr>
          <w:rStyle w:val="apple-style-span"/>
          <w:rFonts w:ascii="Times New Roman" w:hAnsi="Times New Roman" w:cs="Times New Roman"/>
          <w:sz w:val="24"/>
          <w:szCs w:val="24"/>
        </w:rPr>
        <w:t xml:space="preserve">. </w:t>
      </w:r>
      <w:r w:rsidRPr="008254A2">
        <w:rPr>
          <w:rStyle w:val="apple-style-span"/>
          <w:rFonts w:ascii="Times New Roman" w:hAnsi="Times New Roman" w:cs="Times New Roman"/>
          <w:color w:val="000000"/>
          <w:sz w:val="24"/>
          <w:szCs w:val="24"/>
        </w:rPr>
        <w:t>Acesso em:</w:t>
      </w:r>
      <w:r w:rsidRPr="008254A2">
        <w:rPr>
          <w:rStyle w:val="apple-converted-space"/>
          <w:rFonts w:ascii="Times New Roman" w:hAnsi="Times New Roman" w:cs="Times New Roman"/>
          <w:color w:val="000000"/>
          <w:sz w:val="24"/>
          <w:szCs w:val="24"/>
        </w:rPr>
        <w:t> </w:t>
      </w:r>
      <w:r w:rsidRPr="008254A2">
        <w:rPr>
          <w:rStyle w:val="timeaccess"/>
          <w:rFonts w:ascii="Times New Roman" w:hAnsi="Times New Roman" w:cs="Times New Roman"/>
          <w:color w:val="000000"/>
          <w:sz w:val="24"/>
          <w:szCs w:val="24"/>
        </w:rPr>
        <w:t>5 nov. 2011</w:t>
      </w:r>
      <w:r w:rsidR="00B42BCE" w:rsidRPr="008254A2">
        <w:rPr>
          <w:rFonts w:ascii="Times New Roman" w:hAnsi="Times New Roman" w:cs="Times New Roman"/>
          <w:sz w:val="24"/>
          <w:szCs w:val="24"/>
        </w:rPr>
        <w:t xml:space="preserve"> </w:t>
      </w:r>
      <w:bookmarkEnd w:id="0"/>
    </w:p>
    <w:sectPr w:rsidR="00B42BCE" w:rsidRPr="008254A2" w:rsidSect="00E21206">
      <w:footerReference w:type="default" r:id="rId8"/>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67A7" w:rsidRDefault="000A67A7" w:rsidP="00791047">
      <w:pPr>
        <w:spacing w:after="0" w:line="240" w:lineRule="auto"/>
      </w:pPr>
      <w:r>
        <w:separator/>
      </w:r>
    </w:p>
  </w:endnote>
  <w:endnote w:type="continuationSeparator" w:id="0">
    <w:p w:rsidR="000A67A7" w:rsidRDefault="000A67A7" w:rsidP="00791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8697415"/>
      <w:docPartObj>
        <w:docPartGallery w:val="Page Numbers (Bottom of Page)"/>
        <w:docPartUnique/>
      </w:docPartObj>
    </w:sdtPr>
    <w:sdtEndPr/>
    <w:sdtContent>
      <w:p w:rsidR="00241FC0" w:rsidRDefault="00241FC0">
        <w:pPr>
          <w:pStyle w:val="Rodap"/>
          <w:jc w:val="right"/>
        </w:pPr>
        <w:r>
          <w:fldChar w:fldCharType="begin"/>
        </w:r>
        <w:r>
          <w:instrText>PAGE   \* MERGEFORMAT</w:instrText>
        </w:r>
        <w:r>
          <w:fldChar w:fldCharType="separate"/>
        </w:r>
        <w:r w:rsidR="00407AD7">
          <w:rPr>
            <w:noProof/>
          </w:rPr>
          <w:t>8</w:t>
        </w:r>
        <w:r>
          <w:fldChar w:fldCharType="end"/>
        </w:r>
      </w:p>
    </w:sdtContent>
  </w:sdt>
  <w:p w:rsidR="00241FC0" w:rsidRDefault="00241FC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67A7" w:rsidRDefault="000A67A7" w:rsidP="00791047">
      <w:pPr>
        <w:spacing w:after="0" w:line="240" w:lineRule="auto"/>
      </w:pPr>
      <w:r>
        <w:separator/>
      </w:r>
    </w:p>
  </w:footnote>
  <w:footnote w:type="continuationSeparator" w:id="0">
    <w:p w:rsidR="000A67A7" w:rsidRDefault="000A67A7" w:rsidP="00791047">
      <w:pPr>
        <w:spacing w:after="0" w:line="240" w:lineRule="auto"/>
      </w:pPr>
      <w:r>
        <w:continuationSeparator/>
      </w:r>
    </w:p>
  </w:footnote>
  <w:footnote w:id="1">
    <w:p w:rsidR="007C149E" w:rsidRPr="007C37CD" w:rsidRDefault="007C149E" w:rsidP="00791047">
      <w:pPr>
        <w:pStyle w:val="Textodenotaderodap"/>
        <w:rPr>
          <w:rFonts w:ascii="Times New Roman" w:hAnsi="Times New Roman" w:cs="Times New Roman"/>
        </w:rPr>
      </w:pPr>
      <w:r>
        <w:rPr>
          <w:rStyle w:val="Refdenotaderodap"/>
        </w:rPr>
        <w:footnoteRef/>
      </w:r>
      <w:r>
        <w:t xml:space="preserve"> </w:t>
      </w:r>
      <w:r w:rsidRPr="007C37CD">
        <w:rPr>
          <w:rFonts w:ascii="Times New Roman" w:hAnsi="Times New Roman" w:cs="Times New Roman"/>
        </w:rPr>
        <w:t xml:space="preserve">Paper apresentado para obtenção de nota na disciplina de Hermenêutica. </w:t>
      </w:r>
    </w:p>
  </w:footnote>
  <w:footnote w:id="2">
    <w:p w:rsidR="007C149E" w:rsidRPr="007C37CD" w:rsidRDefault="007C149E" w:rsidP="00791047">
      <w:pPr>
        <w:pStyle w:val="Textodenotaderodap"/>
        <w:rPr>
          <w:rFonts w:ascii="Times New Roman" w:hAnsi="Times New Roman" w:cs="Times New Roman"/>
        </w:rPr>
      </w:pPr>
      <w:r w:rsidRPr="007C37CD">
        <w:rPr>
          <w:rStyle w:val="Refdenotaderodap"/>
          <w:rFonts w:ascii="Times New Roman" w:hAnsi="Times New Roman" w:cs="Times New Roman"/>
        </w:rPr>
        <w:footnoteRef/>
      </w:r>
      <w:r w:rsidR="00E21206">
        <w:rPr>
          <w:rFonts w:ascii="Times New Roman" w:hAnsi="Times New Roman" w:cs="Times New Roman"/>
        </w:rPr>
        <w:t xml:space="preserve"> Aluna do curso de</w:t>
      </w:r>
      <w:r w:rsidRPr="007C37CD">
        <w:rPr>
          <w:rFonts w:ascii="Times New Roman" w:hAnsi="Times New Roman" w:cs="Times New Roman"/>
        </w:rPr>
        <w:t xml:space="preserve"> Direito do 4º período noturno da UNDB.</w:t>
      </w:r>
    </w:p>
  </w:footnote>
  <w:footnote w:id="3">
    <w:p w:rsidR="007C149E" w:rsidRDefault="007C149E" w:rsidP="00791047">
      <w:pPr>
        <w:pStyle w:val="Textodenotaderodap"/>
      </w:pPr>
      <w:r w:rsidRPr="007C37CD">
        <w:rPr>
          <w:rStyle w:val="Refdenotaderodap"/>
          <w:rFonts w:ascii="Times New Roman" w:hAnsi="Times New Roman" w:cs="Times New Roman"/>
        </w:rPr>
        <w:footnoteRef/>
      </w:r>
      <w:r w:rsidR="00E21206">
        <w:rPr>
          <w:rFonts w:ascii="Times New Roman" w:hAnsi="Times New Roman" w:cs="Times New Roman"/>
        </w:rPr>
        <w:t xml:space="preserve"> Aluna do curso de</w:t>
      </w:r>
      <w:r w:rsidRPr="007C37CD">
        <w:rPr>
          <w:rFonts w:ascii="Times New Roman" w:hAnsi="Times New Roman" w:cs="Times New Roman"/>
        </w:rPr>
        <w:t xml:space="preserve"> Direito do 4º período noturno da UNDB.</w:t>
      </w:r>
    </w:p>
  </w:footnote>
  <w:footnote w:id="4">
    <w:p w:rsidR="006B7DF9" w:rsidRPr="006B7DF9" w:rsidRDefault="006B7DF9">
      <w:pPr>
        <w:pStyle w:val="Textodenotaderodap"/>
        <w:rPr>
          <w:rFonts w:ascii="Times New Roman" w:hAnsi="Times New Roman" w:cs="Times New Roman"/>
        </w:rPr>
      </w:pPr>
      <w:r>
        <w:rPr>
          <w:rStyle w:val="Refdenotaderodap"/>
        </w:rPr>
        <w:footnoteRef/>
      </w:r>
      <w:r>
        <w:t xml:space="preserve"> </w:t>
      </w:r>
      <w:r>
        <w:rPr>
          <w:rFonts w:ascii="Times New Roman" w:hAnsi="Times New Roman" w:cs="Times New Roman"/>
        </w:rPr>
        <w:t xml:space="preserve">Maximiliano, Carlos. </w:t>
      </w:r>
      <w:r w:rsidRPr="00AD4A81">
        <w:rPr>
          <w:rFonts w:ascii="Times New Roman" w:hAnsi="Times New Roman" w:cs="Times New Roman"/>
          <w:i/>
        </w:rPr>
        <w:t>Hermenêutica e Aplicação do Direito</w:t>
      </w:r>
      <w:r>
        <w:rPr>
          <w:rFonts w:ascii="Times New Roman" w:hAnsi="Times New Roman" w:cs="Times New Roman"/>
        </w:rPr>
        <w:t>. 2002, p. 16.</w:t>
      </w:r>
    </w:p>
  </w:footnote>
  <w:footnote w:id="5">
    <w:p w:rsidR="007C149E" w:rsidRPr="00E14854" w:rsidRDefault="007C149E" w:rsidP="00E14854">
      <w:pPr>
        <w:pStyle w:val="Textodenotaderodap"/>
        <w:jc w:val="both"/>
        <w:rPr>
          <w:rFonts w:ascii="Times New Roman" w:hAnsi="Times New Roman" w:cs="Times New Roman"/>
        </w:rPr>
      </w:pPr>
      <w:r w:rsidRPr="00E14854">
        <w:rPr>
          <w:rStyle w:val="Refdenotaderodap"/>
          <w:rFonts w:ascii="Times New Roman" w:hAnsi="Times New Roman" w:cs="Times New Roman"/>
        </w:rPr>
        <w:footnoteRef/>
      </w:r>
      <w:r w:rsidRPr="00E14854">
        <w:rPr>
          <w:rFonts w:ascii="Times New Roman" w:hAnsi="Times New Roman" w:cs="Times New Roman"/>
        </w:rPr>
        <w:t xml:space="preserve"> O estado de exceção se caracteriza pe</w:t>
      </w:r>
      <w:r w:rsidR="00347ADD">
        <w:rPr>
          <w:rFonts w:ascii="Times New Roman" w:hAnsi="Times New Roman" w:cs="Times New Roman"/>
        </w:rPr>
        <w:t>la suspensão da ordem jurídica</w:t>
      </w:r>
      <w:r w:rsidRPr="00E14854">
        <w:rPr>
          <w:rFonts w:ascii="Times New Roman" w:hAnsi="Times New Roman" w:cs="Times New Roman"/>
        </w:rPr>
        <w:t>, atribuindo-se ao executivo o poder de promu</w:t>
      </w:r>
      <w:r w:rsidR="00B61C83">
        <w:rPr>
          <w:rFonts w:ascii="Times New Roman" w:hAnsi="Times New Roman" w:cs="Times New Roman"/>
        </w:rPr>
        <w:t>lgar decretos com força-de-lei.</w:t>
      </w:r>
    </w:p>
  </w:footnote>
  <w:footnote w:id="6">
    <w:p w:rsidR="007C149E" w:rsidRPr="00142417" w:rsidRDefault="007C149E" w:rsidP="00142417">
      <w:pPr>
        <w:pStyle w:val="Textodenotaderodap"/>
        <w:jc w:val="both"/>
        <w:rPr>
          <w:rFonts w:ascii="Times New Roman" w:hAnsi="Times New Roman" w:cs="Times New Roman"/>
        </w:rPr>
      </w:pPr>
      <w:r w:rsidRPr="00142417">
        <w:rPr>
          <w:rStyle w:val="Refdenotaderodap"/>
          <w:rFonts w:ascii="Times New Roman" w:hAnsi="Times New Roman" w:cs="Times New Roman"/>
        </w:rPr>
        <w:footnoteRef/>
      </w:r>
      <w:r w:rsidRPr="00142417">
        <w:rPr>
          <w:rFonts w:ascii="Times New Roman" w:hAnsi="Times New Roman" w:cs="Times New Roman"/>
        </w:rPr>
        <w:t xml:space="preserve"> “O </w:t>
      </w:r>
      <w:r>
        <w:rPr>
          <w:rFonts w:ascii="Times New Roman" w:hAnsi="Times New Roman" w:cs="Times New Roman"/>
        </w:rPr>
        <w:t>Estado liberar-se</w:t>
      </w:r>
      <w:r w:rsidRPr="00142417">
        <w:rPr>
          <w:rFonts w:ascii="Times New Roman" w:hAnsi="Times New Roman" w:cs="Times New Roman"/>
        </w:rPr>
        <w:t>, a si mesmo ou a seus agentes, da responsabilidade por delitos cometidos contra os particulares, especialmente caracterizados como violação dos direitos humanos” (SILVA, 2007,p. 897). É condenada pela comunidade internacional.</w:t>
      </w:r>
    </w:p>
  </w:footnote>
  <w:footnote w:id="7">
    <w:p w:rsidR="00BE40DA" w:rsidRPr="00BE40DA" w:rsidRDefault="00BE40DA">
      <w:pPr>
        <w:pStyle w:val="Textodenotaderodap"/>
        <w:rPr>
          <w:rFonts w:ascii="Times New Roman" w:hAnsi="Times New Roman" w:cs="Times New Roman"/>
        </w:rPr>
      </w:pPr>
      <w:r w:rsidRPr="00BE40DA">
        <w:rPr>
          <w:rStyle w:val="Refdenotaderodap"/>
          <w:rFonts w:ascii="Times New Roman" w:hAnsi="Times New Roman" w:cs="Times New Roman"/>
        </w:rPr>
        <w:footnoteRef/>
      </w:r>
      <w:r w:rsidRPr="00BE40DA">
        <w:rPr>
          <w:rFonts w:ascii="Times New Roman" w:hAnsi="Times New Roman" w:cs="Times New Roman"/>
        </w:rPr>
        <w:t xml:space="preserve"> Conceito de Wach, Thoel e outros jurisconsultos.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EA301D"/>
    <w:multiLevelType w:val="hybridMultilevel"/>
    <w:tmpl w:val="F350CA6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B3613D9"/>
    <w:multiLevelType w:val="hybridMultilevel"/>
    <w:tmpl w:val="FD1A927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047"/>
    <w:rsid w:val="0005667C"/>
    <w:rsid w:val="00057245"/>
    <w:rsid w:val="00062B41"/>
    <w:rsid w:val="00091345"/>
    <w:rsid w:val="000A67A7"/>
    <w:rsid w:val="000C0C39"/>
    <w:rsid w:val="000E57F1"/>
    <w:rsid w:val="00102AFB"/>
    <w:rsid w:val="00120A00"/>
    <w:rsid w:val="0012455C"/>
    <w:rsid w:val="00134586"/>
    <w:rsid w:val="00142417"/>
    <w:rsid w:val="00160CA5"/>
    <w:rsid w:val="00171FB3"/>
    <w:rsid w:val="00184F6F"/>
    <w:rsid w:val="0019096A"/>
    <w:rsid w:val="00195AD1"/>
    <w:rsid w:val="001B6639"/>
    <w:rsid w:val="001D49C7"/>
    <w:rsid w:val="00241FC0"/>
    <w:rsid w:val="002551FA"/>
    <w:rsid w:val="002B70DB"/>
    <w:rsid w:val="002C407E"/>
    <w:rsid w:val="002F2970"/>
    <w:rsid w:val="002F42F0"/>
    <w:rsid w:val="00310CAC"/>
    <w:rsid w:val="00320EEB"/>
    <w:rsid w:val="0032317F"/>
    <w:rsid w:val="003276F4"/>
    <w:rsid w:val="00347ADD"/>
    <w:rsid w:val="00397FA0"/>
    <w:rsid w:val="003B3BED"/>
    <w:rsid w:val="003D28B0"/>
    <w:rsid w:val="00407AD7"/>
    <w:rsid w:val="00456338"/>
    <w:rsid w:val="0046237D"/>
    <w:rsid w:val="004862E2"/>
    <w:rsid w:val="004C1D62"/>
    <w:rsid w:val="004D253C"/>
    <w:rsid w:val="005227E6"/>
    <w:rsid w:val="00553866"/>
    <w:rsid w:val="00574397"/>
    <w:rsid w:val="00597535"/>
    <w:rsid w:val="005E6B87"/>
    <w:rsid w:val="0060472E"/>
    <w:rsid w:val="00634016"/>
    <w:rsid w:val="00650A73"/>
    <w:rsid w:val="00653B96"/>
    <w:rsid w:val="0066329F"/>
    <w:rsid w:val="006B7DF9"/>
    <w:rsid w:val="00727AD8"/>
    <w:rsid w:val="007867E3"/>
    <w:rsid w:val="00791047"/>
    <w:rsid w:val="007C149E"/>
    <w:rsid w:val="007C1C21"/>
    <w:rsid w:val="007F6219"/>
    <w:rsid w:val="008254A2"/>
    <w:rsid w:val="0083606C"/>
    <w:rsid w:val="008534AF"/>
    <w:rsid w:val="00861F94"/>
    <w:rsid w:val="00864A4C"/>
    <w:rsid w:val="00881B4F"/>
    <w:rsid w:val="008A2BBA"/>
    <w:rsid w:val="008A41D6"/>
    <w:rsid w:val="00911C05"/>
    <w:rsid w:val="00950F46"/>
    <w:rsid w:val="00965023"/>
    <w:rsid w:val="0097337E"/>
    <w:rsid w:val="009E63D8"/>
    <w:rsid w:val="00A16DFE"/>
    <w:rsid w:val="00A21AF1"/>
    <w:rsid w:val="00A2714B"/>
    <w:rsid w:val="00A50827"/>
    <w:rsid w:val="00A63845"/>
    <w:rsid w:val="00A74C53"/>
    <w:rsid w:val="00A85722"/>
    <w:rsid w:val="00A97AAF"/>
    <w:rsid w:val="00AD4A81"/>
    <w:rsid w:val="00AF0E9E"/>
    <w:rsid w:val="00B21F54"/>
    <w:rsid w:val="00B42BCE"/>
    <w:rsid w:val="00B61C83"/>
    <w:rsid w:val="00B81C46"/>
    <w:rsid w:val="00B91A95"/>
    <w:rsid w:val="00BD3158"/>
    <w:rsid w:val="00BE3E81"/>
    <w:rsid w:val="00BE40DA"/>
    <w:rsid w:val="00BF361C"/>
    <w:rsid w:val="00C4270A"/>
    <w:rsid w:val="00C711F4"/>
    <w:rsid w:val="00CA012E"/>
    <w:rsid w:val="00CD5D46"/>
    <w:rsid w:val="00CE0E6C"/>
    <w:rsid w:val="00CF1F9E"/>
    <w:rsid w:val="00D056F6"/>
    <w:rsid w:val="00D43FD6"/>
    <w:rsid w:val="00D54C89"/>
    <w:rsid w:val="00D7142E"/>
    <w:rsid w:val="00D74D5F"/>
    <w:rsid w:val="00DC7988"/>
    <w:rsid w:val="00DD2967"/>
    <w:rsid w:val="00DD60B8"/>
    <w:rsid w:val="00E14854"/>
    <w:rsid w:val="00E21206"/>
    <w:rsid w:val="00E23DFD"/>
    <w:rsid w:val="00E262A1"/>
    <w:rsid w:val="00E45A44"/>
    <w:rsid w:val="00E75EDC"/>
    <w:rsid w:val="00E76F77"/>
    <w:rsid w:val="00EA61C4"/>
    <w:rsid w:val="00EB0F2B"/>
    <w:rsid w:val="00F00488"/>
    <w:rsid w:val="00F023BB"/>
    <w:rsid w:val="00F41428"/>
    <w:rsid w:val="00F524F8"/>
    <w:rsid w:val="00F64E51"/>
    <w:rsid w:val="00F845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722502-8DBB-4BF4-94E4-E4267977C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104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url">
    <w:name w:val="url"/>
    <w:basedOn w:val="Fontepargpadro"/>
    <w:rsid w:val="00791047"/>
  </w:style>
  <w:style w:type="paragraph" w:styleId="Textodenotaderodap">
    <w:name w:val="footnote text"/>
    <w:basedOn w:val="Normal"/>
    <w:link w:val="TextodenotaderodapChar"/>
    <w:uiPriority w:val="99"/>
    <w:semiHidden/>
    <w:unhideWhenUsed/>
    <w:rsid w:val="0079104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91047"/>
    <w:rPr>
      <w:sz w:val="20"/>
      <w:szCs w:val="20"/>
    </w:rPr>
  </w:style>
  <w:style w:type="character" w:styleId="Refdenotaderodap">
    <w:name w:val="footnote reference"/>
    <w:basedOn w:val="Fontepargpadro"/>
    <w:uiPriority w:val="99"/>
    <w:semiHidden/>
    <w:unhideWhenUsed/>
    <w:rsid w:val="00791047"/>
    <w:rPr>
      <w:vertAlign w:val="superscript"/>
    </w:rPr>
  </w:style>
  <w:style w:type="paragraph" w:styleId="PargrafodaLista">
    <w:name w:val="List Paragraph"/>
    <w:basedOn w:val="Normal"/>
    <w:uiPriority w:val="34"/>
    <w:qFormat/>
    <w:rsid w:val="00791047"/>
    <w:pPr>
      <w:ind w:left="720"/>
      <w:contextualSpacing/>
    </w:pPr>
  </w:style>
  <w:style w:type="character" w:styleId="TextodoEspaoReservado">
    <w:name w:val="Placeholder Text"/>
    <w:basedOn w:val="Fontepargpadro"/>
    <w:uiPriority w:val="99"/>
    <w:semiHidden/>
    <w:rsid w:val="003276F4"/>
    <w:rPr>
      <w:color w:val="808080"/>
    </w:rPr>
  </w:style>
  <w:style w:type="paragraph" w:styleId="Textodebalo">
    <w:name w:val="Balloon Text"/>
    <w:basedOn w:val="Normal"/>
    <w:link w:val="TextodebaloChar"/>
    <w:uiPriority w:val="99"/>
    <w:semiHidden/>
    <w:unhideWhenUsed/>
    <w:rsid w:val="003276F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276F4"/>
    <w:rPr>
      <w:rFonts w:ascii="Tahoma" w:hAnsi="Tahoma" w:cs="Tahoma"/>
      <w:sz w:val="16"/>
      <w:szCs w:val="16"/>
    </w:rPr>
  </w:style>
  <w:style w:type="character" w:customStyle="1" w:styleId="apple-style-span">
    <w:name w:val="apple-style-span"/>
    <w:basedOn w:val="Fontepargpadro"/>
    <w:rsid w:val="008254A2"/>
  </w:style>
  <w:style w:type="character" w:customStyle="1" w:styleId="apple-converted-space">
    <w:name w:val="apple-converted-space"/>
    <w:basedOn w:val="Fontepargpadro"/>
    <w:rsid w:val="008254A2"/>
  </w:style>
  <w:style w:type="character" w:styleId="Forte">
    <w:name w:val="Strong"/>
    <w:basedOn w:val="Fontepargpadro"/>
    <w:uiPriority w:val="22"/>
    <w:qFormat/>
    <w:rsid w:val="008254A2"/>
    <w:rPr>
      <w:b/>
      <w:bCs/>
    </w:rPr>
  </w:style>
  <w:style w:type="character" w:styleId="Hyperlink">
    <w:name w:val="Hyperlink"/>
    <w:basedOn w:val="Fontepargpadro"/>
    <w:uiPriority w:val="99"/>
    <w:semiHidden/>
    <w:unhideWhenUsed/>
    <w:rsid w:val="008254A2"/>
    <w:rPr>
      <w:color w:val="0000FF"/>
      <w:u w:val="single"/>
    </w:rPr>
  </w:style>
  <w:style w:type="character" w:customStyle="1" w:styleId="timeaccess">
    <w:name w:val="timeaccess"/>
    <w:basedOn w:val="Fontepargpadro"/>
    <w:rsid w:val="008254A2"/>
  </w:style>
  <w:style w:type="paragraph" w:styleId="Cabealho">
    <w:name w:val="header"/>
    <w:basedOn w:val="Normal"/>
    <w:link w:val="CabealhoChar"/>
    <w:uiPriority w:val="99"/>
    <w:unhideWhenUsed/>
    <w:rsid w:val="00241FC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41FC0"/>
  </w:style>
  <w:style w:type="paragraph" w:styleId="Rodap">
    <w:name w:val="footer"/>
    <w:basedOn w:val="Normal"/>
    <w:link w:val="RodapChar"/>
    <w:uiPriority w:val="99"/>
    <w:unhideWhenUsed/>
    <w:rsid w:val="00241FC0"/>
    <w:pPr>
      <w:tabs>
        <w:tab w:val="center" w:pos="4252"/>
        <w:tab w:val="right" w:pos="8504"/>
      </w:tabs>
      <w:spacing w:after="0" w:line="240" w:lineRule="auto"/>
    </w:pPr>
  </w:style>
  <w:style w:type="character" w:customStyle="1" w:styleId="RodapChar">
    <w:name w:val="Rodapé Char"/>
    <w:basedOn w:val="Fontepargpadro"/>
    <w:link w:val="Rodap"/>
    <w:uiPriority w:val="99"/>
    <w:rsid w:val="00241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B984C-B3F1-4460-AE7B-42DE7068B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2743</TotalTime>
  <Pages>8</Pages>
  <Words>2895</Words>
  <Characters>15636</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Pessoal</dc:creator>
  <cp:lastModifiedBy>Carol</cp:lastModifiedBy>
  <cp:revision>15</cp:revision>
  <dcterms:created xsi:type="dcterms:W3CDTF">2011-11-06T13:15:00Z</dcterms:created>
  <dcterms:modified xsi:type="dcterms:W3CDTF">2014-05-17T02:36:00Z</dcterms:modified>
</cp:coreProperties>
</file>