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6C" w:rsidRDefault="00661915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COMPENSATÓRIA DESPORTIVA</w:t>
      </w:r>
      <w:r w:rsidR="0009096C">
        <w:rPr>
          <w:rFonts w:ascii="Times New Roman" w:hAnsi="Times New Roman" w:cs="Times New Roman"/>
          <w:b/>
          <w:sz w:val="24"/>
          <w:szCs w:val="24"/>
        </w:rPr>
        <w:t xml:space="preserve"> NO CONTRATO DE TRABALHO DO ATLETA PROFISSIONAL DE FUTEBOL</w:t>
      </w:r>
    </w:p>
    <w:p w:rsidR="0009096C" w:rsidRDefault="0009096C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79" w:rsidRPr="00C02B79" w:rsidRDefault="00C02B79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Objetiva-se realizar os principais aspectos da chamada cláusula compensatória desportiva de acordo com a nova redação da Lei Pelé devido às alterações trazidas pela Lei nº </w:t>
      </w:r>
      <w:r>
        <w:rPr>
          <w:rFonts w:ascii="Times New Roman" w:hAnsi="Times New Roman" w:cs="Times New Roman"/>
          <w:sz w:val="24"/>
          <w:szCs w:val="24"/>
        </w:rPr>
        <w:t>12.395/2011</w:t>
      </w:r>
    </w:p>
    <w:p w:rsidR="00C02B79" w:rsidRPr="00C02B79" w:rsidRDefault="00C02B79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24A" w:rsidRPr="00C02B79" w:rsidRDefault="00767650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79">
        <w:rPr>
          <w:rFonts w:ascii="Times New Roman" w:hAnsi="Times New Roman" w:cs="Times New Roman"/>
          <w:sz w:val="24"/>
          <w:szCs w:val="24"/>
        </w:rPr>
        <w:t xml:space="preserve"> </w:t>
      </w:r>
      <w:r w:rsidRPr="00C02B79">
        <w:rPr>
          <w:rFonts w:ascii="Times New Roman" w:hAnsi="Times New Roman" w:cs="Times New Roman"/>
          <w:sz w:val="24"/>
          <w:szCs w:val="24"/>
        </w:rPr>
        <w:tab/>
        <w:t>Quando o contrato de trabalho do futebolista profissional chega ao seu termo final, a relação empregatícia dá-se por encerrada. A partir desse momento, o atlet</w:t>
      </w:r>
      <w:r w:rsidR="002C7719" w:rsidRPr="00C02B79">
        <w:rPr>
          <w:rFonts w:ascii="Times New Roman" w:hAnsi="Times New Roman" w:cs="Times New Roman"/>
          <w:sz w:val="24"/>
          <w:szCs w:val="24"/>
        </w:rPr>
        <w:t>a fica liberado definir os próximos</w:t>
      </w:r>
      <w:r w:rsidRPr="00C02B79">
        <w:rPr>
          <w:rFonts w:ascii="Times New Roman" w:hAnsi="Times New Roman" w:cs="Times New Roman"/>
          <w:sz w:val="24"/>
          <w:szCs w:val="24"/>
        </w:rPr>
        <w:t xml:space="preserve"> rumos de sua carreira, podendo celebrar contrato com </w:t>
      </w:r>
      <w:r w:rsidR="002C7719" w:rsidRPr="00C02B79">
        <w:rPr>
          <w:rFonts w:ascii="Times New Roman" w:hAnsi="Times New Roman" w:cs="Times New Roman"/>
          <w:sz w:val="24"/>
          <w:szCs w:val="24"/>
        </w:rPr>
        <w:t>outro</w:t>
      </w:r>
      <w:r w:rsidRPr="00C02B79">
        <w:rPr>
          <w:rFonts w:ascii="Times New Roman" w:hAnsi="Times New Roman" w:cs="Times New Roman"/>
          <w:sz w:val="24"/>
          <w:szCs w:val="24"/>
        </w:rPr>
        <w:t xml:space="preserve"> clube ou procurar o seu último clube empregador para</w:t>
      </w:r>
      <w:r w:rsidR="0035383E" w:rsidRPr="00C02B79">
        <w:rPr>
          <w:rFonts w:ascii="Times New Roman" w:hAnsi="Times New Roman" w:cs="Times New Roman"/>
          <w:sz w:val="24"/>
          <w:szCs w:val="24"/>
        </w:rPr>
        <w:t xml:space="preserve"> tentar firmar uma nova relação empregatícia.</w:t>
      </w:r>
    </w:p>
    <w:p w:rsidR="0035383E" w:rsidRDefault="0035383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Porém, em muito</w:t>
      </w:r>
      <w:r w:rsidR="00C564AF">
        <w:rPr>
          <w:rFonts w:ascii="Times New Roman" w:hAnsi="Times New Roman" w:cs="Times New Roman"/>
          <w:sz w:val="24"/>
          <w:szCs w:val="24"/>
        </w:rPr>
        <w:t>s casos, o contrato laboral não é cumprido até o fim.</w:t>
      </w:r>
      <w:r w:rsidR="00584541">
        <w:rPr>
          <w:rFonts w:ascii="Times New Roman" w:hAnsi="Times New Roman" w:cs="Times New Roman"/>
          <w:sz w:val="24"/>
          <w:szCs w:val="24"/>
        </w:rPr>
        <w:t xml:space="preserve"> Isso pode ocorrer por diversos </w:t>
      </w:r>
      <w:r w:rsidR="002C7719">
        <w:rPr>
          <w:rFonts w:ascii="Times New Roman" w:hAnsi="Times New Roman" w:cs="Times New Roman"/>
          <w:sz w:val="24"/>
          <w:szCs w:val="24"/>
        </w:rPr>
        <w:t>motivos, dentre os quais podem ser citados</w:t>
      </w:r>
      <w:r w:rsidR="00C564AF">
        <w:rPr>
          <w:rFonts w:ascii="Times New Roman" w:hAnsi="Times New Roman" w:cs="Times New Roman"/>
          <w:sz w:val="24"/>
          <w:szCs w:val="24"/>
        </w:rPr>
        <w:t>, a título de exemplo,</w:t>
      </w:r>
      <w:r w:rsidR="00584541">
        <w:rPr>
          <w:rFonts w:ascii="Times New Roman" w:hAnsi="Times New Roman" w:cs="Times New Roman"/>
          <w:sz w:val="24"/>
          <w:szCs w:val="24"/>
        </w:rPr>
        <w:t xml:space="preserve"> </w:t>
      </w:r>
      <w:r w:rsidR="00297652">
        <w:rPr>
          <w:rFonts w:ascii="Times New Roman" w:hAnsi="Times New Roman" w:cs="Times New Roman"/>
          <w:sz w:val="24"/>
          <w:szCs w:val="24"/>
        </w:rPr>
        <w:t>a insatisfação do atleta</w:t>
      </w:r>
      <w:r w:rsidR="00C564AF">
        <w:rPr>
          <w:rFonts w:ascii="Times New Roman" w:hAnsi="Times New Roman" w:cs="Times New Roman"/>
          <w:sz w:val="24"/>
          <w:szCs w:val="24"/>
        </w:rPr>
        <w:t xml:space="preserve"> com</w:t>
      </w:r>
      <w:r w:rsidR="00297652">
        <w:rPr>
          <w:rFonts w:ascii="Times New Roman" w:hAnsi="Times New Roman" w:cs="Times New Roman"/>
          <w:sz w:val="24"/>
          <w:szCs w:val="24"/>
        </w:rPr>
        <w:t xml:space="preserve"> eventuais</w:t>
      </w:r>
      <w:r w:rsidR="00C564AF">
        <w:rPr>
          <w:rFonts w:ascii="Times New Roman" w:hAnsi="Times New Roman" w:cs="Times New Roman"/>
          <w:sz w:val="24"/>
          <w:szCs w:val="24"/>
        </w:rPr>
        <w:t xml:space="preserve"> faltas de oportunidades para desempenhar seu ofício, insatisfação do clube com a falta, ou a insuficiência, de retorno financeiro</w:t>
      </w:r>
      <w:r w:rsidR="00297652">
        <w:rPr>
          <w:rFonts w:ascii="Times New Roman" w:hAnsi="Times New Roman" w:cs="Times New Roman"/>
          <w:sz w:val="24"/>
          <w:szCs w:val="24"/>
        </w:rPr>
        <w:t xml:space="preserve"> e</w:t>
      </w:r>
      <w:r w:rsidR="003A34D4">
        <w:rPr>
          <w:rFonts w:ascii="Times New Roman" w:hAnsi="Times New Roman" w:cs="Times New Roman"/>
          <w:sz w:val="24"/>
          <w:szCs w:val="24"/>
        </w:rPr>
        <w:t xml:space="preserve"> de desempenho</w:t>
      </w:r>
      <w:r w:rsidR="00297652">
        <w:rPr>
          <w:rFonts w:ascii="Times New Roman" w:hAnsi="Times New Roman" w:cs="Times New Roman"/>
          <w:sz w:val="24"/>
          <w:szCs w:val="24"/>
        </w:rPr>
        <w:t xml:space="preserve"> desportivo</w:t>
      </w:r>
      <w:r w:rsidR="00C564AF">
        <w:rPr>
          <w:rFonts w:ascii="Times New Roman" w:hAnsi="Times New Roman" w:cs="Times New Roman"/>
          <w:sz w:val="24"/>
          <w:szCs w:val="24"/>
        </w:rPr>
        <w:t xml:space="preserve"> por parte do atleta e o</w:t>
      </w:r>
      <w:r w:rsidR="00297652">
        <w:rPr>
          <w:rFonts w:ascii="Times New Roman" w:hAnsi="Times New Roman" w:cs="Times New Roman"/>
          <w:sz w:val="24"/>
          <w:szCs w:val="24"/>
        </w:rPr>
        <w:t xml:space="preserve"> assédio de clubes maiores</w:t>
      </w:r>
      <w:r w:rsidR="003A34D4">
        <w:rPr>
          <w:rFonts w:ascii="Times New Roman" w:hAnsi="Times New Roman" w:cs="Times New Roman"/>
          <w:sz w:val="24"/>
          <w:szCs w:val="24"/>
        </w:rPr>
        <w:t xml:space="preserve"> que, devido a um bom trabalho</w:t>
      </w:r>
      <w:r w:rsidR="00297652">
        <w:rPr>
          <w:rFonts w:ascii="Times New Roman" w:hAnsi="Times New Roman" w:cs="Times New Roman"/>
          <w:sz w:val="24"/>
          <w:szCs w:val="24"/>
        </w:rPr>
        <w:t xml:space="preserve"> do atleta, desejam contratar aquele profissional.</w:t>
      </w:r>
    </w:p>
    <w:p w:rsidR="00993EDE" w:rsidRDefault="00584541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Independente do motivo</w:t>
      </w:r>
      <w:r w:rsidR="00297652">
        <w:rPr>
          <w:rFonts w:ascii="Times New Roman" w:hAnsi="Times New Roman" w:cs="Times New Roman"/>
          <w:sz w:val="24"/>
          <w:szCs w:val="24"/>
        </w:rPr>
        <w:t xml:space="preserve"> </w:t>
      </w:r>
      <w:r w:rsidR="00626E94">
        <w:rPr>
          <w:rFonts w:ascii="Times New Roman" w:hAnsi="Times New Roman" w:cs="Times New Roman"/>
          <w:sz w:val="24"/>
          <w:szCs w:val="24"/>
        </w:rPr>
        <w:t>que ocasione</w:t>
      </w:r>
      <w:r w:rsidR="00297652">
        <w:rPr>
          <w:rFonts w:ascii="Times New Roman" w:hAnsi="Times New Roman" w:cs="Times New Roman"/>
          <w:sz w:val="24"/>
          <w:szCs w:val="24"/>
        </w:rPr>
        <w:t xml:space="preserve"> o não cumprimento do contrato de trabalho desp</w:t>
      </w:r>
      <w:r w:rsidR="00626E94">
        <w:rPr>
          <w:rFonts w:ascii="Times New Roman" w:hAnsi="Times New Roman" w:cs="Times New Roman"/>
          <w:sz w:val="24"/>
          <w:szCs w:val="24"/>
        </w:rPr>
        <w:t>ortivo até o final</w:t>
      </w:r>
      <w:r>
        <w:rPr>
          <w:rFonts w:ascii="Times New Roman" w:hAnsi="Times New Roman" w:cs="Times New Roman"/>
          <w:sz w:val="24"/>
          <w:szCs w:val="24"/>
        </w:rPr>
        <w:t>, aquela parte que não tenha dado causa a ruptura contratual</w:t>
      </w:r>
      <w:r w:rsidR="00626E94">
        <w:rPr>
          <w:rFonts w:ascii="Times New Roman" w:hAnsi="Times New Roman" w:cs="Times New Roman"/>
          <w:sz w:val="24"/>
          <w:szCs w:val="24"/>
        </w:rPr>
        <w:t>, atleta ou clube, será</w:t>
      </w:r>
      <w:r w:rsidR="00297652">
        <w:rPr>
          <w:rFonts w:ascii="Times New Roman" w:hAnsi="Times New Roman" w:cs="Times New Roman"/>
          <w:sz w:val="24"/>
          <w:szCs w:val="24"/>
        </w:rPr>
        <w:t xml:space="preserve"> extremamente prejudicada por ter despendido esforços e desenvolvido planejament</w:t>
      </w:r>
      <w:r>
        <w:rPr>
          <w:rFonts w:ascii="Times New Roman" w:hAnsi="Times New Roman" w:cs="Times New Roman"/>
          <w:sz w:val="24"/>
          <w:szCs w:val="24"/>
        </w:rPr>
        <w:t>os que não se cumprirão devido à vontade do outro sujeito contratual</w:t>
      </w:r>
      <w:r w:rsidR="00297652">
        <w:rPr>
          <w:rFonts w:ascii="Times New Roman" w:hAnsi="Times New Roman" w:cs="Times New Roman"/>
          <w:sz w:val="24"/>
          <w:szCs w:val="24"/>
        </w:rPr>
        <w:t>.</w:t>
      </w:r>
      <w:r w:rsidR="003A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26E94">
        <w:rPr>
          <w:rFonts w:ascii="Times New Roman" w:hAnsi="Times New Roman" w:cs="Times New Roman"/>
          <w:sz w:val="24"/>
          <w:szCs w:val="24"/>
        </w:rPr>
        <w:t>Com o objetivo de tentar minimizar prejuízos dessa natureza, ou tentar forçar o cumprimento do contrato pelas partes, em todos seus termos, até o termo final, a</w:t>
      </w:r>
      <w:r>
        <w:rPr>
          <w:rFonts w:ascii="Times New Roman" w:hAnsi="Times New Roman" w:cs="Times New Roman"/>
          <w:sz w:val="24"/>
          <w:szCs w:val="24"/>
        </w:rPr>
        <w:t xml:space="preserve"> antiga redação da Lei Pelé </w:t>
      </w:r>
      <w:r w:rsidR="008D60BD">
        <w:rPr>
          <w:rFonts w:ascii="Times New Roman" w:hAnsi="Times New Roman" w:cs="Times New Roman"/>
          <w:sz w:val="24"/>
          <w:szCs w:val="24"/>
        </w:rPr>
        <w:t>estabelecia</w:t>
      </w:r>
      <w:r w:rsidR="00626E94">
        <w:rPr>
          <w:rFonts w:ascii="Times New Roman" w:hAnsi="Times New Roman" w:cs="Times New Roman"/>
          <w:sz w:val="24"/>
          <w:szCs w:val="24"/>
        </w:rPr>
        <w:t xml:space="preserve"> </w:t>
      </w:r>
      <w:r w:rsidR="00674FD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obrigatoriedade </w:t>
      </w:r>
      <w:r w:rsidR="00626E94">
        <w:rPr>
          <w:rFonts w:ascii="Times New Roman" w:hAnsi="Times New Roman" w:cs="Times New Roman"/>
          <w:sz w:val="24"/>
          <w:szCs w:val="24"/>
        </w:rPr>
        <w:t>de conter, no contrato laboral, a chamada</w:t>
      </w:r>
      <w:r>
        <w:rPr>
          <w:rFonts w:ascii="Times New Roman" w:hAnsi="Times New Roman" w:cs="Times New Roman"/>
          <w:sz w:val="24"/>
          <w:szCs w:val="24"/>
        </w:rPr>
        <w:t xml:space="preserve"> cláusula penal</w:t>
      </w:r>
      <w:r w:rsidR="008D60BD">
        <w:rPr>
          <w:rFonts w:ascii="Times New Roman" w:hAnsi="Times New Roman" w:cs="Times New Roman"/>
          <w:sz w:val="24"/>
          <w:szCs w:val="24"/>
        </w:rPr>
        <w:t xml:space="preserve"> desportiva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6E94">
        <w:rPr>
          <w:rFonts w:ascii="Times New Roman" w:hAnsi="Times New Roman" w:cs="Times New Roman"/>
          <w:sz w:val="24"/>
          <w:szCs w:val="24"/>
        </w:rPr>
        <w:t xml:space="preserve"> Ela poderia ser exigida pela parte que tivesse sofrido prejuízos inesperados, devido ao não cumprimento do pacto contratual pela outra parte, desde que não tivesse concorrido para tal fato.</w:t>
      </w:r>
    </w:p>
    <w:p w:rsidR="00993EDE" w:rsidRDefault="00993ED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73DC0">
        <w:rPr>
          <w:rFonts w:ascii="Times New Roman" w:hAnsi="Times New Roman" w:cs="Times New Roman"/>
          <w:sz w:val="24"/>
          <w:szCs w:val="24"/>
        </w:rPr>
        <w:t>Acerca da cláusula penal, ensi</w:t>
      </w:r>
      <w:r>
        <w:rPr>
          <w:rFonts w:ascii="Times New Roman" w:hAnsi="Times New Roman" w:cs="Times New Roman"/>
          <w:sz w:val="24"/>
          <w:szCs w:val="24"/>
        </w:rPr>
        <w:t xml:space="preserve">na Marcílio </w:t>
      </w:r>
      <w:proofErr w:type="spellStart"/>
      <w:r>
        <w:rPr>
          <w:rFonts w:ascii="Times New Roman" w:hAnsi="Times New Roman" w:cs="Times New Roman"/>
          <w:sz w:val="24"/>
          <w:szCs w:val="24"/>
        </w:rPr>
        <w:t>Krieger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apud </w:t>
      </w:r>
      <w:r>
        <w:rPr>
          <w:rFonts w:ascii="Times New Roman" w:hAnsi="Times New Roman" w:cs="Times New Roman"/>
          <w:sz w:val="24"/>
          <w:szCs w:val="24"/>
        </w:rPr>
        <w:t xml:space="preserve">MARTINS, 2011, p. </w:t>
      </w:r>
      <w:r w:rsidR="00FC2737">
        <w:rPr>
          <w:rFonts w:ascii="Times New Roman" w:hAnsi="Times New Roman" w:cs="Times New Roman"/>
          <w:sz w:val="24"/>
          <w:szCs w:val="24"/>
        </w:rPr>
        <w:t>111).</w:t>
      </w:r>
    </w:p>
    <w:p w:rsidR="00FC2737" w:rsidRDefault="00FC2737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737" w:rsidRDefault="00FC2737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É devida por aquele que deu causa ao descumprimento, rompimento ou rescisão unilateral, na dicção da parte final do art. 28 [...]. Assim, o rompimento do status nascido com o pacto laboral desportivo entre clube e </w:t>
      </w:r>
      <w:r>
        <w:rPr>
          <w:rFonts w:ascii="Times New Roman" w:hAnsi="Times New Roman" w:cs="Times New Roman"/>
          <w:sz w:val="20"/>
          <w:szCs w:val="20"/>
        </w:rPr>
        <w:lastRenderedPageBreak/>
        <w:t>jogador, por qualquer dos contratantes, produzirá, em maior ou menor grau, prejuízo para a outra parte que, por tal motivo, fará jus à indenização convencionada sob o nome de cláusula penal.</w:t>
      </w:r>
    </w:p>
    <w:p w:rsidR="00F946BC" w:rsidRDefault="00F946BC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5B0E" w:rsidRDefault="00F946BC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2B79">
        <w:rPr>
          <w:rFonts w:ascii="Times New Roman" w:hAnsi="Times New Roman" w:cs="Times New Roman"/>
          <w:sz w:val="24"/>
          <w:szCs w:val="24"/>
        </w:rPr>
        <w:t>Com o surgimento da Lei n</w:t>
      </w:r>
      <w:r>
        <w:rPr>
          <w:rFonts w:ascii="Times New Roman" w:hAnsi="Times New Roman" w:cs="Times New Roman"/>
          <w:sz w:val="24"/>
          <w:szCs w:val="24"/>
        </w:rPr>
        <w:t xml:space="preserve">º 12.395/2011, </w:t>
      </w:r>
      <w:r w:rsidR="00E65B0E">
        <w:rPr>
          <w:rFonts w:ascii="Times New Roman" w:hAnsi="Times New Roman" w:cs="Times New Roman"/>
          <w:sz w:val="24"/>
          <w:szCs w:val="24"/>
        </w:rPr>
        <w:t xml:space="preserve">diversas alterações na </w:t>
      </w:r>
      <w:r>
        <w:rPr>
          <w:rFonts w:ascii="Times New Roman" w:hAnsi="Times New Roman" w:cs="Times New Roman"/>
          <w:sz w:val="24"/>
          <w:szCs w:val="24"/>
        </w:rPr>
        <w:t>Lei Pelé</w:t>
      </w:r>
      <w:r w:rsidR="00473DC0">
        <w:rPr>
          <w:rFonts w:ascii="Times New Roman" w:hAnsi="Times New Roman" w:cs="Times New Roman"/>
          <w:sz w:val="24"/>
          <w:szCs w:val="24"/>
        </w:rPr>
        <w:t xml:space="preserve"> foram realizadas</w:t>
      </w:r>
      <w:r w:rsidR="00E65B0E">
        <w:rPr>
          <w:rFonts w:ascii="Times New Roman" w:hAnsi="Times New Roman" w:cs="Times New Roman"/>
          <w:sz w:val="24"/>
          <w:szCs w:val="24"/>
        </w:rPr>
        <w:t>, dentre as quais podemos destacar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65B0E">
        <w:rPr>
          <w:rFonts w:ascii="Times New Roman" w:hAnsi="Times New Roman" w:cs="Times New Roman"/>
          <w:sz w:val="24"/>
          <w:szCs w:val="24"/>
        </w:rPr>
        <w:t xml:space="preserve"> substituição da</w:t>
      </w:r>
      <w:r>
        <w:rPr>
          <w:rFonts w:ascii="Times New Roman" w:hAnsi="Times New Roman" w:cs="Times New Roman"/>
          <w:sz w:val="24"/>
          <w:szCs w:val="24"/>
        </w:rPr>
        <w:t xml:space="preserve"> cláusula penal pelas cláusulas obrigatórias</w:t>
      </w:r>
      <w:r w:rsidR="00E65B0E">
        <w:rPr>
          <w:rFonts w:ascii="Times New Roman" w:hAnsi="Times New Roman" w:cs="Times New Roman"/>
          <w:sz w:val="24"/>
          <w:szCs w:val="24"/>
        </w:rPr>
        <w:t xml:space="preserve"> atualmente vigentes.</w:t>
      </w:r>
    </w:p>
    <w:p w:rsidR="00E65B0E" w:rsidRDefault="00E65B0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Rafael Teixeira Ramos (2011</w:t>
      </w:r>
      <w:r w:rsidR="002C7719">
        <w:rPr>
          <w:rFonts w:ascii="Times New Roman" w:hAnsi="Times New Roman" w:cs="Times New Roman"/>
          <w:sz w:val="24"/>
          <w:szCs w:val="24"/>
        </w:rPr>
        <w:t xml:space="preserve">, </w:t>
      </w:r>
      <w:r w:rsidR="002C7719">
        <w:rPr>
          <w:rFonts w:ascii="Times New Roman" w:hAnsi="Times New Roman" w:cs="Times New Roman"/>
          <w:i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>) sintetiza da seguinte forma:</w:t>
      </w:r>
    </w:p>
    <w:p w:rsidR="00E65B0E" w:rsidRDefault="00E65B0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B0E" w:rsidRPr="00E65B0E" w:rsidRDefault="00E65B0E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E65B0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Com efeito, uma das especificidades mais pujantes, emblemáticas no contrato de trabalho desportivo, era, antes do dia 16 de março de 2011 (publicação da Lei nº 12.395), a obrigatoriedade de </w:t>
      </w:r>
      <w:proofErr w:type="spellStart"/>
      <w:r w:rsidRPr="00E65B0E">
        <w:rPr>
          <w:rFonts w:ascii="Times New Roman" w:hAnsi="Times New Roman" w:cs="Times New Roman"/>
          <w:sz w:val="20"/>
          <w:szCs w:val="20"/>
          <w:shd w:val="clear" w:color="auto" w:fill="FFFFFF"/>
        </w:rPr>
        <w:t>pactuação</w:t>
      </w:r>
      <w:proofErr w:type="spellEnd"/>
      <w:r w:rsidRPr="00E65B0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 cláusula penal, também muito conhecida como cláusula penal desportiva; agora, a partir do dia 16 de março de 2011 (natalícia da Lei nº 12.395), passou a ser cláusula indenizatória desportiva (em favor do clube), cláusula compensatória desportiva (em favor do jogador), e introduzem as suas feições únicas no ordenamento jurídico brasileiro, nos termos do art. 28 da Lei Pelé (Lei nº 9.615/1998 e demais leis de sua alteração)</w:t>
      </w:r>
    </w:p>
    <w:p w:rsidR="005C27E2" w:rsidRDefault="005C27E2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E12" w:rsidRDefault="005C27E2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="00FD0E12">
        <w:rPr>
          <w:rFonts w:ascii="Times New Roman" w:hAnsi="Times New Roman" w:cs="Times New Roman"/>
          <w:sz w:val="24"/>
          <w:szCs w:val="24"/>
        </w:rPr>
        <w:t xml:space="preserve"> dispositivo</w:t>
      </w:r>
      <w:r>
        <w:rPr>
          <w:rFonts w:ascii="Times New Roman" w:hAnsi="Times New Roman" w:cs="Times New Roman"/>
          <w:sz w:val="24"/>
          <w:szCs w:val="24"/>
        </w:rPr>
        <w:t xml:space="preserve"> da Lei Pelé que trata do assunto</w:t>
      </w:r>
      <w:r w:rsidR="00FD0E12">
        <w:rPr>
          <w:rFonts w:ascii="Times New Roman" w:hAnsi="Times New Roman" w:cs="Times New Roman"/>
          <w:sz w:val="24"/>
          <w:szCs w:val="24"/>
        </w:rPr>
        <w:t xml:space="preserve"> tem a seguinte redação:</w:t>
      </w:r>
    </w:p>
    <w:p w:rsidR="00FD0E12" w:rsidRDefault="00FD0E12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E12" w:rsidRDefault="00FD0E12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 28. A atividade do atleta profissional é caracterizada por remuneração pactuada em contrato especial de trabalho desportivo, firmado com entidade de prática desportiva, no qual deverá constar obrigatoriamente:</w:t>
      </w:r>
    </w:p>
    <w:p w:rsidR="00FD0E12" w:rsidRDefault="00FD0E12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– cláusula indenizatória desportiva, devida exclusivamente à entidade de prática desportiva à qual está vinculado o atleta, nas seguintes hipóteses:</w:t>
      </w:r>
    </w:p>
    <w:p w:rsidR="00FD0E12" w:rsidRDefault="00FD0E12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FD0E12"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 xml:space="preserve"> t</w:t>
      </w:r>
      <w:r w:rsidRPr="00FD0E12">
        <w:rPr>
          <w:rFonts w:ascii="Times New Roman" w:hAnsi="Times New Roman" w:cs="Times New Roman"/>
          <w:sz w:val="20"/>
          <w:szCs w:val="20"/>
        </w:rPr>
        <w:t>ransferência</w:t>
      </w:r>
      <w:r>
        <w:rPr>
          <w:rFonts w:ascii="Times New Roman" w:hAnsi="Times New Roman" w:cs="Times New Roman"/>
          <w:sz w:val="20"/>
          <w:szCs w:val="20"/>
        </w:rPr>
        <w:t xml:space="preserve"> do atleta </w:t>
      </w:r>
      <w:r w:rsidR="001922B2">
        <w:rPr>
          <w:rFonts w:ascii="Times New Roman" w:hAnsi="Times New Roman" w:cs="Times New Roman"/>
          <w:sz w:val="20"/>
          <w:szCs w:val="20"/>
        </w:rPr>
        <w:t>para outra entidade, nacional ou estrangeira, durante a vigência do contrato especial de trabalho desportivo; ou</w:t>
      </w:r>
    </w:p>
    <w:p w:rsidR="001922B2" w:rsidRDefault="001922B2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por ocasião do retorno do atleta às atividades profissionais em outra entidade de prática desportiva, no prazo de até 30 (trinta) meses; e</w:t>
      </w:r>
    </w:p>
    <w:p w:rsidR="009F6461" w:rsidRDefault="001922B2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 – cláusula compensatória desportiva, devida pela entidade de prática desportiva ao atleta, nas hipóte</w:t>
      </w:r>
      <w:r w:rsidR="009F6461">
        <w:rPr>
          <w:rFonts w:ascii="Times New Roman" w:hAnsi="Times New Roman" w:cs="Times New Roman"/>
          <w:sz w:val="20"/>
          <w:szCs w:val="20"/>
        </w:rPr>
        <w:t xml:space="preserve">ses dos incisos III a V do § 5º </w:t>
      </w:r>
    </w:p>
    <w:p w:rsidR="009F6461" w:rsidRDefault="009F6461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</w:p>
    <w:p w:rsidR="009F6461" w:rsidRDefault="009F6461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 5º O vínculo desportivo do atleta com a entidade de prática desportiva contratante constitui-se com o registro do contrato especial de trabalho desportivo na entidade de administração do desporto, tendo natureza acessória ao respectivo vínculo empregatício, dissolvendo-se, para todos os efeitos legais:</w:t>
      </w:r>
    </w:p>
    <w:p w:rsidR="009F6461" w:rsidRDefault="009F6461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</w:p>
    <w:p w:rsidR="009F6461" w:rsidRDefault="009F6461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 – com a rescisão decorrente do inadimplemento salarial, de responsabilidade da entidade de prática desportiva empregadora, nos termos dessa lei;</w:t>
      </w:r>
    </w:p>
    <w:p w:rsidR="009F6461" w:rsidRDefault="009F6461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 – com a rescisão indireta, nas demais hipóteses previstas na legislação trabalhista;</w:t>
      </w:r>
    </w:p>
    <w:p w:rsidR="009F6461" w:rsidRDefault="009F6461" w:rsidP="002C771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– com a dispensa imotivada do atleta.</w:t>
      </w:r>
    </w:p>
    <w:p w:rsidR="00616B07" w:rsidRDefault="00616B07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31E5" w:rsidRDefault="005C27E2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 atual redação da Lei Pelé estabelece, em seu art. 28, que deverão constar obrigatoriamente, em todo contrato de trabalho desportivo, a cláusula indenizatória desportiva e a cláusula compensatória desportiva</w:t>
      </w:r>
      <w:r w:rsidR="00D731E5">
        <w:rPr>
          <w:rFonts w:ascii="Times New Roman" w:hAnsi="Times New Roman" w:cs="Times New Roman"/>
          <w:sz w:val="24"/>
          <w:szCs w:val="24"/>
        </w:rPr>
        <w:t>.</w:t>
      </w:r>
    </w:p>
    <w:p w:rsidR="00661915" w:rsidRDefault="00661915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Vamos agora, no presente trabalho, tratar dos principais aspectos da</w:t>
      </w:r>
      <w:r w:rsidR="00305764">
        <w:rPr>
          <w:rFonts w:ascii="Times New Roman" w:hAnsi="Times New Roman" w:cs="Times New Roman"/>
          <w:sz w:val="24"/>
          <w:szCs w:val="24"/>
        </w:rPr>
        <w:t xml:space="preserve"> cláusula compensatória desportiva.</w:t>
      </w:r>
    </w:p>
    <w:p w:rsidR="00FE6526" w:rsidRDefault="00661915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05764">
        <w:rPr>
          <w:rFonts w:ascii="Times New Roman" w:hAnsi="Times New Roman" w:cs="Times New Roman"/>
          <w:sz w:val="24"/>
          <w:szCs w:val="24"/>
        </w:rPr>
        <w:t>Encontra-se prevista no inciso II, do art. 28, da Lei Pelé.</w:t>
      </w:r>
      <w:r w:rsidR="00000CA0">
        <w:rPr>
          <w:rFonts w:ascii="Times New Roman" w:hAnsi="Times New Roman" w:cs="Times New Roman"/>
          <w:sz w:val="24"/>
          <w:szCs w:val="24"/>
        </w:rPr>
        <w:t xml:space="preserve"> Segundo o dispositivo legal, ela será devida pela entidade de prática desportiva ao atleta quando ficarem configuradas as hipóteses previstas nos incisos III, IV e V do § 5º do mesmo artigo.</w:t>
      </w:r>
    </w:p>
    <w:p w:rsidR="00000CA0" w:rsidRDefault="00000CA0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As hipóteses previstas nos supracitados incisos são situações em que o empregador não cumpre suas obrigações contratuais</w:t>
      </w:r>
      <w:r w:rsidR="00461600">
        <w:rPr>
          <w:rFonts w:ascii="Times New Roman" w:hAnsi="Times New Roman" w:cs="Times New Roman"/>
          <w:sz w:val="24"/>
          <w:szCs w:val="24"/>
        </w:rPr>
        <w:t xml:space="preserve"> ou quando extrapola o limite do seu poder diretivo</w:t>
      </w:r>
      <w:r>
        <w:rPr>
          <w:rFonts w:ascii="Times New Roman" w:hAnsi="Times New Roman" w:cs="Times New Roman"/>
          <w:sz w:val="24"/>
          <w:szCs w:val="24"/>
        </w:rPr>
        <w:t>, resultando, em muitas vezes, no fim do vínculo laboral através da ruptura do contrato de trabalho.</w:t>
      </w:r>
    </w:p>
    <w:p w:rsidR="00F13046" w:rsidRDefault="00000CA0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 primeira situação trata da rescisão decorrente do inadimplemento salarial por parte do clube empregador.</w:t>
      </w:r>
      <w:r w:rsidR="006F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1AE" w:rsidRDefault="00F13046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F51AE">
        <w:rPr>
          <w:rFonts w:ascii="Times New Roman" w:hAnsi="Times New Roman" w:cs="Times New Roman"/>
          <w:sz w:val="24"/>
          <w:szCs w:val="24"/>
        </w:rPr>
        <w:t>Todo empregado despende sua força de trabalho em prol de um determinado resultado para, em troca disso, receber uma contraprestação pecuniária. Com o futebolista profissional não é diferente, a partir do momento em que ele efetivamente presta o serviço desportivo pelo qual foi contratado e cumpre com suas obrigações contratuais, possui direito de receber o salário pactuado.</w:t>
      </w:r>
    </w:p>
    <w:p w:rsidR="006F51AE" w:rsidRDefault="006F51A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O art. 31 da Lei Pelé aduz que:</w:t>
      </w:r>
    </w:p>
    <w:p w:rsidR="006F51AE" w:rsidRDefault="006F51A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AE" w:rsidRDefault="006F51AE" w:rsidP="00134A44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 31. A entidade de prática desportiva empregadora que estiver com pagamento de salário de atleta profissional em atraso, no todo ou em parte, por período</w:t>
      </w:r>
      <w:r w:rsidR="00327C1E">
        <w:rPr>
          <w:rFonts w:ascii="Times New Roman" w:hAnsi="Times New Roman" w:cs="Times New Roman"/>
          <w:sz w:val="20"/>
          <w:szCs w:val="20"/>
        </w:rPr>
        <w:t xml:space="preserve"> igual ou superior a </w:t>
      </w:r>
      <w:proofErr w:type="gramStart"/>
      <w:r w:rsidR="00327C1E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="00327C1E">
        <w:rPr>
          <w:rFonts w:ascii="Times New Roman" w:hAnsi="Times New Roman" w:cs="Times New Roman"/>
          <w:sz w:val="20"/>
          <w:szCs w:val="20"/>
        </w:rPr>
        <w:t xml:space="preserve"> (três) meses</w:t>
      </w:r>
      <w:r w:rsidR="00E12C13">
        <w:rPr>
          <w:rFonts w:ascii="Times New Roman" w:hAnsi="Times New Roman" w:cs="Times New Roman"/>
          <w:sz w:val="20"/>
          <w:szCs w:val="20"/>
        </w:rPr>
        <w:t>, terá o contrato especial de trabalho desportivo daquele atleta rescindido, ficando o atleta livre para se transferir para qualquer outra entidade de prática desportiva de mesma modalidade, nacional ou internacional, e exigir a cláusula compensatória desportiva e os haveres devidos.</w:t>
      </w:r>
    </w:p>
    <w:p w:rsidR="00E12C13" w:rsidRDefault="00E12C13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2C13" w:rsidRPr="00134A44" w:rsidRDefault="00E12C13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134A44">
        <w:rPr>
          <w:rFonts w:ascii="Times New Roman" w:hAnsi="Times New Roman" w:cs="Times New Roman"/>
          <w:sz w:val="24"/>
          <w:szCs w:val="24"/>
        </w:rPr>
        <w:t>Pode-se</w:t>
      </w:r>
      <w:r>
        <w:rPr>
          <w:rFonts w:ascii="Times New Roman" w:hAnsi="Times New Roman" w:cs="Times New Roman"/>
          <w:sz w:val="24"/>
          <w:szCs w:val="24"/>
        </w:rPr>
        <w:t xml:space="preserve"> concluir que o dispositivo citado apresenta a exata situação prevista pelo inciso III, do § 5º</w:t>
      </w:r>
      <w:r w:rsidR="00134A44">
        <w:rPr>
          <w:rFonts w:ascii="Times New Roman" w:hAnsi="Times New Roman" w:cs="Times New Roman"/>
          <w:sz w:val="24"/>
          <w:szCs w:val="24"/>
        </w:rPr>
        <w:t>, do art. 28, que é o direito de o</w:t>
      </w:r>
      <w:r>
        <w:rPr>
          <w:rFonts w:ascii="Times New Roman" w:hAnsi="Times New Roman" w:cs="Times New Roman"/>
          <w:sz w:val="24"/>
          <w:szCs w:val="24"/>
        </w:rPr>
        <w:t xml:space="preserve"> atleta rescindir seu contrato de trabalho por falta de pagamento salarial, e</w:t>
      </w:r>
      <w:r w:rsidR="00461600">
        <w:rPr>
          <w:rFonts w:ascii="Times New Roman" w:hAnsi="Times New Roman" w:cs="Times New Roman"/>
          <w:sz w:val="24"/>
          <w:szCs w:val="24"/>
        </w:rPr>
        <w:t xml:space="preserve"> traz</w:t>
      </w:r>
      <w:r w:rsidR="004969EF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conseq</w:t>
      </w:r>
      <w:r w:rsidR="00E67D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ências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desse fato</w:t>
      </w:r>
      <w:r w:rsidR="004C08BB">
        <w:rPr>
          <w:rFonts w:ascii="Times New Roman" w:hAnsi="Times New Roman" w:cs="Times New Roman"/>
          <w:sz w:val="24"/>
          <w:szCs w:val="24"/>
        </w:rPr>
        <w:t xml:space="preserve"> que são</w:t>
      </w:r>
      <w:r>
        <w:rPr>
          <w:rFonts w:ascii="Times New Roman" w:hAnsi="Times New Roman" w:cs="Times New Roman"/>
          <w:sz w:val="24"/>
          <w:szCs w:val="24"/>
        </w:rPr>
        <w:t xml:space="preserve"> a liberdade do atleta de firmar contrato com outro clube empregador e o direito de exigir a cláusula compensatória desportiva do ex-clube.</w:t>
      </w:r>
      <w:r w:rsidR="00134A44">
        <w:rPr>
          <w:rFonts w:ascii="Times New Roman" w:hAnsi="Times New Roman" w:cs="Times New Roman"/>
          <w:sz w:val="24"/>
          <w:szCs w:val="24"/>
        </w:rPr>
        <w:t xml:space="preserve"> Trata-se de consectário do princípio do “</w:t>
      </w:r>
      <w:proofErr w:type="spellStart"/>
      <w:r w:rsidR="00134A44">
        <w:rPr>
          <w:rFonts w:ascii="Times New Roman" w:hAnsi="Times New Roman" w:cs="Times New Roman"/>
          <w:i/>
          <w:sz w:val="24"/>
          <w:szCs w:val="24"/>
        </w:rPr>
        <w:t>exceptio</w:t>
      </w:r>
      <w:proofErr w:type="spellEnd"/>
      <w:r w:rsidR="00134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4A44">
        <w:rPr>
          <w:rFonts w:ascii="Times New Roman" w:hAnsi="Times New Roman" w:cs="Times New Roman"/>
          <w:i/>
          <w:sz w:val="24"/>
          <w:szCs w:val="24"/>
        </w:rPr>
        <w:t>non</w:t>
      </w:r>
      <w:proofErr w:type="spellEnd"/>
      <w:r w:rsidR="00134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4A44">
        <w:rPr>
          <w:rFonts w:ascii="Times New Roman" w:hAnsi="Times New Roman" w:cs="Times New Roman"/>
          <w:i/>
          <w:sz w:val="24"/>
          <w:szCs w:val="24"/>
        </w:rPr>
        <w:t>adimpleti</w:t>
      </w:r>
      <w:proofErr w:type="spellEnd"/>
      <w:r w:rsidR="00134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4A44">
        <w:rPr>
          <w:rFonts w:ascii="Times New Roman" w:hAnsi="Times New Roman" w:cs="Times New Roman"/>
          <w:i/>
          <w:sz w:val="24"/>
          <w:szCs w:val="24"/>
        </w:rPr>
        <w:t>contratctus</w:t>
      </w:r>
      <w:proofErr w:type="spellEnd"/>
      <w:r w:rsidR="00134A44">
        <w:rPr>
          <w:rFonts w:ascii="Times New Roman" w:hAnsi="Times New Roman" w:cs="Times New Roman"/>
          <w:i/>
          <w:sz w:val="24"/>
          <w:szCs w:val="24"/>
        </w:rPr>
        <w:t>”</w:t>
      </w:r>
      <w:r w:rsidR="00134A44">
        <w:rPr>
          <w:rFonts w:ascii="Times New Roman" w:hAnsi="Times New Roman" w:cs="Times New Roman"/>
          <w:sz w:val="24"/>
          <w:szCs w:val="24"/>
        </w:rPr>
        <w:t>, uma vez que um dos contratantes não cumpriu obrigação que havia contraído com a celebração contratual.</w:t>
      </w:r>
    </w:p>
    <w:p w:rsidR="004C08BB" w:rsidRDefault="004C08BB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F7F4E">
        <w:rPr>
          <w:rFonts w:ascii="Times New Roman" w:hAnsi="Times New Roman" w:cs="Times New Roman"/>
          <w:sz w:val="24"/>
          <w:szCs w:val="24"/>
        </w:rPr>
        <w:t xml:space="preserve">A segunda situação </w:t>
      </w:r>
      <w:r w:rsidR="000272C7">
        <w:rPr>
          <w:rFonts w:ascii="Times New Roman" w:hAnsi="Times New Roman" w:cs="Times New Roman"/>
          <w:sz w:val="24"/>
          <w:szCs w:val="24"/>
        </w:rPr>
        <w:t>em</w:t>
      </w:r>
      <w:r w:rsidR="004D60AF">
        <w:rPr>
          <w:rFonts w:ascii="Times New Roman" w:hAnsi="Times New Roman" w:cs="Times New Roman"/>
          <w:sz w:val="24"/>
          <w:szCs w:val="24"/>
        </w:rPr>
        <w:t xml:space="preserve"> que será devida a cláusula compensatória desportiva</w:t>
      </w:r>
      <w:r w:rsidR="000272C7">
        <w:rPr>
          <w:rFonts w:ascii="Times New Roman" w:hAnsi="Times New Roman" w:cs="Times New Roman"/>
          <w:sz w:val="24"/>
          <w:szCs w:val="24"/>
        </w:rPr>
        <w:t xml:space="preserve"> estará</w:t>
      </w:r>
      <w:r w:rsidR="004D60AF">
        <w:rPr>
          <w:rFonts w:ascii="Times New Roman" w:hAnsi="Times New Roman" w:cs="Times New Roman"/>
          <w:sz w:val="24"/>
          <w:szCs w:val="24"/>
        </w:rPr>
        <w:t xml:space="preserve"> configurada</w:t>
      </w:r>
      <w:r w:rsidR="000272C7">
        <w:rPr>
          <w:rFonts w:ascii="Times New Roman" w:hAnsi="Times New Roman" w:cs="Times New Roman"/>
          <w:sz w:val="24"/>
          <w:szCs w:val="24"/>
        </w:rPr>
        <w:t xml:space="preserve"> quando</w:t>
      </w:r>
      <w:r w:rsidR="000F7F4E">
        <w:rPr>
          <w:rFonts w:ascii="Times New Roman" w:hAnsi="Times New Roman" w:cs="Times New Roman"/>
          <w:sz w:val="24"/>
          <w:szCs w:val="24"/>
        </w:rPr>
        <w:t xml:space="preserve"> a entidade de prática desportiva praticar algum ato que corresponda a</w:t>
      </w:r>
      <w:r w:rsidR="004D60AF">
        <w:rPr>
          <w:rFonts w:ascii="Times New Roman" w:hAnsi="Times New Roman" w:cs="Times New Roman"/>
          <w:sz w:val="24"/>
          <w:szCs w:val="24"/>
        </w:rPr>
        <w:t xml:space="preserve"> alguma das hipóteses de resc</w:t>
      </w:r>
      <w:r w:rsidR="007E46F6">
        <w:rPr>
          <w:rFonts w:ascii="Times New Roman" w:hAnsi="Times New Roman" w:cs="Times New Roman"/>
          <w:sz w:val="24"/>
          <w:szCs w:val="24"/>
        </w:rPr>
        <w:t>isão indireta prevista</w:t>
      </w:r>
      <w:r w:rsidR="000272C7">
        <w:rPr>
          <w:rFonts w:ascii="Times New Roman" w:hAnsi="Times New Roman" w:cs="Times New Roman"/>
          <w:sz w:val="24"/>
          <w:szCs w:val="24"/>
        </w:rPr>
        <w:t>s</w:t>
      </w:r>
      <w:r w:rsidR="007E46F6">
        <w:rPr>
          <w:rFonts w:ascii="Times New Roman" w:hAnsi="Times New Roman" w:cs="Times New Roman"/>
          <w:sz w:val="24"/>
          <w:szCs w:val="24"/>
        </w:rPr>
        <w:t xml:space="preserve"> na legislação trabalhista</w:t>
      </w:r>
      <w:r w:rsidR="006E38F2">
        <w:rPr>
          <w:rFonts w:ascii="Times New Roman" w:hAnsi="Times New Roman" w:cs="Times New Roman"/>
          <w:sz w:val="24"/>
          <w:szCs w:val="24"/>
        </w:rPr>
        <w:t>.</w:t>
      </w:r>
    </w:p>
    <w:p w:rsidR="00D243C0" w:rsidRDefault="00D243C0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Conforme ensina Sérgio Pinto Martins</w:t>
      </w:r>
      <w:r w:rsidR="006E38F2">
        <w:rPr>
          <w:rFonts w:ascii="Times New Roman" w:hAnsi="Times New Roman" w:cs="Times New Roman"/>
          <w:sz w:val="24"/>
          <w:szCs w:val="24"/>
        </w:rPr>
        <w:t xml:space="preserve"> (2011, p. 102), “a rescisão indireta ou dispensa indireta é a forma de cessação do contrato de trabalho por decisão do empregado em virtude da justa causa praticada pelo empregador</w:t>
      </w:r>
      <w:r w:rsidR="00134A44">
        <w:rPr>
          <w:rFonts w:ascii="Times New Roman" w:hAnsi="Times New Roman" w:cs="Times New Roman"/>
          <w:sz w:val="24"/>
          <w:szCs w:val="24"/>
        </w:rPr>
        <w:t>”</w:t>
      </w:r>
      <w:r w:rsidR="006E38F2">
        <w:rPr>
          <w:rFonts w:ascii="Times New Roman" w:hAnsi="Times New Roman" w:cs="Times New Roman"/>
          <w:sz w:val="24"/>
          <w:szCs w:val="24"/>
        </w:rPr>
        <w:t xml:space="preserve"> (art. 483 da CLT).</w:t>
      </w:r>
    </w:p>
    <w:p w:rsidR="00A11A6E" w:rsidRDefault="00A11A6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casos de rescisão indireta previstos na CLT encontram-se no seu art. 483 e são os seguintes:</w:t>
      </w:r>
    </w:p>
    <w:p w:rsidR="00A11A6E" w:rsidRDefault="00A11A6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A6E" w:rsidRDefault="00A11A6E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Art. 483. O empregado poderá considerar rescindido o contrato e pleitear a devida indenização quando:</w:t>
      </w:r>
    </w:p>
    <w:p w:rsidR="00A11A6E" w:rsidRDefault="00A11A6E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A11A6E"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 xml:space="preserve"> forem exigidos serviços superiores às suas forças, defesos por lei, contrários aos bons c</w:t>
      </w:r>
      <w:r w:rsidR="00A225FD">
        <w:rPr>
          <w:rFonts w:ascii="Times New Roman" w:hAnsi="Times New Roman" w:cs="Times New Roman"/>
          <w:sz w:val="20"/>
          <w:szCs w:val="20"/>
        </w:rPr>
        <w:t>ostumes, ou alheios ao contrato;</w:t>
      </w:r>
    </w:p>
    <w:p w:rsidR="00A11A6E" w:rsidRDefault="00A11A6E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="00A225FD">
        <w:rPr>
          <w:rFonts w:ascii="Times New Roman" w:hAnsi="Times New Roman" w:cs="Times New Roman"/>
          <w:sz w:val="20"/>
          <w:szCs w:val="20"/>
        </w:rPr>
        <w:t>for tratado pelo empregador ou por seus superiores hierárquicos com rigor excessivo;</w:t>
      </w:r>
    </w:p>
    <w:p w:rsidR="00A225FD" w:rsidRDefault="00A225FD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correr perigo manifesto de mal considerável;</w:t>
      </w:r>
    </w:p>
    <w:p w:rsidR="00A225FD" w:rsidRDefault="00A225FD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não cumprir o empregador as obrigações do contrato</w:t>
      </w:r>
    </w:p>
    <w:p w:rsidR="00A225FD" w:rsidRDefault="00A225FD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praticar o empregador ou seus prepostos contra ele ou pessoas de sua família, ato lesivo da honra e boa fama</w:t>
      </w:r>
    </w:p>
    <w:p w:rsidR="00A225FD" w:rsidRDefault="00A225FD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o empregador ou seus prepostos ofenderem-no fisicamente, salvo em caso de legítima defesa, própria ou de outrem;</w:t>
      </w:r>
    </w:p>
    <w:p w:rsidR="00A225FD" w:rsidRDefault="00A225FD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o empregador reduzir o seu trabalho, sendo este por peça ou tarefa, de forma a afetar sensivelmente a importância dos salários.</w:t>
      </w:r>
    </w:p>
    <w:p w:rsidR="002427C6" w:rsidRDefault="002427C6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27C6" w:rsidRDefault="000F7F4E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427C6">
        <w:rPr>
          <w:rFonts w:ascii="Times New Roman" w:hAnsi="Times New Roman" w:cs="Times New Roman"/>
          <w:sz w:val="24"/>
          <w:szCs w:val="24"/>
        </w:rPr>
        <w:t xml:space="preserve">Portanto, se o clube </w:t>
      </w:r>
      <w:r>
        <w:rPr>
          <w:rFonts w:ascii="Times New Roman" w:hAnsi="Times New Roman" w:cs="Times New Roman"/>
          <w:sz w:val="24"/>
          <w:szCs w:val="24"/>
        </w:rPr>
        <w:t>empregador praticar algum ato que se enquadre nos tipificados pe</w:t>
      </w:r>
      <w:r w:rsidR="002B5921">
        <w:rPr>
          <w:rFonts w:ascii="Times New Roman" w:hAnsi="Times New Roman" w:cs="Times New Roman"/>
          <w:sz w:val="24"/>
          <w:szCs w:val="24"/>
        </w:rPr>
        <w:t xml:space="preserve">lo art. 483 da CLT, o atleta poderá considerar seu contrato </w:t>
      </w:r>
      <w:r>
        <w:rPr>
          <w:rFonts w:ascii="Times New Roman" w:hAnsi="Times New Roman" w:cs="Times New Roman"/>
          <w:sz w:val="24"/>
          <w:szCs w:val="24"/>
        </w:rPr>
        <w:t>rescindido e de exigir o pagamento da cláusula compensatór</w:t>
      </w:r>
      <w:r w:rsidR="00F13046">
        <w:rPr>
          <w:rFonts w:ascii="Times New Roman" w:hAnsi="Times New Roman" w:cs="Times New Roman"/>
          <w:sz w:val="24"/>
          <w:szCs w:val="24"/>
        </w:rPr>
        <w:t>ia desportiva</w:t>
      </w:r>
      <w:r>
        <w:rPr>
          <w:rFonts w:ascii="Times New Roman" w:hAnsi="Times New Roman" w:cs="Times New Roman"/>
          <w:sz w:val="24"/>
          <w:szCs w:val="24"/>
        </w:rPr>
        <w:t xml:space="preserve"> como prevê o inciso IV, do § 5º, do art. 28.</w:t>
      </w:r>
    </w:p>
    <w:p w:rsidR="00142482" w:rsidRDefault="003737EC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B5921">
        <w:rPr>
          <w:rFonts w:ascii="Times New Roman" w:hAnsi="Times New Roman" w:cs="Times New Roman"/>
          <w:sz w:val="24"/>
          <w:szCs w:val="24"/>
        </w:rPr>
        <w:t xml:space="preserve">A terceira situação, prevista no inciso V, do § 5º, do art. 28, dá o direito ao atleta de exigir a cláusula compensatória desportiva caso esse profissional seja dispensado imotivadamente. Esse caso dispensa maiores comentários, uma vez que fica </w:t>
      </w:r>
      <w:r w:rsidR="00142482">
        <w:rPr>
          <w:rFonts w:ascii="Times New Roman" w:hAnsi="Times New Roman" w:cs="Times New Roman"/>
          <w:sz w:val="24"/>
          <w:szCs w:val="24"/>
        </w:rPr>
        <w:t>claro o que determina o referido dispositivo. O clube e o futebolista profissional têm uma série de direitos e deveres específicos quando é estabelecido um contrato de trabalho, no qual ambos têm o dever de respeitar suas cláusulas. Se</w:t>
      </w:r>
      <w:r w:rsidR="00726E0C">
        <w:rPr>
          <w:rFonts w:ascii="Times New Roman" w:hAnsi="Times New Roman" w:cs="Times New Roman"/>
          <w:sz w:val="24"/>
          <w:szCs w:val="24"/>
        </w:rPr>
        <w:t xml:space="preserve"> todos obedecem aquilo</w:t>
      </w:r>
      <w:r w:rsidR="00142482">
        <w:rPr>
          <w:rFonts w:ascii="Times New Roman" w:hAnsi="Times New Roman" w:cs="Times New Roman"/>
          <w:sz w:val="24"/>
          <w:szCs w:val="24"/>
        </w:rPr>
        <w:t xml:space="preserve"> que foi pactuado, nenhum poderá ser vítima de sanções estabelecidas no termo contratual e de sanções previstas legalmente.</w:t>
      </w:r>
    </w:p>
    <w:p w:rsidR="003737EC" w:rsidRDefault="00142482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Porém, quando o clube empregador</w:t>
      </w:r>
      <w:r w:rsidR="003E3B26">
        <w:rPr>
          <w:rFonts w:ascii="Times New Roman" w:hAnsi="Times New Roman" w:cs="Times New Roman"/>
          <w:sz w:val="24"/>
          <w:szCs w:val="24"/>
        </w:rPr>
        <w:t xml:space="preserve"> rescinde o contrato d</w:t>
      </w:r>
      <w:r w:rsidR="00122FDA">
        <w:rPr>
          <w:rFonts w:ascii="Times New Roman" w:hAnsi="Times New Roman" w:cs="Times New Roman"/>
          <w:sz w:val="24"/>
          <w:szCs w:val="24"/>
        </w:rPr>
        <w:t>o atleta, sem que ele tenha dado ensejo para o referido ato</w:t>
      </w:r>
      <w:r w:rsidR="00726E0C">
        <w:rPr>
          <w:rFonts w:ascii="Times New Roman" w:hAnsi="Times New Roman" w:cs="Times New Roman"/>
          <w:sz w:val="24"/>
          <w:szCs w:val="24"/>
        </w:rPr>
        <w:t xml:space="preserve">, </w:t>
      </w:r>
      <w:r w:rsidR="00122FDA">
        <w:rPr>
          <w:rFonts w:ascii="Times New Roman" w:hAnsi="Times New Roman" w:cs="Times New Roman"/>
          <w:sz w:val="24"/>
          <w:szCs w:val="24"/>
        </w:rPr>
        <w:t>estará configurada</w:t>
      </w:r>
      <w:r w:rsidR="00726E0C">
        <w:rPr>
          <w:rFonts w:ascii="Times New Roman" w:hAnsi="Times New Roman" w:cs="Times New Roman"/>
          <w:sz w:val="24"/>
          <w:szCs w:val="24"/>
        </w:rPr>
        <w:t xml:space="preserve"> a chamada </w:t>
      </w:r>
      <w:r w:rsidR="003E3B26">
        <w:rPr>
          <w:rFonts w:ascii="Times New Roman" w:hAnsi="Times New Roman" w:cs="Times New Roman"/>
          <w:sz w:val="24"/>
          <w:szCs w:val="24"/>
        </w:rPr>
        <w:t>“</w:t>
      </w:r>
      <w:r w:rsidR="00726E0C">
        <w:rPr>
          <w:rFonts w:ascii="Times New Roman" w:hAnsi="Times New Roman" w:cs="Times New Roman"/>
          <w:sz w:val="24"/>
          <w:szCs w:val="24"/>
        </w:rPr>
        <w:t>dispensa imotivada</w:t>
      </w:r>
      <w:r w:rsidR="003E3B26">
        <w:rPr>
          <w:rFonts w:ascii="Times New Roman" w:hAnsi="Times New Roman" w:cs="Times New Roman"/>
          <w:sz w:val="24"/>
          <w:szCs w:val="24"/>
        </w:rPr>
        <w:t>”</w:t>
      </w:r>
      <w:r w:rsidR="00726E0C">
        <w:rPr>
          <w:rFonts w:ascii="Times New Roman" w:hAnsi="Times New Roman" w:cs="Times New Roman"/>
          <w:sz w:val="24"/>
          <w:szCs w:val="24"/>
        </w:rPr>
        <w:t xml:space="preserve"> ou </w:t>
      </w:r>
      <w:r w:rsidR="003E3B26">
        <w:rPr>
          <w:rFonts w:ascii="Times New Roman" w:hAnsi="Times New Roman" w:cs="Times New Roman"/>
          <w:sz w:val="24"/>
          <w:szCs w:val="24"/>
        </w:rPr>
        <w:t>“</w:t>
      </w:r>
      <w:r w:rsidR="00726E0C">
        <w:rPr>
          <w:rFonts w:ascii="Times New Roman" w:hAnsi="Times New Roman" w:cs="Times New Roman"/>
          <w:sz w:val="24"/>
          <w:szCs w:val="24"/>
        </w:rPr>
        <w:t>demissão sem justa causa</w:t>
      </w:r>
      <w:r w:rsidR="003E3B26">
        <w:rPr>
          <w:rFonts w:ascii="Times New Roman" w:hAnsi="Times New Roman" w:cs="Times New Roman"/>
          <w:sz w:val="24"/>
          <w:szCs w:val="24"/>
        </w:rPr>
        <w:t>”</w:t>
      </w:r>
      <w:r w:rsidR="00726E0C">
        <w:rPr>
          <w:rFonts w:ascii="Times New Roman" w:hAnsi="Times New Roman" w:cs="Times New Roman"/>
          <w:sz w:val="24"/>
          <w:szCs w:val="24"/>
        </w:rPr>
        <w:t>.</w:t>
      </w:r>
    </w:p>
    <w:p w:rsidR="0003164D" w:rsidRDefault="00726E0C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Esse ato é extremamente arbitrário</w:t>
      </w:r>
      <w:r w:rsidR="00B55EBE">
        <w:rPr>
          <w:rFonts w:ascii="Times New Roman" w:hAnsi="Times New Roman" w:cs="Times New Roman"/>
          <w:sz w:val="24"/>
          <w:szCs w:val="24"/>
        </w:rPr>
        <w:t>, reprová</w:t>
      </w:r>
      <w:r w:rsidR="00B91E30">
        <w:rPr>
          <w:rFonts w:ascii="Times New Roman" w:hAnsi="Times New Roman" w:cs="Times New Roman"/>
          <w:sz w:val="24"/>
          <w:szCs w:val="24"/>
        </w:rPr>
        <w:t>vel, por parte do empregador por</w:t>
      </w:r>
      <w:r>
        <w:rPr>
          <w:rFonts w:ascii="Times New Roman" w:hAnsi="Times New Roman" w:cs="Times New Roman"/>
          <w:sz w:val="24"/>
          <w:szCs w:val="24"/>
        </w:rPr>
        <w:t xml:space="preserve"> gera</w:t>
      </w:r>
      <w:r w:rsidR="00B91E3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conseq</w:t>
      </w:r>
      <w:r w:rsidR="00E67D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ências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muito prejud</w:t>
      </w:r>
      <w:r w:rsidR="00B55EBE">
        <w:rPr>
          <w:rFonts w:ascii="Times New Roman" w:hAnsi="Times New Roman" w:cs="Times New Roman"/>
          <w:sz w:val="24"/>
          <w:szCs w:val="24"/>
        </w:rPr>
        <w:t>iciais para aquele profissional que não havia cometido nenhuma irregularidade</w:t>
      </w:r>
      <w:r>
        <w:rPr>
          <w:rFonts w:ascii="Times New Roman" w:hAnsi="Times New Roman" w:cs="Times New Roman"/>
          <w:sz w:val="24"/>
          <w:szCs w:val="24"/>
        </w:rPr>
        <w:t xml:space="preserve">. No caso do atleta profissional, esse ato gera o direito de poder exigir, além de </w:t>
      </w:r>
      <w:r w:rsidR="00445BEF">
        <w:rPr>
          <w:rFonts w:ascii="Times New Roman" w:hAnsi="Times New Roman" w:cs="Times New Roman"/>
          <w:sz w:val="24"/>
          <w:szCs w:val="24"/>
        </w:rPr>
        <w:t>direitos rescisórios</w:t>
      </w:r>
      <w:r>
        <w:rPr>
          <w:rFonts w:ascii="Times New Roman" w:hAnsi="Times New Roman" w:cs="Times New Roman"/>
          <w:sz w:val="24"/>
          <w:szCs w:val="24"/>
        </w:rPr>
        <w:t>, a cláusula compensatória desportiva.</w:t>
      </w:r>
    </w:p>
    <w:p w:rsidR="0003164D" w:rsidRDefault="0003164D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Em relação ao limite para essa cláusula, o § 3º, do art. 28, da Lei Pelé, assim estabelece:</w:t>
      </w:r>
    </w:p>
    <w:p w:rsidR="0003164D" w:rsidRDefault="0003164D" w:rsidP="003E3B2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 3º O valor da cláusula compensatória desportiva a que se refere o inciso II do caput desse artigo será livremente pactuado entre as partes e formalizado no contrato especial de trabalho desportivo, observando-se, como limite máximo, 400 (quatrocentas) vezes o valor do salário mensal no momento da rescisão e, como limite mínimo, o valor total de salários mensais a que teria direito o atleta até o término do referido contrato.</w:t>
      </w:r>
    </w:p>
    <w:p w:rsidR="0003164D" w:rsidRDefault="0003164D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164D" w:rsidRPr="0003164D" w:rsidRDefault="0003164D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Como é possível observar, a Lei Pelé estabeleceu limite máximo e mínimo para o acerto </w:t>
      </w:r>
      <w:r w:rsidR="00A23627">
        <w:rPr>
          <w:rFonts w:ascii="Times New Roman" w:hAnsi="Times New Roman" w:cs="Times New Roman"/>
          <w:sz w:val="24"/>
          <w:szCs w:val="24"/>
        </w:rPr>
        <w:t>valorativo dessa cláusula desportiva. Em termos de valor máximo, é importante destac</w:t>
      </w:r>
      <w:r w:rsidR="00CD0955">
        <w:rPr>
          <w:rFonts w:ascii="Times New Roman" w:hAnsi="Times New Roman" w:cs="Times New Roman"/>
          <w:sz w:val="24"/>
          <w:szCs w:val="24"/>
        </w:rPr>
        <w:t>ar que o salário a ser tomado para o cálculo</w:t>
      </w:r>
      <w:r w:rsidR="00A23627">
        <w:rPr>
          <w:rFonts w:ascii="Times New Roman" w:hAnsi="Times New Roman" w:cs="Times New Roman"/>
          <w:sz w:val="24"/>
          <w:szCs w:val="24"/>
        </w:rPr>
        <w:t xml:space="preserve"> é o do momento da rescisão contratual</w:t>
      </w:r>
      <w:r w:rsidR="00CD0955">
        <w:rPr>
          <w:rFonts w:ascii="Times New Roman" w:hAnsi="Times New Roman" w:cs="Times New Roman"/>
          <w:sz w:val="24"/>
          <w:szCs w:val="24"/>
        </w:rPr>
        <w:t xml:space="preserve"> independente de possuir maior ou menor valor em relação a outros já recebidos por efeito do mesmo contrato de trabalho.</w:t>
      </w:r>
      <w:r w:rsidR="00A23627">
        <w:rPr>
          <w:rFonts w:ascii="Times New Roman" w:hAnsi="Times New Roman" w:cs="Times New Roman"/>
          <w:sz w:val="24"/>
          <w:szCs w:val="24"/>
        </w:rPr>
        <w:t xml:space="preserve"> No c</w:t>
      </w:r>
      <w:r w:rsidR="00BE46C0">
        <w:rPr>
          <w:rFonts w:ascii="Times New Roman" w:hAnsi="Times New Roman" w:cs="Times New Roman"/>
          <w:sz w:val="24"/>
          <w:szCs w:val="24"/>
        </w:rPr>
        <w:t>aso do valor mínimo, deverá o atleta que teve seu contrato rescindido receber a integralidade de todos os salários restantes até o fim do con</w:t>
      </w:r>
      <w:r w:rsidR="00CD0955">
        <w:rPr>
          <w:rFonts w:ascii="Times New Roman" w:hAnsi="Times New Roman" w:cs="Times New Roman"/>
          <w:sz w:val="24"/>
          <w:szCs w:val="24"/>
        </w:rPr>
        <w:t>trato. Em outros termos, deverá o atleta receber como se tivesse cumprido seu contrato até o termo final do pacto laboral.</w:t>
      </w:r>
    </w:p>
    <w:p w:rsidR="0003164D" w:rsidRDefault="0003164D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64D" w:rsidRPr="0003164D" w:rsidRDefault="0003164D" w:rsidP="005B2ADF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</w:p>
    <w:p w:rsidR="00B05618" w:rsidRDefault="00B05618" w:rsidP="00B05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87C">
        <w:rPr>
          <w:rFonts w:ascii="Times New Roman" w:hAnsi="Times New Roman" w:cs="Times New Roman"/>
          <w:sz w:val="24"/>
          <w:szCs w:val="24"/>
          <w:shd w:val="clear" w:color="auto" w:fill="FFFFFF"/>
        </w:rPr>
        <w:t>MARTINS, Sérgio Pinto.</w:t>
      </w:r>
      <w:r w:rsidRPr="00F658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6587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Direitos trabalhistas do atleta profissional de futebol.</w:t>
      </w:r>
      <w:r w:rsidRPr="00F6587C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F6587C">
        <w:rPr>
          <w:rFonts w:ascii="Times New Roman" w:hAnsi="Times New Roman" w:cs="Times New Roman"/>
          <w:sz w:val="24"/>
          <w:szCs w:val="24"/>
          <w:shd w:val="clear" w:color="auto" w:fill="FFFFFF"/>
        </w:rPr>
        <w:t>São Paulo: Atlas, 2011.</w:t>
      </w:r>
    </w:p>
    <w:p w:rsidR="00B05618" w:rsidRPr="00F6587C" w:rsidRDefault="00305764" w:rsidP="00B05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05618" w:rsidRPr="00F6587C">
        <w:rPr>
          <w:rFonts w:ascii="Times New Roman" w:hAnsi="Times New Roman" w:cs="Times New Roman"/>
          <w:sz w:val="24"/>
          <w:szCs w:val="24"/>
          <w:shd w:val="clear" w:color="auto" w:fill="FFFFFF"/>
        </w:rPr>
        <w:t>RAMOS, Rafael Teixeira.</w:t>
      </w:r>
      <w:r w:rsidR="00B05618" w:rsidRPr="00F658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05618" w:rsidRPr="00F6587C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Cláusula Indenizatória Desportiva e Cláusula Compensatória Desportiva:</w:t>
      </w:r>
      <w:r w:rsidR="00B05618" w:rsidRPr="00F6587C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B05618" w:rsidRPr="00F6587C">
        <w:rPr>
          <w:rFonts w:ascii="Times New Roman" w:hAnsi="Times New Roman" w:cs="Times New Roman"/>
          <w:sz w:val="24"/>
          <w:szCs w:val="24"/>
          <w:shd w:val="clear" w:color="auto" w:fill="FFFFFF"/>
        </w:rPr>
        <w:t>Nova Sistemática Rescisória do Contrato de Trabalho do Atleta. 2011. Disponível em: &lt;http://www.datadez.com.br/doutrina_integra.asp?</w:t>
      </w:r>
      <w:proofErr w:type="gramStart"/>
      <w:r w:rsidR="00B05618" w:rsidRPr="00F6587C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="00B05618" w:rsidRPr="00F6587C">
        <w:rPr>
          <w:rFonts w:ascii="Times New Roman" w:hAnsi="Times New Roman" w:cs="Times New Roman"/>
          <w:sz w:val="24"/>
          <w:szCs w:val="24"/>
          <w:shd w:val="clear" w:color="auto" w:fill="FFFFFF"/>
        </w:rPr>
        <w:t>=1203&gt;. Acesso em: 15.01. 2014.</w:t>
      </w:r>
    </w:p>
    <w:p w:rsidR="001E17CD" w:rsidRPr="0003164D" w:rsidRDefault="00305764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D0E12" w:rsidRPr="00FD0E12" w:rsidRDefault="00FD0E12" w:rsidP="005B2A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D0E12" w:rsidRPr="00FD0E12" w:rsidSect="00C27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A30"/>
    <w:multiLevelType w:val="hybridMultilevel"/>
    <w:tmpl w:val="7A64B3FE"/>
    <w:lvl w:ilvl="0" w:tplc="F18C17F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5B7313C2"/>
    <w:multiLevelType w:val="hybridMultilevel"/>
    <w:tmpl w:val="2E1E9FA6"/>
    <w:lvl w:ilvl="0" w:tplc="CC18390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93E3D35"/>
    <w:multiLevelType w:val="hybridMultilevel"/>
    <w:tmpl w:val="13C6E872"/>
    <w:lvl w:ilvl="0" w:tplc="F3F0F8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6C653C9B"/>
    <w:multiLevelType w:val="hybridMultilevel"/>
    <w:tmpl w:val="C518AFF8"/>
    <w:lvl w:ilvl="0" w:tplc="212E246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E173BE0"/>
    <w:multiLevelType w:val="hybridMultilevel"/>
    <w:tmpl w:val="012E7D8C"/>
    <w:lvl w:ilvl="0" w:tplc="6596894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708C7238"/>
    <w:multiLevelType w:val="hybridMultilevel"/>
    <w:tmpl w:val="20721250"/>
    <w:lvl w:ilvl="0" w:tplc="FF6C981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6F47"/>
    <w:rsid w:val="00000CA0"/>
    <w:rsid w:val="00003B53"/>
    <w:rsid w:val="00007804"/>
    <w:rsid w:val="000124C5"/>
    <w:rsid w:val="000272C7"/>
    <w:rsid w:val="0003164D"/>
    <w:rsid w:val="00032AF4"/>
    <w:rsid w:val="0004006B"/>
    <w:rsid w:val="000406C3"/>
    <w:rsid w:val="00053963"/>
    <w:rsid w:val="0006147A"/>
    <w:rsid w:val="000844BA"/>
    <w:rsid w:val="00084B3C"/>
    <w:rsid w:val="0009096C"/>
    <w:rsid w:val="000934B0"/>
    <w:rsid w:val="0009558E"/>
    <w:rsid w:val="000D0A0C"/>
    <w:rsid w:val="000F16FF"/>
    <w:rsid w:val="000F7F4E"/>
    <w:rsid w:val="00115D64"/>
    <w:rsid w:val="00122FDA"/>
    <w:rsid w:val="0012394C"/>
    <w:rsid w:val="00124A09"/>
    <w:rsid w:val="00134A44"/>
    <w:rsid w:val="001371B2"/>
    <w:rsid w:val="00142175"/>
    <w:rsid w:val="00142482"/>
    <w:rsid w:val="00155C40"/>
    <w:rsid w:val="00171D73"/>
    <w:rsid w:val="00175830"/>
    <w:rsid w:val="00176282"/>
    <w:rsid w:val="001857CD"/>
    <w:rsid w:val="001922B2"/>
    <w:rsid w:val="001927F2"/>
    <w:rsid w:val="001A5FFF"/>
    <w:rsid w:val="001B6AD9"/>
    <w:rsid w:val="001C4E25"/>
    <w:rsid w:val="001D114C"/>
    <w:rsid w:val="001D3734"/>
    <w:rsid w:val="001D4F4C"/>
    <w:rsid w:val="001D7ED8"/>
    <w:rsid w:val="001E17CD"/>
    <w:rsid w:val="001F7A14"/>
    <w:rsid w:val="002123D6"/>
    <w:rsid w:val="00222A0B"/>
    <w:rsid w:val="0022766B"/>
    <w:rsid w:val="00234FD0"/>
    <w:rsid w:val="002427C6"/>
    <w:rsid w:val="00245EC3"/>
    <w:rsid w:val="00247EBB"/>
    <w:rsid w:val="00252749"/>
    <w:rsid w:val="00296F18"/>
    <w:rsid w:val="00297652"/>
    <w:rsid w:val="00297D59"/>
    <w:rsid w:val="002B5443"/>
    <w:rsid w:val="002B5921"/>
    <w:rsid w:val="002C6C25"/>
    <w:rsid w:val="002C7719"/>
    <w:rsid w:val="002D4ED1"/>
    <w:rsid w:val="002E1114"/>
    <w:rsid w:val="002E2E6C"/>
    <w:rsid w:val="002E528E"/>
    <w:rsid w:val="002E6B74"/>
    <w:rsid w:val="002E78D9"/>
    <w:rsid w:val="002F1BCE"/>
    <w:rsid w:val="00305764"/>
    <w:rsid w:val="00320FE1"/>
    <w:rsid w:val="00323E3E"/>
    <w:rsid w:val="0032497E"/>
    <w:rsid w:val="0032608A"/>
    <w:rsid w:val="00326C52"/>
    <w:rsid w:val="00327C1E"/>
    <w:rsid w:val="00336F47"/>
    <w:rsid w:val="00352BD8"/>
    <w:rsid w:val="0035383E"/>
    <w:rsid w:val="0036602C"/>
    <w:rsid w:val="00367EA1"/>
    <w:rsid w:val="003737EC"/>
    <w:rsid w:val="00387CBC"/>
    <w:rsid w:val="00391313"/>
    <w:rsid w:val="003A34D4"/>
    <w:rsid w:val="003A6E20"/>
    <w:rsid w:val="003B7CB4"/>
    <w:rsid w:val="003E3B26"/>
    <w:rsid w:val="003F3B8F"/>
    <w:rsid w:val="003F696A"/>
    <w:rsid w:val="0040148D"/>
    <w:rsid w:val="00402BF4"/>
    <w:rsid w:val="004041E8"/>
    <w:rsid w:val="00410F9D"/>
    <w:rsid w:val="0041404A"/>
    <w:rsid w:val="00425ABC"/>
    <w:rsid w:val="00430F1B"/>
    <w:rsid w:val="00431DB7"/>
    <w:rsid w:val="004331ED"/>
    <w:rsid w:val="00433C18"/>
    <w:rsid w:val="00437847"/>
    <w:rsid w:val="004438E4"/>
    <w:rsid w:val="004443F4"/>
    <w:rsid w:val="00445BEF"/>
    <w:rsid w:val="00461600"/>
    <w:rsid w:val="004618A0"/>
    <w:rsid w:val="00466531"/>
    <w:rsid w:val="00473DC0"/>
    <w:rsid w:val="00474493"/>
    <w:rsid w:val="004969EF"/>
    <w:rsid w:val="004B13EA"/>
    <w:rsid w:val="004C07A5"/>
    <w:rsid w:val="004C08BB"/>
    <w:rsid w:val="004C5CBC"/>
    <w:rsid w:val="004C7F91"/>
    <w:rsid w:val="004D60AF"/>
    <w:rsid w:val="00502255"/>
    <w:rsid w:val="005026CD"/>
    <w:rsid w:val="00506263"/>
    <w:rsid w:val="005124F6"/>
    <w:rsid w:val="00513A3D"/>
    <w:rsid w:val="00514D41"/>
    <w:rsid w:val="00546489"/>
    <w:rsid w:val="00584541"/>
    <w:rsid w:val="005A407E"/>
    <w:rsid w:val="005B0A5E"/>
    <w:rsid w:val="005B2803"/>
    <w:rsid w:val="005B2ADF"/>
    <w:rsid w:val="005B763D"/>
    <w:rsid w:val="005C27E2"/>
    <w:rsid w:val="005E1614"/>
    <w:rsid w:val="005E21DA"/>
    <w:rsid w:val="005F758E"/>
    <w:rsid w:val="00600A97"/>
    <w:rsid w:val="00603997"/>
    <w:rsid w:val="00605963"/>
    <w:rsid w:val="0060723A"/>
    <w:rsid w:val="00616B07"/>
    <w:rsid w:val="00625D7A"/>
    <w:rsid w:val="00626E94"/>
    <w:rsid w:val="006352CB"/>
    <w:rsid w:val="00641D55"/>
    <w:rsid w:val="006475CB"/>
    <w:rsid w:val="006537FD"/>
    <w:rsid w:val="0065478F"/>
    <w:rsid w:val="00660E58"/>
    <w:rsid w:val="00661915"/>
    <w:rsid w:val="00674FDA"/>
    <w:rsid w:val="00680D59"/>
    <w:rsid w:val="00682962"/>
    <w:rsid w:val="006879B1"/>
    <w:rsid w:val="006A4FAF"/>
    <w:rsid w:val="006B5138"/>
    <w:rsid w:val="006C3E1E"/>
    <w:rsid w:val="006E38F2"/>
    <w:rsid w:val="006F3748"/>
    <w:rsid w:val="006F51AE"/>
    <w:rsid w:val="006F58AE"/>
    <w:rsid w:val="00715D71"/>
    <w:rsid w:val="0072465C"/>
    <w:rsid w:val="00726E0C"/>
    <w:rsid w:val="00755A4A"/>
    <w:rsid w:val="00757AC7"/>
    <w:rsid w:val="007628FE"/>
    <w:rsid w:val="00767650"/>
    <w:rsid w:val="007734C5"/>
    <w:rsid w:val="00782DA7"/>
    <w:rsid w:val="00794B1A"/>
    <w:rsid w:val="007970AF"/>
    <w:rsid w:val="007A01D4"/>
    <w:rsid w:val="007A0EDE"/>
    <w:rsid w:val="007A6404"/>
    <w:rsid w:val="007B3B1C"/>
    <w:rsid w:val="007B5BE1"/>
    <w:rsid w:val="007C76B2"/>
    <w:rsid w:val="007D4A37"/>
    <w:rsid w:val="007E46F6"/>
    <w:rsid w:val="007F014C"/>
    <w:rsid w:val="00800172"/>
    <w:rsid w:val="00804062"/>
    <w:rsid w:val="00810EAE"/>
    <w:rsid w:val="0082045C"/>
    <w:rsid w:val="0082597D"/>
    <w:rsid w:val="0085016A"/>
    <w:rsid w:val="008649FF"/>
    <w:rsid w:val="00882CC1"/>
    <w:rsid w:val="00890C67"/>
    <w:rsid w:val="00891A2F"/>
    <w:rsid w:val="008A2D7B"/>
    <w:rsid w:val="008C5A00"/>
    <w:rsid w:val="008D60BD"/>
    <w:rsid w:val="008E77B3"/>
    <w:rsid w:val="009146AF"/>
    <w:rsid w:val="00923C0B"/>
    <w:rsid w:val="009342A3"/>
    <w:rsid w:val="00973276"/>
    <w:rsid w:val="0099157F"/>
    <w:rsid w:val="00993EDE"/>
    <w:rsid w:val="00996194"/>
    <w:rsid w:val="009A36AD"/>
    <w:rsid w:val="009C5113"/>
    <w:rsid w:val="009D34F6"/>
    <w:rsid w:val="009D4549"/>
    <w:rsid w:val="009F6461"/>
    <w:rsid w:val="00A11A6E"/>
    <w:rsid w:val="00A225FD"/>
    <w:rsid w:val="00A23627"/>
    <w:rsid w:val="00A25CDB"/>
    <w:rsid w:val="00A31AD3"/>
    <w:rsid w:val="00A5682A"/>
    <w:rsid w:val="00A67307"/>
    <w:rsid w:val="00A84F65"/>
    <w:rsid w:val="00A91F61"/>
    <w:rsid w:val="00A94C79"/>
    <w:rsid w:val="00AA65C3"/>
    <w:rsid w:val="00AB7DD1"/>
    <w:rsid w:val="00AC52C9"/>
    <w:rsid w:val="00AD4ACA"/>
    <w:rsid w:val="00AF1458"/>
    <w:rsid w:val="00B042F1"/>
    <w:rsid w:val="00B05618"/>
    <w:rsid w:val="00B10AA0"/>
    <w:rsid w:val="00B10C57"/>
    <w:rsid w:val="00B16D9A"/>
    <w:rsid w:val="00B332D5"/>
    <w:rsid w:val="00B55EBE"/>
    <w:rsid w:val="00B77B73"/>
    <w:rsid w:val="00B85359"/>
    <w:rsid w:val="00B91E30"/>
    <w:rsid w:val="00BA58F1"/>
    <w:rsid w:val="00BB0908"/>
    <w:rsid w:val="00BB106A"/>
    <w:rsid w:val="00BB593A"/>
    <w:rsid w:val="00BC5CD5"/>
    <w:rsid w:val="00BD6FB5"/>
    <w:rsid w:val="00BE46C0"/>
    <w:rsid w:val="00BF2A29"/>
    <w:rsid w:val="00BF7DB1"/>
    <w:rsid w:val="00C006E0"/>
    <w:rsid w:val="00C02B79"/>
    <w:rsid w:val="00C078B6"/>
    <w:rsid w:val="00C117B1"/>
    <w:rsid w:val="00C17127"/>
    <w:rsid w:val="00C25425"/>
    <w:rsid w:val="00C25B0A"/>
    <w:rsid w:val="00C2787A"/>
    <w:rsid w:val="00C41844"/>
    <w:rsid w:val="00C54956"/>
    <w:rsid w:val="00C564AF"/>
    <w:rsid w:val="00C65A83"/>
    <w:rsid w:val="00C673B5"/>
    <w:rsid w:val="00C745DE"/>
    <w:rsid w:val="00C8671C"/>
    <w:rsid w:val="00CB0D03"/>
    <w:rsid w:val="00CD0955"/>
    <w:rsid w:val="00CD6242"/>
    <w:rsid w:val="00D11654"/>
    <w:rsid w:val="00D243C0"/>
    <w:rsid w:val="00D257F2"/>
    <w:rsid w:val="00D56A4B"/>
    <w:rsid w:val="00D60257"/>
    <w:rsid w:val="00D609A8"/>
    <w:rsid w:val="00D71BD5"/>
    <w:rsid w:val="00D731E5"/>
    <w:rsid w:val="00D829C9"/>
    <w:rsid w:val="00D93352"/>
    <w:rsid w:val="00D94CF0"/>
    <w:rsid w:val="00DA08F7"/>
    <w:rsid w:val="00DD5525"/>
    <w:rsid w:val="00DF4DFE"/>
    <w:rsid w:val="00E0212A"/>
    <w:rsid w:val="00E12C13"/>
    <w:rsid w:val="00E24629"/>
    <w:rsid w:val="00E423A8"/>
    <w:rsid w:val="00E46E4B"/>
    <w:rsid w:val="00E50349"/>
    <w:rsid w:val="00E5217B"/>
    <w:rsid w:val="00E65B0E"/>
    <w:rsid w:val="00E67DA3"/>
    <w:rsid w:val="00E8624A"/>
    <w:rsid w:val="00EB01A9"/>
    <w:rsid w:val="00EB50A1"/>
    <w:rsid w:val="00EC3A38"/>
    <w:rsid w:val="00EE6AEB"/>
    <w:rsid w:val="00EF438A"/>
    <w:rsid w:val="00EF724D"/>
    <w:rsid w:val="00F05A3B"/>
    <w:rsid w:val="00F10BCC"/>
    <w:rsid w:val="00F10F4D"/>
    <w:rsid w:val="00F12932"/>
    <w:rsid w:val="00F13046"/>
    <w:rsid w:val="00F35500"/>
    <w:rsid w:val="00F46ABF"/>
    <w:rsid w:val="00F65FAF"/>
    <w:rsid w:val="00F946BC"/>
    <w:rsid w:val="00FB239D"/>
    <w:rsid w:val="00FC0EE3"/>
    <w:rsid w:val="00FC2737"/>
    <w:rsid w:val="00FD0E12"/>
    <w:rsid w:val="00FD19E0"/>
    <w:rsid w:val="00FD2E1F"/>
    <w:rsid w:val="00FD37C0"/>
    <w:rsid w:val="00FD5217"/>
    <w:rsid w:val="00FD7DAE"/>
    <w:rsid w:val="00FE36F9"/>
    <w:rsid w:val="00FE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0E1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2B79"/>
  </w:style>
  <w:style w:type="character" w:styleId="Hyperlink">
    <w:name w:val="Hyperlink"/>
    <w:basedOn w:val="Fontepargpadro"/>
    <w:uiPriority w:val="99"/>
    <w:semiHidden/>
    <w:unhideWhenUsed/>
    <w:rsid w:val="00C02B7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6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5</Pages>
  <Words>1805</Words>
  <Characters>9752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sampaio teles</dc:creator>
  <cp:keywords/>
  <dc:description/>
  <cp:lastModifiedBy>rodrigo sampaio teles</cp:lastModifiedBy>
  <cp:revision>118</cp:revision>
  <dcterms:created xsi:type="dcterms:W3CDTF">2014-01-10T11:19:00Z</dcterms:created>
  <dcterms:modified xsi:type="dcterms:W3CDTF">2014-05-01T03:18:00Z</dcterms:modified>
</cp:coreProperties>
</file>