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17" w:rsidRDefault="006C4F17" w:rsidP="006C4F17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4F17" w:rsidRDefault="006C4F17" w:rsidP="006C4F17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4F17" w:rsidRPr="00056793" w:rsidRDefault="006C4F17" w:rsidP="006C4F1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ESCOLA (EDUCAÇÃO) DE QUALIDADE: DESAFIOS, PERSPECTIVAS E PROCESSOS NORTEADORES</w:t>
      </w:r>
    </w:p>
    <w:p w:rsidR="006C4F17" w:rsidRDefault="006C4F17" w:rsidP="006C4F17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C4F17" w:rsidRPr="00574934" w:rsidRDefault="006C4F17" w:rsidP="006C4F17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Sydney Pinto dos Santos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2"/>
      </w:r>
    </w:p>
    <w:p w:rsidR="006C4F17" w:rsidRPr="00574934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INTRODUÇÃO</w:t>
      </w:r>
    </w:p>
    <w:p w:rsidR="006C4F17" w:rsidRPr="00574934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Atualmente, se fala muito em educação de qualidade, e além estes termo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s, existem</w:t>
      </w:r>
      <w:r w:rsidRPr="00574934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outros que de uma maneira indireta dignifica a educação, como “educação justa e democrática” e “educação para formadores de opiniões”. Além de outros menos relevantes que dão uma ênfase sobre este processo tão importante na formação, na inter-relação, vivência e convivência humana, no caráter e na dignidade do ser humano.</w:t>
      </w:r>
    </w:p>
    <w:p w:rsidR="006C4F17" w:rsidRPr="00574934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Diante destas e outras questões sócio-educacionais, ainda percebemos os mais variados programas, projetos, diretrizes e planos que podem de alguma forma ser contribuintes direto deste processo, o qual sabemos ser um que apresenta características complexas e que devem ser colocadas ou mesmo absorvidas gradualmente.</w:t>
      </w:r>
    </w:p>
    <w:p w:rsidR="006C4F17" w:rsidRPr="00574934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Outro aspecto que não pode ser esquecido e a fomentação de recursos direcionados ao processo educacional nos últimos anos, quando a maioria deles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advindos da esfera federal, estão </w:t>
      </w:r>
      <w:r w:rsidRPr="00574934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gradativamente proporcionando mudanças radicais na melhoria do conjunto da educação em nosso país, no entanto temos que considerar neste sentido, a realidade na qual docente e discente estão envolvidos.</w:t>
      </w:r>
    </w:p>
    <w:p w:rsidR="006C4F17" w:rsidRPr="00574934" w:rsidRDefault="006C4F17" w:rsidP="006C4F17">
      <w:pPr>
        <w:pStyle w:val="PargrafodaLista"/>
        <w:numPr>
          <w:ilvl w:val="0"/>
          <w:numId w:val="1"/>
        </w:numPr>
        <w:spacing w:after="120" w:line="32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ASPECTOS QUE DIRECIONAM A EDUCAÇÃO EM UMA CONJUNTURA DE DIREITO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Quando falamos em direito à educação, não podemos simplesmente estabelecer este direito pautado na cidadania e nas diretrizes democráticas de um país ou de uma nação, mas nos aspectos significativos, que são os estudos, pesquisas, documentos e diretrizes que possibilitam direcionar um trabalho conjunto entre os órgãos competentes das diferentes esferas administrativas do Estado e a sociedade democrática organizado.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Nesse conjunto, entra a Constituição Federal do Brasil, que estabelece este direito à educação, assim como todos os fatores que interferem nesta; como 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lastRenderedPageBreak/>
        <w:t>por exemplo, os recursos direcionados para a promoção da qualidade desse aspecto social: que é o processo educacional com todos os seus paradigmas, diretrizes e metodologias, seus desafios e perspectivas futuras.</w:t>
      </w:r>
    </w:p>
    <w:p w:rsidR="006C4F1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Assim, a Carta magna Brasileira, em seu art. é enfática quando diz que:</w:t>
      </w:r>
    </w:p>
    <w:p w:rsidR="006C4F17" w:rsidRPr="00587D97" w:rsidRDefault="006C4F17" w:rsidP="006C4F17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587D97">
        <w:rPr>
          <w:rFonts w:ascii="Arial" w:eastAsia="Times New Roman" w:hAnsi="Arial" w:cs="Arial"/>
          <w:color w:val="000000"/>
          <w:lang w:eastAsia="pt-BR"/>
        </w:rPr>
        <w:t>Art. 208. O dever do Estado com a educação será efetivado mediante a garantia de:</w:t>
      </w:r>
    </w:p>
    <w:p w:rsidR="006C4F17" w:rsidRDefault="006C4F17" w:rsidP="006C4F17">
      <w:pPr>
        <w:spacing w:after="120" w:line="24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color w:val="000000"/>
          <w:lang w:eastAsia="pt-BR"/>
        </w:rPr>
        <w:t>I - educação básica obrigatória e gratuita dos 4 (quatro) aos 17 (dezessete) anos de idade, assegurada inclusive sua oferta gratuita para todos os que a ela não tiveram acesso na idade própria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C4F17" w:rsidRPr="00CF7B30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CF7B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efetivação da educação não precisa recorrer a questionamentos quando podemos ver que a própria população solicita que seja condicionado na sociedade um amplo discurso sobre esta</w:t>
      </w:r>
      <w:r w:rsidRPr="00CF7B30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. Como podemos ver atualmente a questão da federalização da educação, se este paradigma daria certo ou não, ou simplesmente seria uma maneira de responsabilizar o governo federal através do estado constituído para abarcar a responsabilidade de vez, tendo em vista que a m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aioria dos municípios do Brasil</w:t>
      </w:r>
      <w:r w:rsidRPr="00CF7B30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não dão condições suficientes ao repasse que está estabelecido em lei.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Desta forma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e no mesmo direcionamento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, a LDBEN, em seu artigo 4º diz: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O dever do Estado com a educação escolar pública será efetivado mediante a garantia de: VIII – Atendimento ao educando, no ensino fundamental público, por meio de programas suplementares de material didático-escolar, transporte, alimentação e assistência à saúde.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Já o artigo 5º da LDB, enfatiza o seguinte: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O acesso ao ensino fundamental é direito público subjetivo, podendo qualquer cidadão, grupo de cidadãos, associação comunitária, organização sindical, entidade de classe ou outra legalmente constituída, e, ainda o Ministério Público, acionar o Poder Público para exigi-lo.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No primeiro artigo podemos observar que não é só o direito á matricula que os discente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s tê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m, mas há uma série ou conjunto de aspectos que estão relacionados a uma educação de qualidade, o que nesta posição nos remete às Políticas Públicas Educacionais e seus programas diversos de suporte a este processo social que é a educação, em todos os seus níveis e modalidades. Por 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lastRenderedPageBreak/>
        <w:t>exemplo, o PNATE, o PNAE, o FUNDEB, entre outros de suporte didático pedagógico.</w:t>
      </w:r>
    </w:p>
    <w:p w:rsidR="006C4F17" w:rsidRPr="00574934" w:rsidRDefault="006C4F17" w:rsidP="006C4F17">
      <w:pPr>
        <w:pStyle w:val="PargrafodaLista"/>
        <w:numPr>
          <w:ilvl w:val="1"/>
          <w:numId w:val="2"/>
        </w:numPr>
        <w:spacing w:after="120" w:line="32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Princípios da Gestão Democrática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Segundo, a nossa lei maior, que é a Constituição Federal, sobre os princípios da Educação, especialmente no que se refere à Gestão Democrática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No que diz respeito aos princípios e fins da Educação, a LDB é enfática quando expressa em seu contexto: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 educação, dever da família e do estado, inspirada nos princípios de liberdade e nos ideais de solidariedade humana, tem por finalidade o pleno desenvolvimento do educando, seu preparo para o exercício da cidadania e sua qualificação para o trabalho. (LDB, art. 2º, 1996).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Segundo comentários de Souza e Silva (2000), expressam o seguinte sobre este artigo: 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O artigo 2º caracteriza a educação como dever da família e do estado. Na verdade, mais que dever, ela é uma função da família e do estado, que dela não se pode alienar. Caberia incluir a sociedade, como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co-responsável, juntamente com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família e o estado, pela educação, eis que depende da pressão social e a ação governamental no setor escolar... ( SOUZA &amp; SILVA, 2000, p. 9-10) 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Quando falamos em educar devemos ser sensatos em aceitar de que quem educa na realidade é a família, ficando à incumbência da escola ou das unidades escolares pelo processo de fortalecimento desta educação no sentido de preparação para a sociedade e para a inter-relação deste indivíduo -sujeito-cidadão o aprimoramento durante todo o processo de vivência e  convivência em sociedade.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Já no que se refere ao eixo Gestão Democrática, a LDB, explicita o seguinte em seu art. 14 “Os sistemas de ensino definirão as normas da gestão democrática do ensino público na educação básica, de acordo com as suas peculiaridades...”.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Estas peculiaridades em meu entender são as realidades em nas quais estão inseridas as unidades escolares no território nacional. Assim, não podemos considerar viáveis alguns fatores e aspectos válidos para uma região e que servirá </w:t>
      </w: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lastRenderedPageBreak/>
        <w:t>no mesmo grau para a outra, tendo em vista que os aspectos que vão do social passando pelo econômico e mesmo o cultural são coisas expressamente diferenciadas.</w:t>
      </w:r>
    </w:p>
    <w:p w:rsidR="006C4F17" w:rsidRPr="00587D9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Assim entende-se, mas  baseando-se na LDB, nos incisos do artigo 14, uma das peculiaridades e que podem servir como base para esta participação democrática na gestão, especialmente a escolar, está relacionada à colaboração e participação dos profissionais no elaboração do PPP, e também a inserção de comunitários no Conselho Escolar.</w:t>
      </w:r>
    </w:p>
    <w:p w:rsidR="006C4F17" w:rsidRPr="00574934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87D97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A gestão democrática é um princípio sadio, que a Constituição mencionou em seu artigo 206 (inciso VI), destinado somente às escolas públicas, o que é uma pena, eis que todas as gestões devem necessariamente ser democráticas. Como a expressão tem forte conotação política e surgiu num momento de transição de um governo fechado, para outro aberto, poderia ser entendida como um acesso anárquico para essas práticas de assembleísmo e basismo, que, por sua indisciplina inviabilizam qualquer tipo de gestão. (SOUZA &amp; SILVA, 2002, p. 33) </w:t>
      </w:r>
      <w:r w:rsidRPr="00587D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tbl>
      <w:tblPr>
        <w:tblW w:w="0" w:type="auto"/>
        <w:jc w:val="center"/>
        <w:tblInd w:w="-520" w:type="dxa"/>
        <w:tblCellMar>
          <w:left w:w="0" w:type="dxa"/>
          <w:right w:w="0" w:type="dxa"/>
        </w:tblCellMar>
        <w:tblLook w:val="04A0"/>
      </w:tblPr>
      <w:tblGrid>
        <w:gridCol w:w="2714"/>
        <w:gridCol w:w="2410"/>
        <w:gridCol w:w="3742"/>
      </w:tblGrid>
      <w:tr w:rsidR="006C4F17" w:rsidRPr="00574934" w:rsidTr="00F40E9B">
        <w:trPr>
          <w:trHeight w:val="408"/>
          <w:jc w:val="center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Quadro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 </w:t>
            </w:r>
            <w:r w:rsidRPr="005749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PRINCÍPIOS DA GESTÃO DEMOCRÁTICA</w:t>
            </w:r>
          </w:p>
        </w:tc>
      </w:tr>
      <w:tr w:rsidR="006C4F17" w:rsidRPr="00574934" w:rsidTr="00F40E9B">
        <w:trPr>
          <w:trHeight w:val="408"/>
          <w:jc w:val="center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CF 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LDB 1996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PNE</w:t>
            </w:r>
          </w:p>
        </w:tc>
      </w:tr>
      <w:tr w:rsidR="006C4F17" w:rsidRPr="00574934" w:rsidTr="00F40E9B">
        <w:trPr>
          <w:trHeight w:val="644"/>
          <w:jc w:val="center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6º São direitos sociais a educação, a saúde, a alimentação, o trabalho, a moradia, o lazer, a segurança, a previdência social, a proteção à maternidade e à infância, a assistência aos desamparados, na forma desta Constituição.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206. O ensino será ministrado com base nos seguintes princípios: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 - igualdade de condições para o acesso e permanência </w:t>
            </w: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na escola;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II - liberdade de aprender, ensinar, pesquisar e divulgar o pensamento, a arte e o saber;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III - pluralismo de idéias e de concepções pedagógicas, e coexistência de instituições públicas e privadas de ensino;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 - gratuidade do ensino público em estabelecimentos oficiais;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 - valorização dos profissionais da educação escolar, garantidos, na forma da lei, planos de carreira, com ingresso exclusivamente por concurso público de provas e títulos, aos das redes públicas;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 - gestão democrática do ensino público, na forma da lei;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VII - garantia de padrão de qualidade.</w:t>
            </w:r>
          </w:p>
          <w:p w:rsidR="006C4F17" w:rsidRPr="007D77A3" w:rsidRDefault="006C4F17" w:rsidP="00F40E9B">
            <w:pPr>
              <w:spacing w:before="100" w:beforeAutospacing="1" w:after="100" w:afterAutospacing="1" w:line="240" w:lineRule="auto"/>
              <w:ind w:firstLine="5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VIII - piso salarial profissional nacional para os profissionais da educação escolar pública, nos termos de lei federal.</w:t>
            </w:r>
          </w:p>
          <w:p w:rsidR="006C4F17" w:rsidRPr="007D77A3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Parágrafo único. A lei disporá sobre as categorias de </w:t>
            </w:r>
            <w:r w:rsidRPr="007D77A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trabalhadores considerados profissionais da educação básica e sobre a fixação de prazo para a elaboração ou adequação de seus planos de carreira, no âmbito da União, dos Estados, do Distrito Federal e dos Municípios.</w:t>
            </w:r>
          </w:p>
          <w:p w:rsidR="006C4F17" w:rsidRPr="00574934" w:rsidRDefault="006C4F17" w:rsidP="00F40E9B">
            <w:pPr>
              <w:spacing w:before="100" w:beforeAutospacing="1" w:after="100" w:afterAutospacing="1" w:line="240" w:lineRule="auto"/>
              <w:ind w:firstLine="5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208. O dever do Estado com a educação será efetivado mediante a garantia de:</w:t>
            </w:r>
          </w:p>
          <w:p w:rsidR="006C4F17" w:rsidRPr="00574934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 - educação básica obrigatória e gratuita dos 4 (quatro) aos 17 (dezessete) anos de idade, assegurada inclusive sua oferta gratuita para todos os que a ela não tiveram acesso na idade própria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935DFB" w:rsidRDefault="006C4F17" w:rsidP="00F40E9B">
            <w:pPr>
              <w:spacing w:after="120" w:line="320" w:lineRule="atLeast"/>
              <w:jc w:val="both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935DF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lastRenderedPageBreak/>
              <w:t>A educação, dever da família e do estado, inspirada nos princípios de liberdade e nos ideais de solidariedade humana, tem por finalidade o pleno desenvolvimento do educando, seu preparo para o exercício da cidadania e sua qualificação para o trabalho. (LDB, art. 2º, 1996).</w:t>
            </w:r>
          </w:p>
          <w:p w:rsidR="006C4F17" w:rsidRPr="00935DFB" w:rsidRDefault="006C4F17" w:rsidP="00F40E9B">
            <w:pPr>
              <w:spacing w:after="120" w:line="320" w:lineRule="atLeast"/>
              <w:jc w:val="both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</w:pPr>
            <w:r w:rsidRPr="00935DF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 xml:space="preserve">Art. 3º - O ensino </w:t>
            </w:r>
            <w:r w:rsidRPr="00935DF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lastRenderedPageBreak/>
              <w:t>será ministrado nos seguintes princípios: I – Igualdade de condições para o acesso e permanência na escola (educando);</w:t>
            </w:r>
          </w:p>
          <w:p w:rsidR="006C4F17" w:rsidRPr="00574934" w:rsidRDefault="006C4F17" w:rsidP="00F40E9B">
            <w:pPr>
              <w:spacing w:after="120" w:line="32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935DFB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pt-BR"/>
              </w:rPr>
              <w:t>VIII – gestão democrática do ensino público, na forma desta lei e da legislação dos sistemas de ensino.</w:t>
            </w:r>
          </w:p>
          <w:p w:rsidR="006C4F17" w:rsidRPr="00574934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lastRenderedPageBreak/>
              <w:t>Garantir, em leis específicas aprovadas no âmbito da União, dos estados, do Distrito Federal e dos municípios, a efetivação da gestão democrática na educação básica e superior pública, informada pela prevalência de decisões colegiadas nos órgãos dos sistemas de ensino e nas instituições de educação, e forma de acesso às funções de direção que conjuguem mérito e desempenho à participação das comunidades escolar e acadêmica, observada a autonomia federativa e das universidades. (meta 19)</w:t>
            </w:r>
          </w:p>
          <w:p w:rsidR="006C4F17" w:rsidRPr="00574934" w:rsidRDefault="006C4F17" w:rsidP="00F40E9B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C4F17" w:rsidRPr="00574934" w:rsidTr="00F40E9B">
        <w:trPr>
          <w:trHeight w:val="831"/>
          <w:jc w:val="center"/>
        </w:trPr>
        <w:tc>
          <w:tcPr>
            <w:tcW w:w="88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F17" w:rsidRPr="00574934" w:rsidRDefault="006C4F17" w:rsidP="00F40E9B">
            <w:pPr>
              <w:spacing w:before="100" w:beforeAutospacing="1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5B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lastRenderedPageBreak/>
              <w:t>CONCLUSÕES: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Diante do exposto, a única divergência em relação aos princípios colocados em pauta é que a gestão esbarra na questão de que a lei especifica, no entanto, não determina de uma forma clara e abrangente como deve ser feita esta gestão democrática, e quais são os elementos ou agentes que estão caracterizados nela, se é o diretor ou outro membro da comunidade escolar. Ou que princípios queremos para a 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ducação brasileira? Aqueles que fomentem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mais recursos financeiros para a educação ou outros quaisquer que impliquem em melhorias expressivas neste campo social? </w:t>
            </w:r>
          </w:p>
        </w:tc>
      </w:tr>
    </w:tbl>
    <w:p w:rsidR="006C4F17" w:rsidRPr="00574934" w:rsidRDefault="006C4F17" w:rsidP="006C4F17">
      <w:pPr>
        <w:spacing w:after="120" w:line="320" w:lineRule="atLeast"/>
        <w:ind w:left="28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</w:p>
    <w:p w:rsidR="006C4F17" w:rsidRPr="00574934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7493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Aqui apresentando o quadro relacionado aos dois Programas (FUNDEF e FUNDEB) que abordam a distribuição financeira da educação nas ultimas duas </w:t>
      </w:r>
      <w:r w:rsidRPr="00574934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décadas no que diz respeito ao processo educacional brasileiro:</w:t>
      </w:r>
      <w:r w:rsidRPr="00574934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tbl>
      <w:tblPr>
        <w:tblW w:w="0" w:type="auto"/>
        <w:jc w:val="center"/>
        <w:tblInd w:w="-2257" w:type="dxa"/>
        <w:tblCellMar>
          <w:left w:w="0" w:type="dxa"/>
          <w:right w:w="0" w:type="dxa"/>
        </w:tblCellMar>
        <w:tblLook w:val="04A0"/>
      </w:tblPr>
      <w:tblGrid>
        <w:gridCol w:w="4480"/>
        <w:gridCol w:w="11"/>
        <w:gridCol w:w="44"/>
        <w:gridCol w:w="4448"/>
      </w:tblGrid>
      <w:tr w:rsidR="006C4F17" w:rsidRPr="00574934" w:rsidTr="00F40E9B">
        <w:trPr>
          <w:trHeight w:val="621"/>
          <w:jc w:val="center"/>
        </w:trPr>
        <w:tc>
          <w:tcPr>
            <w:tcW w:w="8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Quadro 2:</w:t>
            </w:r>
            <w:r w:rsidRPr="00574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PRINCIPAIS CARACTERÍSTICAS e INOVAÇÕES PROPOSTAS</w:t>
            </w:r>
          </w:p>
        </w:tc>
      </w:tr>
      <w:tr w:rsidR="006C4F17" w:rsidRPr="00574934" w:rsidTr="00F40E9B">
        <w:trPr>
          <w:trHeight w:val="353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CARACTERÍSTICAS DO</w:t>
            </w:r>
            <w:r w:rsidRPr="00574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FUNDEF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CARACTERÍSTICAS DO</w:t>
            </w:r>
            <w:r w:rsidRPr="00574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FUNDEB</w:t>
            </w:r>
          </w:p>
        </w:tc>
      </w:tr>
      <w:tr w:rsidR="006C4F17" w:rsidRPr="00574934" w:rsidTr="00F40E9B">
        <w:trPr>
          <w:trHeight w:val="939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574934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6º A União complementará os recursos do Fundo a que se refere o art. 1º sempre que, no âmbito de cada Estado e do Distrito Federal, seu valor por aluno não alcançar o mínimo definido nacionalmente.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FA1C06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4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A União complementará os recursos dos Fundos sempre que, no âmbito de cada Estado e no Distrito Federal, o valor médio ponderado por aluno, calculado na forma do Anexo desta Lei, não alcançar o mínimo definido nacionalmente, fixado de forma a que a complementação da União não seja inferior aos valores previstos no </w:t>
            </w:r>
            <w:hyperlink r:id="rId8" w:anchor="art60viiadct" w:history="1">
              <w:r w:rsidRPr="00FA1C06">
                <w:rPr>
                  <w:rFonts w:ascii="Arial" w:eastAsia="Times New Roman" w:hAnsi="Arial" w:cs="Arial"/>
                  <w:sz w:val="24"/>
                  <w:szCs w:val="24"/>
                  <w:lang w:eastAsia="pt-BR"/>
                </w:rPr>
                <w:t>inciso VII do caput do art. 60 do ADCT.</w:t>
              </w:r>
            </w:hyperlink>
          </w:p>
          <w:p w:rsidR="006C4F17" w:rsidRPr="00574934" w:rsidRDefault="006C4F17" w:rsidP="00F40E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F17" w:rsidRPr="00CF7B30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5B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INOVAÇÕES:</w:t>
            </w:r>
            <w:r w:rsidRPr="00CF7B30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Aqui as definições são iguais ou pelo menos parecidas, já que a redação não mudou e é baseada na ADCT que estabelece a criação deste último fundo.</w:t>
            </w: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FUNDEF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FUNDEB</w:t>
            </w: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9º Os Estados, o Distrito Federal e os Municípios deverão, no prazo de seis meses da vigência desta Lei, dispor de novo Plano de Carreira e Remuneração do Magistério, de modo a assegurar:</w:t>
            </w:r>
          </w:p>
          <w:p w:rsidR="006C4F17" w:rsidRPr="00574934" w:rsidRDefault="006C4F17" w:rsidP="00F40E9B">
            <w:pPr>
              <w:spacing w:before="100" w:beforeAutospacing="1" w:after="120" w:line="32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Art. 10 - II - apresentação de Plano de Carreira e Remuneração do Magistério, de acordo com as diretrizes emanadas do Conselho Nacional de Educação, no prazo referido no artigo anterior;</w:t>
            </w:r>
          </w:p>
          <w:p w:rsidR="006C4F17" w:rsidRPr="00574934" w:rsidRDefault="006C4F17" w:rsidP="00F40E9B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A5B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INOVAÇÕES: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 plano de Carreira e remuneração no segundo caso estará embasada pelo CNE, o que não ocorre no primeiro caso.</w:t>
            </w: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587D97" w:rsidRDefault="006C4F17" w:rsidP="00F40E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87D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FUNDEF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17" w:rsidRPr="00587D97" w:rsidRDefault="006C4F17" w:rsidP="00F40E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87D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FUNDEB</w:t>
            </w: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Art. 15 - § 3º Os alunos regularmente atendidos, na data da edição desta Lei, como beneficiários da aplicação realizada pelas empresas contribuintes, no ensino fundamental dos seus empregados e dependentes, à conta de deduções da contribuição social do Salário-Educação, na forma da legislação em vigor, terão, a partir de 1º de janeiro de 1997, o benefício 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assegurado, respeitadas as condições em que foi concedido, e vedados novos ingressos nos termos do art. 212, § 5º, da Constituição Federal.</w:t>
            </w:r>
          </w:p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17" w:rsidRPr="00574934" w:rsidRDefault="006C4F17" w:rsidP="00F40E9B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Art. 31 - § 5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Os valores a que se referem os incisos I, II e III do § 3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deste artigo serão corrigidos, anualmente, pela variação acumulada do Índice Nacional de Preços ao Consumidor – INPC, apurado pela Fundação Instituto Brasileiro de Geografia e Estatística – IBGE, ou índice equivalente que lhe venha a suceder, no período compreendido entre o mês da 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promulgação </w:t>
            </w:r>
            <w:r w:rsidRPr="005749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 </w:t>
            </w:r>
            <w:hyperlink r:id="rId9" w:history="1">
              <w:r w:rsidRPr="00574934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Emenda Constitucional n</w:t>
              </w:r>
              <w:r w:rsidRPr="00574934">
                <w:rPr>
                  <w:rFonts w:ascii="Arial" w:eastAsia="Times New Roman" w:hAnsi="Arial" w:cs="Arial"/>
                  <w:sz w:val="24"/>
                  <w:szCs w:val="24"/>
                  <w:u w:val="single"/>
                  <w:vertAlign w:val="superscript"/>
                  <w:lang w:eastAsia="pt-BR"/>
                </w:rPr>
                <w:t>o</w:t>
              </w:r>
              <w:r w:rsidRPr="00574934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pt-BR"/>
                </w:rPr>
                <w:t> 53, de 19 de dezembro de 2006</w:t>
              </w:r>
            </w:hyperlink>
            <w:r w:rsidRPr="005749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1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de janeiro de cada um dos 3 (três) primeiros anos de vigência dos Fundos.</w:t>
            </w:r>
          </w:p>
          <w:p w:rsidR="006C4F17" w:rsidRPr="00574934" w:rsidRDefault="006C4F17" w:rsidP="00F40E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C4F17" w:rsidRPr="00574934" w:rsidTr="00F40E9B">
        <w:trPr>
          <w:trHeight w:val="718"/>
          <w:jc w:val="center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F17" w:rsidRPr="00436B3F" w:rsidRDefault="006C4F17" w:rsidP="00F40E9B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436B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lastRenderedPageBreak/>
              <w:t xml:space="preserve">INOVAÇÕES: </w:t>
            </w:r>
          </w:p>
          <w:p w:rsidR="006C4F17" w:rsidRPr="00574934" w:rsidRDefault="006C4F17" w:rsidP="00F40E9B">
            <w:pPr>
              <w:spacing w:before="100" w:beforeAutospacing="1" w:after="100" w:afterAutospacing="1" w:line="360" w:lineRule="auto"/>
              <w:ind w:firstLine="112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 caso do FUNDEB, pode-se observar uma fiscalização mais profunda quando se fala de conselho do Fundo, assim como a inovação é o aumento do valor matrícula–aluno a cada ano quando haverá a correção desses valores.</w:t>
            </w:r>
          </w:p>
          <w:p w:rsidR="006C4F17" w:rsidRPr="00574934" w:rsidRDefault="006C4F17" w:rsidP="00F40E9B">
            <w:pPr>
              <w:spacing w:before="100" w:beforeAutospacing="1" w:after="100" w:afterAutospacing="1" w:line="360" w:lineRule="auto"/>
              <w:ind w:firstLine="112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4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uma forma geral, o FUNDEB em relação ao FUNDEF, alcançou a melhor expectativa quando se refere ao pagamento de profissionais, tendo em vista que o numero de alunos nas matrículas somente tendem a aumentar. E esse aumento possibilita os profissionais se verem mais seguros no quesito salário ou remuneração salarial.</w:t>
            </w:r>
          </w:p>
        </w:tc>
      </w:tr>
    </w:tbl>
    <w:p w:rsidR="006C4F17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6C4F17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6C4F17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CONSIDERAÇÕES FINAIS</w:t>
      </w:r>
    </w:p>
    <w:p w:rsidR="006C4F1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Ao verificarmos os avanços na educação brasileira, especialmente no que diz respeito às possibilidades propostas pelas Políticas Publicas, em regra as educacionais, podemos observar que os avanços foram realmente expressivos e consideráveis. Visto que, quando olhamos para o quadro comparativo entre o que o FUNDEF em relação ao FUNDEB, há uma clara distinção e distanciamento do que um expressava e o que o outro declara em favor, evidentemente, em prol da educação quando se fala de recursos financeiros direcionados ao processo educacional como um todo.</w:t>
      </w:r>
    </w:p>
    <w:p w:rsidR="006C4F1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Desta forma, acredita-se que aquilo que tanto a Constituição Federal Brasileira, a LDB e outras leis direcionadas á educação, poderá se viabilizar ao longo dos esperançosos anos ou mesmo décadas. Quando se olha a questão do apoio à educação com mais profundidade e responsabilidade; dentro de um contexto que chama para este comprometimento todos os agentes que perfazem o campo educacional, o Estado, os especialistas em educação, e que porventura, incluir a sociedade neste processo.</w:t>
      </w:r>
    </w:p>
    <w:p w:rsidR="006C4F17" w:rsidRDefault="006C4F17" w:rsidP="006C4F17">
      <w:pPr>
        <w:spacing w:after="12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Lamentavelmente, muitos procuram os chamados “culpados” expondo que a educação está em um processo retroativo e condicionada a falência, porém esses são olhares de indivíduos que não contribuem no direcionamento e na possibilidade de se criar condições necessárias e condizentes com as nossas problemáticas e desafios educacionais, no intuito de fazer uma reflexão sobre os avanços significativos obtidos nas últimas décadas em âmbito brasileiro. </w:t>
      </w:r>
    </w:p>
    <w:p w:rsidR="006C4F17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6C4F17" w:rsidRPr="00BC3CFD" w:rsidRDefault="006C4F17" w:rsidP="006C4F17">
      <w:pPr>
        <w:spacing w:after="120" w:line="3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74934">
        <w:rPr>
          <w:rFonts w:ascii="Arial" w:hAnsi="Arial" w:cs="Arial"/>
          <w:sz w:val="24"/>
          <w:szCs w:val="24"/>
        </w:rPr>
        <w:t xml:space="preserve">REFERÊNCIAS </w:t>
      </w:r>
    </w:p>
    <w:p w:rsidR="006C4F17" w:rsidRDefault="006C4F17" w:rsidP="006C4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Congresso Nacional. </w:t>
      </w:r>
      <w:r w:rsidRPr="00BC3CFD">
        <w:rPr>
          <w:rFonts w:ascii="Arial" w:hAnsi="Arial" w:cs="Arial"/>
          <w:b/>
          <w:sz w:val="24"/>
          <w:szCs w:val="24"/>
        </w:rPr>
        <w:t>Constituição Federal Brasileira:</w:t>
      </w:r>
      <w:r>
        <w:rPr>
          <w:rFonts w:ascii="Arial" w:hAnsi="Arial" w:cs="Arial"/>
          <w:sz w:val="24"/>
          <w:szCs w:val="24"/>
        </w:rPr>
        <w:t xml:space="preserve"> Brasília/DF: 1988.</w:t>
      </w:r>
    </w:p>
    <w:p w:rsidR="006C4F17" w:rsidRDefault="006C4F17" w:rsidP="006C4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_______. </w:t>
      </w:r>
      <w:r w:rsidRPr="00BC3CFD">
        <w:rPr>
          <w:rFonts w:ascii="Arial" w:hAnsi="Arial" w:cs="Arial"/>
          <w:b/>
          <w:sz w:val="24"/>
          <w:szCs w:val="24"/>
        </w:rPr>
        <w:t>Lei de Diretrizes e Bases da Educação Nacional - LDBEN: Lei de Nº 9.394/96</w:t>
      </w:r>
      <w:r>
        <w:rPr>
          <w:rFonts w:ascii="Arial" w:hAnsi="Arial" w:cs="Arial"/>
          <w:sz w:val="24"/>
          <w:szCs w:val="24"/>
        </w:rPr>
        <w:t>. MEC/SEF, 1996.</w:t>
      </w:r>
    </w:p>
    <w:p w:rsidR="006C4F17" w:rsidRDefault="006C4F17" w:rsidP="006C4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_______. CONAE: </w:t>
      </w:r>
      <w:r w:rsidRPr="00BC3CFD">
        <w:rPr>
          <w:rFonts w:ascii="Arial" w:hAnsi="Arial" w:cs="Arial"/>
          <w:b/>
          <w:sz w:val="24"/>
          <w:szCs w:val="24"/>
        </w:rPr>
        <w:t>Conferência Nacional de Educação: Construindo o Sistema Nacional Articulado de Educação: O Plano Nacional de Educação, Diretrizes e Estratégias de Ação</w:t>
      </w:r>
      <w:r>
        <w:rPr>
          <w:rFonts w:ascii="Arial" w:hAnsi="Arial" w:cs="Arial"/>
          <w:sz w:val="24"/>
          <w:szCs w:val="24"/>
        </w:rPr>
        <w:t>. Brasília, 2010.</w:t>
      </w:r>
    </w:p>
    <w:p w:rsidR="006C4F17" w:rsidRPr="00574934" w:rsidRDefault="006C4F17" w:rsidP="006C4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_______. </w:t>
      </w:r>
      <w:r w:rsidRPr="003E6947">
        <w:rPr>
          <w:rFonts w:ascii="Arial" w:hAnsi="Arial" w:cs="Arial"/>
          <w:b/>
          <w:sz w:val="24"/>
          <w:szCs w:val="24"/>
        </w:rPr>
        <w:t>Plano Nacional de Educação – PNE: As 20 Metas do PNE</w:t>
      </w:r>
      <w:r>
        <w:rPr>
          <w:rFonts w:ascii="Arial" w:hAnsi="Arial" w:cs="Arial"/>
          <w:sz w:val="24"/>
          <w:szCs w:val="24"/>
        </w:rPr>
        <w:t>. Brasília/DF, 2011.</w:t>
      </w:r>
    </w:p>
    <w:p w:rsidR="006C4F17" w:rsidRPr="00574934" w:rsidRDefault="006C4F17" w:rsidP="006C4F17">
      <w:pPr>
        <w:jc w:val="both"/>
        <w:rPr>
          <w:rFonts w:ascii="Arial" w:hAnsi="Arial" w:cs="Arial"/>
          <w:sz w:val="24"/>
          <w:szCs w:val="24"/>
        </w:rPr>
      </w:pPr>
      <w:r w:rsidRPr="00574934">
        <w:rPr>
          <w:rFonts w:ascii="Arial" w:hAnsi="Arial" w:cs="Arial"/>
          <w:sz w:val="24"/>
          <w:szCs w:val="24"/>
        </w:rPr>
        <w:t xml:space="preserve">SOUZA, P. N. P.; SILVA, E. B. </w:t>
      </w:r>
      <w:r w:rsidRPr="00574934">
        <w:rPr>
          <w:rFonts w:ascii="Arial" w:hAnsi="Arial" w:cs="Arial"/>
          <w:b/>
          <w:sz w:val="24"/>
          <w:szCs w:val="24"/>
        </w:rPr>
        <w:t>Como Entender e Aplicar a Nova LDB: Lei de Nº 9.394/96</w:t>
      </w:r>
      <w:r w:rsidRPr="00574934">
        <w:rPr>
          <w:rFonts w:ascii="Arial" w:hAnsi="Arial" w:cs="Arial"/>
          <w:sz w:val="24"/>
          <w:szCs w:val="24"/>
        </w:rPr>
        <w:t>. – São Paulo: Pioneira, 2000 (6ª tiragem).</w:t>
      </w:r>
    </w:p>
    <w:p w:rsidR="006C4F17" w:rsidRPr="00FB519F" w:rsidRDefault="006C4F17" w:rsidP="006C4F17">
      <w:pPr>
        <w:rPr>
          <w:szCs w:val="24"/>
        </w:rPr>
      </w:pPr>
    </w:p>
    <w:p w:rsidR="002C18B6" w:rsidRDefault="002C18B6"/>
    <w:sectPr w:rsidR="002C18B6" w:rsidSect="00831EC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1A8" w:rsidRDefault="003711A8" w:rsidP="006C4F17">
      <w:pPr>
        <w:spacing w:after="0" w:line="240" w:lineRule="auto"/>
      </w:pPr>
      <w:r>
        <w:separator/>
      </w:r>
    </w:p>
  </w:endnote>
  <w:endnote w:type="continuationSeparator" w:id="1">
    <w:p w:rsidR="003711A8" w:rsidRDefault="003711A8" w:rsidP="006C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1A8" w:rsidRDefault="003711A8" w:rsidP="006C4F17">
      <w:pPr>
        <w:spacing w:after="0" w:line="240" w:lineRule="auto"/>
      </w:pPr>
      <w:r>
        <w:separator/>
      </w:r>
    </w:p>
  </w:footnote>
  <w:footnote w:type="continuationSeparator" w:id="1">
    <w:p w:rsidR="003711A8" w:rsidRDefault="003711A8" w:rsidP="006C4F17">
      <w:pPr>
        <w:spacing w:after="0" w:line="240" w:lineRule="auto"/>
      </w:pPr>
      <w:r>
        <w:continuationSeparator/>
      </w:r>
    </w:p>
  </w:footnote>
  <w:footnote w:id="2">
    <w:p w:rsidR="006C4F17" w:rsidRDefault="006C4F17">
      <w:pPr>
        <w:pStyle w:val="Textodenotaderodap"/>
      </w:pPr>
      <w:r>
        <w:rPr>
          <w:rStyle w:val="Refdenotaderodap"/>
        </w:rPr>
        <w:footnoteRef/>
      </w:r>
      <w:r>
        <w:t xml:space="preserve"> Graduado em Pedagogia; Licenciando em Educação Física – UFPA; Pós-graduando em Gestão Educacional - UFOPA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F5D4D"/>
    <w:multiLevelType w:val="hybridMultilevel"/>
    <w:tmpl w:val="F298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E1FF1"/>
    <w:multiLevelType w:val="multilevel"/>
    <w:tmpl w:val="29E821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F17"/>
    <w:rsid w:val="002C18B6"/>
    <w:rsid w:val="003711A8"/>
    <w:rsid w:val="006C4F17"/>
    <w:rsid w:val="009C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4F1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4F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4F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C4F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%C3%A7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Emendas/Emc/emc5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04D6-BCB0-472B-B4BC-4BBEC82D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2449</Words>
  <Characters>13229</Characters>
  <Application>Microsoft Office Word</Application>
  <DocSecurity>0</DocSecurity>
  <Lines>110</Lines>
  <Paragraphs>31</Paragraphs>
  <ScaleCrop>false</ScaleCrop>
  <Company/>
  <LinksUpToDate>false</LinksUpToDate>
  <CharactersWithSpaces>15647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2014-04-25T00:08:00Z</dcterms:created>
  <dcterms:modified xsi:type="dcterms:W3CDTF">2014-04-25T00:14:00Z</dcterms:modified>
</cp:coreProperties>
</file>