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4E" w:rsidRPr="0018434E" w:rsidRDefault="0018434E" w:rsidP="0018434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8434E">
        <w:rPr>
          <w:rFonts w:ascii="Times New Roman" w:hAnsi="Times New Roman" w:cs="Times New Roman"/>
          <w:b/>
          <w:bCs/>
          <w:iCs/>
          <w:sz w:val="28"/>
          <w:szCs w:val="28"/>
        </w:rPr>
        <w:t>A APLICABILIDADE DO DIREITO REAL DE SUPERFÍCIE</w:t>
      </w:r>
      <w:r w:rsidRPr="0018434E">
        <w:rPr>
          <w:rStyle w:val="Refdenotaderodap"/>
          <w:rFonts w:ascii="Times New Roman" w:hAnsi="Times New Roman" w:cs="Times New Roman"/>
          <w:b/>
          <w:bCs/>
          <w:iCs/>
          <w:sz w:val="28"/>
          <w:szCs w:val="28"/>
        </w:rPr>
        <w:footnoteReference w:id="1"/>
      </w:r>
    </w:p>
    <w:p w:rsidR="0018434E" w:rsidRPr="00E64674" w:rsidRDefault="0018434E" w:rsidP="0018434E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674">
        <w:rPr>
          <w:rFonts w:ascii="Times New Roman" w:hAnsi="Times New Roman" w:cs="Times New Roman"/>
          <w:sz w:val="24"/>
          <w:szCs w:val="24"/>
        </w:rPr>
        <w:t xml:space="preserve">Priscila </w:t>
      </w:r>
      <w:proofErr w:type="spellStart"/>
      <w:r w:rsidRPr="00E64674">
        <w:rPr>
          <w:rFonts w:ascii="Times New Roman" w:hAnsi="Times New Roman" w:cs="Times New Roman"/>
          <w:sz w:val="24"/>
          <w:szCs w:val="24"/>
        </w:rPr>
        <w:t>Fialho</w:t>
      </w:r>
      <w:proofErr w:type="spellEnd"/>
      <w:r w:rsidRPr="00E64674">
        <w:rPr>
          <w:rFonts w:ascii="Times New Roman" w:hAnsi="Times New Roman" w:cs="Times New Roman"/>
          <w:sz w:val="24"/>
          <w:szCs w:val="24"/>
        </w:rPr>
        <w:t xml:space="preserve"> Ribeiro²</w:t>
      </w:r>
    </w:p>
    <w:p w:rsidR="00E64674" w:rsidRDefault="0018434E" w:rsidP="0018434E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674">
        <w:rPr>
          <w:rFonts w:ascii="Times New Roman" w:hAnsi="Times New Roman" w:cs="Times New Roman"/>
          <w:sz w:val="24"/>
          <w:szCs w:val="24"/>
        </w:rPr>
        <w:t>Viviane Gomes de Brito</w:t>
      </w:r>
      <w:r w:rsidR="00E64674" w:rsidRPr="00E64674">
        <w:rPr>
          <w:rFonts w:ascii="Times New Roman" w:hAnsi="Times New Roman" w:cs="Times New Roman"/>
          <w:sz w:val="24"/>
          <w:szCs w:val="24"/>
          <w:vertAlign w:val="superscript"/>
        </w:rPr>
        <w:t>³</w:t>
      </w:r>
    </w:p>
    <w:p w:rsidR="00E64674" w:rsidRPr="00E64674" w:rsidRDefault="00E64674" w:rsidP="00E64674">
      <w:pPr>
        <w:rPr>
          <w:rFonts w:ascii="Times New Roman" w:hAnsi="Times New Roman" w:cs="Times New Roman"/>
          <w:sz w:val="24"/>
          <w:szCs w:val="24"/>
        </w:rPr>
      </w:pPr>
    </w:p>
    <w:p w:rsidR="00E64674" w:rsidRPr="00E64674" w:rsidRDefault="009C5C9E" w:rsidP="009C5C9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439C5">
        <w:rPr>
          <w:rFonts w:ascii="Times New Roman" w:hAnsi="Times New Roman" w:cs="Times New Roman"/>
          <w:b/>
          <w:sz w:val="24"/>
          <w:szCs w:val="24"/>
        </w:rPr>
        <w:t>Sumário:</w:t>
      </w:r>
      <w:r>
        <w:rPr>
          <w:rFonts w:ascii="Times New Roman" w:hAnsi="Times New Roman" w:cs="Times New Roman"/>
          <w:sz w:val="24"/>
          <w:szCs w:val="24"/>
        </w:rPr>
        <w:t xml:space="preserve"> Introdução.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direito fundamental à propriedade e sua relação com o princípio da função social.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peculiaridades e o alcance </w:t>
      </w:r>
      <w:r w:rsidR="00F82F6E">
        <w:rPr>
          <w:rFonts w:ascii="Times New Roman" w:hAnsi="Times New Roman" w:cs="Times New Roman"/>
          <w:sz w:val="24"/>
          <w:szCs w:val="24"/>
        </w:rPr>
        <w:t>do direito de superfície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principais divergências entre o Código Civil/2002 e o Estatuto da Cidade quanto a aplicabilidade do direito real de superfície.</w:t>
      </w:r>
      <w:r w:rsidR="004439C5">
        <w:rPr>
          <w:rFonts w:ascii="Times New Roman" w:hAnsi="Times New Roman" w:cs="Times New Roman"/>
          <w:sz w:val="24"/>
          <w:szCs w:val="24"/>
        </w:rPr>
        <w:t xml:space="preserve"> Conclusão. Referências Bibliográficas.</w:t>
      </w:r>
    </w:p>
    <w:p w:rsidR="00E64674" w:rsidRDefault="00E64674" w:rsidP="00E64674">
      <w:pPr>
        <w:rPr>
          <w:rFonts w:ascii="Times New Roman" w:hAnsi="Times New Roman" w:cs="Times New Roman"/>
          <w:sz w:val="24"/>
          <w:szCs w:val="24"/>
        </w:rPr>
      </w:pPr>
    </w:p>
    <w:p w:rsidR="0018434E" w:rsidRPr="000B2FBC" w:rsidRDefault="00E64674" w:rsidP="000B2FBC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FBC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9C5C9E" w:rsidRDefault="00E64674" w:rsidP="0053080F">
      <w:pPr>
        <w:tabs>
          <w:tab w:val="left" w:pos="30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objeto deste estudo consiste em analisar a aplicabilidade do direito real de superfície. Através dessa análise buscam-se conhecer e compreender a relação do direito fundamental à propriedade e o princípio da função social que esta deve cumprir, bem como tratar da propriedade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abordando para isso suas</w:t>
      </w:r>
      <w:r w:rsidR="009C5C9E">
        <w:rPr>
          <w:rFonts w:ascii="Times New Roman" w:hAnsi="Times New Roman" w:cs="Times New Roman"/>
          <w:sz w:val="24"/>
          <w:szCs w:val="24"/>
        </w:rPr>
        <w:t xml:space="preserve"> peculiaridades e o seu alcance, além de apresentar as principais divergências entre o Código Civil/2002 e o Estatuto da Cidade quanto </w:t>
      </w:r>
      <w:proofErr w:type="gramStart"/>
      <w:r w:rsidR="009C5C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C5C9E">
        <w:rPr>
          <w:rFonts w:ascii="Times New Roman" w:hAnsi="Times New Roman" w:cs="Times New Roman"/>
          <w:sz w:val="24"/>
          <w:szCs w:val="24"/>
        </w:rPr>
        <w:t xml:space="preserve"> aplicabilidade do direito real de superfície.</w:t>
      </w:r>
    </w:p>
    <w:p w:rsidR="004439C5" w:rsidRDefault="009C5C9E" w:rsidP="009C5C9E">
      <w:pPr>
        <w:rPr>
          <w:rFonts w:ascii="Times New Roman" w:hAnsi="Times New Roman" w:cs="Times New Roman"/>
          <w:sz w:val="24"/>
          <w:szCs w:val="24"/>
        </w:rPr>
      </w:pPr>
      <w:r w:rsidRPr="00FD28A6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7D81">
        <w:rPr>
          <w:rFonts w:ascii="Times New Roman" w:hAnsi="Times New Roman" w:cs="Times New Roman"/>
          <w:sz w:val="24"/>
          <w:szCs w:val="24"/>
        </w:rPr>
        <w:t>Propriedade. Superfície. Função social.</w:t>
      </w:r>
    </w:p>
    <w:p w:rsidR="004439C5" w:rsidRDefault="004439C5" w:rsidP="004439C5">
      <w:pPr>
        <w:rPr>
          <w:rFonts w:ascii="Times New Roman" w:hAnsi="Times New Roman" w:cs="Times New Roman"/>
          <w:sz w:val="24"/>
          <w:szCs w:val="24"/>
        </w:rPr>
      </w:pPr>
    </w:p>
    <w:p w:rsidR="00E64674" w:rsidRPr="00AD7D81" w:rsidRDefault="004439C5" w:rsidP="004439C5">
      <w:pPr>
        <w:rPr>
          <w:rFonts w:ascii="Times New Roman" w:hAnsi="Times New Roman" w:cs="Times New Roman"/>
          <w:b/>
          <w:sz w:val="24"/>
          <w:szCs w:val="24"/>
        </w:rPr>
      </w:pPr>
      <w:r w:rsidRPr="00AD7D8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73C82" w:rsidRDefault="0096723E" w:rsidP="007121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Quando for bem compreendido, o instituto do direito de superfície </w:t>
      </w:r>
      <w:r w:rsidR="00D73C82">
        <w:rPr>
          <w:rFonts w:ascii="Times New Roman" w:hAnsi="Times New Roman" w:cs="Times New Roman"/>
          <w:sz w:val="24"/>
          <w:szCs w:val="24"/>
        </w:rPr>
        <w:t>poderá ser convenientemente aplicado e, desse modo, tornar-se instrumento de grande utilidade para melhor aproveitamento e exploração da terra, tanto do espaço urbano, para suprir a carência de habitações, como das áreas rurais, incentivando maior aplicação de recursos pelas garantias que passa a oferecer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168" w:rsidRDefault="0096723E" w:rsidP="007121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 instituto é relevante </w:t>
      </w:r>
      <w:r w:rsidR="00712168" w:rsidRPr="00712168">
        <w:rPr>
          <w:rFonts w:ascii="Times New Roman" w:hAnsi="Times New Roman" w:cs="Times New Roman"/>
          <w:sz w:val="24"/>
          <w:szCs w:val="24"/>
        </w:rPr>
        <w:t xml:space="preserve">em nosso cenário jurídico, </w:t>
      </w:r>
    </w:p>
    <w:p w:rsidR="00712168" w:rsidRDefault="00712168" w:rsidP="007121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2168">
        <w:rPr>
          <w:rFonts w:ascii="Times New Roman" w:hAnsi="Times New Roman" w:cs="Times New Roman"/>
          <w:sz w:val="24"/>
          <w:szCs w:val="24"/>
        </w:rPr>
        <w:t xml:space="preserve">O assunto será abordado e traduzido no que se refere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aplicabilidade do direito real de superfície, a relação do direito fundamental à propriedade e o princípio da função social que esta deve cumprir, bem como da propriedade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abordando para isso suas </w:t>
      </w:r>
      <w:r>
        <w:rPr>
          <w:rFonts w:ascii="Times New Roman" w:hAnsi="Times New Roman" w:cs="Times New Roman"/>
          <w:sz w:val="24"/>
          <w:szCs w:val="24"/>
        </w:rPr>
        <w:lastRenderedPageBreak/>
        <w:t>peculiaridades e o seu alcance, além de apresentar as principais divergências entre o Código Civil/2002 e o Estatuto da Cidade.</w:t>
      </w:r>
    </w:p>
    <w:p w:rsidR="004439C5" w:rsidRPr="00AD7D81" w:rsidRDefault="004439C5" w:rsidP="00712168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7D8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D7D81">
        <w:rPr>
          <w:rFonts w:ascii="Times New Roman" w:hAnsi="Times New Roman" w:cs="Times New Roman"/>
          <w:b/>
          <w:sz w:val="24"/>
          <w:szCs w:val="24"/>
        </w:rPr>
        <w:t xml:space="preserve"> O DIREITO FUNDAMENTAL À PROPRIEDADE E SUA RELAÇÃO COM O PRINCÍPIO DA FUNÇÃO SOCIAL</w:t>
      </w:r>
    </w:p>
    <w:p w:rsidR="0053080F" w:rsidRDefault="0053080F" w:rsidP="0053080F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propriedade atenderá a sua função social. Assim está redigido o artigo 5º, inc. </w:t>
      </w:r>
      <w:proofErr w:type="gramStart"/>
      <w:r>
        <w:rPr>
          <w:rFonts w:ascii="Times New Roman" w:hAnsi="Times New Roman" w:cs="Times New Roman"/>
          <w:sz w:val="24"/>
          <w:szCs w:val="24"/>
        </w:rPr>
        <w:t>XXIII, CF</w:t>
      </w:r>
      <w:proofErr w:type="gramEnd"/>
      <w:r>
        <w:rPr>
          <w:rFonts w:ascii="Times New Roman" w:hAnsi="Times New Roman" w:cs="Times New Roman"/>
          <w:sz w:val="24"/>
          <w:szCs w:val="24"/>
        </w:rPr>
        <w:t>/88. A norma constitucional, contudo, não se restringiu a essa disposição. Foi além, permeando a matéria de propriedade desse princípio, como a propriedade privada e sua função social, como princípios da ordem econômica (art. 170, I, II, CF).</w:t>
      </w:r>
    </w:p>
    <w:p w:rsidR="0053080F" w:rsidRDefault="0053080F" w:rsidP="0053080F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Direito natural à propriedade é um conceito já superado contemporaneamente, </w:t>
      </w:r>
      <w:proofErr w:type="gramStart"/>
      <w:r>
        <w:rPr>
          <w:rFonts w:ascii="Times New Roman" w:hAnsi="Times New Roman" w:cs="Times New Roman"/>
          <w:sz w:val="24"/>
          <w:szCs w:val="24"/>
        </w:rPr>
        <w:t>um vez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</w:t>
      </w:r>
    </w:p>
    <w:p w:rsidR="0053080F" w:rsidRDefault="0053080F" w:rsidP="0053080F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5A5C2C">
        <w:rPr>
          <w:rFonts w:ascii="Times New Roman" w:hAnsi="Times New Roman" w:cs="Times New Roman"/>
          <w:sz w:val="20"/>
          <w:szCs w:val="24"/>
        </w:rPr>
        <w:t>não</w:t>
      </w:r>
      <w:proofErr w:type="gramEnd"/>
      <w:r w:rsidRPr="005A5C2C">
        <w:rPr>
          <w:rFonts w:ascii="Times New Roman" w:hAnsi="Times New Roman" w:cs="Times New Roman"/>
          <w:sz w:val="20"/>
          <w:szCs w:val="24"/>
        </w:rPr>
        <w:t xml:space="preserve"> se há de confundir a faculdade que tem todo indivíduo de chegar a ser sujeito desse direito, que é potencial, com o direito de propriedade sobre o bem, que só existe enquanto é atribuído positivamente a uma pessoa, e é sempre </w:t>
      </w:r>
      <w:r w:rsidRPr="005A5C2C">
        <w:rPr>
          <w:rFonts w:ascii="Times New Roman" w:hAnsi="Times New Roman" w:cs="Times New Roman"/>
          <w:i/>
          <w:sz w:val="20"/>
          <w:szCs w:val="24"/>
        </w:rPr>
        <w:t>direito atual</w:t>
      </w:r>
      <w:r w:rsidRPr="005A5C2C">
        <w:rPr>
          <w:rFonts w:ascii="Times New Roman" w:hAnsi="Times New Roman" w:cs="Times New Roman"/>
          <w:sz w:val="20"/>
          <w:szCs w:val="24"/>
        </w:rPr>
        <w:t>, cuja característica é a faculdade de usar, gozar e dispor dos bens, fixados em lei</w:t>
      </w:r>
      <w:r>
        <w:rPr>
          <w:rFonts w:ascii="Times New Roman" w:hAnsi="Times New Roman" w:cs="Times New Roman"/>
          <w:sz w:val="20"/>
          <w:szCs w:val="24"/>
        </w:rPr>
        <w:t xml:space="preserve"> (SILVA, </w:t>
      </w:r>
      <w:r w:rsidR="00D648AA">
        <w:rPr>
          <w:rFonts w:ascii="Times New Roman" w:hAnsi="Times New Roman" w:cs="Times New Roman"/>
          <w:sz w:val="20"/>
          <w:szCs w:val="24"/>
        </w:rPr>
        <w:t>p. 271,</w:t>
      </w:r>
      <w:r w:rsidR="00FD28A6">
        <w:rPr>
          <w:rFonts w:ascii="Times New Roman" w:hAnsi="Times New Roman" w:cs="Times New Roman"/>
          <w:sz w:val="20"/>
          <w:szCs w:val="24"/>
        </w:rPr>
        <w:t xml:space="preserve"> 2002</w:t>
      </w:r>
      <w:r w:rsidR="00D648AA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)</w:t>
      </w:r>
      <w:r w:rsidRPr="005A5C2C">
        <w:rPr>
          <w:rFonts w:ascii="Times New Roman" w:hAnsi="Times New Roman" w:cs="Times New Roman"/>
          <w:sz w:val="20"/>
          <w:szCs w:val="24"/>
        </w:rPr>
        <w:t>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binômio </w:t>
      </w:r>
      <w:r w:rsidRPr="009D1E96">
        <w:rPr>
          <w:rFonts w:ascii="Times New Roman" w:hAnsi="Times New Roman" w:cs="Times New Roman"/>
          <w:i/>
          <w:sz w:val="24"/>
          <w:szCs w:val="24"/>
        </w:rPr>
        <w:t>propriedade/função social</w:t>
      </w:r>
      <w:r>
        <w:rPr>
          <w:rFonts w:ascii="Times New Roman" w:hAnsi="Times New Roman" w:cs="Times New Roman"/>
          <w:sz w:val="24"/>
          <w:szCs w:val="24"/>
        </w:rPr>
        <w:t xml:space="preserve"> previsto na Constituição Federal de 1988 denota que a propriedade não pode mais também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estritamente um direito individual, mas atrelado ao segmento das relações econômicas (art. 170, CF); isso porque estes princípios da ordem econômica almejam assegurar a todos existência digna, conforme os ditames da justiça social</w:t>
      </w:r>
      <w:r w:rsidR="00FD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(art. 170,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>, CF). Desse modo, a propriedade em geral, deve buscar a consecução desses fins, ou seja, daquele princípio.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é sem razão, por outro ângulo, que a propriedade está inserida no rol dos direitos individuais. A CF/88, em sua previsão, garantiu essa instituição, mas são de competência das leis regular seu conteúdo e limites. Segue o artigo 1228, §1º, CC determinando que o direito de propriedade deva ser exercido em consonância com as suas finalidades econômicas e sociais e de modo que sejam preservados, de conformidade com o estabelecido em lei especial [...], corroborando o ditame da CF/88.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649E">
        <w:rPr>
          <w:rFonts w:ascii="Times New Roman" w:hAnsi="Times New Roman" w:cs="Times New Roman"/>
          <w:sz w:val="24"/>
          <w:szCs w:val="24"/>
        </w:rPr>
        <w:t>Ter titularidade de d</w:t>
      </w:r>
      <w:r>
        <w:rPr>
          <w:rFonts w:ascii="Times New Roman" w:hAnsi="Times New Roman" w:cs="Times New Roman"/>
          <w:sz w:val="24"/>
          <w:szCs w:val="24"/>
        </w:rPr>
        <w:t xml:space="preserve">ireitos </w:t>
      </w:r>
      <w:r w:rsidRPr="0023649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undamentai</w:t>
      </w:r>
      <w:r w:rsidRPr="0023649E">
        <w:rPr>
          <w:rFonts w:ascii="Times New Roman" w:hAnsi="Times New Roman" w:cs="Times New Roman"/>
          <w:sz w:val="24"/>
          <w:szCs w:val="24"/>
        </w:rPr>
        <w:t xml:space="preserve">s coloca os indivíduos com em uma </w:t>
      </w:r>
      <w:r w:rsidRPr="0023649E">
        <w:rPr>
          <w:rFonts w:ascii="Times New Roman" w:hAnsi="Times New Roman" w:cs="Times New Roman"/>
          <w:i/>
          <w:sz w:val="24"/>
          <w:szCs w:val="24"/>
        </w:rPr>
        <w:t>relação de</w:t>
      </w:r>
      <w:r w:rsidRPr="002364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649E">
        <w:rPr>
          <w:rFonts w:ascii="Times New Roman" w:hAnsi="Times New Roman" w:cs="Times New Roman"/>
          <w:i/>
          <w:sz w:val="24"/>
          <w:szCs w:val="24"/>
        </w:rPr>
        <w:t>exigibilidade</w:t>
      </w:r>
      <w:r w:rsidRPr="0023649E">
        <w:rPr>
          <w:rFonts w:ascii="Times New Roman" w:hAnsi="Times New Roman" w:cs="Times New Roman"/>
          <w:sz w:val="24"/>
          <w:szCs w:val="24"/>
        </w:rPr>
        <w:t xml:space="preserve"> com alguém, ter direitos possibilita exigi-los de alguém. De quem?</w:t>
      </w:r>
      <w:r>
        <w:rPr>
          <w:rFonts w:ascii="Times New Roman" w:hAnsi="Times New Roman" w:cs="Times New Roman"/>
          <w:sz w:val="24"/>
          <w:szCs w:val="24"/>
        </w:rPr>
        <w:t xml:space="preserve"> Durante algum tempo, o caráter de absolutismo do direito à propriedade foi concebido como a relação entre uma pessoa e uma coisa. Verificou-se mais tarde que não era possível essa relação, tendo em vista que a coisa não era sujeito de direitos, logo, não poderia manter com uma pessoa relação jurídica qualquer. Daí surgiu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proposição de estabelecer o proprietário da coisa e a figura universal de um sujeito, em que toda a sociedade estaria inserida nesse aporte, cabendo a todos respeitar, se abster de violar o bem do proprietário. André Ramos Tavares </w:t>
      </w:r>
      <w:r>
        <w:rPr>
          <w:rFonts w:ascii="Times New Roman" w:hAnsi="Times New Roman" w:cs="Times New Roman"/>
          <w:sz w:val="24"/>
          <w:szCs w:val="24"/>
        </w:rPr>
        <w:lastRenderedPageBreak/>
        <w:t>aponta ser este o “caráter civilista do direito de propriedade, ao qual deve acrescentar-se o regime de Direito Público que consta da Constituição Federal” (</w:t>
      </w:r>
      <w:r w:rsidR="00FD28A6">
        <w:rPr>
          <w:rFonts w:ascii="Times New Roman" w:hAnsi="Times New Roman" w:cs="Times New Roman"/>
          <w:sz w:val="24"/>
          <w:szCs w:val="24"/>
        </w:rPr>
        <w:t xml:space="preserve">p. 609, </w:t>
      </w:r>
      <w:r>
        <w:rPr>
          <w:rFonts w:ascii="Times New Roman" w:hAnsi="Times New Roman" w:cs="Times New Roman"/>
          <w:sz w:val="24"/>
          <w:szCs w:val="24"/>
        </w:rPr>
        <w:t>2007).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regime jurídico da propriedade que é assentado pelos privatistas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brasileiros, antes de ser um direito real fundamental (por excelência), integra um conjunto de normas que estão “</w:t>
      </w:r>
      <w:proofErr w:type="gramStart"/>
      <w:r>
        <w:rPr>
          <w:rFonts w:ascii="Times New Roman" w:hAnsi="Times New Roman" w:cs="Times New Roman"/>
          <w:sz w:val="24"/>
          <w:szCs w:val="24"/>
        </w:rPr>
        <w:t>sob fundamento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das no</w:t>
      </w:r>
      <w:r w:rsidR="00FD28A6">
        <w:rPr>
          <w:rFonts w:ascii="Times New Roman" w:hAnsi="Times New Roman" w:cs="Times New Roman"/>
          <w:sz w:val="24"/>
          <w:szCs w:val="24"/>
        </w:rPr>
        <w:t>rmas constitucionais” (TAVARES,</w:t>
      </w:r>
      <w:r>
        <w:rPr>
          <w:rFonts w:ascii="Times New Roman" w:hAnsi="Times New Roman" w:cs="Times New Roman"/>
          <w:sz w:val="24"/>
          <w:szCs w:val="24"/>
        </w:rPr>
        <w:t xml:space="preserve"> p. 612</w:t>
      </w:r>
      <w:r w:rsidR="00FD28A6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>). Estar resguardado no conteúdo normativo constitucional implica reger-se em conformidade ao que ordena a Lei Maior, ou seja, é imperativo à propriedade ater-se ao mandamento constitucional de atendimento à função social.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o que se assentou, a função social da propriedade, figura no ordenamento jurídico, disposta como princípio, o qual atua diversamente nos vários tipos de propriedade,</w:t>
      </w:r>
      <w:r w:rsidRPr="00012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disciplinando-as em particular modo.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Enfatize-se que discutir acerca da função social da propriedade pública é recente, pois com o advento do Estatuto da Cidade, o qual dispôs sobre a função social da cidade, a partir da previsão constitucional do art. 182,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>, ao lado do uso de bens públicos por empresas concessionárias de serviços públicos. O princípio em tela, com enfoque na propriedade pública, é posto como diretriz a ser observada pelo Poder Público no tocante “a</w:t>
      </w:r>
      <w:r w:rsidRPr="00AC38F0">
        <w:rPr>
          <w:rFonts w:ascii="Times New Roman" w:hAnsi="Times New Roman" w:cs="Times New Roman"/>
          <w:sz w:val="24"/>
          <w:szCs w:val="24"/>
        </w:rPr>
        <w:t xml:space="preserve">o pleno desenvolvimento das funções </w:t>
      </w:r>
      <w:r>
        <w:rPr>
          <w:rFonts w:ascii="Times New Roman" w:hAnsi="Times New Roman" w:cs="Times New Roman"/>
          <w:sz w:val="24"/>
          <w:szCs w:val="24"/>
        </w:rPr>
        <w:t xml:space="preserve">sociais da cidade e garantir o </w:t>
      </w:r>
      <w:r w:rsidRPr="00AC38F0">
        <w:rPr>
          <w:rFonts w:ascii="Times New Roman" w:hAnsi="Times New Roman" w:cs="Times New Roman"/>
          <w:sz w:val="24"/>
          <w:szCs w:val="24"/>
        </w:rPr>
        <w:t>bem</w:t>
      </w:r>
      <w:r>
        <w:rPr>
          <w:rFonts w:ascii="MS Mincho" w:eastAsia="MS Mincho" w:hAnsi="MS Mincho" w:cs="MS Mincho"/>
          <w:sz w:val="24"/>
          <w:szCs w:val="24"/>
        </w:rPr>
        <w:t>-</w:t>
      </w:r>
      <w:r w:rsidRPr="00AC38F0">
        <w:rPr>
          <w:rFonts w:ascii="Times New Roman" w:hAnsi="Times New Roman" w:cs="Times New Roman"/>
          <w:sz w:val="24"/>
          <w:szCs w:val="24"/>
        </w:rPr>
        <w:t>estar de seus habitantes</w:t>
      </w:r>
      <w:r>
        <w:rPr>
          <w:rFonts w:ascii="Times New Roman" w:hAnsi="Times New Roman" w:cs="Times New Roman"/>
          <w:sz w:val="24"/>
          <w:szCs w:val="24"/>
        </w:rPr>
        <w:t xml:space="preserve">”, (art. 182, </w:t>
      </w:r>
      <w:r>
        <w:rPr>
          <w:rFonts w:ascii="Times New Roman" w:hAnsi="Times New Roman" w:cs="Times New Roman"/>
          <w:i/>
          <w:sz w:val="24"/>
          <w:szCs w:val="24"/>
        </w:rPr>
        <w:t>caput, in fine</w:t>
      </w:r>
      <w:r>
        <w:rPr>
          <w:rFonts w:ascii="Times New Roman" w:hAnsi="Times New Roman" w:cs="Times New Roman"/>
          <w:sz w:val="24"/>
          <w:szCs w:val="24"/>
        </w:rPr>
        <w:t>). Resume-se o mandamento no objetivo de</w:t>
      </w:r>
      <w:r w:rsidRPr="007F2849">
        <w:rPr>
          <w:rFonts w:ascii="Times New Roman" w:hAnsi="Times New Roman" w:cs="Times New Roman"/>
          <w:i/>
          <w:sz w:val="24"/>
          <w:szCs w:val="24"/>
        </w:rPr>
        <w:t xml:space="preserve"> urbanismo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vertente da propriedade é a privada. A corporificação do princípio da unção social da propriedade aqui, se deu na casuística da inclusão de nova modalidade de desapropriação – por interesse social. A seu turno, a CF/88 expôs o relevo de atender a essa função a propriedade privada, no artigo 5º, XXIII.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Sinteticamente, tem-se esse princípio “impondo ao poder público um </w:t>
      </w:r>
      <w:r>
        <w:rPr>
          <w:rFonts w:ascii="Times New Roman" w:hAnsi="Times New Roman" w:cs="Times New Roman"/>
          <w:i/>
          <w:sz w:val="24"/>
          <w:szCs w:val="24"/>
        </w:rPr>
        <w:t>dever</w:t>
      </w:r>
      <w:r>
        <w:rPr>
          <w:rFonts w:ascii="Times New Roman" w:hAnsi="Times New Roman" w:cs="Times New Roman"/>
          <w:sz w:val="24"/>
          <w:szCs w:val="24"/>
        </w:rPr>
        <w:t>, significa para os cidadãos um direito de natureza coletiva exigível judicialmente, em especial pela via de ação popular de ação civil pública” (PIETRO, p. 12</w:t>
      </w:r>
      <w:r w:rsidR="00FD28A6">
        <w:rPr>
          <w:rFonts w:ascii="Times New Roman" w:hAnsi="Times New Roman" w:cs="Times New Roman"/>
          <w:sz w:val="24"/>
          <w:szCs w:val="24"/>
        </w:rPr>
        <w:t>, 2006</w:t>
      </w:r>
      <w:r>
        <w:rPr>
          <w:rFonts w:ascii="Times New Roman" w:hAnsi="Times New Roman" w:cs="Times New Roman"/>
          <w:sz w:val="24"/>
          <w:szCs w:val="24"/>
        </w:rPr>
        <w:t xml:space="preserve">). No segundo caso, o dever é do proprietário, hipótese em que a atuação do poder pública é conjunta para garantia plena desse princípio. 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derrocada do comunismo, o qual pregava a negação da propriedade privada não foi o bastante para coibir a intervenção estatal nos meios de produção e na propriedade privada. Sílvio Venosa assevera que “se a negação da propriedade privada contraria o anseio inarredável do homem e conduz o Estado ao fracasso,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o puro individualismo que será resolvido os problemas jurídicos e sociais” (p. 144</w:t>
      </w:r>
      <w:r w:rsidR="00FD28A6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 xml:space="preserve">). Colabora o Estado com sua intervenção, à medida que “fornece instrumentos jurídicos eficazes para o proprietário defender o que é seu e que é utilizado em seu proveito, de sua família e de seu grupo social.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Deve, por outro lado, criar instrumentos legais eficazes e justos para tornar todo e qualquer em produtivo e útil”, continua Venosa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p. 144</w:t>
      </w:r>
      <w:r w:rsidR="00FD28A6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Absolutismo, exclusividade e perpetuidade são atributos da propriedade. O proprietário pode dispor da coisa da maneira que achar conveniente, por isso é absoluto. É imputado ao proprietário esse direito, tão somente a ela, assim, é exclusivo. Não perde o direito o proprietário pelo não uso. Além de que a morte do proprietário não o descaracteriza, pois é transmissível aos herdeiros; ou seja, sua “duração é ilimitada” (SILVA, </w:t>
      </w:r>
      <w:r w:rsidR="00D648AA">
        <w:rPr>
          <w:rFonts w:ascii="Times New Roman" w:hAnsi="Times New Roman" w:cs="Times New Roman"/>
          <w:sz w:val="24"/>
          <w:szCs w:val="24"/>
        </w:rPr>
        <w:t>p. 278</w:t>
      </w:r>
      <w:r w:rsidR="00FD28A6">
        <w:rPr>
          <w:rFonts w:ascii="Times New Roman" w:hAnsi="Times New Roman" w:cs="Times New Roman"/>
          <w:sz w:val="24"/>
          <w:szCs w:val="24"/>
        </w:rPr>
        <w:t>, 2002</w:t>
      </w:r>
      <w:r>
        <w:rPr>
          <w:rFonts w:ascii="Times New Roman" w:hAnsi="Times New Roman" w:cs="Times New Roman"/>
          <w:sz w:val="24"/>
          <w:szCs w:val="24"/>
        </w:rPr>
        <w:t>). Ao seu lado, alguns elementos condicionam seu exercício, quais sejam: restrições, servidões e a desapropriação, respectivamente.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Restrições ocorrem, ilustrando, quando se estabelece direito de preferência em favor de alguma pessoa. As servidões, por sua vez, constituem ônus imposto à coisa, vinculando a coisa serviente (imóvel que sofre ônus) e outra dominante (bem em favor do qual se dá o ônus). A desapropriação consiste em: 1) transferência compulsória da propriedade particular para o patrimônio do Poder Público ou de seus delegados ou; 2) </w:t>
      </w:r>
      <w:proofErr w:type="gramStart"/>
      <w:r>
        <w:rPr>
          <w:rFonts w:ascii="Times New Roman" w:hAnsi="Times New Roman" w:cs="Times New Roman"/>
          <w:sz w:val="24"/>
          <w:szCs w:val="24"/>
        </w:rPr>
        <w:t>sansão aplicada por não estar a propriedade urbana ou rural cumprindo sua função social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atributos do direito à propriedade não se confundem com a função social da propriedade. Isso porque esta última refere-se à estrutura desse direito, enquanto que os primeiros, ao seu exercício.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é por conta do caráter externo das limitações. O aspecto de questão constitucional empregado à função social da propriedade induz a uma aplicabilidade direta, alçando-a a verdadeiro instituto de Direito Público.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bem sinalizou a CNBB, “sobre toda propriedade particular pesa uma hipoteca social” (</w:t>
      </w:r>
      <w:r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 xml:space="preserve"> Afonso Silva, </w:t>
      </w:r>
      <w:r w:rsidR="00D648AA">
        <w:rPr>
          <w:rFonts w:ascii="Times New Roman" w:hAnsi="Times New Roman" w:cs="Times New Roman"/>
          <w:sz w:val="24"/>
          <w:szCs w:val="24"/>
        </w:rPr>
        <w:t>p. 282</w:t>
      </w:r>
      <w:r w:rsidR="00FD28A6">
        <w:rPr>
          <w:rFonts w:ascii="Times New Roman" w:hAnsi="Times New Roman" w:cs="Times New Roman"/>
          <w:sz w:val="24"/>
          <w:szCs w:val="24"/>
        </w:rPr>
        <w:t>, 2002</w:t>
      </w:r>
      <w:r>
        <w:rPr>
          <w:rFonts w:ascii="Times New Roman" w:hAnsi="Times New Roman" w:cs="Times New Roman"/>
          <w:sz w:val="24"/>
          <w:szCs w:val="24"/>
        </w:rPr>
        <w:t>). Com essa concepção, há que se frisar a transformação da propriedade capitalista sem a sua socialização, já que a experiência do inverso – como já exposto – pelo capitalismo promovido pelo Estado (</w:t>
      </w:r>
      <w:r w:rsidR="00FD28A6">
        <w:rPr>
          <w:rFonts w:ascii="Times New Roman" w:hAnsi="Times New Roman" w:cs="Times New Roman"/>
          <w:sz w:val="24"/>
          <w:szCs w:val="24"/>
        </w:rPr>
        <w:t>VENOSA, 2007</w:t>
      </w:r>
      <w:r>
        <w:rPr>
          <w:rFonts w:ascii="Times New Roman" w:hAnsi="Times New Roman" w:cs="Times New Roman"/>
          <w:sz w:val="24"/>
          <w:szCs w:val="24"/>
        </w:rPr>
        <w:t xml:space="preserve">), não vingou. Todavia, a função social permeia a propriedade, “condicionando-a como um todo” (SILVA, </w:t>
      </w:r>
      <w:r w:rsidR="00D648AA">
        <w:rPr>
          <w:rFonts w:ascii="Times New Roman" w:hAnsi="Times New Roman" w:cs="Times New Roman"/>
          <w:sz w:val="24"/>
          <w:szCs w:val="24"/>
        </w:rPr>
        <w:t>p. 282</w:t>
      </w:r>
      <w:r w:rsidR="00FD28A6">
        <w:rPr>
          <w:rFonts w:ascii="Times New Roman" w:hAnsi="Times New Roman" w:cs="Times New Roman"/>
          <w:sz w:val="24"/>
          <w:szCs w:val="24"/>
        </w:rPr>
        <w:t>, 2002</w:t>
      </w:r>
      <w:r>
        <w:rPr>
          <w:rFonts w:ascii="Times New Roman" w:hAnsi="Times New Roman" w:cs="Times New Roman"/>
          <w:sz w:val="24"/>
          <w:szCs w:val="24"/>
        </w:rPr>
        <w:t>), bem como qualificando sua situação jurídica.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53B" w:rsidRDefault="004439C5" w:rsidP="00443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7D8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D7D81">
        <w:rPr>
          <w:rFonts w:ascii="Times New Roman" w:hAnsi="Times New Roman" w:cs="Times New Roman"/>
          <w:b/>
          <w:sz w:val="24"/>
          <w:szCs w:val="24"/>
        </w:rPr>
        <w:t xml:space="preserve"> AS PECULIARIDADES E O ALCANCE </w:t>
      </w:r>
      <w:r w:rsidR="00F82F6E">
        <w:rPr>
          <w:rFonts w:ascii="Times New Roman" w:hAnsi="Times New Roman" w:cs="Times New Roman"/>
          <w:b/>
          <w:sz w:val="24"/>
          <w:szCs w:val="24"/>
        </w:rPr>
        <w:t xml:space="preserve"> DO DIREITO DE SUPERFÍCIE</w:t>
      </w:r>
    </w:p>
    <w:p w:rsidR="00FD28A6" w:rsidRDefault="00FD28A6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7F06" w:rsidRDefault="00577F06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de superfície antes era desconhecido e não foi contemplado pelo Código de 1916, por haver instituto semelhante chamad</w:t>
      </w:r>
      <w:r w:rsidR="00D550F2">
        <w:rPr>
          <w:rFonts w:ascii="Times New Roman" w:hAnsi="Times New Roman" w:cs="Times New Roman"/>
          <w:sz w:val="24"/>
          <w:szCs w:val="24"/>
        </w:rPr>
        <w:t xml:space="preserve">o enfiteuse. </w:t>
      </w:r>
      <w:r w:rsidR="00DA269D">
        <w:rPr>
          <w:rFonts w:ascii="Times New Roman" w:hAnsi="Times New Roman" w:cs="Times New Roman"/>
          <w:sz w:val="24"/>
          <w:szCs w:val="24"/>
        </w:rPr>
        <w:t>“</w:t>
      </w:r>
      <w:r w:rsidR="00D550F2">
        <w:rPr>
          <w:rFonts w:ascii="Times New Roman" w:hAnsi="Times New Roman" w:cs="Times New Roman"/>
          <w:sz w:val="24"/>
          <w:szCs w:val="24"/>
        </w:rPr>
        <w:t>Esse instituto preenchia as necessidades sociais no passado</w:t>
      </w:r>
      <w:r w:rsidR="00DA269D">
        <w:rPr>
          <w:rFonts w:ascii="Times New Roman" w:hAnsi="Times New Roman" w:cs="Times New Roman"/>
          <w:sz w:val="24"/>
          <w:szCs w:val="24"/>
        </w:rPr>
        <w:t>, sendo considerado</w:t>
      </w:r>
      <w:r w:rsidR="00D550F2">
        <w:rPr>
          <w:rFonts w:ascii="Times New Roman" w:hAnsi="Times New Roman" w:cs="Times New Roman"/>
          <w:sz w:val="24"/>
          <w:szCs w:val="24"/>
        </w:rPr>
        <w:t xml:space="preserve"> hoje um arcaísmo técnico injustificável. </w:t>
      </w:r>
      <w:r w:rsidR="00D550F2">
        <w:rPr>
          <w:rFonts w:ascii="Times New Roman" w:hAnsi="Times New Roman" w:cs="Times New Roman"/>
          <w:sz w:val="24"/>
          <w:szCs w:val="24"/>
        </w:rPr>
        <w:lastRenderedPageBreak/>
        <w:t>Suas finalidades podem ser alcançadas por institutos mais dinâmicos e atuais</w:t>
      </w:r>
      <w:r w:rsidR="00DA269D">
        <w:rPr>
          <w:rFonts w:ascii="Times New Roman" w:hAnsi="Times New Roman" w:cs="Times New Roman"/>
          <w:sz w:val="24"/>
          <w:szCs w:val="24"/>
        </w:rPr>
        <w:t>”</w:t>
      </w:r>
      <w:r w:rsidR="00D550F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550F2">
        <w:rPr>
          <w:rFonts w:ascii="Times New Roman" w:hAnsi="Times New Roman" w:cs="Times New Roman"/>
          <w:sz w:val="24"/>
          <w:szCs w:val="24"/>
        </w:rPr>
        <w:t>VENOSA, p.</w:t>
      </w:r>
      <w:proofErr w:type="gramEnd"/>
      <w:r w:rsidR="00D550F2">
        <w:rPr>
          <w:rFonts w:ascii="Times New Roman" w:hAnsi="Times New Roman" w:cs="Times New Roman"/>
          <w:sz w:val="24"/>
          <w:szCs w:val="24"/>
        </w:rPr>
        <w:t xml:space="preserve"> 392, </w:t>
      </w:r>
      <w:r w:rsidR="00DA269D">
        <w:rPr>
          <w:rFonts w:ascii="Times New Roman" w:hAnsi="Times New Roman" w:cs="Times New Roman"/>
          <w:sz w:val="24"/>
          <w:szCs w:val="24"/>
        </w:rPr>
        <w:t xml:space="preserve">2007). </w:t>
      </w:r>
      <w:r w:rsidR="00D550F2">
        <w:rPr>
          <w:rFonts w:ascii="Times New Roman" w:hAnsi="Times New Roman" w:cs="Times New Roman"/>
          <w:sz w:val="24"/>
          <w:szCs w:val="24"/>
        </w:rPr>
        <w:t>Pelo Código de 1916, art. 678,</w:t>
      </w:r>
    </w:p>
    <w:p w:rsidR="00C85EA4" w:rsidRDefault="00C85EA4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550F2" w:rsidRDefault="00D550F2" w:rsidP="00D550F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D550F2">
        <w:rPr>
          <w:rFonts w:ascii="Times New Roman" w:hAnsi="Times New Roman" w:cs="Times New Roman"/>
          <w:sz w:val="20"/>
          <w:szCs w:val="24"/>
        </w:rPr>
        <w:t>Dá-se</w:t>
      </w:r>
      <w:r>
        <w:rPr>
          <w:rFonts w:ascii="Times New Roman" w:hAnsi="Times New Roman" w:cs="Times New Roman"/>
          <w:sz w:val="20"/>
          <w:szCs w:val="24"/>
        </w:rPr>
        <w:t xml:space="preserve"> a</w:t>
      </w:r>
      <w:r w:rsidRPr="00D550F2">
        <w:rPr>
          <w:rFonts w:ascii="Times New Roman" w:hAnsi="Times New Roman" w:cs="Times New Roman"/>
          <w:sz w:val="20"/>
          <w:szCs w:val="24"/>
        </w:rPr>
        <w:t xml:space="preserve"> enfiteuse, aforamento ou aprazamento, quando por ato entre vivos ou de última vontade, o proprietário atribui a outrem o domínio útil do imóvel, pagando a pessoa, que o adquire, e assim se constitui enfiteuta, ao senhorio direto uma pensão, ou foro, anual, certo e invariável.</w:t>
      </w:r>
    </w:p>
    <w:p w:rsidR="00D550F2" w:rsidRPr="00D550F2" w:rsidRDefault="00D550F2" w:rsidP="00D550F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D550F2" w:rsidRDefault="00D550F2" w:rsidP="00D550F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69D" w:rsidRPr="00F07D19" w:rsidRDefault="00DA269D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7D19">
        <w:rPr>
          <w:rFonts w:ascii="Times New Roman" w:hAnsi="Times New Roman" w:cs="Times New Roman"/>
          <w:sz w:val="24"/>
          <w:szCs w:val="24"/>
        </w:rPr>
        <w:t xml:space="preserve">O Código Civil de </w:t>
      </w:r>
      <w:proofErr w:type="gramStart"/>
      <w:r w:rsidRPr="00F07D19">
        <w:rPr>
          <w:rFonts w:ascii="Times New Roman" w:hAnsi="Times New Roman" w:cs="Times New Roman"/>
          <w:sz w:val="24"/>
          <w:szCs w:val="24"/>
        </w:rPr>
        <w:t>2002 não mais disciplina</w:t>
      </w:r>
      <w:proofErr w:type="gramEnd"/>
      <w:r w:rsidRPr="00F07D19">
        <w:rPr>
          <w:rFonts w:ascii="Times New Roman" w:hAnsi="Times New Roman" w:cs="Times New Roman"/>
          <w:sz w:val="24"/>
          <w:szCs w:val="24"/>
        </w:rPr>
        <w:t xml:space="preserve"> tal instituto, sendo este agora substituído pelo direito de superfície. </w:t>
      </w:r>
      <w:r w:rsidR="00577F06" w:rsidRPr="00F07D19">
        <w:rPr>
          <w:rFonts w:ascii="Times New Roman" w:hAnsi="Times New Roman" w:cs="Times New Roman"/>
          <w:sz w:val="24"/>
          <w:szCs w:val="24"/>
        </w:rPr>
        <w:t xml:space="preserve">De origem romana, a concessão de uso de superfície foi instituída </w:t>
      </w:r>
      <w:r w:rsidRPr="00F07D19">
        <w:rPr>
          <w:rFonts w:ascii="Times New Roman" w:hAnsi="Times New Roman" w:cs="Times New Roman"/>
          <w:sz w:val="24"/>
          <w:szCs w:val="24"/>
        </w:rPr>
        <w:t>no ordenamento jurídico brasileiro</w:t>
      </w:r>
      <w:r w:rsidR="00577F06" w:rsidRPr="00F07D19">
        <w:rPr>
          <w:rFonts w:ascii="Times New Roman" w:hAnsi="Times New Roman" w:cs="Times New Roman"/>
          <w:sz w:val="24"/>
          <w:szCs w:val="24"/>
        </w:rPr>
        <w:t xml:space="preserve"> pelo Decreto-lei n. 271/67, na forma de concessão de direito real de uso de terrenos para fins de urbanização, industrialização, edificação, cultivo de terra ou qualquer outra exploração de interesse social. </w:t>
      </w:r>
      <w:r w:rsidR="00F07D19" w:rsidRPr="00F07D19">
        <w:rPr>
          <w:rFonts w:ascii="Times New Roman" w:hAnsi="Times New Roman" w:cs="Times New Roman"/>
          <w:sz w:val="24"/>
          <w:szCs w:val="24"/>
        </w:rPr>
        <w:t>(HAJEL, p. 1131, 2011)</w:t>
      </w:r>
    </w:p>
    <w:p w:rsidR="007C128A" w:rsidRPr="00F07D19" w:rsidRDefault="00FF169F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7D19">
        <w:rPr>
          <w:rFonts w:ascii="Times New Roman" w:hAnsi="Times New Roman" w:cs="Times New Roman"/>
          <w:sz w:val="24"/>
          <w:szCs w:val="24"/>
        </w:rPr>
        <w:t>Segundo Caio Mário da Silva Pereira (p. 243, 2006)</w:t>
      </w:r>
      <w:r w:rsidR="007C128A" w:rsidRPr="00F07D19">
        <w:rPr>
          <w:rFonts w:ascii="Times New Roman" w:hAnsi="Times New Roman" w:cs="Times New Roman"/>
          <w:sz w:val="24"/>
          <w:szCs w:val="24"/>
        </w:rPr>
        <w:t>:</w:t>
      </w:r>
    </w:p>
    <w:p w:rsidR="00184D29" w:rsidRDefault="007C128A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</w:t>
      </w:r>
      <w:r w:rsidR="00FF169F">
        <w:rPr>
          <w:rFonts w:ascii="Times New Roman" w:hAnsi="Times New Roman" w:cs="Times New Roman"/>
          <w:sz w:val="24"/>
          <w:szCs w:val="24"/>
        </w:rPr>
        <w:t xml:space="preserve"> ‘direito de superfície’ é um desses institutos que os sistemas jurídicos modernos retiram da</w:t>
      </w:r>
      <w:r w:rsidR="00FB4A33">
        <w:rPr>
          <w:rFonts w:ascii="Times New Roman" w:hAnsi="Times New Roman" w:cs="Times New Roman"/>
          <w:sz w:val="24"/>
          <w:szCs w:val="24"/>
        </w:rPr>
        <w:t>s</w:t>
      </w:r>
      <w:r w:rsidR="00FF169F">
        <w:rPr>
          <w:rFonts w:ascii="Times New Roman" w:hAnsi="Times New Roman" w:cs="Times New Roman"/>
          <w:sz w:val="24"/>
          <w:szCs w:val="24"/>
        </w:rPr>
        <w:t xml:space="preserve"> cinzas do passado, quando não encontram fórmulas novas para </w:t>
      </w:r>
      <w:proofErr w:type="gramStart"/>
      <w:r w:rsidR="00FF169F">
        <w:rPr>
          <w:rFonts w:ascii="Times New Roman" w:hAnsi="Times New Roman" w:cs="Times New Roman"/>
          <w:sz w:val="24"/>
          <w:szCs w:val="24"/>
        </w:rPr>
        <w:t>disciplinar relações</w:t>
      </w:r>
      <w:proofErr w:type="gramEnd"/>
      <w:r w:rsidR="00FF169F">
        <w:rPr>
          <w:rFonts w:ascii="Times New Roman" w:hAnsi="Times New Roman" w:cs="Times New Roman"/>
          <w:sz w:val="24"/>
          <w:szCs w:val="24"/>
        </w:rPr>
        <w:t xml:space="preserve"> jurídicas impostas pelas necessidades econômicas ou sociais”. </w:t>
      </w:r>
    </w:p>
    <w:p w:rsidR="00F0357C" w:rsidRDefault="00184D29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instituto de origem romana o direito de superfície </w:t>
      </w:r>
      <w:r w:rsidR="00914AAD">
        <w:rPr>
          <w:rFonts w:ascii="Times New Roman" w:hAnsi="Times New Roman" w:cs="Times New Roman"/>
          <w:sz w:val="24"/>
          <w:szCs w:val="24"/>
        </w:rPr>
        <w:t>surge</w:t>
      </w:r>
      <w:r w:rsidR="00757C26">
        <w:rPr>
          <w:rFonts w:ascii="Times New Roman" w:hAnsi="Times New Roman" w:cs="Times New Roman"/>
          <w:sz w:val="24"/>
          <w:szCs w:val="24"/>
        </w:rPr>
        <w:t xml:space="preserve"> durante um período </w:t>
      </w:r>
      <w:r w:rsidR="00DA269D">
        <w:rPr>
          <w:rFonts w:ascii="Times New Roman" w:hAnsi="Times New Roman" w:cs="Times New Roman"/>
          <w:sz w:val="24"/>
          <w:szCs w:val="24"/>
        </w:rPr>
        <w:t xml:space="preserve">de </w:t>
      </w:r>
      <w:r w:rsidR="00757C26">
        <w:rPr>
          <w:rFonts w:ascii="Times New Roman" w:hAnsi="Times New Roman" w:cs="Times New Roman"/>
          <w:sz w:val="24"/>
          <w:szCs w:val="24"/>
        </w:rPr>
        <w:t>intenso desenvolvimento urbano</w:t>
      </w:r>
      <w:r w:rsidR="00914AAD">
        <w:rPr>
          <w:rFonts w:ascii="Times New Roman" w:hAnsi="Times New Roman" w:cs="Times New Roman"/>
          <w:sz w:val="24"/>
          <w:szCs w:val="24"/>
        </w:rPr>
        <w:t xml:space="preserve"> como um direito público</w:t>
      </w:r>
      <w:r w:rsidR="00533BF4">
        <w:rPr>
          <w:rFonts w:ascii="Times New Roman" w:hAnsi="Times New Roman" w:cs="Times New Roman"/>
          <w:sz w:val="24"/>
          <w:szCs w:val="24"/>
        </w:rPr>
        <w:t xml:space="preserve"> </w:t>
      </w:r>
      <w:r w:rsidR="00F0357C">
        <w:rPr>
          <w:rFonts w:ascii="Times New Roman" w:hAnsi="Times New Roman" w:cs="Times New Roman"/>
          <w:sz w:val="24"/>
          <w:szCs w:val="24"/>
        </w:rPr>
        <w:t>que migrou</w:t>
      </w:r>
      <w:r w:rsidR="00533BF4">
        <w:rPr>
          <w:rFonts w:ascii="Times New Roman" w:hAnsi="Times New Roman" w:cs="Times New Roman"/>
          <w:sz w:val="24"/>
          <w:szCs w:val="24"/>
        </w:rPr>
        <w:t xml:space="preserve"> da esfera do direito administrativo para a esfera do direito privado. </w:t>
      </w:r>
      <w:r w:rsidR="00757C26">
        <w:rPr>
          <w:rFonts w:ascii="Times New Roman" w:hAnsi="Times New Roman" w:cs="Times New Roman"/>
          <w:sz w:val="24"/>
          <w:szCs w:val="24"/>
        </w:rPr>
        <w:t>Este instituto nasce</w:t>
      </w:r>
      <w:r>
        <w:rPr>
          <w:rFonts w:ascii="Times New Roman" w:hAnsi="Times New Roman" w:cs="Times New Roman"/>
          <w:sz w:val="24"/>
          <w:szCs w:val="24"/>
        </w:rPr>
        <w:t xml:space="preserve"> entã</w:t>
      </w:r>
      <w:r w:rsidR="00533B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com a </w:t>
      </w:r>
      <w:r w:rsidR="00533BF4">
        <w:rPr>
          <w:rFonts w:ascii="Times New Roman" w:hAnsi="Times New Roman" w:cs="Times New Roman"/>
          <w:sz w:val="24"/>
          <w:szCs w:val="24"/>
        </w:rPr>
        <w:t>necessidade de se permitir construção em solo alheio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3BF4">
        <w:rPr>
          <w:rFonts w:ascii="Times New Roman" w:hAnsi="Times New Roman" w:cs="Times New Roman"/>
          <w:sz w:val="24"/>
          <w:szCs w:val="24"/>
        </w:rPr>
        <w:t xml:space="preserve"> principalmente sobre bens públicos</w:t>
      </w:r>
      <w:r w:rsidR="00D50A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AE7" w:rsidRDefault="00F0357C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período clássico c</w:t>
      </w:r>
      <w:r w:rsidR="00D50AE7">
        <w:rPr>
          <w:rFonts w:ascii="Times New Roman" w:hAnsi="Times New Roman" w:cs="Times New Roman"/>
          <w:sz w:val="24"/>
          <w:szCs w:val="24"/>
        </w:rPr>
        <w:t>om o intenso desenvolvimento urbano e a necessidade de espaços para se comercializar, os pretores cediam aos comerciantes de Roma o solo em poder do Estado, ou seja, eles permitiam que os comerciantes instalassem nas ruas tabernas para o exercício do comércio. Por outro lado, do ponto de vista privado o direito de superfície era estabelecido pelos particulares</w:t>
      </w:r>
      <w:r w:rsidR="00CD5176">
        <w:rPr>
          <w:rFonts w:ascii="Times New Roman" w:hAnsi="Times New Roman" w:cs="Times New Roman"/>
          <w:sz w:val="24"/>
          <w:szCs w:val="24"/>
        </w:rPr>
        <w:t xml:space="preserve"> </w:t>
      </w:r>
      <w:r w:rsidR="00B937D5">
        <w:rPr>
          <w:rFonts w:ascii="Times New Roman" w:hAnsi="Times New Roman" w:cs="Times New Roman"/>
          <w:sz w:val="24"/>
          <w:szCs w:val="24"/>
        </w:rPr>
        <w:t>mediante</w:t>
      </w:r>
      <w:r w:rsidR="00CD5176">
        <w:rPr>
          <w:rFonts w:ascii="Times New Roman" w:hAnsi="Times New Roman" w:cs="Times New Roman"/>
          <w:sz w:val="24"/>
          <w:szCs w:val="24"/>
        </w:rPr>
        <w:t xml:space="preserve"> celebração de contratos (</w:t>
      </w:r>
      <w:proofErr w:type="gramStart"/>
      <w:r w:rsidR="00CD5176">
        <w:rPr>
          <w:rFonts w:ascii="Times New Roman" w:hAnsi="Times New Roman" w:cs="Times New Roman"/>
          <w:sz w:val="24"/>
          <w:szCs w:val="24"/>
        </w:rPr>
        <w:t>VENOSA, p.</w:t>
      </w:r>
      <w:proofErr w:type="gramEnd"/>
      <w:r w:rsidR="00CD5176">
        <w:rPr>
          <w:rFonts w:ascii="Times New Roman" w:hAnsi="Times New Roman" w:cs="Times New Roman"/>
          <w:sz w:val="24"/>
          <w:szCs w:val="24"/>
        </w:rPr>
        <w:t xml:space="preserve"> 404, 2007)</w:t>
      </w:r>
    </w:p>
    <w:p w:rsidR="0068233F" w:rsidRDefault="00CD5176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de superfície é tratado no Código Civil entre seus artigos 1369 a 1377, no art. 1225, II e pelo Estatuto da Cidade - Lei nº 10.257/2001, art. 21 a 24. É, portanto, o direito real sobre coisa alheia, pelo qual o proprietário concede ao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direito de construir ou de plantar em seu terreno, seja este urbano ou rural, mediante escritura </w:t>
      </w:r>
      <w:r w:rsidR="00B0253D">
        <w:rPr>
          <w:rFonts w:ascii="Times New Roman" w:hAnsi="Times New Roman" w:cs="Times New Roman"/>
          <w:sz w:val="24"/>
          <w:szCs w:val="24"/>
        </w:rPr>
        <w:t>pública devidamente registrada no Cartório de Registros de Imóveis, por temp</w:t>
      </w:r>
      <w:r w:rsidR="0068233F">
        <w:rPr>
          <w:rFonts w:ascii="Times New Roman" w:hAnsi="Times New Roman" w:cs="Times New Roman"/>
          <w:sz w:val="24"/>
          <w:szCs w:val="24"/>
        </w:rPr>
        <w:t xml:space="preserve">o determinado ou indeterminado. É importante frisar que “o assento do título na repartição competente é imprescindível para a aquisição do direito real (art. 1227 CC), isto é, para se </w:t>
      </w:r>
      <w:proofErr w:type="gramStart"/>
      <w:r w:rsidR="0068233F">
        <w:rPr>
          <w:rFonts w:ascii="Times New Roman" w:hAnsi="Times New Roman" w:cs="Times New Roman"/>
          <w:sz w:val="24"/>
          <w:szCs w:val="24"/>
        </w:rPr>
        <w:t>obter</w:t>
      </w:r>
      <w:proofErr w:type="gramEnd"/>
      <w:r w:rsidR="0068233F">
        <w:rPr>
          <w:rFonts w:ascii="Times New Roman" w:hAnsi="Times New Roman" w:cs="Times New Roman"/>
          <w:sz w:val="24"/>
          <w:szCs w:val="24"/>
        </w:rPr>
        <w:t xml:space="preserve"> oponibilidade erga omnes, direito de sequela e outras garantias reais” (HAJEL, p. 1131, 2011)</w:t>
      </w:r>
    </w:p>
    <w:p w:rsidR="00CD5176" w:rsidRDefault="0068233F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Visto isso, </w:t>
      </w:r>
      <w:r w:rsidR="007C128A">
        <w:rPr>
          <w:rFonts w:ascii="Times New Roman" w:hAnsi="Times New Roman" w:cs="Times New Roman"/>
          <w:sz w:val="24"/>
          <w:szCs w:val="24"/>
        </w:rPr>
        <w:t xml:space="preserve">o direito de superfície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B0253D">
        <w:rPr>
          <w:rFonts w:ascii="Times New Roman" w:hAnsi="Times New Roman" w:cs="Times New Roman"/>
          <w:sz w:val="24"/>
          <w:szCs w:val="24"/>
        </w:rPr>
        <w:t xml:space="preserve"> um direito oponível contra todos, e conta com a prerrogativa do direito de sequela, isto é, uma vez que você é titular desse direito, você vincula a coisa e se opõe a todos, tem o direito de buscar o bem onde quer que ele se encontre</w:t>
      </w:r>
      <w:r w:rsidR="00BE65D9">
        <w:rPr>
          <w:rFonts w:ascii="Times New Roman" w:hAnsi="Times New Roman" w:cs="Times New Roman"/>
          <w:sz w:val="24"/>
          <w:szCs w:val="24"/>
        </w:rPr>
        <w:t xml:space="preserve"> injustamente</w:t>
      </w:r>
      <w:r w:rsidR="00B0253D">
        <w:rPr>
          <w:rFonts w:ascii="Times New Roman" w:hAnsi="Times New Roman" w:cs="Times New Roman"/>
          <w:sz w:val="24"/>
          <w:szCs w:val="24"/>
        </w:rPr>
        <w:t>.</w:t>
      </w:r>
    </w:p>
    <w:p w:rsidR="00B937D5" w:rsidRDefault="00AA7051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Código Civ</w:t>
      </w:r>
      <w:r w:rsidR="00C85EA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de 2002 inclui no inciso II do art. 1225, a superfície entre os direitos reais, classificando</w:t>
      </w:r>
      <w:r w:rsidR="00C85EA4">
        <w:rPr>
          <w:rFonts w:ascii="Times New Roman" w:hAnsi="Times New Roman" w:cs="Times New Roman"/>
          <w:sz w:val="24"/>
          <w:szCs w:val="24"/>
        </w:rPr>
        <w:t>, portanto</w:t>
      </w:r>
      <w:r>
        <w:rPr>
          <w:rFonts w:ascii="Times New Roman" w:hAnsi="Times New Roman" w:cs="Times New Roman"/>
          <w:sz w:val="24"/>
          <w:szCs w:val="24"/>
        </w:rPr>
        <w:t xml:space="preserve"> o direito de superfície</w:t>
      </w:r>
      <w:r w:rsidR="00B93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937D5">
        <w:rPr>
          <w:rFonts w:ascii="Times New Roman" w:hAnsi="Times New Roman" w:cs="Times New Roman"/>
          <w:sz w:val="24"/>
          <w:szCs w:val="24"/>
        </w:rPr>
        <w:t>como um direito real de fruição sobre coisa alheia, em que o proprietário permanece com a posse direta do solo, além do direito de edificar e/ou plantar, limitando os poderes (usar e gozar) do titular</w:t>
      </w:r>
      <w:r w:rsidR="0068233F">
        <w:rPr>
          <w:rFonts w:ascii="Times New Roman" w:hAnsi="Times New Roman" w:cs="Times New Roman"/>
          <w:sz w:val="24"/>
          <w:szCs w:val="24"/>
        </w:rPr>
        <w:t>” (HAJEL, p. 1131, 2011</w:t>
      </w:r>
      <w:proofErr w:type="gramStart"/>
      <w:r w:rsidR="0068233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E65D9" w:rsidRDefault="00B404CA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instituto do direito de superfície compreende duas relações jurídicas. A primeira relação jurídica diz respeito àquela existente entre o concessionário e o bem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superficiário</w:t>
      </w:r>
      <w:proofErr w:type="spellEnd"/>
      <w:r>
        <w:rPr>
          <w:rFonts w:ascii="Times New Roman" w:hAnsi="Times New Roman" w:cs="Times New Roman"/>
          <w:sz w:val="24"/>
          <w:szCs w:val="24"/>
        </w:rPr>
        <w:t>, relação esta que consubstancia direito de propriedade</w:t>
      </w:r>
      <w:r w:rsidR="004E1791">
        <w:rPr>
          <w:rFonts w:ascii="Times New Roman" w:hAnsi="Times New Roman" w:cs="Times New Roman"/>
          <w:sz w:val="24"/>
          <w:szCs w:val="24"/>
        </w:rPr>
        <w:t xml:space="preserve"> posto que “o adquirente ou </w:t>
      </w:r>
      <w:proofErr w:type="spellStart"/>
      <w:r w:rsidR="004E1791">
        <w:rPr>
          <w:rFonts w:ascii="Times New Roman" w:hAnsi="Times New Roman" w:cs="Times New Roman"/>
          <w:sz w:val="24"/>
          <w:szCs w:val="24"/>
        </w:rPr>
        <w:t>superficiário</w:t>
      </w:r>
      <w:proofErr w:type="spellEnd"/>
      <w:r w:rsidR="004E1791">
        <w:rPr>
          <w:rFonts w:ascii="Times New Roman" w:hAnsi="Times New Roman" w:cs="Times New Roman"/>
          <w:sz w:val="24"/>
          <w:szCs w:val="24"/>
        </w:rPr>
        <w:t>, torna-se titular da superfície, com a prerrogativa de dispor, ou de transmissão, além dos direito de fruição, posse, proveito e defesa</w:t>
      </w:r>
      <w:r w:rsidR="00A41FD4">
        <w:rPr>
          <w:rFonts w:ascii="Times New Roman" w:hAnsi="Times New Roman" w:cs="Times New Roman"/>
          <w:sz w:val="24"/>
          <w:szCs w:val="24"/>
        </w:rPr>
        <w:t>”</w:t>
      </w:r>
      <w:r w:rsidR="004E1791">
        <w:rPr>
          <w:rFonts w:ascii="Times New Roman" w:hAnsi="Times New Roman" w:cs="Times New Roman"/>
          <w:sz w:val="24"/>
          <w:szCs w:val="24"/>
        </w:rPr>
        <w:t xml:space="preserve"> (AVVAD, 229, 2012)</w:t>
      </w:r>
      <w:r>
        <w:rPr>
          <w:rFonts w:ascii="Times New Roman" w:hAnsi="Times New Roman" w:cs="Times New Roman"/>
          <w:sz w:val="24"/>
          <w:szCs w:val="24"/>
        </w:rPr>
        <w:t>; e a segunda relação jurídica diz respeito ao concessionário e o dono do solo</w:t>
      </w:r>
      <w:r w:rsidR="00A4251C">
        <w:rPr>
          <w:rFonts w:ascii="Times New Roman" w:hAnsi="Times New Roman" w:cs="Times New Roman"/>
          <w:sz w:val="24"/>
          <w:szCs w:val="24"/>
        </w:rPr>
        <w:t>, caracterizando assim o direito real de construir ou plantar no solo de outrem (AVVAD, p. 228, 2012).</w:t>
      </w:r>
    </w:p>
    <w:p w:rsidR="00A41FD4" w:rsidRDefault="00A4251C" w:rsidP="00E934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do Código Civil de 2002 ter considerado em seu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FF11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369 tempo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determinado ao direito de superfície,</w:t>
      </w:r>
      <w:r w:rsidR="00FF117A">
        <w:rPr>
          <w:rFonts w:ascii="Times New Roman" w:hAnsi="Times New Roman" w:cs="Times New Roman"/>
          <w:sz w:val="24"/>
          <w:szCs w:val="24"/>
        </w:rPr>
        <w:t xml:space="preserve"> </w:t>
      </w:r>
      <w:r w:rsidR="007C128A">
        <w:rPr>
          <w:rFonts w:ascii="Times New Roman" w:hAnsi="Times New Roman" w:cs="Times New Roman"/>
          <w:sz w:val="24"/>
          <w:szCs w:val="24"/>
        </w:rPr>
        <w:t>o Estatuto da Cidade</w:t>
      </w:r>
      <w:r w:rsidR="00E93425">
        <w:rPr>
          <w:rFonts w:ascii="Times New Roman" w:hAnsi="Times New Roman" w:cs="Times New Roman"/>
          <w:sz w:val="24"/>
          <w:szCs w:val="24"/>
        </w:rPr>
        <w:t xml:space="preserve"> </w:t>
      </w:r>
      <w:r w:rsidR="002A1DDE">
        <w:rPr>
          <w:rFonts w:ascii="Times New Roman" w:hAnsi="Times New Roman" w:cs="Times New Roman"/>
          <w:sz w:val="24"/>
          <w:szCs w:val="24"/>
        </w:rPr>
        <w:t>em seu</w:t>
      </w:r>
      <w:r w:rsidR="00E93425">
        <w:rPr>
          <w:rFonts w:ascii="Times New Roman" w:hAnsi="Times New Roman" w:cs="Times New Roman"/>
          <w:sz w:val="24"/>
          <w:szCs w:val="24"/>
        </w:rPr>
        <w:t xml:space="preserve"> art. 21 disciplina que “o</w:t>
      </w:r>
      <w:r w:rsidR="00E93425" w:rsidRPr="00E93425">
        <w:rPr>
          <w:rFonts w:ascii="Times New Roman" w:hAnsi="Times New Roman" w:cs="Times New Roman"/>
          <w:sz w:val="24"/>
          <w:szCs w:val="24"/>
        </w:rPr>
        <w:t xml:space="preserve"> proprietário urbano poderá conceder a outrem o direito de superfície do seu terreno, por</w:t>
      </w:r>
      <w:r w:rsidR="00E93425">
        <w:rPr>
          <w:rFonts w:ascii="Times New Roman" w:hAnsi="Times New Roman" w:cs="Times New Roman"/>
          <w:sz w:val="24"/>
          <w:szCs w:val="24"/>
        </w:rPr>
        <w:t xml:space="preserve"> </w:t>
      </w:r>
      <w:r w:rsidR="00E93425" w:rsidRPr="00E93425">
        <w:rPr>
          <w:rFonts w:ascii="Times New Roman" w:hAnsi="Times New Roman" w:cs="Times New Roman"/>
          <w:sz w:val="24"/>
          <w:szCs w:val="24"/>
        </w:rPr>
        <w:t>tempo determinado ou indeterminado</w:t>
      </w:r>
      <w:r w:rsidR="00E93425">
        <w:rPr>
          <w:rFonts w:ascii="Times New Roman" w:hAnsi="Times New Roman" w:cs="Times New Roman"/>
          <w:sz w:val="24"/>
          <w:szCs w:val="24"/>
        </w:rPr>
        <w:t xml:space="preserve">”. Para Pedro Elias </w:t>
      </w:r>
      <w:proofErr w:type="spellStart"/>
      <w:r w:rsidR="00E93425">
        <w:rPr>
          <w:rFonts w:ascii="Times New Roman" w:hAnsi="Times New Roman" w:cs="Times New Roman"/>
          <w:sz w:val="24"/>
          <w:szCs w:val="24"/>
        </w:rPr>
        <w:t>Avvad</w:t>
      </w:r>
      <w:proofErr w:type="spellEnd"/>
      <w:r w:rsidR="00E93425">
        <w:rPr>
          <w:rFonts w:ascii="Times New Roman" w:hAnsi="Times New Roman" w:cs="Times New Roman"/>
          <w:sz w:val="24"/>
          <w:szCs w:val="24"/>
        </w:rPr>
        <w:t xml:space="preserve"> (p. 229, 2012), </w:t>
      </w:r>
      <w:r>
        <w:rPr>
          <w:rFonts w:ascii="Times New Roman" w:hAnsi="Times New Roman" w:cs="Times New Roman"/>
          <w:sz w:val="24"/>
          <w:szCs w:val="24"/>
        </w:rPr>
        <w:t>a superfície se caracteriza como um direito real autônomo, temporário</w:t>
      </w:r>
      <w:r w:rsidR="00FF117A">
        <w:rPr>
          <w:rFonts w:ascii="Times New Roman" w:hAnsi="Times New Roman" w:cs="Times New Roman"/>
          <w:sz w:val="24"/>
          <w:szCs w:val="24"/>
        </w:rPr>
        <w:t xml:space="preserve"> ou perpétuo e se apresenta como um desdobramento da propriedade. </w:t>
      </w:r>
      <w:r w:rsidR="00D02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5E9" w:rsidRDefault="00D02E2F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art. 1370 do CC/02 considera a constituição da propriedade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gratuitamente, quer por entre vivos, quer por disposição de última vontade. Ou pe</w:t>
      </w:r>
      <w:r w:rsidR="0068233F">
        <w:rPr>
          <w:rFonts w:ascii="Times New Roman" w:hAnsi="Times New Roman" w:cs="Times New Roman"/>
          <w:sz w:val="24"/>
          <w:szCs w:val="24"/>
        </w:rPr>
        <w:t>rmite a sua contratação onerosa</w:t>
      </w:r>
      <w:r>
        <w:rPr>
          <w:rFonts w:ascii="Times New Roman" w:hAnsi="Times New Roman" w:cs="Times New Roman"/>
          <w:sz w:val="24"/>
          <w:szCs w:val="24"/>
        </w:rPr>
        <w:t xml:space="preserve"> (PEREIRA, p. 244, 2006).</w:t>
      </w:r>
      <w:r w:rsidR="001975E9">
        <w:rPr>
          <w:rFonts w:ascii="Times New Roman" w:hAnsi="Times New Roman" w:cs="Times New Roman"/>
          <w:sz w:val="24"/>
          <w:szCs w:val="24"/>
        </w:rPr>
        <w:t xml:space="preserve"> Portanto, “a concessão da superfície pode ser onerosa ou gratuita e em ambos os casos o </w:t>
      </w:r>
      <w:proofErr w:type="spellStart"/>
      <w:r w:rsidR="001975E9">
        <w:rPr>
          <w:rFonts w:ascii="Times New Roman" w:hAnsi="Times New Roman" w:cs="Times New Roman"/>
          <w:sz w:val="24"/>
          <w:szCs w:val="24"/>
        </w:rPr>
        <w:t>superfíciário</w:t>
      </w:r>
      <w:proofErr w:type="spellEnd"/>
      <w:r w:rsidR="001975E9">
        <w:rPr>
          <w:rFonts w:ascii="Times New Roman" w:hAnsi="Times New Roman" w:cs="Times New Roman"/>
          <w:sz w:val="24"/>
          <w:szCs w:val="24"/>
        </w:rPr>
        <w:t xml:space="preserve"> desfruta dos proveitos do imóvel respondendo pelos encargos e tributos que sobre eles incidem” (RODRIGUES, p. 275-276, 2007)</w:t>
      </w:r>
      <w:r w:rsidR="00A41FD4">
        <w:rPr>
          <w:rFonts w:ascii="Times New Roman" w:hAnsi="Times New Roman" w:cs="Times New Roman"/>
          <w:sz w:val="24"/>
          <w:szCs w:val="24"/>
        </w:rPr>
        <w:t>.</w:t>
      </w:r>
      <w:r w:rsidR="0068233F">
        <w:rPr>
          <w:rFonts w:ascii="Times New Roman" w:hAnsi="Times New Roman" w:cs="Times New Roman"/>
          <w:sz w:val="24"/>
          <w:szCs w:val="24"/>
        </w:rPr>
        <w:t xml:space="preserve"> “Contudo, as partes são dotadas de liberdade para dispor de forma diferente, como complementa o art. 21, § 3º, do Estatuto da Cidade, incidindo a presente norma em caso de omissão contratual” (</w:t>
      </w:r>
      <w:r w:rsidR="00CB5245">
        <w:rPr>
          <w:rFonts w:ascii="Times New Roman" w:hAnsi="Times New Roman" w:cs="Times New Roman"/>
          <w:sz w:val="24"/>
          <w:szCs w:val="24"/>
        </w:rPr>
        <w:t>HAJEL, p. 1133, 2011).</w:t>
      </w:r>
    </w:p>
    <w:p w:rsidR="00A4251C" w:rsidRDefault="000C051B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F117A">
        <w:rPr>
          <w:rFonts w:ascii="Times New Roman" w:hAnsi="Times New Roman" w:cs="Times New Roman"/>
          <w:sz w:val="24"/>
          <w:szCs w:val="24"/>
        </w:rPr>
        <w:t>O objeto da superfície pode ser o direito de efetuar uma construção ou plantação, ou na alienação de construção ou plantação já existente, separadamente da propriedade do so</w:t>
      </w:r>
      <w:r>
        <w:rPr>
          <w:rFonts w:ascii="Times New Roman" w:hAnsi="Times New Roman" w:cs="Times New Roman"/>
          <w:sz w:val="24"/>
          <w:szCs w:val="24"/>
        </w:rPr>
        <w:t xml:space="preserve">lo que permanece como alienante” </w:t>
      </w:r>
      <w:r w:rsidR="004E1791">
        <w:rPr>
          <w:rFonts w:ascii="Times New Roman" w:hAnsi="Times New Roman" w:cs="Times New Roman"/>
          <w:sz w:val="24"/>
          <w:szCs w:val="24"/>
        </w:rPr>
        <w:t>(PEREIRA, p. 244, 2006)</w:t>
      </w:r>
      <w:r w:rsidR="00C53187">
        <w:rPr>
          <w:rFonts w:ascii="Times New Roman" w:hAnsi="Times New Roman" w:cs="Times New Roman"/>
          <w:sz w:val="24"/>
          <w:szCs w:val="24"/>
        </w:rPr>
        <w:t>. Portanto, o objeto é a transferência da propriedade das acessões, seja ela a construção ou a plantação.</w:t>
      </w:r>
    </w:p>
    <w:p w:rsidR="00CB5245" w:rsidRDefault="00CB5245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3187" w:rsidRPr="00C53187" w:rsidRDefault="00C53187" w:rsidP="00C5318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53187">
        <w:rPr>
          <w:rFonts w:ascii="Times New Roman" w:hAnsi="Times New Roman" w:cs="Times New Roman"/>
          <w:sz w:val="20"/>
          <w:szCs w:val="20"/>
        </w:rPr>
        <w:t xml:space="preserve">Excepcionalmente o objeto se viabilizará no subsolo ou no espaço aéreo. No subsolo, o direito de superfície precisa ultrapassar dois óbices: não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C53187">
        <w:rPr>
          <w:rFonts w:ascii="Times New Roman" w:hAnsi="Times New Roman" w:cs="Times New Roman"/>
          <w:sz w:val="20"/>
          <w:szCs w:val="20"/>
        </w:rPr>
        <w:t>odem existir recursos minerais, caso em que a União adquire propriedade (art. 20, IX, da CF); a utilização do espaço seja fundamental para o empreendimento, como normalmente ocorre nos espaços urbanos, na forma do parágrafo único, do art. 1369 do Código Civil.</w:t>
      </w:r>
      <w:r>
        <w:rPr>
          <w:rFonts w:ascii="Times New Roman" w:hAnsi="Times New Roman" w:cs="Times New Roman"/>
          <w:sz w:val="20"/>
          <w:szCs w:val="20"/>
        </w:rPr>
        <w:t xml:space="preserve"> Quanto ao espaço aéreo a previsão é expressa</w:t>
      </w:r>
      <w:r w:rsidR="00F977F6">
        <w:rPr>
          <w:rFonts w:ascii="Times New Roman" w:hAnsi="Times New Roman" w:cs="Times New Roman"/>
          <w:sz w:val="20"/>
          <w:szCs w:val="20"/>
        </w:rPr>
        <w:t xml:space="preserve"> no art. 21, § 1º, da Lei 10.257/01, sendo uma de suas aplicações práticas no âmbito do direito privado, a aquisição por condôminos da superfície do terreno vizinho, com o fim de impedir qualquer edificação no imóvel contíguo acima de limites que inviabilizem o sossego, privacidade e, mesmo, o campo visual dos </w:t>
      </w:r>
      <w:proofErr w:type="spellStart"/>
      <w:r w:rsidR="00F977F6">
        <w:rPr>
          <w:rFonts w:ascii="Times New Roman" w:hAnsi="Times New Roman" w:cs="Times New Roman"/>
          <w:sz w:val="20"/>
          <w:szCs w:val="20"/>
        </w:rPr>
        <w:t>superficiários</w:t>
      </w:r>
      <w:proofErr w:type="spellEnd"/>
      <w:r w:rsidR="00F977F6">
        <w:rPr>
          <w:rFonts w:ascii="Times New Roman" w:hAnsi="Times New Roman" w:cs="Times New Roman"/>
          <w:sz w:val="20"/>
          <w:szCs w:val="20"/>
        </w:rPr>
        <w:t xml:space="preserve"> (FARIAS; ROSENVALD, p. 489-490, 2011</w:t>
      </w:r>
      <w:proofErr w:type="gramStart"/>
      <w:r w:rsidR="00F977F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C53187" w:rsidRDefault="00C53187" w:rsidP="002D5A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3425" w:rsidRDefault="00CB5245" w:rsidP="00E934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Haja vista a natureza do instituto, o direito de superfície pode transferir-se a terceiros e, por morte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aos seus herdeiros (art. 1372). É importante ressaltar que sendo transmissível por via hereditária o contrato não pode impedir sua sucessão, caso isto aconteça o proprietário deverá indenizar o espólio daquilo que foi investido e do que deixará de lucrar, essa seria a mais justa solução. Tal transferência também poderá ser feita </w:t>
      </w:r>
      <w:r w:rsidRPr="00CB5245">
        <w:rPr>
          <w:rFonts w:ascii="Times New Roman" w:hAnsi="Times New Roman" w:cs="Times New Roman"/>
          <w:i/>
          <w:sz w:val="24"/>
          <w:szCs w:val="24"/>
        </w:rPr>
        <w:t>inter vivos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5121">
        <w:rPr>
          <w:rFonts w:ascii="Times New Roman" w:hAnsi="Times New Roman" w:cs="Times New Roman"/>
          <w:sz w:val="24"/>
          <w:szCs w:val="24"/>
        </w:rPr>
        <w:t xml:space="preserve">sendo proibido ao proprietário do solo </w:t>
      </w:r>
      <w:r>
        <w:rPr>
          <w:rFonts w:ascii="Times New Roman" w:hAnsi="Times New Roman" w:cs="Times New Roman"/>
          <w:sz w:val="24"/>
          <w:szCs w:val="24"/>
        </w:rPr>
        <w:t xml:space="preserve">alguma participação, </w:t>
      </w:r>
      <w:proofErr w:type="gramStart"/>
      <w:r>
        <w:rPr>
          <w:rFonts w:ascii="Times New Roman" w:hAnsi="Times New Roman" w:cs="Times New Roman"/>
          <w:sz w:val="24"/>
          <w:szCs w:val="24"/>
        </w:rPr>
        <w:t>ou 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cobrança </w:t>
      </w:r>
      <w:r w:rsidR="00D75121">
        <w:rPr>
          <w:rFonts w:ascii="Times New Roman" w:hAnsi="Times New Roman" w:cs="Times New Roman"/>
          <w:sz w:val="24"/>
          <w:szCs w:val="24"/>
        </w:rPr>
        <w:t xml:space="preserve"> de qualquer taxa ou retribuição pela transferência.</w:t>
      </w:r>
    </w:p>
    <w:p w:rsidR="00563C09" w:rsidRDefault="00563C09" w:rsidP="00E934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o art. 1373 do CC/02, em caso de alienação do imóvel ou do direito de superfície,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superficiário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o proprietário do imóvel tem direito de preferência, em igualdade de condições. Assim, “naturalmente o ordenamento entende que a preferência é um estímulo à consolidação do direito de propriedade, com a unificação da titularidade” </w:t>
      </w:r>
      <w:r w:rsidRPr="00563C09">
        <w:rPr>
          <w:rFonts w:ascii="Times New Roman" w:hAnsi="Times New Roman" w:cs="Times New Roman"/>
          <w:sz w:val="24"/>
          <w:szCs w:val="20"/>
        </w:rPr>
        <w:t xml:space="preserve">(FARIAS; ROSENVALD, p. </w:t>
      </w:r>
      <w:r>
        <w:rPr>
          <w:rFonts w:ascii="Times New Roman" w:hAnsi="Times New Roman" w:cs="Times New Roman"/>
          <w:sz w:val="24"/>
          <w:szCs w:val="20"/>
        </w:rPr>
        <w:t>491</w:t>
      </w:r>
      <w:r w:rsidRPr="00563C09">
        <w:rPr>
          <w:rFonts w:ascii="Times New Roman" w:hAnsi="Times New Roman" w:cs="Times New Roman"/>
          <w:sz w:val="24"/>
          <w:szCs w:val="20"/>
        </w:rPr>
        <w:t>, 2011)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F424BC" w:rsidRDefault="00F424BC" w:rsidP="00E934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Quanto</w:t>
      </w:r>
      <w:r w:rsidR="00A8571F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A8571F">
        <w:rPr>
          <w:rFonts w:ascii="Times New Roman" w:hAnsi="Times New Roman" w:cs="Times New Roman"/>
          <w:sz w:val="24"/>
          <w:szCs w:val="20"/>
        </w:rPr>
        <w:t>a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extinção, o direito de superfície extingue-se com o advento do termo final, ou seja, havendo um prazo determinado, com o advento do termo final extingue-se o contrato e, consequentemente, o direito de superfície (Estatuto da Cidade, art. 23</w:t>
      </w:r>
      <w:r w:rsidR="00FD0AD0">
        <w:rPr>
          <w:rFonts w:ascii="Times New Roman" w:hAnsi="Times New Roman" w:cs="Times New Roman"/>
          <w:sz w:val="24"/>
          <w:szCs w:val="20"/>
        </w:rPr>
        <w:t>, I</w:t>
      </w:r>
      <w:r>
        <w:rPr>
          <w:rFonts w:ascii="Times New Roman" w:hAnsi="Times New Roman" w:cs="Times New Roman"/>
          <w:sz w:val="24"/>
          <w:szCs w:val="20"/>
        </w:rPr>
        <w:t xml:space="preserve">). No entanto, de acordo com o art. 1374 do CC/02, </w:t>
      </w:r>
      <w:proofErr w:type="gramStart"/>
      <w:r>
        <w:rPr>
          <w:rFonts w:ascii="Times New Roman" w:hAnsi="Times New Roman" w:cs="Times New Roman"/>
          <w:sz w:val="24"/>
          <w:szCs w:val="20"/>
        </w:rPr>
        <w:t>poderá ser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extinta a concessão antes do termo estabelecido, caso o </w:t>
      </w:r>
      <w:proofErr w:type="spellStart"/>
      <w:r>
        <w:rPr>
          <w:rFonts w:ascii="Times New Roman" w:hAnsi="Times New Roman" w:cs="Times New Roman"/>
          <w:sz w:val="24"/>
          <w:szCs w:val="20"/>
        </w:rPr>
        <w:t>superficiário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FD0AD0">
        <w:rPr>
          <w:rFonts w:ascii="Times New Roman" w:hAnsi="Times New Roman" w:cs="Times New Roman"/>
          <w:sz w:val="24"/>
          <w:szCs w:val="20"/>
        </w:rPr>
        <w:t xml:space="preserve">não respeite o avençado quanto à destinação do terreno. Ou, de acordo com o Estatuto da Cidade art. 23, II </w:t>
      </w:r>
      <w:r w:rsidR="00492371">
        <w:rPr>
          <w:rFonts w:ascii="Times New Roman" w:hAnsi="Times New Roman" w:cs="Times New Roman"/>
          <w:sz w:val="24"/>
          <w:szCs w:val="20"/>
        </w:rPr>
        <w:t>“</w:t>
      </w:r>
      <w:r w:rsidR="00FD0AD0" w:rsidRPr="00FD0AD0">
        <w:rPr>
          <w:rFonts w:ascii="Times New Roman" w:hAnsi="Times New Roman" w:cs="Times New Roman"/>
          <w:sz w:val="24"/>
          <w:szCs w:val="20"/>
        </w:rPr>
        <w:t xml:space="preserve">pelo descumprimento das obrigações contratuais assumidas pelo </w:t>
      </w:r>
      <w:proofErr w:type="spellStart"/>
      <w:r w:rsidR="00FD0AD0" w:rsidRPr="00FD0AD0">
        <w:rPr>
          <w:rFonts w:ascii="Times New Roman" w:hAnsi="Times New Roman" w:cs="Times New Roman"/>
          <w:sz w:val="24"/>
          <w:szCs w:val="20"/>
        </w:rPr>
        <w:t>superficiário</w:t>
      </w:r>
      <w:proofErr w:type="spellEnd"/>
      <w:r w:rsidR="00492371">
        <w:rPr>
          <w:rFonts w:ascii="Times New Roman" w:hAnsi="Times New Roman" w:cs="Times New Roman"/>
          <w:sz w:val="24"/>
          <w:szCs w:val="20"/>
        </w:rPr>
        <w:t>”</w:t>
      </w:r>
      <w:r w:rsidR="00FD0AD0" w:rsidRPr="00FD0AD0">
        <w:rPr>
          <w:rFonts w:ascii="Times New Roman" w:hAnsi="Times New Roman" w:cs="Times New Roman"/>
          <w:sz w:val="24"/>
          <w:szCs w:val="20"/>
        </w:rPr>
        <w:t>.</w:t>
      </w:r>
    </w:p>
    <w:p w:rsidR="00E93425" w:rsidRPr="00C53187" w:rsidRDefault="00B4311D" w:rsidP="00E934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Por fim, o </w:t>
      </w:r>
      <w:proofErr w:type="spellStart"/>
      <w:r>
        <w:rPr>
          <w:rFonts w:ascii="Times New Roman" w:hAnsi="Times New Roman" w:cs="Times New Roman"/>
          <w:sz w:val="24"/>
          <w:szCs w:val="20"/>
        </w:rPr>
        <w:t>art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1377 do CC/02 prevê que “o direito de superfície, constituído por pessoa jurídica de direito público interno, rege-se pelo Código Civil de 2002, no que não for diversamente disciplinado em lei especial”</w:t>
      </w:r>
      <w:r w:rsidR="00492371">
        <w:rPr>
          <w:rFonts w:ascii="Times New Roman" w:hAnsi="Times New Roman" w:cs="Times New Roman"/>
          <w:sz w:val="24"/>
          <w:szCs w:val="20"/>
        </w:rPr>
        <w:t xml:space="preserve">. Com o direito de superfície originado do direito público na esfera do direito administrativo, no qual à pessoa jurídica de direito público interno é permitida a concessão de terras públicas, assim como a concessão do respectivo direito de uso. Seja qual for </w:t>
      </w:r>
      <w:proofErr w:type="gramStart"/>
      <w:r w:rsidR="00492371">
        <w:rPr>
          <w:rFonts w:ascii="Times New Roman" w:hAnsi="Times New Roman" w:cs="Times New Roman"/>
          <w:sz w:val="24"/>
          <w:szCs w:val="20"/>
        </w:rPr>
        <w:t>a</w:t>
      </w:r>
      <w:proofErr w:type="gramEnd"/>
      <w:r w:rsidR="00492371">
        <w:rPr>
          <w:rFonts w:ascii="Times New Roman" w:hAnsi="Times New Roman" w:cs="Times New Roman"/>
          <w:sz w:val="24"/>
          <w:szCs w:val="20"/>
        </w:rPr>
        <w:t xml:space="preserve"> pessoa jurídica, qualquer uma pode constituir direito de superfície, </w:t>
      </w:r>
      <w:r w:rsidR="00492371">
        <w:rPr>
          <w:rFonts w:ascii="Times New Roman" w:hAnsi="Times New Roman" w:cs="Times New Roman"/>
          <w:sz w:val="24"/>
          <w:szCs w:val="20"/>
        </w:rPr>
        <w:lastRenderedPageBreak/>
        <w:t>subordinando-se aos preceitos do CC/02 naquilo em que não conflitar com a legislação especial.</w:t>
      </w:r>
    </w:p>
    <w:p w:rsidR="00563C09" w:rsidRDefault="00563C09" w:rsidP="00D50AE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439C5" w:rsidRPr="00AD7D81" w:rsidRDefault="004439C5" w:rsidP="00443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7D81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AD7D81">
        <w:rPr>
          <w:rFonts w:ascii="Times New Roman" w:hAnsi="Times New Roman" w:cs="Times New Roman"/>
          <w:b/>
          <w:sz w:val="24"/>
          <w:szCs w:val="24"/>
        </w:rPr>
        <w:t xml:space="preserve"> AS PRINCIPAIS DIVERGÊNCIAS ENTRE O CÓDIGO CIVIL/2002 E O ESTATUTO DA CIDADE QUANTO A APLICABILIDADE DO DIREITO REAL DE SUPERFÍCIE</w:t>
      </w:r>
    </w:p>
    <w:p w:rsidR="003D4FC3" w:rsidRDefault="0053080F" w:rsidP="003D4F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>O Estatuto da Cidade entrou em vigor noventa dias após sua publicação, antes do vigente Código Civil. É de se questionar se, no conflito de normas, o Código Civil prevalecerá, derrogando os princípios estatuídos pelo Estatuto. De certo que não, ao verificar, como bem pontuou Venosa</w:t>
      </w:r>
      <w:r w:rsidR="003D4FC3">
        <w:rPr>
          <w:rFonts w:ascii="Times New Roman" w:hAnsi="Times New Roman" w:cs="Times New Roman"/>
          <w:sz w:val="24"/>
        </w:rPr>
        <w:t xml:space="preserve"> </w:t>
      </w:r>
      <w:r w:rsidR="003D4FC3">
        <w:rPr>
          <w:rFonts w:ascii="Times New Roman" w:hAnsi="Times New Roman" w:cs="Times New Roman"/>
          <w:sz w:val="24"/>
          <w:szCs w:val="20"/>
        </w:rPr>
        <w:t>(p. 407, 2007)</w:t>
      </w:r>
      <w:r>
        <w:rPr>
          <w:rFonts w:ascii="Times New Roman" w:hAnsi="Times New Roman" w:cs="Times New Roman"/>
          <w:sz w:val="24"/>
        </w:rPr>
        <w:t xml:space="preserve"> que </w:t>
      </w:r>
      <w:r w:rsidR="003D4FC3">
        <w:rPr>
          <w:rFonts w:ascii="Times New Roman" w:hAnsi="Times New Roman" w:cs="Times New Roman"/>
          <w:sz w:val="24"/>
        </w:rPr>
        <w:t>“</w:t>
      </w:r>
      <w:r w:rsidRPr="003D4FC3">
        <w:rPr>
          <w:rFonts w:ascii="Times New Roman" w:hAnsi="Times New Roman" w:cs="Times New Roman"/>
          <w:sz w:val="24"/>
        </w:rPr>
        <w:t>o EC institui um microssistema, tal como o CDC e a Lei do Inquilinato, portanto, sob essa ótica, o Estatuto vigorará sobranceiro no seu alcance de atuação, em princípio, sobre as demais leis, ainda que posteriores</w:t>
      </w:r>
      <w:r w:rsidR="003D4FC3">
        <w:rPr>
          <w:rFonts w:ascii="Times New Roman" w:hAnsi="Times New Roman" w:cs="Times New Roman"/>
          <w:sz w:val="24"/>
        </w:rPr>
        <w:t>”.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De qualquer forma, o EC anuncia em seu art. 1º e também §1º que se dirige em exclusivo aos imóveis urbanos, enquanto o CC tem aplicação aos imóveis rurais e aos imóveis urbanos onde não houver plano urbanístico. “O Estatuto da Cidade possibilita o direito de superfície como um dos instrumentos gerais de política urbana juntamente com a concessão de direito real de uso e a transferência do direito de construir” (</w:t>
      </w:r>
      <w:proofErr w:type="gramStart"/>
      <w:r>
        <w:rPr>
          <w:rFonts w:ascii="Times New Roman" w:hAnsi="Times New Roman" w:cs="Times New Roman"/>
          <w:sz w:val="24"/>
          <w:szCs w:val="20"/>
        </w:rPr>
        <w:t xml:space="preserve">VENOSA, </w:t>
      </w:r>
      <w:r w:rsidR="00683839">
        <w:rPr>
          <w:rFonts w:ascii="Times New Roman" w:hAnsi="Times New Roman" w:cs="Times New Roman"/>
          <w:sz w:val="24"/>
          <w:szCs w:val="20"/>
        </w:rPr>
        <w:t>p.</w:t>
      </w:r>
      <w:proofErr w:type="gramEnd"/>
      <w:r w:rsidR="00683839">
        <w:rPr>
          <w:rFonts w:ascii="Times New Roman" w:hAnsi="Times New Roman" w:cs="Times New Roman"/>
          <w:sz w:val="24"/>
          <w:szCs w:val="20"/>
        </w:rPr>
        <w:t xml:space="preserve"> 407, 2007</w:t>
      </w:r>
      <w:r>
        <w:rPr>
          <w:rFonts w:ascii="Times New Roman" w:hAnsi="Times New Roman" w:cs="Times New Roman"/>
          <w:sz w:val="24"/>
          <w:szCs w:val="20"/>
        </w:rPr>
        <w:t>). Logo, em havendo conflito de normas sobre matéria de superfície urbana, deve prevalecer o Estatuto sobre o Código Civil.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superfície, mediante redação dada pelo art. 1369, CC, faculta ao proprietário criar o direito a outrem sobre seu terreno, par construir e/ou plantar. Contudo, não se estabeleceu expressamente a superfície por cisão, ou seja, “aquela que em que o proprietário de prédio já construído cria a superfície para que o terceiro o conserve, reforme ou amplie” (TARTUCE, SIMÃO, p. 346</w:t>
      </w:r>
      <w:r w:rsidR="00A8571F">
        <w:rPr>
          <w:rFonts w:ascii="Times New Roman" w:hAnsi="Times New Roman" w:cs="Times New Roman"/>
          <w:sz w:val="24"/>
        </w:rPr>
        <w:t>, 2011</w:t>
      </w:r>
      <w:r>
        <w:rPr>
          <w:rFonts w:ascii="Times New Roman" w:hAnsi="Times New Roman" w:cs="Times New Roman"/>
          <w:sz w:val="24"/>
        </w:rPr>
        <w:t>). O Superior Tribunal de Justiça, por meio do Conselho da Justiça Federal (CJF), enunciado nº 250, admitiu essa modalidade de superfície, mesmo sem previsão expressa.</w:t>
      </w:r>
    </w:p>
    <w:p w:rsidR="0053080F" w:rsidRPr="003D4FC3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</w:rPr>
      </w:pPr>
      <w:r w:rsidRPr="003D4FC3">
        <w:rPr>
          <w:rFonts w:ascii="Times New Roman" w:hAnsi="Times New Roman" w:cs="Times New Roman"/>
          <w:color w:val="FF0000"/>
          <w:sz w:val="24"/>
        </w:rPr>
        <w:t xml:space="preserve">Tipicidade elástica dos diretos reais, preconizado por Gustavo </w:t>
      </w:r>
      <w:proofErr w:type="spellStart"/>
      <w:r w:rsidRPr="003D4FC3">
        <w:rPr>
          <w:rFonts w:ascii="Times New Roman" w:hAnsi="Times New Roman" w:cs="Times New Roman"/>
          <w:color w:val="FF0000"/>
          <w:sz w:val="24"/>
        </w:rPr>
        <w:t>Tepedino</w:t>
      </w:r>
      <w:proofErr w:type="spellEnd"/>
      <w:r w:rsidRPr="003D4FC3">
        <w:rPr>
          <w:rFonts w:ascii="Times New Roman" w:hAnsi="Times New Roman" w:cs="Times New Roman"/>
          <w:color w:val="FF0000"/>
          <w:sz w:val="24"/>
        </w:rPr>
        <w:t>, foi o princípio que guiou a justificação da superfície por cisão. Destarte, o instituto não seria desvirtuado, mas tão somente se adequaria a novas situações fáticas.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Nesse ínterim, o Estatuto da Cidade acolheu a expressão </w:t>
      </w:r>
      <w:proofErr w:type="gramStart"/>
      <w:r>
        <w:rPr>
          <w:rFonts w:ascii="Times New Roman" w:hAnsi="Times New Roman" w:cs="Times New Roman"/>
          <w:sz w:val="24"/>
        </w:rPr>
        <w:t>sob análise</w:t>
      </w:r>
      <w:proofErr w:type="gramEnd"/>
      <w:r>
        <w:rPr>
          <w:rFonts w:ascii="Times New Roman" w:hAnsi="Times New Roman" w:cs="Times New Roman"/>
          <w:sz w:val="24"/>
        </w:rPr>
        <w:t xml:space="preserve">, quando permitiu a reforma ou ampliação de construções existentes (art. 2, §2º II, EC). O PL 276/2007 pretende alterar a redação do art. 1369, CC, para que o </w:t>
      </w:r>
      <w:proofErr w:type="spellStart"/>
      <w:r>
        <w:rPr>
          <w:rFonts w:ascii="Times New Roman" w:hAnsi="Times New Roman" w:cs="Times New Roman"/>
          <w:sz w:val="24"/>
        </w:rPr>
        <w:t>superficiário</w:t>
      </w:r>
      <w:proofErr w:type="spellEnd"/>
      <w:r>
        <w:rPr>
          <w:rFonts w:ascii="Times New Roman" w:hAnsi="Times New Roman" w:cs="Times New Roman"/>
          <w:sz w:val="24"/>
        </w:rPr>
        <w:t xml:space="preserve"> possa executar benfeitorias em sua edificação, reconhecendo de forma expressa a superfície por cisão. Em </w:t>
      </w:r>
      <w:r>
        <w:rPr>
          <w:rFonts w:ascii="Times New Roman" w:hAnsi="Times New Roman" w:cs="Times New Roman"/>
          <w:sz w:val="24"/>
        </w:rPr>
        <w:lastRenderedPageBreak/>
        <w:t xml:space="preserve">regra, a superfície acompanha o solo, mas o </w:t>
      </w:r>
      <w:proofErr w:type="spellStart"/>
      <w:r>
        <w:rPr>
          <w:rFonts w:ascii="Times New Roman" w:hAnsi="Times New Roman" w:cs="Times New Roman"/>
          <w:sz w:val="24"/>
        </w:rPr>
        <w:t>superficiário</w:t>
      </w:r>
      <w:proofErr w:type="spellEnd"/>
      <w:r>
        <w:rPr>
          <w:rFonts w:ascii="Times New Roman" w:hAnsi="Times New Roman" w:cs="Times New Roman"/>
          <w:sz w:val="24"/>
        </w:rPr>
        <w:t xml:space="preserve"> se restringiria a dominar a construção, ao passo que o fundeiro continuaria como dono do terreno.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Outro ponto em aparente descompasso entre esses diplomas legais encontra razão no desdobramento da superfície por cisão, em que o </w:t>
      </w:r>
      <w:r w:rsidRPr="004C175B">
        <w:rPr>
          <w:rFonts w:ascii="Times New Roman" w:hAnsi="Times New Roman" w:cs="Times New Roman"/>
          <w:color w:val="FF0000"/>
          <w:sz w:val="24"/>
        </w:rPr>
        <w:t xml:space="preserve">enunciado nº 249 do CFJ/STJ </w:t>
      </w:r>
      <w:r>
        <w:rPr>
          <w:rFonts w:ascii="Times New Roman" w:hAnsi="Times New Roman" w:cs="Times New Roman"/>
          <w:sz w:val="24"/>
        </w:rPr>
        <w:t xml:space="preserve">disciplinou que “a propriedade </w:t>
      </w:r>
      <w:proofErr w:type="spellStart"/>
      <w:r>
        <w:rPr>
          <w:rFonts w:ascii="Times New Roman" w:hAnsi="Times New Roman" w:cs="Times New Roman"/>
          <w:sz w:val="24"/>
        </w:rPr>
        <w:t>superficiária</w:t>
      </w:r>
      <w:proofErr w:type="spellEnd"/>
      <w:r>
        <w:rPr>
          <w:rFonts w:ascii="Times New Roman" w:hAnsi="Times New Roman" w:cs="Times New Roman"/>
          <w:sz w:val="24"/>
        </w:rPr>
        <w:t xml:space="preserve"> pode ser autonomamente objeto de direitos reais de gozo e </w:t>
      </w:r>
      <w:proofErr w:type="gramStart"/>
      <w:r>
        <w:rPr>
          <w:rFonts w:ascii="Times New Roman" w:hAnsi="Times New Roman" w:cs="Times New Roman"/>
          <w:sz w:val="24"/>
        </w:rPr>
        <w:t>garantia,</w:t>
      </w:r>
      <w:proofErr w:type="gramEnd"/>
      <w:r>
        <w:rPr>
          <w:rFonts w:ascii="Times New Roman" w:hAnsi="Times New Roman" w:cs="Times New Roman"/>
          <w:sz w:val="24"/>
        </w:rPr>
        <w:t xml:space="preserve"> cujo prazo não exceda a duração da concessão da superfície, não se lhe aplicando o art. 1474, CC”. Argumentou </w:t>
      </w:r>
      <w:proofErr w:type="spellStart"/>
      <w:r>
        <w:rPr>
          <w:rFonts w:ascii="Times New Roman" w:hAnsi="Times New Roman" w:cs="Times New Roman"/>
          <w:sz w:val="24"/>
        </w:rPr>
        <w:t>Melhim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Namem</w:t>
      </w:r>
      <w:proofErr w:type="spellEnd"/>
      <w:r>
        <w:rPr>
          <w:rFonts w:ascii="Times New Roman" w:hAnsi="Times New Roman" w:cs="Times New Roman"/>
          <w:sz w:val="24"/>
        </w:rPr>
        <w:t xml:space="preserve"> que</w:t>
      </w:r>
    </w:p>
    <w:p w:rsidR="0053080F" w:rsidRDefault="0053080F" w:rsidP="0053080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 concessão do direito de superfície importa em bifurcação do domínio, separando a propriedade do solo e a propriedade da construção ou plantação. Por esse modo, cria-se um direito real autônomo, em coisa alheia suspendendo ou interrompendo o princípio da acessão [...] A caracterização da coisa </w:t>
      </w:r>
      <w:proofErr w:type="spellStart"/>
      <w:r>
        <w:rPr>
          <w:rFonts w:ascii="Times New Roman" w:hAnsi="Times New Roman" w:cs="Times New Roman"/>
          <w:sz w:val="20"/>
        </w:rPr>
        <w:t>superficiária</w:t>
      </w:r>
      <w:proofErr w:type="spellEnd"/>
      <w:r>
        <w:rPr>
          <w:rFonts w:ascii="Times New Roman" w:hAnsi="Times New Roman" w:cs="Times New Roman"/>
          <w:sz w:val="20"/>
        </w:rPr>
        <w:t xml:space="preserve"> como direito autônomo, excepcionando o princípio da acessão, possibilita a alienação da coisa </w:t>
      </w:r>
      <w:proofErr w:type="spellStart"/>
      <w:r>
        <w:rPr>
          <w:rFonts w:ascii="Times New Roman" w:hAnsi="Times New Roman" w:cs="Times New Roman"/>
          <w:sz w:val="20"/>
        </w:rPr>
        <w:t>superficiária</w:t>
      </w:r>
      <w:proofErr w:type="spellEnd"/>
      <w:r>
        <w:rPr>
          <w:rFonts w:ascii="Times New Roman" w:hAnsi="Times New Roman" w:cs="Times New Roman"/>
          <w:sz w:val="20"/>
        </w:rPr>
        <w:t xml:space="preserve"> separadamente do solo (Enunciado 249, CFJ/STJ).</w:t>
      </w:r>
    </w:p>
    <w:p w:rsidR="00A8571F" w:rsidRDefault="00A8571F" w:rsidP="0053080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A8571F" w:rsidRDefault="00A8571F" w:rsidP="0053080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Como se pode observar, a redação do art. 1479, CC não proveu esclarecimentos a contento, dando margem ao entendimento de que é possível constituir direitos reais de garantia separadamente, visualizando a autonomia dos direitos de propriedade sobre o solo e a construção, logrando conjugar a função econômica e a social.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Emerge daí outra questão: em havendo abertura para alienação da coisa </w:t>
      </w:r>
      <w:proofErr w:type="spellStart"/>
      <w:r>
        <w:rPr>
          <w:rFonts w:ascii="Times New Roman" w:hAnsi="Times New Roman" w:cs="Times New Roman"/>
          <w:sz w:val="24"/>
        </w:rPr>
        <w:t>superficiária</w:t>
      </w:r>
      <w:proofErr w:type="spellEnd"/>
      <w:r>
        <w:rPr>
          <w:rFonts w:ascii="Times New Roman" w:hAnsi="Times New Roman" w:cs="Times New Roman"/>
          <w:sz w:val="24"/>
        </w:rPr>
        <w:t>, deve-se considerar que esses direitos são, desde sua gênese, delineados frente à condição resolutiva, pois “com o fim da superfície, consolidando-se o domínio nas mãos do fundeiro, não sobrevivem tais direitos, em razão de seu caráter notadamente acessório” (TARTUCE, SIMÃO, p. 347</w:t>
      </w:r>
      <w:r w:rsidR="00A8571F">
        <w:rPr>
          <w:rFonts w:ascii="Times New Roman" w:hAnsi="Times New Roman" w:cs="Times New Roman"/>
          <w:sz w:val="24"/>
        </w:rPr>
        <w:t>, 2011</w:t>
      </w:r>
      <w:r>
        <w:rPr>
          <w:rFonts w:ascii="Times New Roman" w:hAnsi="Times New Roman" w:cs="Times New Roman"/>
          <w:sz w:val="24"/>
        </w:rPr>
        <w:t>).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A62C9">
        <w:rPr>
          <w:rFonts w:ascii="Times New Roman" w:hAnsi="Times New Roman" w:cs="Times New Roman"/>
          <w:sz w:val="24"/>
        </w:rPr>
        <w:t xml:space="preserve">O prazo da superfície </w:t>
      </w:r>
      <w:r>
        <w:rPr>
          <w:rFonts w:ascii="Times New Roman" w:hAnsi="Times New Roman" w:cs="Times New Roman"/>
          <w:sz w:val="24"/>
        </w:rPr>
        <w:t xml:space="preserve">é alvo de outro conflito normativo. O Código Civil determina (art. 1369) que o direito de superfície deve ser finito, leia-se, por tempo limitado. Já o Estatuto da Cidade (art. 21) permite que o exercício desse direito seja indeterminado, não impondo restrições. Segue-se a regra ora abordada: para superfície urbana, aplica-se o prazo indeterminado contido no Estatuto da Cidade; quanto à superfície rural, deve prevalecer o prazo determinado pelo Código Civil. É interessante deixar claro que mesmo a superfície urbana, fundada na indeterminação do prazo, não pode ser perpétua, </w:t>
      </w:r>
      <w:proofErr w:type="gramStart"/>
      <w:r>
        <w:rPr>
          <w:rFonts w:ascii="Times New Roman" w:hAnsi="Times New Roman" w:cs="Times New Roman"/>
          <w:sz w:val="24"/>
        </w:rPr>
        <w:t>sob pena</w:t>
      </w:r>
      <w:proofErr w:type="gramEnd"/>
      <w:r>
        <w:rPr>
          <w:rFonts w:ascii="Times New Roman" w:hAnsi="Times New Roman" w:cs="Times New Roman"/>
          <w:sz w:val="24"/>
        </w:rPr>
        <w:t xml:space="preserve"> de descaracterizar a superfície, uma vez que esta não é perpétua, como a enfiteuse.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Mesmo definindo a superfície rural, com prazo determinado, o Código Civil não expressou o </w:t>
      </w:r>
      <w:r>
        <w:rPr>
          <w:rFonts w:ascii="Times New Roman" w:hAnsi="Times New Roman" w:cs="Times New Roman"/>
          <w:i/>
          <w:sz w:val="24"/>
        </w:rPr>
        <w:t>quantum</w:t>
      </w:r>
      <w:r>
        <w:rPr>
          <w:rFonts w:ascii="Times New Roman" w:hAnsi="Times New Roman" w:cs="Times New Roman"/>
          <w:sz w:val="24"/>
        </w:rPr>
        <w:t>, assim, a previsão do art. 1228, §1º do CC (</w:t>
      </w:r>
      <w:r w:rsidRPr="00DF0F33">
        <w:rPr>
          <w:rFonts w:ascii="Times New Roman" w:hAnsi="Times New Roman" w:cs="Times New Roman"/>
          <w:sz w:val="24"/>
        </w:rPr>
        <w:t>O direito de propriedade deve ser exercido em consonância com as suas finalidades econômicas e sociais</w:t>
      </w:r>
      <w:r>
        <w:rPr>
          <w:rFonts w:ascii="Times New Roman" w:hAnsi="Times New Roman" w:cs="Times New Roman"/>
          <w:sz w:val="24"/>
        </w:rPr>
        <w:t xml:space="preserve">) empresta sentido e coerência ou; recorre-se à analogia, se o “caso for de usufruto em favor de pessoa </w:t>
      </w:r>
      <w:r>
        <w:rPr>
          <w:rFonts w:ascii="Times New Roman" w:hAnsi="Times New Roman" w:cs="Times New Roman"/>
          <w:sz w:val="24"/>
        </w:rPr>
        <w:lastRenderedPageBreak/>
        <w:t>jurídica, o Código Civil estabelece um prazo máximo de trinta anos (art. 1410, III, CC)” (TARTUCE, SIMÃO, p. 349</w:t>
      </w:r>
      <w:r w:rsidR="00A8571F">
        <w:rPr>
          <w:rFonts w:ascii="Times New Roman" w:hAnsi="Times New Roman" w:cs="Times New Roman"/>
          <w:sz w:val="24"/>
        </w:rPr>
        <w:t>, 2011</w:t>
      </w:r>
      <w:r>
        <w:rPr>
          <w:rFonts w:ascii="Times New Roman" w:hAnsi="Times New Roman" w:cs="Times New Roman"/>
          <w:sz w:val="24"/>
        </w:rPr>
        <w:t>).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que concerne à cessão da superfície, é transmissível por ato </w:t>
      </w:r>
      <w:proofErr w:type="gramStart"/>
      <w:r>
        <w:rPr>
          <w:rFonts w:ascii="Times New Roman" w:hAnsi="Times New Roman" w:cs="Times New Roman"/>
          <w:i/>
          <w:sz w:val="24"/>
        </w:rPr>
        <w:t>inter vivos</w:t>
      </w:r>
      <w:proofErr w:type="gramEnd"/>
      <w:r>
        <w:rPr>
          <w:rFonts w:ascii="Times New Roman" w:hAnsi="Times New Roman" w:cs="Times New Roman"/>
          <w:sz w:val="24"/>
        </w:rPr>
        <w:t xml:space="preserve"> ou em razão da morte do titular, nos termos do art. 1369 do CC? Se sim, questiona-se quando, efetivamente se extingue esse direito. Tendo em vista que o prazo apresentado pelo CC é determinado, há transferência do instituto aos herdeiros, mas com extinção prevista para o fim do prazo avençado.</w:t>
      </w:r>
    </w:p>
    <w:p w:rsidR="0053080F" w:rsidRPr="00FB722C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Instituído o prazo indeterminado para a superfície, verifica-se que qualquer um dos envolvidos pode realizar denúncia a qualquer tempo, ou melhor, resilição unilateral descrita pelo art. 473, </w:t>
      </w:r>
      <w:r>
        <w:rPr>
          <w:rFonts w:ascii="Times New Roman" w:hAnsi="Times New Roman" w:cs="Times New Roman"/>
          <w:i/>
          <w:sz w:val="24"/>
        </w:rPr>
        <w:t>caput</w:t>
      </w:r>
      <w:r>
        <w:rPr>
          <w:rFonts w:ascii="Times New Roman" w:hAnsi="Times New Roman" w:cs="Times New Roman"/>
          <w:sz w:val="24"/>
        </w:rPr>
        <w:t>, CC, próprio dos contratos. Entretanto, o princípio da função social da propriedade condiciona a denúncia, como no caso de concessão para construção de um imóvel residencial, sem fixação de duração da superfície. Ao fim da construção, o proprietário denunciando o contrato, atentará contra a função social da propriedade. Melhor será aplicar o art. 473, parágrafo único, que dispõe: “</w:t>
      </w:r>
      <w:r w:rsidRPr="00480CDE">
        <w:rPr>
          <w:rFonts w:ascii="Times New Roman" w:hAnsi="Times New Roman" w:cs="Times New Roman"/>
          <w:sz w:val="24"/>
        </w:rPr>
        <w:t>Se, porém, dada a natureza do contrato, uma das partes houver feito investimentos consideráveis para a sua execução, a denúncia unilateral só produzirá efeito depois de transcorrido prazo compatível com a natureza e o vulto dos investimentos</w:t>
      </w:r>
      <w:r>
        <w:rPr>
          <w:rFonts w:ascii="Times New Roman" w:hAnsi="Times New Roman" w:cs="Times New Roman"/>
          <w:sz w:val="24"/>
        </w:rPr>
        <w:t>”. O juiz, desse modo, pode suspender os efeitos da resilição unilateral.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Outra via de discussão desenvolveu-se sobre a possibilidade de superfície admitindo uso do subsolo e do espaço aéreo. Prevê o Código Civil que o</w:t>
      </w:r>
      <w:r w:rsidRPr="00AB5B6E">
        <w:rPr>
          <w:rFonts w:ascii="Times New Roman" w:hAnsi="Times New Roman" w:cs="Times New Roman"/>
          <w:sz w:val="24"/>
        </w:rPr>
        <w:t xml:space="preserve"> direito de superfície não autoriza obra no subsolo, salvo se for inerente ao objeto da concessão</w:t>
      </w:r>
      <w:r>
        <w:rPr>
          <w:rFonts w:ascii="Times New Roman" w:hAnsi="Times New Roman" w:cs="Times New Roman"/>
          <w:sz w:val="24"/>
        </w:rPr>
        <w:t xml:space="preserve"> (art. 1369, </w:t>
      </w:r>
      <w:proofErr w:type="spellStart"/>
      <w:r>
        <w:rPr>
          <w:rFonts w:ascii="Times New Roman" w:hAnsi="Times New Roman" w:cs="Times New Roman"/>
          <w:sz w:val="24"/>
        </w:rPr>
        <w:t>p.u.</w:t>
      </w:r>
      <w:proofErr w:type="spellEnd"/>
      <w:r>
        <w:rPr>
          <w:rFonts w:ascii="Times New Roman" w:hAnsi="Times New Roman" w:cs="Times New Roman"/>
          <w:sz w:val="24"/>
        </w:rPr>
        <w:t>, CC). Contrariamente, se posiciona o Estatuto da Cidade, dispondo que este direito abrange esses espaços, “na forma estabelecida no instrumento ou contrato respectivo, atendida a legislação urbanística” (art. 21, §1º, Lei 10257/01).</w:t>
      </w:r>
    </w:p>
    <w:p w:rsidR="0053080F" w:rsidRDefault="0053080F" w:rsidP="005308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fim de dirimir esse conflito, o PL 276/2007 visa alterar a previsão feita pelo Código Civil, autorizando a reprodução do previsto pelo Estatuto da Cidade.</w:t>
      </w:r>
    </w:p>
    <w:p w:rsidR="0053080F" w:rsidRPr="001A5708" w:rsidRDefault="0053080F" w:rsidP="0053080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4439C5" w:rsidRPr="00AD7D81" w:rsidRDefault="004439C5" w:rsidP="00443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D81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C3676C" w:rsidRDefault="00C3676C" w:rsidP="00AD7D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divergências enfrentadas pela incidência do Código Civil de 2002 e pelo Estatuto da Cidade que disciplinam de forma diferente o instituto do direito de superfície, observamos que a doutrina se divide quanto aplicação do instituto. Parte da doutrina entende que os dispositivos do Estatuto da Cidade estão derrogados pela entrada em vigor do Código Civil</w:t>
      </w:r>
      <w:r w:rsidR="002E1358">
        <w:rPr>
          <w:rFonts w:ascii="Times New Roman" w:hAnsi="Times New Roman" w:cs="Times New Roman"/>
          <w:sz w:val="24"/>
          <w:szCs w:val="24"/>
        </w:rPr>
        <w:t xml:space="preserve">. A parte contrária a esta posição, entende que </w:t>
      </w:r>
      <w:r w:rsidR="008050F2">
        <w:rPr>
          <w:rFonts w:ascii="Times New Roman" w:hAnsi="Times New Roman" w:cs="Times New Roman"/>
          <w:sz w:val="24"/>
          <w:szCs w:val="24"/>
        </w:rPr>
        <w:t>“</w:t>
      </w:r>
      <w:r w:rsidR="002E1358">
        <w:rPr>
          <w:rFonts w:ascii="Times New Roman" w:hAnsi="Times New Roman" w:cs="Times New Roman"/>
          <w:sz w:val="24"/>
          <w:szCs w:val="24"/>
        </w:rPr>
        <w:t xml:space="preserve">o Estatuto da Cidade é especial e sua finalidade e essência são distintas das postas pelo Código Civil/02. O Estatuto da Cidade </w:t>
      </w:r>
      <w:r w:rsidR="002E1358">
        <w:rPr>
          <w:rFonts w:ascii="Times New Roman" w:hAnsi="Times New Roman" w:cs="Times New Roman"/>
          <w:sz w:val="24"/>
          <w:szCs w:val="24"/>
        </w:rPr>
        <w:lastRenderedPageBreak/>
        <w:t>regula a disciplina urbanística e deseja promover a função social da cidade, tornando-a sustentável e dotada de condições dignas de vida. Já no Código Civil o direito de superfície é um instrumento destinado a atender interesses e necessidades privadas</w:t>
      </w:r>
      <w:r w:rsidR="008050F2">
        <w:rPr>
          <w:rFonts w:ascii="Times New Roman" w:hAnsi="Times New Roman" w:cs="Times New Roman"/>
          <w:sz w:val="24"/>
          <w:szCs w:val="24"/>
        </w:rPr>
        <w:t>”</w:t>
      </w:r>
      <w:r w:rsidR="002E1358">
        <w:rPr>
          <w:rFonts w:ascii="Times New Roman" w:hAnsi="Times New Roman" w:cs="Times New Roman"/>
          <w:sz w:val="24"/>
          <w:szCs w:val="24"/>
        </w:rPr>
        <w:t xml:space="preserve"> (Farias e </w:t>
      </w:r>
      <w:proofErr w:type="spellStart"/>
      <w:r w:rsidR="002E1358"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 w:rsidR="002E1358">
        <w:rPr>
          <w:rFonts w:ascii="Times New Roman" w:hAnsi="Times New Roman" w:cs="Times New Roman"/>
          <w:sz w:val="24"/>
          <w:szCs w:val="24"/>
        </w:rPr>
        <w:t xml:space="preserve">, p. </w:t>
      </w:r>
      <w:r w:rsidR="008050F2">
        <w:rPr>
          <w:rFonts w:ascii="Times New Roman" w:hAnsi="Times New Roman" w:cs="Times New Roman"/>
          <w:sz w:val="24"/>
          <w:szCs w:val="24"/>
        </w:rPr>
        <w:t>486</w:t>
      </w:r>
      <w:proofErr w:type="gramStart"/>
      <w:r w:rsidR="008050F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D7D81" w:rsidRPr="004439C5" w:rsidRDefault="00AD7D81" w:rsidP="00AD7D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439C5" w:rsidRDefault="004439C5" w:rsidP="00AD7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D81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AD7D81" w:rsidRPr="00AD7D81" w:rsidRDefault="00AD7D81" w:rsidP="00AD7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0F2" w:rsidRDefault="008050F2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AVVAD, Pedro Elias. </w:t>
      </w:r>
      <w:r w:rsidRPr="003D4FC3">
        <w:rPr>
          <w:rFonts w:ascii="Times New Roman" w:hAnsi="Times New Roman" w:cs="Times New Roman"/>
          <w:b/>
          <w:sz w:val="24"/>
          <w:szCs w:val="24"/>
        </w:rPr>
        <w:t>Direito imobiliário</w:t>
      </w:r>
      <w:r>
        <w:rPr>
          <w:rFonts w:ascii="Times New Roman" w:hAnsi="Times New Roman" w:cs="Times New Roman"/>
          <w:sz w:val="24"/>
          <w:szCs w:val="24"/>
        </w:rPr>
        <w:t>: teoria geral e negócios imobiliários</w:t>
      </w:r>
      <w:r w:rsidR="003D4FC3">
        <w:rPr>
          <w:rFonts w:ascii="Times New Roman" w:hAnsi="Times New Roman" w:cs="Times New Roman"/>
          <w:sz w:val="24"/>
          <w:szCs w:val="24"/>
        </w:rPr>
        <w:t>. Rio de Janeiro: Forense, 2012.</w:t>
      </w:r>
    </w:p>
    <w:p w:rsidR="003D4FC3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1F" w:rsidRDefault="0040191F" w:rsidP="00472A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FARIAS,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Cristiano Chaves de; ROSENVALD, Nelson. </w:t>
      </w:r>
      <w:r w:rsidRPr="00263B75">
        <w:rPr>
          <w:rFonts w:ascii="Times New Roman" w:hAnsi="Times New Roman" w:cs="Times New Roman"/>
          <w:b/>
          <w:sz w:val="24"/>
          <w:szCs w:val="24"/>
        </w:rPr>
        <w:t>Direitos reais</w:t>
      </w:r>
      <w:r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Juris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C85EA4" w:rsidRDefault="00C85EA4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EA4" w:rsidRDefault="00C85EA4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HAJEL, Flávia Nassif Jorge; </w:t>
      </w:r>
      <w:r w:rsidR="00472A48">
        <w:rPr>
          <w:rFonts w:ascii="Times New Roman" w:hAnsi="Times New Roman" w:cs="Times New Roman"/>
          <w:sz w:val="24"/>
          <w:szCs w:val="24"/>
        </w:rPr>
        <w:t>vários</w:t>
      </w:r>
      <w:r>
        <w:rPr>
          <w:rFonts w:ascii="Times New Roman" w:hAnsi="Times New Roman" w:cs="Times New Roman"/>
          <w:sz w:val="24"/>
          <w:szCs w:val="24"/>
        </w:rPr>
        <w:t xml:space="preserve"> autores. </w:t>
      </w:r>
      <w:r w:rsidRPr="00472A48">
        <w:rPr>
          <w:rFonts w:ascii="Times New Roman" w:hAnsi="Times New Roman" w:cs="Times New Roman"/>
          <w:b/>
          <w:sz w:val="24"/>
          <w:szCs w:val="24"/>
        </w:rPr>
        <w:t>Código Civil interpretado</w:t>
      </w:r>
      <w:r>
        <w:rPr>
          <w:rFonts w:ascii="Times New Roman" w:hAnsi="Times New Roman" w:cs="Times New Roman"/>
          <w:sz w:val="24"/>
          <w:szCs w:val="24"/>
        </w:rPr>
        <w:t>: artigo por artigo, parágrafo por parágrafo. Organizador Costa Machado, coordenadora</w:t>
      </w:r>
      <w:r w:rsidR="00472A48">
        <w:rPr>
          <w:rFonts w:ascii="Times New Roman" w:hAnsi="Times New Roman" w:cs="Times New Roman"/>
          <w:sz w:val="24"/>
          <w:szCs w:val="24"/>
        </w:rPr>
        <w:t xml:space="preserve"> Silmara </w:t>
      </w:r>
      <w:proofErr w:type="spellStart"/>
      <w:r w:rsidR="00472A48">
        <w:rPr>
          <w:rFonts w:ascii="Times New Roman" w:hAnsi="Times New Roman" w:cs="Times New Roman"/>
          <w:sz w:val="24"/>
          <w:szCs w:val="24"/>
        </w:rPr>
        <w:t>Juny</w:t>
      </w:r>
      <w:proofErr w:type="spellEnd"/>
      <w:r w:rsidR="00472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48">
        <w:rPr>
          <w:rFonts w:ascii="Times New Roman" w:hAnsi="Times New Roman" w:cs="Times New Roman"/>
          <w:sz w:val="24"/>
          <w:szCs w:val="24"/>
        </w:rPr>
        <w:t>Chinellato</w:t>
      </w:r>
      <w:proofErr w:type="spellEnd"/>
      <w:r w:rsidR="00472A48">
        <w:rPr>
          <w:rFonts w:ascii="Times New Roman" w:hAnsi="Times New Roman" w:cs="Times New Roman"/>
          <w:sz w:val="24"/>
          <w:szCs w:val="24"/>
        </w:rPr>
        <w:t>. São Paulo: Manole, 2011.</w:t>
      </w:r>
    </w:p>
    <w:p w:rsidR="003D4FC3" w:rsidRPr="00FE5676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1F" w:rsidRDefault="0040191F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 w:rsidRPr="00FE5676">
        <w:rPr>
          <w:rFonts w:ascii="Times New Roman" w:hAnsi="Times New Roman" w:cs="Times New Roman"/>
          <w:sz w:val="24"/>
          <w:szCs w:val="24"/>
        </w:rPr>
        <w:t>PEREIRA</w:t>
      </w:r>
      <w:proofErr w:type="gramStart"/>
      <w:r w:rsidRPr="00FE5676">
        <w:rPr>
          <w:rFonts w:ascii="Times New Roman" w:hAnsi="Times New Roman" w:cs="Times New Roman"/>
          <w:sz w:val="24"/>
          <w:szCs w:val="24"/>
        </w:rPr>
        <w:t>,</w:t>
      </w:r>
      <w:r w:rsidR="00DA0F7C">
        <w:rPr>
          <w:rFonts w:ascii="Times New Roman" w:hAnsi="Times New Roman" w:cs="Times New Roman"/>
          <w:sz w:val="24"/>
          <w:szCs w:val="24"/>
        </w:rPr>
        <w:t xml:space="preserve"> </w:t>
      </w:r>
      <w:r w:rsidRPr="00FE5676">
        <w:rPr>
          <w:rFonts w:ascii="Times New Roman" w:hAnsi="Times New Roman" w:cs="Times New Roman"/>
          <w:sz w:val="24"/>
          <w:szCs w:val="24"/>
        </w:rPr>
        <w:t>Caio</w:t>
      </w:r>
      <w:proofErr w:type="gramEnd"/>
      <w:r w:rsidRPr="00FE5676">
        <w:rPr>
          <w:rFonts w:ascii="Times New Roman" w:hAnsi="Times New Roman" w:cs="Times New Roman"/>
          <w:sz w:val="24"/>
          <w:szCs w:val="24"/>
        </w:rPr>
        <w:t xml:space="preserve"> Mario da Silva. </w:t>
      </w:r>
      <w:r w:rsidRPr="00FE5676">
        <w:rPr>
          <w:rFonts w:ascii="Times New Roman" w:hAnsi="Times New Roman" w:cs="Times New Roman"/>
          <w:b/>
          <w:bCs/>
          <w:sz w:val="24"/>
          <w:szCs w:val="24"/>
        </w:rPr>
        <w:t>Instituições de direito civil:</w:t>
      </w:r>
      <w:r w:rsidRPr="00FE5676">
        <w:rPr>
          <w:rFonts w:ascii="Times New Roman" w:hAnsi="Times New Roman" w:cs="Times New Roman"/>
          <w:sz w:val="24"/>
          <w:szCs w:val="24"/>
        </w:rPr>
        <w:t xml:space="preserve"> direitos reais. </w:t>
      </w:r>
      <w:proofErr w:type="gramStart"/>
      <w:r w:rsidRPr="00FE5676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FE5676">
        <w:rPr>
          <w:rFonts w:ascii="Times New Roman" w:hAnsi="Times New Roman" w:cs="Times New Roman"/>
          <w:sz w:val="24"/>
          <w:szCs w:val="24"/>
        </w:rPr>
        <w:t xml:space="preserve"> 4. São Paulo: Forense, 2006.</w:t>
      </w:r>
    </w:p>
    <w:p w:rsidR="003D4FC3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8AA" w:rsidRDefault="00D648AA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 w:rsidRPr="00796B50">
        <w:rPr>
          <w:rFonts w:ascii="Times New Roman" w:hAnsi="Times New Roman" w:cs="Times New Roman"/>
          <w:sz w:val="24"/>
          <w:szCs w:val="24"/>
        </w:rPr>
        <w:t>PIETRO</w:t>
      </w:r>
      <w:r w:rsidR="006D3BD5">
        <w:rPr>
          <w:rFonts w:ascii="Times New Roman" w:hAnsi="Times New Roman" w:cs="Times New Roman"/>
          <w:sz w:val="24"/>
          <w:szCs w:val="24"/>
        </w:rPr>
        <w:t xml:space="preserve">, Maria Sylvia </w:t>
      </w:r>
      <w:proofErr w:type="spellStart"/>
      <w:r w:rsidR="006D3BD5">
        <w:rPr>
          <w:rFonts w:ascii="Times New Roman" w:hAnsi="Times New Roman" w:cs="Times New Roman"/>
          <w:sz w:val="24"/>
          <w:szCs w:val="24"/>
        </w:rPr>
        <w:t>Zanella</w:t>
      </w:r>
      <w:proofErr w:type="spellEnd"/>
      <w:r w:rsidR="006D3BD5">
        <w:rPr>
          <w:rFonts w:ascii="Times New Roman" w:hAnsi="Times New Roman" w:cs="Times New Roman"/>
          <w:sz w:val="24"/>
          <w:szCs w:val="24"/>
        </w:rPr>
        <w:t xml:space="preserve"> di. Função social da propriedade pública. </w:t>
      </w:r>
      <w:r w:rsidR="006D3BD5" w:rsidRPr="006D3BD5">
        <w:rPr>
          <w:rFonts w:ascii="Times New Roman" w:hAnsi="Times New Roman" w:cs="Times New Roman"/>
          <w:b/>
          <w:sz w:val="24"/>
          <w:szCs w:val="24"/>
        </w:rPr>
        <w:t>Revista eletrônica do Direito do Estado</w:t>
      </w:r>
      <w:r w:rsidR="006D3B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3BD5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="006D3BD5">
        <w:rPr>
          <w:rFonts w:ascii="Times New Roman" w:hAnsi="Times New Roman" w:cs="Times New Roman"/>
          <w:sz w:val="24"/>
          <w:szCs w:val="24"/>
        </w:rPr>
        <w:t xml:space="preserve"> 6, abr/jun, Salvador, 2006.</w:t>
      </w:r>
    </w:p>
    <w:p w:rsidR="003D4FC3" w:rsidRPr="00FE5676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1F" w:rsidRDefault="0040191F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 w:rsidRPr="00FE5676">
        <w:rPr>
          <w:rFonts w:ascii="Times New Roman" w:hAnsi="Times New Roman" w:cs="Times New Roman"/>
          <w:sz w:val="24"/>
          <w:szCs w:val="24"/>
        </w:rPr>
        <w:t xml:space="preserve">RODRIGUES, Sílvio. </w:t>
      </w:r>
      <w:r w:rsidRPr="00FE5676">
        <w:rPr>
          <w:rFonts w:ascii="Times New Roman" w:hAnsi="Times New Roman" w:cs="Times New Roman"/>
          <w:b/>
          <w:bCs/>
          <w:sz w:val="24"/>
          <w:szCs w:val="24"/>
        </w:rPr>
        <w:t>Direito civil:</w:t>
      </w:r>
      <w:r w:rsidRPr="00FE5676">
        <w:rPr>
          <w:rFonts w:ascii="Times New Roman" w:hAnsi="Times New Roman" w:cs="Times New Roman"/>
          <w:sz w:val="24"/>
          <w:szCs w:val="24"/>
        </w:rPr>
        <w:t xml:space="preserve"> direito das coisas. </w:t>
      </w:r>
      <w:proofErr w:type="gramStart"/>
      <w:r w:rsidRPr="00FE5676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FE5676">
        <w:rPr>
          <w:rFonts w:ascii="Times New Roman" w:hAnsi="Times New Roman" w:cs="Times New Roman"/>
          <w:sz w:val="24"/>
          <w:szCs w:val="24"/>
        </w:rPr>
        <w:t xml:space="preserve"> 5. São Paulo: </w:t>
      </w:r>
      <w:proofErr w:type="gramStart"/>
      <w:r w:rsidRPr="00FE5676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FE5676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3D4FC3" w:rsidRPr="00FE5676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8AA" w:rsidRDefault="00D648AA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SILVA,</w:t>
      </w:r>
      <w:r w:rsidR="00DA0F7C">
        <w:rPr>
          <w:rFonts w:ascii="Times New Roman" w:hAnsi="Times New Roman" w:cs="Times New Roman"/>
          <w:sz w:val="24"/>
          <w:szCs w:val="24"/>
        </w:rPr>
        <w:t xml:space="preserve"> José Afonso </w:t>
      </w:r>
      <w:proofErr w:type="gramStart"/>
      <w:r w:rsidR="00DA0F7C">
        <w:rPr>
          <w:rFonts w:ascii="Times New Roman" w:hAnsi="Times New Roman" w:cs="Times New Roman"/>
          <w:sz w:val="24"/>
          <w:szCs w:val="24"/>
        </w:rPr>
        <w:t>da.</w:t>
      </w:r>
      <w:proofErr w:type="gramEnd"/>
      <w:r w:rsidR="00DA0F7C">
        <w:rPr>
          <w:rFonts w:ascii="Times New Roman" w:hAnsi="Times New Roman" w:cs="Times New Roman"/>
          <w:sz w:val="24"/>
          <w:szCs w:val="24"/>
        </w:rPr>
        <w:t xml:space="preserve"> </w:t>
      </w:r>
      <w:r w:rsidR="00DA0F7C" w:rsidRPr="00DA0F7C">
        <w:rPr>
          <w:rFonts w:ascii="Times New Roman" w:hAnsi="Times New Roman" w:cs="Times New Roman"/>
          <w:b/>
          <w:sz w:val="24"/>
          <w:szCs w:val="24"/>
        </w:rPr>
        <w:t>Curso de Direito Constitucional Positivo</w:t>
      </w:r>
      <w:r w:rsidR="00DA0F7C">
        <w:rPr>
          <w:rFonts w:ascii="Times New Roman" w:hAnsi="Times New Roman" w:cs="Times New Roman"/>
          <w:sz w:val="24"/>
          <w:szCs w:val="24"/>
        </w:rPr>
        <w:t>. São Paulo: Malheiros, 2002.</w:t>
      </w:r>
    </w:p>
    <w:p w:rsidR="00F82F6E" w:rsidRDefault="00F82F6E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TARTUCE, Flávio; SIMÃO, José Fernando. </w:t>
      </w:r>
      <w:r w:rsidRPr="00F82F6E">
        <w:rPr>
          <w:rFonts w:ascii="Times New Roman" w:hAnsi="Times New Roman" w:cs="Times New Roman"/>
          <w:b/>
          <w:sz w:val="24"/>
          <w:szCs w:val="24"/>
        </w:rPr>
        <w:t xml:space="preserve">Direito </w:t>
      </w:r>
      <w:proofErr w:type="gramStart"/>
      <w:r w:rsidRPr="00F82F6E">
        <w:rPr>
          <w:rFonts w:ascii="Times New Roman" w:hAnsi="Times New Roman" w:cs="Times New Roman"/>
          <w:b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, 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4: Direito das coisas. Rio de Janeiro: Forense, 2011.</w:t>
      </w:r>
    </w:p>
    <w:p w:rsidR="003D4FC3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8AA" w:rsidRDefault="00D648AA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TAVARES,</w:t>
      </w:r>
      <w:r w:rsidR="00DA0F7C">
        <w:rPr>
          <w:rFonts w:ascii="Times New Roman" w:hAnsi="Times New Roman" w:cs="Times New Roman"/>
          <w:sz w:val="24"/>
          <w:szCs w:val="24"/>
        </w:rPr>
        <w:t xml:space="preserve"> André Ramos. </w:t>
      </w:r>
      <w:r w:rsidR="00DA0F7C" w:rsidRPr="00DA0F7C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="00DA0F7C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="00DA0F7C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="00DA0F7C">
        <w:rPr>
          <w:rFonts w:ascii="Times New Roman" w:hAnsi="Times New Roman" w:cs="Times New Roman"/>
          <w:sz w:val="24"/>
          <w:szCs w:val="24"/>
        </w:rPr>
        <w:t xml:space="preserve"> 2007. </w:t>
      </w:r>
    </w:p>
    <w:p w:rsidR="003D4FC3" w:rsidRPr="00FE5676" w:rsidRDefault="003D4FC3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1F" w:rsidRPr="00A3689E" w:rsidRDefault="0040191F" w:rsidP="00472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VENOSA, Silvio de Salvo. </w:t>
      </w:r>
      <w:r w:rsidRPr="00F82F6E">
        <w:rPr>
          <w:rFonts w:ascii="Times New Roman" w:hAnsi="Times New Roman" w:cs="Times New Roman"/>
          <w:b/>
          <w:sz w:val="24"/>
          <w:szCs w:val="24"/>
        </w:rPr>
        <w:t>Direito civil</w:t>
      </w:r>
      <w:r>
        <w:rPr>
          <w:rFonts w:ascii="Times New Roman" w:hAnsi="Times New Roman" w:cs="Times New Roman"/>
          <w:sz w:val="24"/>
          <w:szCs w:val="24"/>
        </w:rPr>
        <w:t xml:space="preserve">: direitos reais.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 São Paulo: Atlas, 2007.</w:t>
      </w:r>
    </w:p>
    <w:p w:rsidR="004439C5" w:rsidRPr="004439C5" w:rsidRDefault="004439C5" w:rsidP="00472A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39C5" w:rsidRPr="004439C5" w:rsidSect="005308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CEA" w:rsidRDefault="00911CEA" w:rsidP="0018434E">
      <w:pPr>
        <w:spacing w:after="0" w:line="240" w:lineRule="auto"/>
      </w:pPr>
      <w:r>
        <w:separator/>
      </w:r>
    </w:p>
  </w:endnote>
  <w:endnote w:type="continuationSeparator" w:id="0">
    <w:p w:rsidR="00911CEA" w:rsidRDefault="00911CEA" w:rsidP="0018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CEA" w:rsidRDefault="00911CEA" w:rsidP="0018434E">
      <w:pPr>
        <w:spacing w:after="0" w:line="240" w:lineRule="auto"/>
      </w:pPr>
      <w:r>
        <w:separator/>
      </w:r>
    </w:p>
  </w:footnote>
  <w:footnote w:type="continuationSeparator" w:id="0">
    <w:p w:rsidR="00911CEA" w:rsidRDefault="00911CEA" w:rsidP="0018434E">
      <w:pPr>
        <w:spacing w:after="0" w:line="240" w:lineRule="auto"/>
      </w:pPr>
      <w:r>
        <w:continuationSeparator/>
      </w:r>
    </w:p>
  </w:footnote>
  <w:footnote w:id="1">
    <w:p w:rsidR="0018434E" w:rsidRDefault="0018434E" w:rsidP="0018434E">
      <w:pPr>
        <w:pStyle w:val="Textodenotaderodap"/>
        <w:rPr>
          <w:rFonts w:ascii="Times New Roman" w:hAnsi="Times New Roman" w:cs="Times New Roman"/>
        </w:rPr>
      </w:pPr>
      <w:r w:rsidRPr="00CC37FD">
        <w:rPr>
          <w:rStyle w:val="Refdenotaderodap"/>
          <w:rFonts w:ascii="Times New Roman" w:hAnsi="Times New Roman" w:cs="Times New Roman"/>
        </w:rPr>
        <w:footnoteRef/>
      </w:r>
      <w:r w:rsidRPr="00CC37FD">
        <w:rPr>
          <w:rFonts w:ascii="Times New Roman" w:hAnsi="Times New Roman" w:cs="Times New Roman"/>
        </w:rPr>
        <w:t xml:space="preserve"> </w:t>
      </w:r>
      <w:proofErr w:type="spellStart"/>
      <w:r w:rsidRPr="00CC37FD">
        <w:rPr>
          <w:rFonts w:ascii="Times New Roman" w:hAnsi="Times New Roman" w:cs="Times New Roman"/>
        </w:rPr>
        <w:t>Paper</w:t>
      </w:r>
      <w:proofErr w:type="spellEnd"/>
      <w:r w:rsidRPr="00CC37FD">
        <w:rPr>
          <w:rFonts w:ascii="Times New Roman" w:hAnsi="Times New Roman" w:cs="Times New Roman"/>
        </w:rPr>
        <w:t xml:space="preserve"> apresentado à disciplina de </w:t>
      </w:r>
      <w:r>
        <w:rPr>
          <w:rFonts w:ascii="Times New Roman" w:hAnsi="Times New Roman" w:cs="Times New Roman"/>
        </w:rPr>
        <w:t>Direitos Reais</w:t>
      </w:r>
      <w:r w:rsidRPr="00CC37FD">
        <w:rPr>
          <w:rFonts w:ascii="Times New Roman" w:hAnsi="Times New Roman" w:cs="Times New Roman"/>
        </w:rPr>
        <w:t xml:space="preserve">, da Unidade de Ensino Superior Dom </w:t>
      </w:r>
      <w:proofErr w:type="gramStart"/>
      <w:r w:rsidRPr="00CC37FD">
        <w:rPr>
          <w:rFonts w:ascii="Times New Roman" w:hAnsi="Times New Roman" w:cs="Times New Roman"/>
        </w:rPr>
        <w:t>Bosco</w:t>
      </w:r>
      <w:proofErr w:type="gramEnd"/>
    </w:p>
    <w:p w:rsidR="0018434E" w:rsidRDefault="000718F1" w:rsidP="0018434E">
      <w:pPr>
        <w:pStyle w:val="Textodenotaderoda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² Aluna</w:t>
      </w:r>
      <w:r w:rsidR="0018434E">
        <w:rPr>
          <w:rFonts w:ascii="Times New Roman" w:hAnsi="Times New Roman" w:cs="Times New Roman"/>
        </w:rPr>
        <w:t xml:space="preserve"> do 5º período, do Curso de Direito, da UNDB</w:t>
      </w:r>
    </w:p>
    <w:p w:rsidR="0018434E" w:rsidRPr="00CC37FD" w:rsidRDefault="0018434E" w:rsidP="0018434E">
      <w:pPr>
        <w:pStyle w:val="Textodenotaderodap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³</w:t>
      </w:r>
      <w:proofErr w:type="gramEnd"/>
      <w:r w:rsidR="00E64674">
        <w:rPr>
          <w:rFonts w:ascii="Times New Roman" w:hAnsi="Times New Roman" w:cs="Times New Roman"/>
        </w:rPr>
        <w:t xml:space="preserve"> Professora Mestre, orientadora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34E"/>
    <w:rsid w:val="000718F1"/>
    <w:rsid w:val="000B2FBC"/>
    <w:rsid w:val="000C051B"/>
    <w:rsid w:val="000C49C0"/>
    <w:rsid w:val="0018434E"/>
    <w:rsid w:val="00184D29"/>
    <w:rsid w:val="001975E9"/>
    <w:rsid w:val="001B21C6"/>
    <w:rsid w:val="00277B4B"/>
    <w:rsid w:val="0028347F"/>
    <w:rsid w:val="0029603B"/>
    <w:rsid w:val="002A1DDE"/>
    <w:rsid w:val="002A2542"/>
    <w:rsid w:val="002C2051"/>
    <w:rsid w:val="002D5A29"/>
    <w:rsid w:val="002E1358"/>
    <w:rsid w:val="00336EF7"/>
    <w:rsid w:val="003C05C3"/>
    <w:rsid w:val="003D4FC3"/>
    <w:rsid w:val="003E06A2"/>
    <w:rsid w:val="0040191F"/>
    <w:rsid w:val="004103AC"/>
    <w:rsid w:val="004324F5"/>
    <w:rsid w:val="004370FB"/>
    <w:rsid w:val="004439C5"/>
    <w:rsid w:val="00461065"/>
    <w:rsid w:val="00472A48"/>
    <w:rsid w:val="00492371"/>
    <w:rsid w:val="004A554C"/>
    <w:rsid w:val="004E1791"/>
    <w:rsid w:val="0053080F"/>
    <w:rsid w:val="00533BF4"/>
    <w:rsid w:val="00546262"/>
    <w:rsid w:val="00563C09"/>
    <w:rsid w:val="00577F06"/>
    <w:rsid w:val="005C3008"/>
    <w:rsid w:val="005E2812"/>
    <w:rsid w:val="00643BE1"/>
    <w:rsid w:val="0068233F"/>
    <w:rsid w:val="00683839"/>
    <w:rsid w:val="006C4A8E"/>
    <w:rsid w:val="006D3BD5"/>
    <w:rsid w:val="006E77D4"/>
    <w:rsid w:val="00712168"/>
    <w:rsid w:val="0071478A"/>
    <w:rsid w:val="00757C26"/>
    <w:rsid w:val="00796B50"/>
    <w:rsid w:val="00797AF0"/>
    <w:rsid w:val="007B30FB"/>
    <w:rsid w:val="007C128A"/>
    <w:rsid w:val="008050F2"/>
    <w:rsid w:val="00841132"/>
    <w:rsid w:val="008C08B4"/>
    <w:rsid w:val="008C3310"/>
    <w:rsid w:val="00911CEA"/>
    <w:rsid w:val="00914AAD"/>
    <w:rsid w:val="0096723E"/>
    <w:rsid w:val="009C5C9E"/>
    <w:rsid w:val="00A41FD4"/>
    <w:rsid w:val="00A4251C"/>
    <w:rsid w:val="00A74AF7"/>
    <w:rsid w:val="00A8571F"/>
    <w:rsid w:val="00AA7051"/>
    <w:rsid w:val="00AC6017"/>
    <w:rsid w:val="00AD3F1E"/>
    <w:rsid w:val="00AD7D81"/>
    <w:rsid w:val="00B0253D"/>
    <w:rsid w:val="00B404CA"/>
    <w:rsid w:val="00B4311D"/>
    <w:rsid w:val="00B937D5"/>
    <w:rsid w:val="00BE4E1F"/>
    <w:rsid w:val="00BE65D9"/>
    <w:rsid w:val="00C052C7"/>
    <w:rsid w:val="00C3119C"/>
    <w:rsid w:val="00C3676C"/>
    <w:rsid w:val="00C53187"/>
    <w:rsid w:val="00C67662"/>
    <w:rsid w:val="00C85EA4"/>
    <w:rsid w:val="00CB041F"/>
    <w:rsid w:val="00CB5245"/>
    <w:rsid w:val="00CD5176"/>
    <w:rsid w:val="00CF7C52"/>
    <w:rsid w:val="00D02E2F"/>
    <w:rsid w:val="00D2534A"/>
    <w:rsid w:val="00D50AE7"/>
    <w:rsid w:val="00D550F2"/>
    <w:rsid w:val="00D648AA"/>
    <w:rsid w:val="00D73C82"/>
    <w:rsid w:val="00D75121"/>
    <w:rsid w:val="00DA0F7C"/>
    <w:rsid w:val="00DA269D"/>
    <w:rsid w:val="00E2257C"/>
    <w:rsid w:val="00E64674"/>
    <w:rsid w:val="00E93425"/>
    <w:rsid w:val="00EA053B"/>
    <w:rsid w:val="00F0357C"/>
    <w:rsid w:val="00F07D19"/>
    <w:rsid w:val="00F30761"/>
    <w:rsid w:val="00F424BC"/>
    <w:rsid w:val="00F662FB"/>
    <w:rsid w:val="00F82F6E"/>
    <w:rsid w:val="00F977F6"/>
    <w:rsid w:val="00FB4A33"/>
    <w:rsid w:val="00FD0AD0"/>
    <w:rsid w:val="00FD24A3"/>
    <w:rsid w:val="00FD28A6"/>
    <w:rsid w:val="00FF117A"/>
    <w:rsid w:val="00FF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43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43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434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3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43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43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434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30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4248</Words>
  <Characters>22940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Viegas</dc:creator>
  <cp:lastModifiedBy>55101225</cp:lastModifiedBy>
  <cp:revision>3</cp:revision>
  <cp:lastPrinted>2012-10-22T15:20:00Z</cp:lastPrinted>
  <dcterms:created xsi:type="dcterms:W3CDTF">2014-04-23T13:53:00Z</dcterms:created>
  <dcterms:modified xsi:type="dcterms:W3CDTF">2014-04-23T13:54:00Z</dcterms:modified>
</cp:coreProperties>
</file>