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center"/>
      </w:pPr>
      <w:r>
        <w:rPr>
          <w:rFonts w:ascii="Arial" w:cs="Arial" w:hAnsi="Arial"/>
        </w:rPr>
        <w:t>CENTRO UNIVERSITÁRIO UNIVATES</w:t>
      </w:r>
    </w:p>
    <w:p>
      <w:pPr>
        <w:pStyle w:val="style0"/>
        <w:spacing w:line="360" w:lineRule="auto"/>
        <w:jc w:val="center"/>
      </w:pPr>
      <w:r>
        <w:rPr>
          <w:rFonts w:ascii="Arial" w:cs="Arial" w:hAnsi="Arial"/>
        </w:rPr>
        <w:t>CENTRO DE CIÊNCIAS HUMANAS E JURÍDICAS</w:t>
      </w:r>
    </w:p>
    <w:p>
      <w:pPr>
        <w:pStyle w:val="style0"/>
        <w:spacing w:line="360" w:lineRule="auto"/>
        <w:jc w:val="center"/>
      </w:pPr>
      <w:r>
        <w:rPr>
          <w:rFonts w:ascii="Arial" w:cs="Arial" w:hAnsi="Arial"/>
        </w:rPr>
        <w:t>CURSO DE DIREITO</w:t>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cs="Arial" w:hAnsi="Arial"/>
          <w:color w:val="FF0000"/>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cs="Arial" w:hAnsi="Arial"/>
          <w:color w:val="0000FF"/>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cs="Arial" w:hAnsi="Arial"/>
          <w:b/>
          <w:caps/>
          <w:sz w:val="28"/>
          <w:szCs w:val="28"/>
          <w:lang w:eastAsia="ar-SA"/>
        </w:rPr>
        <w:t xml:space="preserve">PSICOPATOLOGIA CRIMINAL: </w:t>
      </w:r>
    </w:p>
    <w:p>
      <w:pPr>
        <w:pStyle w:val="style0"/>
        <w:spacing w:line="360" w:lineRule="auto"/>
        <w:jc w:val="center"/>
      </w:pPr>
      <w:r>
        <w:rPr>
          <w:rFonts w:ascii="Arial" w:cs="Arial" w:hAnsi="Arial"/>
          <w:b/>
          <w:caps/>
          <w:sz w:val="28"/>
          <w:szCs w:val="28"/>
          <w:lang w:eastAsia="ar-SA"/>
        </w:rPr>
        <w:t>ANÁLISE CRIMINOLÓGICA ACERCA DO COMPORTAMENTO DO AGENTE FACE À CONDENAÇÃO</w:t>
      </w:r>
    </w:p>
    <w:p>
      <w:pPr>
        <w:pStyle w:val="style0"/>
        <w:spacing w:line="360" w:lineRule="auto"/>
      </w:pPr>
      <w:r>
        <w:rPr>
          <w:rFonts w:ascii="Arial" w:cs="Arial" w:hAnsi="Arial"/>
          <w:b/>
        </w:rPr>
      </w:r>
    </w:p>
    <w:p>
      <w:pPr>
        <w:pStyle w:val="style0"/>
        <w:jc w:val="center"/>
      </w:pPr>
      <w:r>
        <w:rPr>
          <w:rFonts w:ascii="Arial" w:cs="Arial" w:hAnsi="Arial"/>
        </w:rPr>
        <w:t>Lilian Josie Flach</w:t>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jc w:val="center"/>
      </w:pPr>
      <w:r>
        <w:rPr>
          <w:rFonts w:ascii="Arial" w:cs="Arial" w:hAnsi="Arial"/>
        </w:rPr>
      </w:r>
    </w:p>
    <w:p>
      <w:pPr>
        <w:pStyle w:val="style0"/>
        <w:jc w:val="center"/>
      </w:pPr>
      <w:r>
        <w:rPr>
          <w:rFonts w:ascii="Arial" w:cs="Arial" w:hAnsi="Arial"/>
        </w:rPr>
        <w:t>Lajeado, novembro de 2012.</w:t>
      </w:r>
    </w:p>
    <w:p>
      <w:pPr>
        <w:pStyle w:val="style0"/>
      </w:pPr>
      <w:r>
        <w:rPr/>
      </w:r>
    </w:p>
    <w:p>
      <w:pPr>
        <w:pStyle w:val="style0"/>
        <w:jc w:val="center"/>
      </w:pPr>
      <w:r>
        <w:rPr>
          <w:rFonts w:ascii="Arial" w:cs="Arial" w:hAnsi="Arial"/>
        </w:rPr>
        <w:t>Lilian Josie Flach</w:t>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line="360" w:lineRule="auto"/>
        <w:jc w:val="center"/>
      </w:pPr>
      <w:r>
        <w:rPr>
          <w:rFonts w:ascii="Arial" w:cs="Arial" w:hAnsi="Arial"/>
          <w:b/>
          <w:caps/>
          <w:sz w:val="28"/>
          <w:szCs w:val="28"/>
          <w:lang w:eastAsia="ar-SA"/>
        </w:rPr>
      </w:r>
    </w:p>
    <w:p>
      <w:pPr>
        <w:pStyle w:val="style0"/>
        <w:spacing w:line="360" w:lineRule="auto"/>
        <w:jc w:val="center"/>
      </w:pPr>
      <w:r>
        <w:rPr>
          <w:rFonts w:ascii="Arial" w:cs="Arial" w:hAnsi="Arial"/>
          <w:b/>
          <w:caps/>
          <w:sz w:val="28"/>
          <w:szCs w:val="28"/>
          <w:lang w:eastAsia="ar-SA"/>
        </w:rPr>
      </w:r>
    </w:p>
    <w:p>
      <w:pPr>
        <w:pStyle w:val="style0"/>
        <w:spacing w:line="360" w:lineRule="auto"/>
        <w:jc w:val="center"/>
      </w:pPr>
      <w:r>
        <w:rPr>
          <w:rFonts w:ascii="Arial" w:cs="Arial" w:hAnsi="Arial"/>
          <w:b/>
          <w:caps/>
          <w:sz w:val="28"/>
          <w:szCs w:val="28"/>
          <w:lang w:eastAsia="ar-SA"/>
        </w:rPr>
      </w:r>
    </w:p>
    <w:p>
      <w:pPr>
        <w:pStyle w:val="style0"/>
        <w:spacing w:line="360" w:lineRule="auto"/>
        <w:jc w:val="center"/>
      </w:pPr>
      <w:r>
        <w:rPr>
          <w:rFonts w:ascii="Arial" w:cs="Arial" w:hAnsi="Arial"/>
          <w:b/>
          <w:caps/>
          <w:sz w:val="28"/>
          <w:szCs w:val="28"/>
          <w:lang w:eastAsia="ar-SA"/>
        </w:rPr>
      </w:r>
    </w:p>
    <w:p>
      <w:pPr>
        <w:pStyle w:val="style0"/>
        <w:spacing w:line="360" w:lineRule="auto"/>
        <w:jc w:val="center"/>
      </w:pPr>
      <w:r>
        <w:rPr>
          <w:rFonts w:ascii="Arial" w:cs="Arial" w:hAnsi="Arial"/>
          <w:b/>
          <w:caps/>
          <w:sz w:val="28"/>
          <w:szCs w:val="28"/>
          <w:lang w:eastAsia="ar-SA"/>
        </w:rPr>
        <w:t>PSICOPATOLOGIA CRIMINAL:</w:t>
      </w:r>
    </w:p>
    <w:p>
      <w:pPr>
        <w:pStyle w:val="style0"/>
        <w:tabs>
          <w:tab w:leader="none" w:pos="8505" w:val="left"/>
        </w:tabs>
        <w:spacing w:line="360" w:lineRule="auto"/>
        <w:jc w:val="center"/>
      </w:pPr>
      <w:r>
        <w:rPr>
          <w:rFonts w:ascii="Arial" w:cs="Arial" w:eastAsia="Arial" w:hAnsi="Arial"/>
          <w:b/>
          <w:caps/>
          <w:sz w:val="28"/>
          <w:szCs w:val="28"/>
          <w:lang w:eastAsia="ar-SA"/>
        </w:rPr>
        <w:t xml:space="preserve"> </w:t>
      </w:r>
      <w:r>
        <w:rPr>
          <w:rFonts w:ascii="Arial" w:cs="Arial" w:hAnsi="Arial"/>
          <w:b/>
          <w:caps/>
          <w:sz w:val="28"/>
          <w:szCs w:val="28"/>
          <w:lang w:eastAsia="ar-SA"/>
        </w:rPr>
        <w:t>ANÁLISE CRIMINOLÓGICA acerca DO COMPORTAMENTO DO AGENTE FACE À CONDENAÇÃO</w:t>
      </w:r>
    </w:p>
    <w:p>
      <w:pPr>
        <w:pStyle w:val="style0"/>
        <w:spacing w:line="360" w:lineRule="auto"/>
        <w:jc w:val="center"/>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spacing w:after="240" w:before="0" w:line="360" w:lineRule="auto"/>
        <w:ind w:end="0" w:hanging="0" w:start="4253"/>
        <w:contextualSpacing w:val="false"/>
        <w:jc w:val="both"/>
      </w:pPr>
      <w:r>
        <w:rPr>
          <w:rFonts w:ascii="Arial" w:cs="Arial" w:hAnsi="Arial"/>
        </w:rPr>
        <w:t>Projeto de Monografia apresentado na disciplina de Trabalho de Curso I – Projeto de Monografia do Curso de Direito, do Centro Universitário Univates, para avaliação semestral.</w:t>
      </w:r>
    </w:p>
    <w:p>
      <w:pPr>
        <w:pStyle w:val="style0"/>
        <w:spacing w:after="240" w:before="0" w:line="360" w:lineRule="auto"/>
        <w:ind w:end="0" w:hanging="0" w:start="4253"/>
        <w:contextualSpacing w:val="false"/>
        <w:jc w:val="both"/>
      </w:pPr>
      <w:r>
        <w:rPr>
          <w:rFonts w:ascii="Arial" w:cs="Arial" w:hAnsi="Arial"/>
        </w:rPr>
        <w:t>Professora: Ms. Beatris Francisca Chemin</w:t>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pPr>
      <w:r>
        <w:rPr>
          <w:rFonts w:ascii="Arial" w:cs="Arial" w:hAnsi="Arial"/>
          <w:b/>
        </w:rPr>
      </w:r>
    </w:p>
    <w:p>
      <w:pPr>
        <w:pStyle w:val="style0"/>
        <w:jc w:val="center"/>
      </w:pPr>
      <w:r>
        <w:rPr>
          <w:rFonts w:ascii="Arial" w:cs="Arial" w:hAnsi="Arial"/>
        </w:rPr>
        <w:t>Lajeado, novembro de 2012.</w:t>
      </w:r>
    </w:p>
    <w:p>
      <w:pPr>
        <w:pStyle w:val="style0"/>
        <w:jc w:val="center"/>
      </w:pPr>
      <w:r>
        <w:rPr>
          <w:rFonts w:ascii="Arial" w:cs="Arial" w:hAnsi="Arial"/>
          <w:lang w:eastAsia="pt-BR" w:val="pt-BR"/>
        </w:rPr>
      </w:r>
    </w:p>
    <w:p>
      <w:pPr>
        <w:pStyle w:val="style0"/>
      </w:pPr>
      <w:r>
        <w:rPr/>
      </w:r>
    </w:p>
    <w:p>
      <w:pPr>
        <w:pStyle w:val="style0"/>
        <w:spacing w:line="360" w:lineRule="auto"/>
        <w:jc w:val="end"/>
      </w:pPr>
      <w:r>
        <w:rPr>
          <w:rFonts w:ascii="Arial" w:cs="Arial" w:hAnsi="Arial"/>
          <w:bCs/>
          <w:color w:val="FF0000"/>
          <w:sz w:val="28"/>
          <w:szCs w:val="28"/>
        </w:rPr>
      </w:r>
    </w:p>
    <w:p>
      <w:pPr>
        <w:pStyle w:val="style0"/>
        <w:spacing w:line="360" w:lineRule="auto"/>
        <w:jc w:val="end"/>
      </w:pPr>
      <w:r>
        <w:rPr>
          <w:rFonts w:ascii="Arial" w:cs="Arial" w:hAnsi="Arial"/>
          <w:bCs/>
          <w:color w:val="FF0000"/>
          <w:sz w:val="22"/>
          <w:szCs w:val="22"/>
        </w:rPr>
      </w:r>
    </w:p>
    <w:p>
      <w:pPr>
        <w:pStyle w:val="style0"/>
        <w:spacing w:line="360" w:lineRule="auto"/>
        <w:jc w:val="end"/>
      </w:pPr>
      <w:r>
        <w:rPr/>
      </w:r>
    </w:p>
    <w:p>
      <w:pPr>
        <w:pStyle w:val="style0"/>
        <w:spacing w:line="360" w:lineRule="auto"/>
        <w:jc w:val="end"/>
      </w:pPr>
      <w:r>
        <w:rPr/>
      </w:r>
    </w:p>
    <w:p>
      <w:pPr>
        <w:sectPr>
          <w:headerReference r:id="rId2" w:type="default"/>
          <w:footerReference r:id="rId3" w:type="default"/>
          <w:type w:val="nextPage"/>
          <w:pgSz w:h="16838" w:w="11906"/>
          <w:pgMar w:bottom="1134" w:footer="720" w:gutter="0" w:header="1134" w:left="1701" w:right="1134" w:top="1701"/>
          <w:pgNumType w:fmt="decimal" w:start="1"/>
          <w:formProt w:val="false"/>
          <w:textDirection w:val="lrTb"/>
          <w:docGrid w:charSpace="0" w:linePitch="360" w:type="default"/>
        </w:sectPr>
      </w:pPr>
    </w:p>
    <w:p>
      <w:pPr>
        <w:pStyle w:val="style0"/>
        <w:spacing w:line="360" w:lineRule="auto"/>
        <w:jc w:val="center"/>
      </w:pPr>
      <w:r>
        <w:rPr>
          <w:rFonts w:ascii="Arial" w:cs="Arial" w:hAnsi="Arial"/>
          <w:b/>
          <w:sz w:val="28"/>
          <w:szCs w:val="28"/>
        </w:rPr>
        <w:t>PSICOPATOLOGIA CRIMINAL:</w:t>
      </w:r>
    </w:p>
    <w:p>
      <w:pPr>
        <w:pStyle w:val="style0"/>
        <w:spacing w:line="360" w:lineRule="auto"/>
        <w:jc w:val="center"/>
      </w:pPr>
      <w:r>
        <w:rPr>
          <w:rFonts w:ascii="Arial" w:cs="Arial" w:hAnsi="Arial"/>
          <w:b/>
          <w:sz w:val="28"/>
          <w:szCs w:val="28"/>
        </w:rPr>
        <w:t>ANÁLISE CRIMINOLÓGICA ACERCA DO COMPORTAMENTO DO AGENTE FACE À CONDENAÇÃO</w:t>
      </w:r>
    </w:p>
    <w:p>
      <w:pPr>
        <w:pStyle w:val="style60"/>
        <w:spacing w:after="0" w:before="0" w:line="360" w:lineRule="auto"/>
        <w:contextualSpacing w:val="false"/>
      </w:pPr>
      <w:r>
        <w:rPr/>
      </w:r>
    </w:p>
    <w:p>
      <w:pPr>
        <w:pStyle w:val="style60"/>
        <w:spacing w:after="0" w:before="0" w:line="360" w:lineRule="auto"/>
        <w:contextualSpacing w:val="false"/>
      </w:pPr>
      <w:r>
        <w:rPr/>
      </w:r>
    </w:p>
    <w:p>
      <w:pPr>
        <w:pStyle w:val="style60"/>
        <w:numPr>
          <w:ilvl w:val="2"/>
          <w:numId w:val="2"/>
        </w:numPr>
        <w:tabs>
          <w:tab w:leader="none" w:pos="180" w:val="left"/>
        </w:tabs>
        <w:spacing w:after="0" w:before="0" w:line="360" w:lineRule="auto"/>
        <w:contextualSpacing w:val="false"/>
      </w:pPr>
      <w:bookmarkStart w:id="0" w:name="__RefHeading__1_1984631936"/>
      <w:bookmarkEnd w:id="0"/>
      <w:r>
        <w:rPr/>
        <w:t>INTRODUÇÃO</w:t>
      </w:r>
    </w:p>
    <w:p>
      <w:pPr>
        <w:pStyle w:val="style60"/>
        <w:spacing w:after="0" w:before="0" w:line="360" w:lineRule="auto"/>
        <w:contextualSpacing w:val="false"/>
      </w:pPr>
      <w:r>
        <w:rPr/>
      </w:r>
    </w:p>
    <w:p>
      <w:pPr>
        <w:pStyle w:val="style47"/>
      </w:pPr>
      <w:r>
        <w:rPr>
          <w:rStyle w:val="style34"/>
          <w:rFonts w:cs="Arial"/>
        </w:rPr>
        <w:t>O assunto trazido à baila é de extrema relevância para o estudo da Criminologia, em correlação com o Direito Penal, a Psiquiatria e a Psicologia. O trabalho apresentará um estudo sobre as características do criminoso psicopata, sendo que o objetivo principal será analisar qual a melhor maneira de o criminoso psicopata cumprir a sua condenação.</w:t>
      </w:r>
    </w:p>
    <w:p>
      <w:pPr>
        <w:pStyle w:val="style47"/>
      </w:pPr>
      <w:r>
        <w:rPr>
          <w:rStyle w:val="style34"/>
          <w:rFonts w:cs="Arial"/>
          <w:i/>
        </w:rPr>
        <w:t>A priori</w:t>
      </w:r>
      <w:r>
        <w:rPr>
          <w:rStyle w:val="style34"/>
          <w:rFonts w:cs="Arial"/>
        </w:rPr>
        <w:t>, será desenvolvida uma análise sobre a evolução sociológica e o surgimento da criminologia como pressupostos de estudo para compreender a criminalidade e como a Sociologia vem explicando o comportamento do desviante, da sociedade e do Direito Penal, de forma a conceituar a criminologia através da evolução histórica.</w:t>
      </w:r>
    </w:p>
    <w:p>
      <w:pPr>
        <w:pStyle w:val="style47"/>
      </w:pPr>
      <w:r>
        <w:rPr>
          <w:rStyle w:val="style34"/>
          <w:rFonts w:cs="Arial"/>
        </w:rPr>
        <w:t xml:space="preserve">Para começar, é </w:t>
      </w:r>
      <w:r>
        <w:rPr>
          <w:rStyle w:val="style34"/>
          <w:rFonts w:cs="Arial"/>
          <w:i/>
        </w:rPr>
        <w:t>mister</w:t>
      </w:r>
      <w:r>
        <w:rPr>
          <w:rStyle w:val="style34"/>
          <w:rFonts w:cs="Arial"/>
        </w:rPr>
        <w:t xml:space="preserve"> considerar à discussão a relação dos estudos entre o Direito e a Psicologia, eis que ambas as disciplinas têm em comum o mesmo objeto de intervenção, ou seja, a conduta humana, ainda que entre essas disciplinas haja uma divergência quanto à possibilidade de integração dos conhecimentos específicos e a sua complexibilidade em cada caso concreto, poderá ser observado que ambas são confluentes e mutuamente enriquecedoras com o seu objeto de interesse. </w:t>
      </w:r>
    </w:p>
    <w:p>
      <w:pPr>
        <w:pStyle w:val="style47"/>
      </w:pPr>
      <w:r>
        <w:rPr>
          <w:rStyle w:val="style34"/>
          <w:rFonts w:cs="Arial"/>
        </w:rPr>
        <w:t xml:space="preserve">Cumpre observar que o Direito busca estabelecer as responsabilidades individuais sobre as ações cometidas pelos agentes. Assim, somente é possível aplicar uma pena justa a um sujeito que poderia, a princípio, ter tido a opção de realizar ou não sua conduta ilícita. </w:t>
      </w:r>
    </w:p>
    <w:p>
      <w:pPr>
        <w:pStyle w:val="style47"/>
      </w:pPr>
      <w:r>
        <w:rPr>
          <w:rStyle w:val="style34"/>
          <w:rFonts w:cs="Arial"/>
        </w:rPr>
        <w:t xml:space="preserve">Por seu turno, a Psicologia Criminal tem por objeto de estudo a personalidade dos agentes, bem como os fatores que possam vir a influenciá-la, isto é, se a conduta do psicopata é hereditária ou se esse transtorno é desenvolvido a partir de problemas encontrados pelo sujeito em meio ao convívio social. </w:t>
      </w:r>
    </w:p>
    <w:p>
      <w:pPr>
        <w:pStyle w:val="style47"/>
      </w:pPr>
      <w:r>
        <w:rPr>
          <w:rStyle w:val="style34"/>
          <w:rFonts w:cs="Arial"/>
        </w:rPr>
        <w:t>E, há de se lembrar do estudo da Psicologia Criminal, visto que ela está voltada para a previsão ou a explicação dos fatores que determinam o comportamento humano, ou seja, a definição dos determinismos da conduta humana é a essência do estudo da Psicologia, de forma que é de se notar que ela se põe de modo contrário ao estudo do Direito.</w:t>
      </w:r>
    </w:p>
    <w:p>
      <w:pPr>
        <w:pStyle w:val="style47"/>
      </w:pPr>
      <w:r>
        <w:rPr>
          <w:rStyle w:val="style34"/>
          <w:rFonts w:cs="Arial"/>
        </w:rPr>
        <w:t>Merece respaldo ainda o instituto da Psiquiatria Criminal, a qual tem por escopo o estudo dos transtornos da personalidade, isto é, as doenças mentais, retardos mentais, demências e outros transtornos de índole psicótica ou não.</w:t>
      </w:r>
    </w:p>
    <w:p>
      <w:pPr>
        <w:pStyle w:val="style47"/>
      </w:pPr>
      <w:r>
        <w:rPr>
          <w:rStyle w:val="style34"/>
          <w:rFonts w:cs="Arial"/>
        </w:rPr>
        <w:t>Assim, nota-se que o Direito e a Psicologia discutem o assunto em claríssimos pormenores, eis que partem do indivíduo, como único sujeito responsável por seus atos e condutas e ainda com capacidade para modificá-los, atendendo ao princípio da razoabilidade.</w:t>
      </w:r>
    </w:p>
    <w:p>
      <w:pPr>
        <w:pStyle w:val="style47"/>
      </w:pPr>
      <w:r>
        <w:rPr>
          <w:rStyle w:val="style34"/>
          <w:rFonts w:cs="Arial"/>
        </w:rPr>
        <w:t>Não obstante, serem verdadeiras essas diferenças conceituais quanto à compreensão da conduta humana, vão resultar em diferenças intransponíveis para os Agentes Jurídicos, Psicólogos e Psiquiatras, quanto à compreensão do fator motivacional do agente, bem como para a sua liberdade.</w:t>
      </w:r>
    </w:p>
    <w:p>
      <w:pPr>
        <w:pStyle w:val="style47"/>
      </w:pPr>
      <w:r>
        <w:rPr>
          <w:rStyle w:val="style34"/>
          <w:rFonts w:cs="Arial"/>
        </w:rPr>
        <w:t>De qualquer sorte, cabe observar que a ajuda solicitada à Ciência Psicológica geralmente diz respeito a esclarecimentos quanto à presença de fatores psicopatológicos que pudessem impedir o sujeito de avaliar e controlar sua conduta.</w:t>
      </w:r>
    </w:p>
    <w:p>
      <w:pPr>
        <w:pStyle w:val="style47"/>
      </w:pPr>
      <w:r>
        <w:rPr>
          <w:rStyle w:val="style34"/>
          <w:rFonts w:cs="Arial"/>
        </w:rPr>
        <w:t>A respeito desse ponto, é mais comum, nos tempos hodiernos, a aplicação da pena privativa de liberdade ao psicopata. A ressocialização na atual conjuntura do sistema penitenciário brasileiro é ínfima. Será que os agentes com transtornos psicológicos não deveriam receber como condenação a aplicação da medida de segurança?</w:t>
      </w:r>
    </w:p>
    <w:p>
      <w:pPr>
        <w:pStyle w:val="style47"/>
      </w:pPr>
      <w:r>
        <w:rPr>
          <w:rStyle w:val="style34"/>
          <w:rFonts w:cs="Arial"/>
          <w:i/>
        </w:rPr>
        <w:t xml:space="preserve">In fine, </w:t>
      </w:r>
      <w:r>
        <w:rPr>
          <w:rStyle w:val="style34"/>
          <w:rFonts w:cs="Arial"/>
        </w:rPr>
        <w:t>merece respaldo o presente tema a ser desenvolvido, eis que envolve o estudo da conduta humana como objeto sob a ótica das Ciências Jurídicas, Ciências Psicológicas Forenses e da Psiquiatria Forense, a fim de analisar qual o método mais adequado para sancionar o psicopata, se é a aplicabilidade da pena privativa de liberdade ou a medida de segurança.</w:t>
      </w:r>
    </w:p>
    <w:p>
      <w:pPr>
        <w:pStyle w:val="style47"/>
      </w:pPr>
      <w:r>
        <w:rPr/>
      </w:r>
    </w:p>
    <w:p>
      <w:pPr>
        <w:pStyle w:val="style48"/>
        <w:tabs>
          <w:tab w:leader="none" w:pos="720" w:val="left"/>
        </w:tabs>
        <w:spacing w:after="0" w:before="0"/>
        <w:contextualSpacing w:val="false"/>
      </w:pPr>
      <w:bookmarkStart w:id="1" w:name="__RefHeading__3_1984631936"/>
      <w:bookmarkEnd w:id="1"/>
      <w:r>
        <w:rPr>
          <w:rFonts w:cs="Arial"/>
        </w:rPr>
        <w:t>1.1 Tema</w:t>
      </w:r>
    </w:p>
    <w:p>
      <w:pPr>
        <w:pStyle w:val="style48"/>
        <w:tabs>
          <w:tab w:leader="none" w:pos="720" w:val="left"/>
        </w:tabs>
        <w:spacing w:after="0" w:before="0"/>
        <w:contextualSpacing w:val="false"/>
      </w:pPr>
      <w:r>
        <w:rPr>
          <w:rFonts w:cs="Arial"/>
        </w:rPr>
      </w:r>
    </w:p>
    <w:p>
      <w:pPr>
        <w:pStyle w:val="style47"/>
      </w:pPr>
      <w:r>
        <w:rPr>
          <w:rFonts w:cs="Arial"/>
        </w:rPr>
        <w:t>A Psicopatologia Criminal a partir do ponto de vista criminológico acerca do comportamento do agente face à condenação.</w:t>
      </w:r>
    </w:p>
    <w:p>
      <w:pPr>
        <w:pStyle w:val="style47"/>
        <w:spacing w:after="0" w:before="0"/>
        <w:contextualSpacing w:val="false"/>
      </w:pPr>
      <w:r>
        <w:rPr>
          <w:rFonts w:cs="Arial"/>
        </w:rPr>
      </w:r>
    </w:p>
    <w:p>
      <w:pPr>
        <w:pStyle w:val="style49"/>
        <w:spacing w:after="0" w:before="0"/>
        <w:contextualSpacing w:val="false"/>
      </w:pPr>
      <w:bookmarkStart w:id="2" w:name="__RefHeading__5_1984631936"/>
      <w:bookmarkEnd w:id="2"/>
      <w:r>
        <w:rPr>
          <w:rFonts w:cs="Arial"/>
        </w:rPr>
        <w:t>1.1.1 Delimitação do tema</w:t>
      </w:r>
    </w:p>
    <w:p>
      <w:pPr>
        <w:pStyle w:val="style49"/>
        <w:spacing w:after="0" w:before="0"/>
        <w:contextualSpacing w:val="false"/>
      </w:pPr>
      <w:r>
        <w:rPr>
          <w:rFonts w:cs="Arial"/>
        </w:rPr>
      </w:r>
    </w:p>
    <w:p>
      <w:pPr>
        <w:pStyle w:val="style47"/>
        <w:spacing w:after="0" w:before="0"/>
        <w:contextualSpacing w:val="false"/>
      </w:pPr>
      <w:r>
        <w:rPr>
          <w:rFonts w:cs="Arial"/>
        </w:rPr>
        <w:t>A aplicação da medida de segurança ao psicopata, como meio de condenação mais adequado, a fim de resguardar o interesse da sociedade.</w:t>
      </w:r>
    </w:p>
    <w:p>
      <w:pPr>
        <w:pStyle w:val="style47"/>
        <w:spacing w:after="0" w:before="0"/>
        <w:contextualSpacing w:val="false"/>
      </w:pPr>
      <w:r>
        <w:rPr>
          <w:rFonts w:cs="Arial"/>
        </w:rPr>
      </w:r>
    </w:p>
    <w:p>
      <w:pPr>
        <w:pStyle w:val="style48"/>
        <w:spacing w:after="0" w:before="0"/>
        <w:contextualSpacing w:val="false"/>
      </w:pPr>
      <w:bookmarkStart w:id="3" w:name="__RefHeading__7_1984631936"/>
      <w:bookmarkEnd w:id="3"/>
      <w:r>
        <w:rPr>
          <w:rFonts w:cs="Arial"/>
        </w:rPr>
        <w:t>1.2 Problema</w:t>
      </w:r>
    </w:p>
    <w:p>
      <w:pPr>
        <w:pStyle w:val="style48"/>
        <w:spacing w:after="0" w:before="0"/>
        <w:contextualSpacing w:val="false"/>
      </w:pPr>
      <w:r>
        <w:rPr>
          <w:rFonts w:cs="Arial"/>
        </w:rPr>
      </w:r>
    </w:p>
    <w:p>
      <w:pPr>
        <w:pStyle w:val="style47"/>
      </w:pPr>
      <w:r>
        <w:rPr>
          <w:rFonts w:cs="Arial"/>
        </w:rPr>
        <w:t>A fim de garantir alguma segurança para o agente delinquente portador de transtorno psicopata, bem como para a sociedade, a pena privativa de liberdade é à medida que se impõe?</w:t>
      </w:r>
    </w:p>
    <w:p>
      <w:pPr>
        <w:pStyle w:val="style47"/>
        <w:spacing w:after="0" w:before="0"/>
        <w:contextualSpacing w:val="false"/>
      </w:pPr>
      <w:r>
        <w:rPr>
          <w:rFonts w:cs="Arial"/>
        </w:rPr>
      </w:r>
    </w:p>
    <w:p>
      <w:pPr>
        <w:pStyle w:val="style48"/>
        <w:spacing w:after="0" w:before="0"/>
        <w:contextualSpacing w:val="false"/>
      </w:pPr>
      <w:bookmarkStart w:id="4" w:name="__RefHeading__9_1984631936"/>
      <w:bookmarkEnd w:id="4"/>
      <w:r>
        <w:rPr>
          <w:rFonts w:cs="Arial"/>
        </w:rPr>
        <w:t>1.3 Hipótese</w:t>
      </w:r>
    </w:p>
    <w:p>
      <w:pPr>
        <w:pStyle w:val="style48"/>
        <w:spacing w:after="0" w:before="0"/>
        <w:contextualSpacing w:val="false"/>
      </w:pPr>
      <w:r>
        <w:rPr>
          <w:rFonts w:cs="Arial"/>
        </w:rPr>
      </w:r>
    </w:p>
    <w:p>
      <w:pPr>
        <w:pStyle w:val="style47"/>
      </w:pPr>
      <w:r>
        <w:rPr>
          <w:rFonts w:cs="Arial"/>
        </w:rPr>
        <w:t>Cabe, nesse sentido, verificar quais riscos incorre a atuação da Ciência Jurídica e da Ciência Psicológica, eis que cada uma das áreas de conhecimento utiliza métodos de abordagem diferenciados para a compreensão e demonstração do mesmo objeto de estudo, ou seja, a conduta humana. A partir do estudo da criminologia - como surgiu o crime e o perfil do criminoso - com ênfase no comportamento delinquente do agente, observar-se-á que a medida se segurança é o meio jurídico mais adequado a fim de resguardar o interesse do próprio agente, bem como da sociedade, tendo assim, o devido cuidado que merece, em face ao transtorno que apresenta, ao invés de restar segregado entre os outros apenados.</w:t>
      </w:r>
    </w:p>
    <w:p>
      <w:pPr>
        <w:pStyle w:val="style47"/>
        <w:spacing w:after="0" w:before="0"/>
        <w:contextualSpacing w:val="false"/>
      </w:pPr>
      <w:r>
        <w:rPr>
          <w:rFonts w:cs="Arial"/>
          <w:color w:val="FF0000"/>
        </w:rPr>
      </w:r>
    </w:p>
    <w:p>
      <w:pPr>
        <w:pStyle w:val="style48"/>
        <w:spacing w:after="0" w:before="0"/>
        <w:contextualSpacing w:val="false"/>
      </w:pPr>
      <w:bookmarkStart w:id="5" w:name="__RefHeading__11_1984631936"/>
      <w:bookmarkEnd w:id="5"/>
      <w:r>
        <w:rPr>
          <w:rFonts w:cs="Arial"/>
        </w:rPr>
        <w:t>1.4 Objetivos</w:t>
      </w:r>
    </w:p>
    <w:p>
      <w:pPr>
        <w:pStyle w:val="style48"/>
        <w:spacing w:after="0" w:before="0"/>
        <w:contextualSpacing w:val="false"/>
      </w:pPr>
      <w:r>
        <w:rPr>
          <w:rFonts w:cs="Arial"/>
        </w:rPr>
      </w:r>
    </w:p>
    <w:p>
      <w:pPr>
        <w:pStyle w:val="style49"/>
        <w:spacing w:after="0" w:before="0"/>
        <w:contextualSpacing w:val="false"/>
      </w:pPr>
      <w:bookmarkStart w:id="6" w:name="__RefHeading__13_1984631936"/>
      <w:bookmarkEnd w:id="6"/>
      <w:r>
        <w:rPr>
          <w:rFonts w:cs="Arial"/>
        </w:rPr>
        <w:t>1.4.1 Objetivo geral</w:t>
      </w:r>
    </w:p>
    <w:p>
      <w:pPr>
        <w:pStyle w:val="style47"/>
        <w:spacing w:after="0" w:before="0"/>
        <w:contextualSpacing w:val="false"/>
      </w:pPr>
      <w:r>
        <w:rPr>
          <w:rFonts w:cs="Arial"/>
        </w:rPr>
      </w:r>
    </w:p>
    <w:p>
      <w:pPr>
        <w:pStyle w:val="style47"/>
      </w:pPr>
      <w:r>
        <w:rPr>
          <w:rFonts w:cs="Arial"/>
        </w:rPr>
        <w:t>Analisar as possibilidades e limites jurídicos da aplicabilidade da medida de segurança aos psicopatas no Brasil.</w:t>
      </w:r>
    </w:p>
    <w:p>
      <w:pPr>
        <w:pStyle w:val="style47"/>
        <w:spacing w:after="0" w:before="0"/>
        <w:contextualSpacing w:val="false"/>
      </w:pPr>
      <w:r>
        <w:rPr>
          <w:rFonts w:cs="Arial"/>
        </w:rPr>
      </w:r>
    </w:p>
    <w:p>
      <w:pPr>
        <w:pStyle w:val="style49"/>
        <w:spacing w:after="0" w:before="0"/>
        <w:contextualSpacing w:val="false"/>
      </w:pPr>
      <w:bookmarkStart w:id="7" w:name="__RefHeading__15_1984631936"/>
      <w:bookmarkEnd w:id="7"/>
      <w:r>
        <w:rPr>
          <w:rFonts w:cs="Arial"/>
        </w:rPr>
        <w:t>1.4.2 Objetivos específicos</w:t>
      </w:r>
    </w:p>
    <w:p>
      <w:pPr>
        <w:pStyle w:val="style49"/>
        <w:spacing w:after="0" w:before="0"/>
        <w:contextualSpacing w:val="false"/>
      </w:pPr>
      <w:r>
        <w:rPr>
          <w:rFonts w:cs="Arial"/>
        </w:rPr>
      </w:r>
    </w:p>
    <w:p>
      <w:pPr>
        <w:pStyle w:val="style49"/>
        <w:spacing w:after="0" w:before="0"/>
        <w:ind w:end="0" w:firstLine="1" w:start="708"/>
        <w:contextualSpacing w:val="false"/>
      </w:pPr>
      <w:bookmarkStart w:id="8" w:name="__RefHeading__17_1984631936"/>
      <w:bookmarkEnd w:id="8"/>
      <w:r>
        <w:rPr>
          <w:rFonts w:cs="Arial"/>
          <w:b w:val="false"/>
        </w:rPr>
        <w:t>A futura monografia contemplará os seguintes objetivos específicos:</w:t>
      </w:r>
    </w:p>
    <w:p>
      <w:pPr>
        <w:pStyle w:val="style47"/>
        <w:tabs>
          <w:tab w:leader="none" w:pos="1418" w:val="left"/>
        </w:tabs>
        <w:ind w:end="0" w:hanging="0" w:start="709"/>
      </w:pPr>
      <w:r>
        <w:rPr>
          <w:rFonts w:cs="Arial"/>
        </w:rPr>
        <w:t>a) descrever a Sociologia e o surgimento da Criminologia como pressupostos fundamentais para a compreensão da criminalidade;</w:t>
      </w:r>
    </w:p>
    <w:p>
      <w:pPr>
        <w:pStyle w:val="style47"/>
        <w:ind w:end="0" w:hanging="0" w:start="709"/>
      </w:pPr>
      <w:r>
        <w:rPr>
          <w:rFonts w:cs="Arial"/>
        </w:rPr>
        <w:t>b) apresentar histórico sobre a psicopatia, as características e o transtorno da personalidade psicopata, bem como os aspectos marcantes na personalidade psicopática;</w:t>
      </w:r>
    </w:p>
    <w:p>
      <w:pPr>
        <w:pStyle w:val="style47"/>
        <w:spacing w:after="0" w:before="0"/>
        <w:ind w:end="0" w:hanging="0" w:start="709"/>
        <w:contextualSpacing w:val="false"/>
      </w:pPr>
      <w:r>
        <w:rPr>
          <w:rFonts w:cs="Arial"/>
        </w:rPr>
        <w:t>c) identificar a proteção jurídica e alguma maneira de segurança para o indivíduo portador da psicopatia, bem como examinar a compatibilidade da aplicação da medida de segurança ao psicopata.</w:t>
      </w:r>
    </w:p>
    <w:p>
      <w:pPr>
        <w:pStyle w:val="style47"/>
        <w:spacing w:after="0" w:before="0"/>
        <w:ind w:end="0" w:hanging="284" w:start="993"/>
        <w:contextualSpacing w:val="false"/>
      </w:pPr>
      <w:r>
        <w:rPr>
          <w:rFonts w:cs="Arial"/>
        </w:rPr>
      </w:r>
    </w:p>
    <w:p>
      <w:pPr>
        <w:pStyle w:val="style48"/>
        <w:spacing w:after="0" w:before="0"/>
        <w:contextualSpacing w:val="false"/>
      </w:pPr>
      <w:bookmarkStart w:id="9" w:name="__RefHeading__19_1984631936"/>
      <w:bookmarkEnd w:id="9"/>
      <w:r>
        <w:rPr>
          <w:rFonts w:cs="Arial"/>
        </w:rPr>
        <w:t>1.5 Justificativa</w:t>
      </w:r>
    </w:p>
    <w:p>
      <w:pPr>
        <w:pStyle w:val="style47"/>
        <w:spacing w:after="0" w:before="0"/>
        <w:contextualSpacing w:val="false"/>
      </w:pPr>
      <w:r>
        <w:rPr>
          <w:rFonts w:cs="Arial"/>
        </w:rPr>
      </w:r>
    </w:p>
    <w:p>
      <w:pPr>
        <w:pStyle w:val="style47"/>
      </w:pPr>
      <w:r>
        <w:rPr>
          <w:rFonts w:cs="Arial"/>
        </w:rPr>
        <w:t>A motivação para o presente trabalho está pautada, um primeiro plano, no caráter pessoal, tendo em vista que em certa oportunidade, antes de iniciar os estudos acadêmicos na área jurídica, a ênfase dada pelos programas televisivos acerca dos crimes que traziam grande repercussão ao país versava sobre o comportamento humano, o que levava pessoas em tese ‘normais’ agir de maneira tão monstruosa com as demais. Em suma, notícias relacionadas ao comportamento delitivo, o comportamento humano, bem como os mistérios da mente humana, sempre foram instigantes ao meu ponto de vista, e, a partir da condenação, o que acontecia com os delinquentes após ter proferida em seu desfavor uma sentença condenatória, haja vista o comportamento agressivo e, por muitas vezes, por mostrar-se sem remorso.</w:t>
      </w:r>
    </w:p>
    <w:p>
      <w:pPr>
        <w:pStyle w:val="style47"/>
      </w:pPr>
      <w:r>
        <w:rPr>
          <w:rFonts w:cs="Arial"/>
        </w:rPr>
        <w:t>Baseada nessa curiosidade, pois sem resposta plausível inicialmente, buscou-se por respostas amparadas em bibliografias de cunho Psicológico Forense, a fim de melhor entender como o sistema jurídico trata os indivíduos com transtornos de personalidade. A aficção por esse tema desenvolveu-se ainda no primeiro semestre do Curso de Direito, a partir da leitura do livro “A Paixão no Banco dos Réus”, de Luíza Nagib Eluf.</w:t>
      </w:r>
    </w:p>
    <w:p>
      <w:pPr>
        <w:pStyle w:val="style47"/>
      </w:pPr>
      <w:r>
        <w:rPr>
          <w:rFonts w:cs="Arial"/>
        </w:rPr>
        <w:t>O tema monográfico ficou decidido diante do estudo acerca da culpabilidade das aulas ministradas na disciplina de Direito Penal, mais precisamente quando se fala em estado anímico envolvendo a emoção do agente, bem como o estudo da inimputabilidade por doença mental ou desenvolvimento mental incompleto ou retardo, ainda, tendo como base o grande interesse pela área Psicológica Jurídica.</w:t>
      </w:r>
    </w:p>
    <w:p>
      <w:pPr>
        <w:pStyle w:val="style47"/>
      </w:pPr>
      <w:r>
        <w:rPr>
          <w:rFonts w:cs="Arial"/>
        </w:rPr>
        <w:t>Assim, é de se considerar de suma importância o debate monográfico, pois é necessário delimitar quais são as possibilidades, os limites e os riscos que versam sobre essas condutas geradoras de constantes questionamentos na sociedade brasileira. Ainda, nesse diapasão, é de se considerar relevante que os operadores do direito, notadamente os colegas estudantes de Direito da Univates, tenham conhecimento dessa polêmica que envolve o comportamento do desvirtuante, pois o princípio da razoabilidade esclarece que o ser humano deve agir conforme a razão, de acordo como procederia qualquer homem comum, merecendo sempre grande atenção jurídica, atentando à segurança e à proteção de todos.</w:t>
      </w:r>
    </w:p>
    <w:p>
      <w:pPr>
        <w:pStyle w:val="style47"/>
        <w:spacing w:after="0" w:before="0"/>
        <w:contextualSpacing w:val="false"/>
      </w:pPr>
      <w:r>
        <w:rPr>
          <w:rFonts w:cs="Arial"/>
        </w:rPr>
      </w:r>
    </w:p>
    <w:p>
      <w:pPr>
        <w:pStyle w:val="style47"/>
        <w:spacing w:after="0" w:before="0"/>
        <w:contextualSpacing w:val="false"/>
      </w:pPr>
      <w:r>
        <w:rPr>
          <w:rFonts w:cs="Arial"/>
        </w:rPr>
      </w:r>
    </w:p>
    <w:p>
      <w:pPr>
        <w:pStyle w:val="style60"/>
        <w:spacing w:after="0" w:before="0" w:line="360" w:lineRule="auto"/>
        <w:contextualSpacing w:val="false"/>
        <w:jc w:val="both"/>
      </w:pPr>
      <w:bookmarkStart w:id="10" w:name="__RefHeading__21_1984631936"/>
      <w:bookmarkEnd w:id="10"/>
      <w:r>
        <w:rPr/>
        <w:t>2 ESTRUTURA PROVISÓRIA DA MONOGRAFIA</w:t>
      </w:r>
    </w:p>
    <w:p>
      <w:pPr>
        <w:pStyle w:val="style69"/>
        <w:spacing w:after="0" w:before="0"/>
        <w:ind w:end="0" w:hanging="0" w:start="0"/>
        <w:contextualSpacing w:val="false"/>
      </w:pPr>
      <w:r>
        <w:rPr/>
      </w:r>
    </w:p>
    <w:p>
      <w:pPr>
        <w:pStyle w:val="style69"/>
        <w:spacing w:after="0" w:before="0"/>
        <w:contextualSpacing w:val="false"/>
      </w:pPr>
      <w:r>
        <w:rPr/>
        <w:t>O sumário da futura monografia, o qual poderá ser aperfeiçoado no desenvolvimento do trabalho, será o que segue:</w:t>
      </w:r>
    </w:p>
    <w:p>
      <w:pPr>
        <w:pStyle w:val="style69"/>
        <w:spacing w:after="0" w:before="0"/>
        <w:ind w:end="0" w:firstLine="708" w:start="0"/>
        <w:contextualSpacing w:val="false"/>
      </w:pPr>
      <w:r>
        <w:rPr/>
      </w:r>
    </w:p>
    <w:p>
      <w:pPr>
        <w:pStyle w:val="style69"/>
        <w:spacing w:after="0" w:before="0" w:line="240" w:lineRule="auto"/>
        <w:ind w:end="0" w:hanging="0" w:start="0"/>
        <w:contextualSpacing w:val="false"/>
      </w:pPr>
      <w:r>
        <w:rPr>
          <w:b/>
          <w:sz w:val="22"/>
          <w:szCs w:val="22"/>
        </w:rPr>
      </w:r>
    </w:p>
    <w:p>
      <w:pPr>
        <w:pStyle w:val="style69"/>
        <w:spacing w:after="0" w:before="0" w:line="240" w:lineRule="auto"/>
        <w:ind w:end="0" w:hanging="0" w:start="0"/>
        <w:contextualSpacing w:val="false"/>
      </w:pPr>
      <w:r>
        <w:rPr>
          <w:b/>
        </w:rPr>
        <w:t>1 INTRODUÇÃO</w:t>
      </w:r>
    </w:p>
    <w:p>
      <w:pPr>
        <w:pStyle w:val="style69"/>
        <w:spacing w:after="0" w:before="0" w:line="240" w:lineRule="auto"/>
        <w:ind w:end="0" w:hanging="0" w:start="0"/>
        <w:contextualSpacing w:val="false"/>
      </w:pPr>
      <w:r>
        <w:rPr>
          <w:b/>
        </w:rPr>
      </w:r>
    </w:p>
    <w:p>
      <w:pPr>
        <w:pStyle w:val="style72"/>
      </w:pPr>
      <w:r>
        <w:rPr>
          <w:b/>
        </w:rPr>
        <w:t>2</w:t>
      </w:r>
      <w:r>
        <w:rPr/>
        <w:t xml:space="preserve"> </w:t>
      </w:r>
      <w:r>
        <w:rPr>
          <w:rFonts w:ascii="Arial" w:cs="Arial" w:hAnsi="Arial"/>
          <w:b/>
        </w:rPr>
        <w:t>A SOCIOLOGIA E O SURGIMENTO DA CRIMINOLOGIA COMO PRESSUPOSTO FUNDAMENTAL PARA A COMPREENSÃO DA CRIMINALIDADE</w:t>
      </w:r>
    </w:p>
    <w:p>
      <w:pPr>
        <w:pStyle w:val="style69"/>
        <w:spacing w:after="0" w:before="0" w:line="240" w:lineRule="auto"/>
        <w:ind w:end="0" w:hanging="0" w:start="0"/>
        <w:contextualSpacing w:val="false"/>
      </w:pPr>
      <w:r>
        <w:rPr>
          <w:b/>
        </w:rPr>
        <w:t>2.1 Conceituando criminologia</w:t>
      </w:r>
    </w:p>
    <w:p>
      <w:pPr>
        <w:pStyle w:val="style69"/>
        <w:spacing w:after="0" w:before="0" w:line="240" w:lineRule="auto"/>
        <w:ind w:end="0" w:hanging="0" w:start="0"/>
        <w:contextualSpacing w:val="false"/>
      </w:pPr>
      <w:r>
        <w:rPr>
          <w:b/>
        </w:rPr>
        <w:t>2.2 Aspectos fundamentais acerca do saber criminológico</w:t>
      </w:r>
    </w:p>
    <w:p>
      <w:pPr>
        <w:pStyle w:val="style69"/>
        <w:spacing w:after="0" w:before="0" w:line="240" w:lineRule="auto"/>
        <w:ind w:end="0" w:hanging="0" w:start="0"/>
        <w:contextualSpacing w:val="false"/>
      </w:pPr>
      <w:r>
        <w:rPr>
          <w:b/>
        </w:rPr>
        <w:t>2.3 Problematização do objeto de estudo da Ciência Criminológica</w:t>
      </w:r>
    </w:p>
    <w:p>
      <w:pPr>
        <w:pStyle w:val="style69"/>
        <w:spacing w:after="0" w:before="0" w:line="240" w:lineRule="auto"/>
        <w:ind w:end="0" w:hanging="0" w:start="0"/>
        <w:contextualSpacing w:val="false"/>
      </w:pPr>
      <w:r>
        <w:rPr>
          <w:b/>
        </w:rPr>
        <w:t>2.3.1 Definição de crime e do criminoso</w:t>
      </w:r>
    </w:p>
    <w:p>
      <w:pPr>
        <w:pStyle w:val="style69"/>
        <w:spacing w:after="0" w:before="0" w:line="240" w:lineRule="auto"/>
        <w:ind w:end="0" w:hanging="0" w:start="0"/>
        <w:contextualSpacing w:val="false"/>
      </w:pPr>
      <w:r>
        <w:rPr>
          <w:b/>
        </w:rPr>
        <w:t>2.4 O controle social</w:t>
      </w:r>
    </w:p>
    <w:p>
      <w:pPr>
        <w:pStyle w:val="style69"/>
        <w:spacing w:after="0" w:before="0" w:line="240" w:lineRule="auto"/>
        <w:ind w:end="0" w:hanging="0" w:start="0"/>
        <w:contextualSpacing w:val="false"/>
      </w:pPr>
      <w:r>
        <w:rPr>
          <w:b/>
        </w:rPr>
        <w:t>2.4.1 A Sociologia Criminal</w:t>
      </w:r>
    </w:p>
    <w:p>
      <w:pPr>
        <w:pStyle w:val="style69"/>
        <w:spacing w:after="0" w:before="0" w:line="240" w:lineRule="auto"/>
        <w:ind w:end="0" w:hanging="0" w:start="0"/>
        <w:contextualSpacing w:val="false"/>
      </w:pPr>
      <w:r>
        <w:rPr>
          <w:b/>
        </w:rPr>
        <w:t>2.4.2 A Sociologia do Direito Penal e do comportamento desviante</w:t>
      </w:r>
    </w:p>
    <w:p>
      <w:pPr>
        <w:pStyle w:val="style69"/>
        <w:spacing w:after="0" w:before="0" w:line="240" w:lineRule="auto"/>
        <w:ind w:end="0" w:hanging="0" w:start="0"/>
        <w:contextualSpacing w:val="false"/>
      </w:pPr>
      <w:r>
        <w:rPr>
          <w:b/>
        </w:rPr>
        <w:t>2.4.3 O estudo do comportamento delitivo e do comportamento desviante</w:t>
      </w:r>
    </w:p>
    <w:p>
      <w:pPr>
        <w:pStyle w:val="style69"/>
        <w:spacing w:after="0" w:before="0" w:line="240" w:lineRule="auto"/>
        <w:ind w:end="0" w:hanging="0" w:start="0"/>
        <w:contextualSpacing w:val="false"/>
      </w:pPr>
      <w:r>
        <w:rPr>
          <w:b/>
        </w:rPr>
        <w:t>2.4.4 A violência e o crime na perspectiva sociológica clássica.</w:t>
      </w:r>
    </w:p>
    <w:p>
      <w:pPr>
        <w:pStyle w:val="style69"/>
        <w:spacing w:after="0" w:before="0" w:line="240" w:lineRule="auto"/>
        <w:ind w:end="0" w:hanging="0" w:start="0"/>
        <w:contextualSpacing w:val="false"/>
      </w:pPr>
      <w:r>
        <w:rPr>
          <w:b/>
        </w:rPr>
        <w:t>2.5 Relação social, psicológica social, prevenção, penologia e análise das instituições.</w:t>
      </w:r>
    </w:p>
    <w:p>
      <w:pPr>
        <w:pStyle w:val="style69"/>
        <w:spacing w:after="0" w:before="0" w:line="240" w:lineRule="auto"/>
        <w:ind w:end="0" w:hanging="0" w:start="0"/>
        <w:contextualSpacing w:val="false"/>
      </w:pPr>
      <w:r>
        <w:rPr>
          <w:b/>
        </w:rPr>
      </w:r>
    </w:p>
    <w:p>
      <w:pPr>
        <w:pStyle w:val="style69"/>
        <w:spacing w:after="0" w:before="0" w:line="240" w:lineRule="auto"/>
        <w:ind w:end="0" w:hanging="0" w:start="0"/>
        <w:contextualSpacing w:val="false"/>
      </w:pPr>
      <w:r>
        <w:rPr>
          <w:b/>
        </w:rPr>
        <w:t>3 PSICOPATOLOGIA CRIMINAL</w:t>
      </w:r>
    </w:p>
    <w:p>
      <w:pPr>
        <w:pStyle w:val="style69"/>
        <w:spacing w:after="0" w:before="0" w:line="240" w:lineRule="auto"/>
        <w:ind w:end="0" w:hanging="0" w:start="0"/>
        <w:contextualSpacing w:val="false"/>
      </w:pPr>
      <w:r>
        <w:rPr>
          <w:b/>
        </w:rPr>
        <w:t>3.1 Transtornos de personalidade</w:t>
      </w:r>
    </w:p>
    <w:p>
      <w:pPr>
        <w:pStyle w:val="style69"/>
        <w:spacing w:after="0" w:before="0" w:line="240" w:lineRule="auto"/>
        <w:ind w:end="0" w:hanging="0" w:start="0"/>
        <w:contextualSpacing w:val="false"/>
      </w:pPr>
      <w:r>
        <w:rPr>
          <w:b/>
        </w:rPr>
        <w:t>3.2 Critérios diagnósticos para transtorno da personalidade antissocial.</w:t>
      </w:r>
    </w:p>
    <w:p>
      <w:pPr>
        <w:pStyle w:val="style69"/>
        <w:spacing w:after="0" w:before="0" w:line="240" w:lineRule="auto"/>
        <w:ind w:end="0" w:hanging="0" w:start="0"/>
        <w:contextualSpacing w:val="false"/>
      </w:pPr>
      <w:r>
        <w:rPr>
          <w:b/>
        </w:rPr>
        <w:t>3.3 Relação entre Direito e Psicologia</w:t>
      </w:r>
    </w:p>
    <w:p>
      <w:pPr>
        <w:pStyle w:val="style69"/>
        <w:spacing w:after="0" w:before="0" w:line="240" w:lineRule="auto"/>
        <w:ind w:end="0" w:hanging="0" w:start="0"/>
        <w:contextualSpacing w:val="false"/>
      </w:pPr>
      <w:r>
        <w:rPr>
          <w:b/>
        </w:rPr>
        <w:t>3.3.1 Objeto de estudo do Direito</w:t>
      </w:r>
    </w:p>
    <w:p>
      <w:pPr>
        <w:pStyle w:val="style69"/>
        <w:spacing w:after="0" w:before="0" w:line="240" w:lineRule="auto"/>
        <w:ind w:end="0" w:hanging="0" w:start="0"/>
        <w:contextualSpacing w:val="false"/>
      </w:pPr>
      <w:r>
        <w:rPr>
          <w:b/>
        </w:rPr>
        <w:t>3.3.2 Conceito de Psicologia e teorias psicológicas</w:t>
      </w:r>
    </w:p>
    <w:p>
      <w:pPr>
        <w:pStyle w:val="style69"/>
        <w:spacing w:after="0" w:before="0" w:line="240" w:lineRule="auto"/>
        <w:ind w:end="0" w:hanging="0" w:start="0"/>
        <w:contextualSpacing w:val="false"/>
      </w:pPr>
      <w:r>
        <w:rPr>
          <w:b/>
        </w:rPr>
        <w:t>3.3.3 Teorias Psicopatológicas</w:t>
      </w:r>
    </w:p>
    <w:p>
      <w:pPr>
        <w:pStyle w:val="style69"/>
        <w:spacing w:after="0" w:before="0" w:line="240" w:lineRule="auto"/>
        <w:ind w:end="0" w:hanging="0" w:start="0"/>
        <w:contextualSpacing w:val="false"/>
      </w:pPr>
      <w:r>
        <w:rPr>
          <w:b/>
        </w:rPr>
        <w:t>3.4 Breve histórico dos estudos sobre psicopatia</w:t>
      </w:r>
    </w:p>
    <w:p>
      <w:pPr>
        <w:pStyle w:val="style69"/>
        <w:spacing w:after="0" w:before="0" w:line="240" w:lineRule="auto"/>
        <w:ind w:end="0" w:hanging="0" w:start="0"/>
        <w:contextualSpacing w:val="false"/>
      </w:pPr>
      <w:r>
        <w:rPr>
          <w:b/>
        </w:rPr>
        <w:t>3.4.1 Criminoso e sua posição do ponto de vista psicopatológico</w:t>
      </w:r>
    </w:p>
    <w:p>
      <w:pPr>
        <w:pStyle w:val="style69"/>
        <w:spacing w:after="0" w:before="0" w:line="240" w:lineRule="auto"/>
        <w:ind w:end="0" w:hanging="0" w:start="0"/>
        <w:contextualSpacing w:val="false"/>
      </w:pPr>
      <w:r>
        <w:rPr>
          <w:b/>
        </w:rPr>
        <w:t>3.4.2 Psicopatia e doenças mentais</w:t>
      </w:r>
    </w:p>
    <w:p>
      <w:pPr>
        <w:pStyle w:val="style69"/>
        <w:spacing w:after="0" w:before="0" w:line="240" w:lineRule="auto"/>
        <w:ind w:end="0" w:hanging="0" w:start="0"/>
        <w:contextualSpacing w:val="false"/>
      </w:pPr>
      <w:r>
        <w:rPr>
          <w:b/>
        </w:rPr>
        <w:t>3.4.3 Características do Psicopata</w:t>
      </w:r>
    </w:p>
    <w:p>
      <w:pPr>
        <w:pStyle w:val="style69"/>
        <w:spacing w:after="0" w:before="0" w:line="240" w:lineRule="auto"/>
        <w:ind w:end="0" w:hanging="0" w:start="0"/>
        <w:contextualSpacing w:val="false"/>
      </w:pPr>
      <w:r>
        <w:rPr>
          <w:b/>
        </w:rPr>
        <w:t>3.5 O transtorno da personalidade psicopata.</w:t>
      </w:r>
    </w:p>
    <w:p>
      <w:pPr>
        <w:pStyle w:val="style69"/>
        <w:spacing w:after="0" w:before="0" w:line="240" w:lineRule="auto"/>
        <w:ind w:end="0" w:hanging="0" w:start="0"/>
        <w:contextualSpacing w:val="false"/>
      </w:pPr>
      <w:r>
        <w:rPr>
          <w:b/>
        </w:rPr>
        <w:t>3.5.1 Aspectos marcantes ma personalidade psicopática</w:t>
      </w:r>
    </w:p>
    <w:p>
      <w:pPr>
        <w:pStyle w:val="style69"/>
        <w:spacing w:after="0" w:before="0" w:line="240" w:lineRule="auto"/>
        <w:ind w:end="0" w:hanging="0" w:start="0"/>
        <w:contextualSpacing w:val="false"/>
      </w:pPr>
      <w:r>
        <w:rPr>
          <w:b/>
        </w:rPr>
      </w:r>
    </w:p>
    <w:p>
      <w:pPr>
        <w:pStyle w:val="style69"/>
        <w:spacing w:after="0" w:before="0" w:line="240" w:lineRule="auto"/>
        <w:ind w:end="0" w:hanging="0" w:start="0"/>
        <w:contextualSpacing w:val="false"/>
      </w:pPr>
      <w:r>
        <w:rPr>
          <w:b/>
        </w:rPr>
        <w:t>4 CONFLITOS COM O SISTEMA PENAL: PRISÃO OUTRATAMENTO?</w:t>
      </w:r>
    </w:p>
    <w:p>
      <w:pPr>
        <w:pStyle w:val="style69"/>
        <w:spacing w:after="0" w:before="0" w:line="240" w:lineRule="auto"/>
        <w:ind w:end="0" w:hanging="0" w:start="0"/>
        <w:contextualSpacing w:val="false"/>
      </w:pPr>
      <w:r>
        <w:rPr>
          <w:b/>
        </w:rPr>
        <w:t>4.1 Dicotomia pena-medida de segurança: semelhanças e diferenças</w:t>
      </w:r>
    </w:p>
    <w:p>
      <w:pPr>
        <w:pStyle w:val="style69"/>
        <w:spacing w:after="0" w:before="0" w:line="240" w:lineRule="auto"/>
        <w:ind w:end="0" w:hanging="0" w:start="0"/>
        <w:contextualSpacing w:val="false"/>
      </w:pPr>
      <w:r>
        <w:rPr>
          <w:b/>
        </w:rPr>
        <w:t xml:space="preserve">4.1.1 </w:t>
      </w:r>
      <w:r>
        <w:rPr>
          <w:b/>
          <w:bCs/>
        </w:rPr>
        <w:t>Conceito e origem histórica da medida de segurança</w:t>
      </w:r>
    </w:p>
    <w:p>
      <w:pPr>
        <w:pStyle w:val="style69"/>
        <w:spacing w:after="0" w:before="0" w:line="240" w:lineRule="auto"/>
        <w:ind w:end="0" w:hanging="0" w:start="0"/>
        <w:contextualSpacing w:val="false"/>
      </w:pPr>
      <w:r>
        <w:rPr>
          <w:b/>
        </w:rPr>
        <w:t>4.1.2 A medida de segurança na legislação brasileira</w:t>
      </w:r>
    </w:p>
    <w:p>
      <w:pPr>
        <w:pStyle w:val="style69"/>
        <w:spacing w:after="0" w:before="0" w:line="240" w:lineRule="auto"/>
        <w:ind w:end="0" w:hanging="0" w:start="0"/>
        <w:contextualSpacing w:val="false"/>
      </w:pPr>
      <w:r>
        <w:rPr>
          <w:b/>
        </w:rPr>
        <w:t>4.2 Finalidades e legitimação das medidas de segurança</w:t>
      </w:r>
    </w:p>
    <w:p>
      <w:pPr>
        <w:pStyle w:val="style69"/>
        <w:spacing w:after="0" w:before="0" w:line="240" w:lineRule="auto"/>
        <w:ind w:end="0" w:hanging="0" w:start="0"/>
        <w:contextualSpacing w:val="false"/>
      </w:pPr>
      <w:r>
        <w:rPr>
          <w:b/>
        </w:rPr>
        <w:t>4.2.1 Os fins da medida de segurança</w:t>
      </w:r>
    </w:p>
    <w:p>
      <w:pPr>
        <w:pStyle w:val="style69"/>
        <w:spacing w:after="0" w:before="0" w:line="240" w:lineRule="auto"/>
        <w:ind w:end="0" w:hanging="0" w:start="0"/>
        <w:contextualSpacing w:val="false"/>
      </w:pPr>
      <w:r>
        <w:rPr>
          <w:b/>
        </w:rPr>
        <w:t xml:space="preserve">4.3 Princípios para a aplicabilidade da medida de segurança </w:t>
      </w:r>
    </w:p>
    <w:p>
      <w:pPr>
        <w:pStyle w:val="style69"/>
        <w:spacing w:after="0" w:before="0" w:line="240" w:lineRule="auto"/>
        <w:ind w:end="0" w:hanging="0" w:start="0"/>
        <w:contextualSpacing w:val="false"/>
      </w:pPr>
      <w:r>
        <w:rPr>
          <w:b/>
        </w:rPr>
        <w:t>4.4 A periculosidade social e perigosidade criminal como pressuposto subjetivo.</w:t>
      </w:r>
    </w:p>
    <w:p>
      <w:pPr>
        <w:pStyle w:val="style69"/>
        <w:spacing w:after="0" w:before="0" w:line="240" w:lineRule="auto"/>
        <w:ind w:end="0" w:hanging="0" w:start="0"/>
        <w:contextualSpacing w:val="false"/>
      </w:pPr>
      <w:r>
        <w:rPr>
          <w:b/>
        </w:rPr>
        <w:t>4.4.1 Argumentos favoráveis e desfavoráveis das medidas de segurança</w:t>
      </w:r>
    </w:p>
    <w:p>
      <w:pPr>
        <w:pStyle w:val="style69"/>
        <w:spacing w:after="0" w:before="0" w:line="240" w:lineRule="auto"/>
        <w:ind w:end="0" w:hanging="0" w:start="0"/>
        <w:contextualSpacing w:val="false"/>
      </w:pPr>
      <w:r>
        <w:rPr>
          <w:b/>
        </w:rPr>
        <w:t xml:space="preserve">4.5 Execução da medida de segurança </w:t>
      </w:r>
    </w:p>
    <w:p>
      <w:pPr>
        <w:pStyle w:val="style69"/>
        <w:spacing w:after="0" w:before="0" w:line="240" w:lineRule="auto"/>
        <w:ind w:end="0" w:hanging="0" w:start="0"/>
        <w:contextualSpacing w:val="false"/>
      </w:pPr>
      <w:r>
        <w:rPr>
          <w:b/>
        </w:rPr>
      </w:r>
    </w:p>
    <w:p>
      <w:pPr>
        <w:pStyle w:val="style69"/>
        <w:spacing w:after="0" w:before="0" w:line="240" w:lineRule="auto"/>
        <w:ind w:end="0" w:hanging="0" w:start="0"/>
        <w:contextualSpacing w:val="false"/>
      </w:pPr>
      <w:r>
        <w:rPr>
          <w:b/>
        </w:rPr>
        <w:t>5 CONCLUSÃO</w:t>
      </w:r>
    </w:p>
    <w:p>
      <w:pPr>
        <w:pStyle w:val="style69"/>
        <w:spacing w:after="0" w:before="0" w:line="240" w:lineRule="auto"/>
        <w:ind w:end="0" w:hanging="0" w:start="0"/>
        <w:contextualSpacing w:val="false"/>
      </w:pPr>
      <w:r>
        <w:rPr>
          <w:b/>
        </w:rPr>
      </w:r>
    </w:p>
    <w:p>
      <w:pPr>
        <w:pStyle w:val="style69"/>
        <w:spacing w:after="0" w:before="0" w:line="240" w:lineRule="auto"/>
        <w:ind w:end="0" w:hanging="0" w:start="0"/>
        <w:contextualSpacing w:val="false"/>
      </w:pPr>
      <w:r>
        <w:rPr>
          <w:b/>
        </w:rPr>
        <w:t>REFERÊNCIAS</w:t>
      </w:r>
    </w:p>
    <w:p>
      <w:pPr>
        <w:pStyle w:val="style60"/>
        <w:spacing w:after="0" w:before="0" w:line="360" w:lineRule="auto"/>
        <w:contextualSpacing w:val="false"/>
      </w:pPr>
      <w:bookmarkStart w:id="11" w:name="__RefHeading__23_1984631936"/>
      <w:bookmarkEnd w:id="11"/>
      <w:r>
        <w:rPr>
          <w:szCs w:val="24"/>
        </w:rPr>
        <w:t>3 REFERENCIAL TEÓRICO</w:t>
      </w:r>
    </w:p>
    <w:p>
      <w:pPr>
        <w:pStyle w:val="style47"/>
      </w:pPr>
      <w:r>
        <w:rPr>
          <w:rFonts w:cs="Arial"/>
        </w:rPr>
        <w:t>Considerando que o estudo do Direito e da Psicologia versam sobre o mesmo objeto, é de inegável o conhecimento que ambas as disciplinas utilizam métodos diferenciados para chegar ao mesmo resultado, à conduta humana.</w:t>
      </w:r>
    </w:p>
    <w:p>
      <w:pPr>
        <w:pStyle w:val="style47"/>
      </w:pPr>
      <w:r>
        <w:rPr>
          <w:rFonts w:cs="Arial"/>
        </w:rPr>
        <w:t>Enquanto que o Direito através dos princípios gerais, da legislação vigente, das normas, doutrinas e jurisprudências visa à garantia da ordem pública, a fim de resguardar o interesse do agente, bem como o da sociedade, por seu turno, a Psicologia busca entender e/ou explicar o comportamento humano, quer seja o comportamento algo genético, que nasce intrínseco e com o tempo se desenvolve, quer seja os fatores aos quais o sujeito é exposto na sociedade que são influentes para desencadear os transtornos psicopatológicos.</w:t>
      </w:r>
    </w:p>
    <w:p>
      <w:pPr>
        <w:pStyle w:val="style47"/>
      </w:pPr>
      <w:r>
        <w:rPr>
          <w:rFonts w:cs="Arial"/>
        </w:rPr>
        <w:t>Assim, inegável salientar que as duas disciplinas não possuam correlação, principalmente no âmbito jurídico penal, em que o comportamento humano é, por vezes, determinante face à condenação. Por isso, partindo dessa premissa, primeiramente é importante destacar alguns aspectos acerca do saber criminológico, como a Sociologia vem explicando o desenvolvimento da criminalidade, ainda será esmiuçado o transtorno da personalidade psicopata, bem como os atuais conflitos com o sistema jurídico penal em face da segregação do agente.</w:t>
      </w:r>
    </w:p>
    <w:p>
      <w:pPr>
        <w:pStyle w:val="style47"/>
      </w:pPr>
      <w:r>
        <w:rPr>
          <w:rFonts w:cs="Arial"/>
        </w:rPr>
        <w:t>Diante do exposto, no primeiro capítulo do desenvolvimento da monografia, o objetivo será descrever</w:t>
      </w:r>
      <w:r>
        <w:rPr>
          <w:rFonts w:cs="Arial"/>
          <w:color w:val="0000CC"/>
        </w:rPr>
        <w:t xml:space="preserve"> </w:t>
      </w:r>
      <w:r>
        <w:rPr>
          <w:rFonts w:cs="Arial"/>
        </w:rPr>
        <w:t>acerca da Sociologia e o surgimento da Criminologia, a fim de compreender a criminalidade na época atual; no segundo, identificar os transtornos de personalidade e</w:t>
      </w:r>
      <w:r>
        <w:rPr>
          <w:rFonts w:cs="Arial"/>
          <w:color w:val="0070C0"/>
        </w:rPr>
        <w:t xml:space="preserve"> </w:t>
      </w:r>
      <w:r>
        <w:rPr>
          <w:rFonts w:cs="Arial"/>
        </w:rPr>
        <w:t xml:space="preserve">as características do criminoso psicopata; e, no terceiro, examinar a aplicabilidade da medida de segurança ao psicopata, como meio de tratamento ao invés de segregá-lo juntamente ao meio carcerário junto aos demais detentos, conforme brevemente se apresenta a seguir. </w:t>
      </w:r>
    </w:p>
    <w:p>
      <w:pPr>
        <w:pStyle w:val="style48"/>
        <w:spacing w:after="0" w:before="0"/>
        <w:contextualSpacing w:val="false"/>
      </w:pPr>
      <w:bookmarkStart w:id="12" w:name="__RefHeading__25_1984631936"/>
      <w:bookmarkEnd w:id="12"/>
      <w:r>
        <w:rPr>
          <w:rFonts w:cs="Arial"/>
        </w:rPr>
        <w:t>3.1 A Sociologia e o surgimento da Criminologia como pressuposto fundamental para a compreensão da criminalidade</w:t>
      </w:r>
    </w:p>
    <w:p>
      <w:pPr>
        <w:pStyle w:val="style48"/>
        <w:spacing w:after="0" w:before="0"/>
        <w:contextualSpacing w:val="false"/>
      </w:pPr>
      <w:r>
        <w:rPr>
          <w:rFonts w:cs="Arial"/>
        </w:rPr>
      </w:r>
    </w:p>
    <w:p>
      <w:pPr>
        <w:pStyle w:val="style47"/>
      </w:pPr>
      <w:r>
        <w:rPr>
          <w:rFonts w:cs="Arial"/>
        </w:rPr>
        <w:t xml:space="preserve">Para começar, </w:t>
      </w:r>
      <w:r>
        <w:rPr>
          <w:rFonts w:cs="Arial"/>
          <w:i/>
        </w:rPr>
        <w:t>mister</w:t>
      </w:r>
      <w:r>
        <w:rPr>
          <w:rFonts w:cs="Arial"/>
        </w:rPr>
        <w:t xml:space="preserve"> considerar que a criminologia consiste no estudo da criminalidade, aduzindo, em um primeiro momento que a compreensão sobre a Criminologia deve ser buscada nos grupos e nas relações sociais, desde os primórdios. Por tal razão, importante destacar, o trabalho que a Sociologia vem desenvolvendo durante a evolução histórica acerca da criminalidade.</w:t>
      </w:r>
    </w:p>
    <w:p>
      <w:pPr>
        <w:pStyle w:val="style47"/>
      </w:pPr>
      <w:r>
        <w:rPr>
          <w:rFonts w:cs="Arial"/>
        </w:rPr>
        <w:t>Sob a perspectiva sociológica, estudar-se-á, acerca do crime e da sociedade criminológica, ou seja, como a Sociologia explica a criminalidade, partindo dos fatos criminais o início do século XIX, até a atualidade.</w:t>
      </w:r>
    </w:p>
    <w:p>
      <w:pPr>
        <w:pStyle w:val="style47"/>
        <w:spacing w:after="0" w:before="0"/>
        <w:contextualSpacing w:val="false"/>
      </w:pPr>
      <w:r>
        <w:rPr>
          <w:rFonts w:cs="Arial"/>
        </w:rPr>
        <w:t>Assim, o objetivo, neste capítulo, será descrever sobre a Sociologia e o surgimento da Criminologia, a fim de compreender o que é o crime e o que leva o criminoso a pratica de atos ilícitos, como se posicionava a sociedade em tempos passados diante do cometimento dos crimes e como o criminoso era tratado, após o cometimento dos delitos.</w:t>
      </w:r>
    </w:p>
    <w:p>
      <w:pPr>
        <w:pStyle w:val="style47"/>
        <w:spacing w:after="0" w:before="0"/>
        <w:contextualSpacing w:val="false"/>
      </w:pPr>
      <w:r>
        <w:rPr>
          <w:rFonts w:cs="Arial"/>
        </w:rPr>
      </w:r>
    </w:p>
    <w:p>
      <w:pPr>
        <w:pStyle w:val="style49"/>
        <w:spacing w:after="0" w:before="0"/>
        <w:contextualSpacing w:val="false"/>
      </w:pPr>
      <w:bookmarkStart w:id="13" w:name="__RefHeading__27_1984631936"/>
      <w:bookmarkEnd w:id="13"/>
      <w:r>
        <w:rPr>
          <w:rFonts w:cs="Arial"/>
        </w:rPr>
        <w:t>3.1.1 Conceituando Criminologia</w:t>
      </w:r>
    </w:p>
    <w:p>
      <w:pPr>
        <w:pStyle w:val="style69"/>
        <w:spacing w:after="0" w:before="0"/>
        <w:contextualSpacing w:val="false"/>
      </w:pPr>
      <w:r>
        <w:rPr/>
      </w:r>
    </w:p>
    <w:p>
      <w:pPr>
        <w:pStyle w:val="style47"/>
      </w:pPr>
      <w:r>
        <w:rPr>
          <w:rFonts w:cs="Arial"/>
        </w:rPr>
        <w:t>A Criminologia tem base sociológica; é a ciência que estuda o crime pelo método social e tem como referência o comportamento do ser humano, mas também há a contribuição de outras disciplinas acadêmicas ao saber criminológico, quais sejam o Direito, a Psicologia Criminal, a Biologia Criminal e a Sociologia Criminal, cada uma delas atuando na sua especificidade e na individualidade:</w:t>
      </w:r>
    </w:p>
    <w:p>
      <w:pPr>
        <w:pStyle w:val="style72"/>
        <w:ind w:end="0" w:hanging="0" w:start="2268"/>
        <w:jc w:val="both"/>
      </w:pPr>
      <w:r>
        <w:rPr>
          <w:rFonts w:ascii="Arial" w:cs="Arial" w:hAnsi="Arial"/>
          <w:sz w:val="20"/>
          <w:szCs w:val="20"/>
        </w:rPr>
        <w:t>Criminologia é o corpo do conhecimento relativo ao crime como fenômeno social. Inclui os processos de fazer leis, infringir leis e reagir as infrações das leis. Esses processos são três aspectos de uma sequencia mais ou menos unificada de interações. A sociedade política define como crime certos atos considerados indesejáveis. Apesar dessa definição, algumas pessoas persistem no comportamento e assim cometem crimes; a sociedade política reage pelo castigo ou outro tratamento, ou pela prevenção. Esta sequencia de interesses constitui a matéria-objeto da criminologia. (SUTHERLAND, 1949 apud GRIZA, 2012, p. 281).</w:t>
      </w:r>
    </w:p>
    <w:p>
      <w:pPr>
        <w:pStyle w:val="style72"/>
        <w:ind w:end="0" w:hanging="0" w:start="2268"/>
        <w:jc w:val="both"/>
      </w:pPr>
      <w:r>
        <w:rPr>
          <w:rFonts w:ascii="Arial" w:cs="Arial" w:hAnsi="Arial"/>
          <w:sz w:val="20"/>
          <w:szCs w:val="20"/>
        </w:rPr>
      </w:r>
    </w:p>
    <w:p>
      <w:pPr>
        <w:pStyle w:val="style47"/>
      </w:pPr>
      <w:r>
        <w:rPr>
          <w:rFonts w:cs="Arial"/>
        </w:rPr>
        <w:t>No entanto, cumpre ressaltar, a definição de criminologia, sob a ótica de Aida Griza, Claúdia Tirelli e Letícia M. Schabbach, como:</w:t>
      </w:r>
    </w:p>
    <w:p>
      <w:pPr>
        <w:pStyle w:val="style72"/>
        <w:ind w:end="0" w:hanging="0" w:start="2268"/>
        <w:jc w:val="both"/>
      </w:pPr>
      <w:r>
        <w:rPr>
          <w:rFonts w:ascii="Arial" w:cs="Arial" w:hAnsi="Arial"/>
          <w:sz w:val="20"/>
          <w:szCs w:val="20"/>
        </w:rPr>
        <w:t>[...] a ciência empírica e interdisciplinar, que se ocupado estudo do crime, da pessoa do infrator, da vítima e do controle social do comportamento delitivo, e que trata de subministrar uma informação válida, contrastada, sobre a gênese, dinâmica e variáveis principais do crime contemplado este como problema social, assim como sobre programas de prevenção eficaz do mesmo e técnicas de intervenção positiva no homem delinquente e nos diversos modelos ou sistema de resposta ao delito (GARCIA-PABLOS DE MOLINA, apud GRIZA, 2012, p. 283).</w:t>
      </w:r>
    </w:p>
    <w:p>
      <w:pPr>
        <w:pStyle w:val="style72"/>
        <w:ind w:end="0" w:hanging="0" w:start="2268"/>
        <w:jc w:val="both"/>
      </w:pPr>
      <w:r>
        <w:rPr>
          <w:sz w:val="20"/>
          <w:szCs w:val="20"/>
        </w:rPr>
      </w:r>
    </w:p>
    <w:p>
      <w:pPr>
        <w:pStyle w:val="style72"/>
        <w:ind w:end="0" w:hanging="0" w:start="2268"/>
        <w:jc w:val="both"/>
      </w:pPr>
      <w:r>
        <w:rPr>
          <w:sz w:val="20"/>
          <w:szCs w:val="20"/>
        </w:rPr>
      </w:r>
    </w:p>
    <w:p>
      <w:pPr>
        <w:pStyle w:val="style47"/>
      </w:pPr>
      <w:r>
        <w:rPr>
          <w:rFonts w:cs="Arial"/>
        </w:rPr>
        <w:t>Por outro lado, em contraposição, Gustavo Bregada Neves (2011), aduz acerca da criminologia que:</w:t>
      </w:r>
    </w:p>
    <w:p>
      <w:pPr>
        <w:pStyle w:val="style72"/>
        <w:ind w:end="0" w:hanging="0" w:start="2268"/>
        <w:jc w:val="both"/>
      </w:pPr>
      <w:r>
        <w:rPr>
          <w:rFonts w:ascii="Arial" w:cs="Arial" w:hAnsi="Arial"/>
          <w:sz w:val="20"/>
          <w:szCs w:val="20"/>
        </w:rPr>
        <w:t>A Criminologia é vista como uma ciência autônoma, eis que possui objeto e métodos próprios de estudo, não se confundindo com as demais disciplinas que auxiliam a sua formação. Por óbvio que o objeto de estudo da Criminologia é o crime, o sujeito criminoso, controle social e a vítima (NEVES, 2011, pg. 825).</w:t>
      </w:r>
    </w:p>
    <w:p>
      <w:pPr>
        <w:pStyle w:val="style72"/>
        <w:ind w:end="0" w:hanging="0" w:start="2268"/>
        <w:jc w:val="both"/>
      </w:pPr>
      <w:r>
        <w:rPr>
          <w:rFonts w:ascii="Arial" w:cs="Arial" w:hAnsi="Arial"/>
          <w:sz w:val="20"/>
          <w:szCs w:val="20"/>
        </w:rPr>
      </w:r>
    </w:p>
    <w:p>
      <w:pPr>
        <w:pStyle w:val="style47"/>
      </w:pPr>
      <w:r>
        <w:rPr>
          <w:rFonts w:cs="Arial"/>
        </w:rPr>
        <w:t>No entanto, a finalidade da Criminologia além de definir o que é crime, visa “ainda fazer uma análise tanto na conduta quanto na personalidade do agente para então puni-lo da forma mais justa” (NEVES, 2011, pg. 825).</w:t>
      </w:r>
    </w:p>
    <w:p>
      <w:pPr>
        <w:pStyle w:val="style47"/>
      </w:pPr>
      <w:r>
        <w:rPr>
          <w:rFonts w:cs="Arial"/>
        </w:rPr>
        <w:t>Com relação ao estudo do Direito Penal, cabe destacar, segundo José Alves Garcia (1945) que:</w:t>
      </w:r>
    </w:p>
    <w:p>
      <w:pPr>
        <w:pStyle w:val="style72"/>
        <w:ind w:end="0" w:hanging="0" w:start="2268"/>
        <w:jc w:val="both"/>
      </w:pPr>
      <w:r>
        <w:rPr>
          <w:rFonts w:ascii="Arial" w:cs="Arial" w:hAnsi="Arial"/>
          <w:sz w:val="20"/>
          <w:szCs w:val="20"/>
        </w:rPr>
        <w:t>O Direito Penal descreve o crime e comina as penas, mas a aplicabilidade da pena, a cominação entre o mínimo e o máximo das circunstâncias judiciais, e a ressocialização do delinquente são temas afetos à Criminologia (GARCÍA, 1945, pg. 64).</w:t>
      </w:r>
    </w:p>
    <w:p>
      <w:pPr>
        <w:pStyle w:val="style72"/>
        <w:ind w:end="0" w:hanging="0" w:start="2268"/>
        <w:jc w:val="both"/>
      </w:pPr>
      <w:r>
        <w:rPr>
          <w:rFonts w:ascii="Arial" w:cs="Arial" w:hAnsi="Arial"/>
          <w:sz w:val="20"/>
          <w:szCs w:val="20"/>
        </w:rPr>
      </w:r>
    </w:p>
    <w:p>
      <w:pPr>
        <w:pStyle w:val="style47"/>
      </w:pPr>
      <w:r>
        <w:rPr/>
        <w:t>Assim, Griza (2012) citando Sutherland, enfatiza quanto a Criminologia que “não é possível explicar adequadamente porque uma pessoa comete um crime específico, ao passo que outra, com traços experienciais e situações sociais quase idênticos, não comete” (SUTHERLAND apud GRIZA, 2012, p. 291).</w:t>
      </w:r>
    </w:p>
    <w:p>
      <w:pPr>
        <w:pStyle w:val="style49"/>
        <w:spacing w:after="0" w:before="0"/>
        <w:contextualSpacing w:val="false"/>
      </w:pPr>
      <w:bookmarkStart w:id="14" w:name="__RefHeading__29_1984631936"/>
      <w:bookmarkEnd w:id="14"/>
      <w:r>
        <w:rPr>
          <w:rFonts w:cs="Arial"/>
        </w:rPr>
        <w:t>3.1.2 Definição de crime e do criminoso</w:t>
      </w:r>
    </w:p>
    <w:p>
      <w:pPr>
        <w:pStyle w:val="style49"/>
        <w:spacing w:after="0" w:before="0"/>
        <w:contextualSpacing w:val="false"/>
      </w:pPr>
      <w:r>
        <w:rPr>
          <w:rFonts w:cs="Arial"/>
        </w:rPr>
      </w:r>
    </w:p>
    <w:p>
      <w:pPr>
        <w:pStyle w:val="style47"/>
      </w:pPr>
      <w:r>
        <w:rPr>
          <w:rFonts w:cs="Arial"/>
        </w:rPr>
        <w:t xml:space="preserve">O crime é o objeto principal da Ciência Criminológica. Assim, José Alves Garcia (1945) aduz, portanto, “que o crime apresenta, portanto, todas as características de um fenômeno socialmente normal, e está ligado às condições da vida coletiva” (GARCIA, 1945, pg. 11). </w:t>
      </w:r>
    </w:p>
    <w:p>
      <w:pPr>
        <w:pStyle w:val="style47"/>
      </w:pPr>
      <w:r>
        <w:rPr>
          <w:rFonts w:cs="Arial"/>
        </w:rPr>
        <w:t>Ainda, sobre a definição de crime, José Alves Garcia (1945) enfatiza que:</w:t>
      </w:r>
    </w:p>
    <w:p>
      <w:pPr>
        <w:pStyle w:val="style72"/>
        <w:ind w:end="0" w:hanging="0" w:start="2268"/>
        <w:jc w:val="both"/>
      </w:pPr>
      <w:r>
        <w:rPr>
          <w:rFonts w:ascii="Arial" w:cs="Arial" w:hAnsi="Arial"/>
          <w:sz w:val="20"/>
          <w:szCs w:val="20"/>
        </w:rPr>
        <w:t>Constitui crime toda infração grave às regras da moral admitidas por uma sociedade, em outras palavras, é todo ato que viola uma lei, e que é punível, não somente por ter lesado um direito individual, como por ter ofendido uma sociedade (GARCIA, 1945, pg. 428).</w:t>
      </w:r>
    </w:p>
    <w:p>
      <w:pPr>
        <w:pStyle w:val="style72"/>
        <w:ind w:end="0" w:hanging="0" w:start="2268"/>
        <w:jc w:val="both"/>
      </w:pPr>
      <w:r>
        <w:rPr>
          <w:rFonts w:ascii="Arial" w:cs="Arial" w:hAnsi="Arial"/>
          <w:sz w:val="20"/>
          <w:szCs w:val="20"/>
        </w:rPr>
      </w:r>
    </w:p>
    <w:p>
      <w:pPr>
        <w:pStyle w:val="style47"/>
      </w:pPr>
      <w:r>
        <w:rPr>
          <w:rFonts w:cs="Arial"/>
        </w:rPr>
        <w:t>Neste sentido, Garcia citando Garofalo, define o crime como:</w:t>
      </w:r>
    </w:p>
    <w:p>
      <w:pPr>
        <w:pStyle w:val="style72"/>
        <w:tabs>
          <w:tab w:leader="none" w:pos="2835" w:val="left"/>
          <w:tab w:leader="none" w:pos="3544" w:val="left"/>
        </w:tabs>
        <w:ind w:end="0" w:hanging="0" w:start="2268"/>
        <w:jc w:val="both"/>
      </w:pPr>
      <w:r>
        <w:rPr>
          <w:rFonts w:ascii="Arial" w:cs="Arial" w:eastAsia="Arial" w:hAnsi="Arial"/>
          <w:sz w:val="20"/>
          <w:szCs w:val="20"/>
        </w:rPr>
        <w:t xml:space="preserve"> </w:t>
      </w:r>
      <w:r>
        <w:rPr>
          <w:rFonts w:ascii="Arial" w:cs="Arial" w:hAnsi="Arial"/>
          <w:sz w:val="20"/>
          <w:szCs w:val="20"/>
        </w:rPr>
        <w:t>A violação da parte média e imutável do senso moral das sociedades e acusa nos criminosos a falta do sentimento de piedade e ausência dos institutos de probidade; esses defeitos seriam compatíveis à falta de um órgão ou de uma função fisiológica, e por isso os delinquentes seriam seres desumanizados, ideia que conduz naturalmente à concepção da anomalia moral do criminoso (GAROFALO apud GARCIA, 1945, p.13).</w:t>
      </w:r>
    </w:p>
    <w:p>
      <w:pPr>
        <w:pStyle w:val="style72"/>
        <w:tabs>
          <w:tab w:leader="none" w:pos="2835" w:val="left"/>
          <w:tab w:leader="none" w:pos="3544" w:val="left"/>
        </w:tabs>
        <w:ind w:end="0" w:hanging="0" w:start="2268"/>
        <w:jc w:val="both"/>
      </w:pPr>
      <w:r>
        <w:rPr>
          <w:rFonts w:ascii="Arial" w:cs="Arial" w:hAnsi="Arial"/>
          <w:sz w:val="20"/>
          <w:szCs w:val="20"/>
        </w:rPr>
      </w:r>
    </w:p>
    <w:p>
      <w:pPr>
        <w:pStyle w:val="style47"/>
      </w:pPr>
      <w:r>
        <w:rPr>
          <w:rFonts w:cs="Arial"/>
        </w:rPr>
        <w:t>Dessa forma, dentro de sua ideologia, os doutrinadores Molina e Gomes (2002), destacam que, além do crime, o controle social, a vítima, bem como a pessoa do desviante também são objetos de estudo da Criminologia.</w:t>
      </w:r>
    </w:p>
    <w:p>
      <w:pPr>
        <w:pStyle w:val="style47"/>
      </w:pPr>
      <w:r>
        <w:rPr>
          <w:rFonts w:cs="Arial"/>
        </w:rPr>
        <w:t>Por outro lado, Dias e Andrade (1997, p. 81) trazem à baila o conceito de que o crime “será todo o comportamento que a lei criminal tipifica como tal. Assim, entende-se que apenas será considerada criminosa aquela conduta com cunho punitivo sancionatório, prevista expressamente nas leis em vigor”.</w:t>
      </w:r>
    </w:p>
    <w:p>
      <w:pPr>
        <w:pStyle w:val="style47"/>
      </w:pPr>
      <w:r>
        <w:rPr>
          <w:rFonts w:cs="Arial"/>
        </w:rPr>
        <w:t>Além disso, Garcia em sua obra esmiúça que não existe simplesmente a criminalidade, há crimes e criminosos, como segue:</w:t>
      </w:r>
    </w:p>
    <w:p>
      <w:pPr>
        <w:pStyle w:val="style72"/>
        <w:ind w:end="0" w:hanging="0" w:start="2268"/>
        <w:jc w:val="both"/>
      </w:pPr>
      <w:r>
        <w:rPr>
          <w:rFonts w:ascii="Arial" w:cs="Arial" w:hAnsi="Arial"/>
          <w:sz w:val="20"/>
          <w:szCs w:val="20"/>
        </w:rPr>
        <w:t>Há crimes e criminosos, e não simplesmente criminalidade, isto é, não há uma causalidade, mas um concurso de causalidades biopsicossociais dos delitos e dos crimes. É importante frisar que Schipkowensky, ao descrever o homicídio praticado pelos esquizofrênicos, procura traçar a história natural desse crime, e ela se aplica ao criminoso médio- aquele que se distancia igualmente dos extremos da causalidade. Em outras palavras, entre os crimes do psicopata e os do homem normal não há diferença ontológica; há apenas diversidade de agentes (GARCIA- 1945, p. 13/14).</w:t>
      </w:r>
    </w:p>
    <w:p>
      <w:pPr>
        <w:pStyle w:val="style72"/>
        <w:ind w:end="0" w:hanging="0" w:start="2268"/>
        <w:jc w:val="both"/>
      </w:pPr>
      <w:r>
        <w:rPr>
          <w:rFonts w:ascii="Arial" w:cs="Arial" w:hAnsi="Arial"/>
          <w:sz w:val="20"/>
          <w:szCs w:val="20"/>
        </w:rPr>
      </w:r>
    </w:p>
    <w:p>
      <w:pPr>
        <w:pStyle w:val="style72"/>
        <w:ind w:end="0" w:hanging="0" w:start="2268"/>
        <w:jc w:val="both"/>
      </w:pPr>
      <w:r>
        <w:rPr>
          <w:rFonts w:ascii="Arial" w:cs="Arial" w:hAnsi="Arial"/>
          <w:sz w:val="20"/>
          <w:szCs w:val="20"/>
        </w:rPr>
      </w:r>
    </w:p>
    <w:p>
      <w:pPr>
        <w:pStyle w:val="style47"/>
        <w:spacing w:after="0" w:before="0"/>
        <w:contextualSpacing w:val="false"/>
      </w:pPr>
      <w:r>
        <w:rPr>
          <w:rFonts w:cs="Arial"/>
        </w:rPr>
        <w:t>Para bem compreender a questão, impõe-se lembrar de que criminoso, em sentido formal, é o indivíduo condenado pela justiça, com trânsito em julgado. De forma que assim dispõe a Constituição Republicana de 1988, em seu inciso LVII.</w:t>
      </w:r>
    </w:p>
    <w:p>
      <w:pPr>
        <w:pStyle w:val="style47"/>
        <w:spacing w:after="0" w:before="0"/>
        <w:contextualSpacing w:val="false"/>
      </w:pPr>
      <w:r>
        <w:rPr>
          <w:rFonts w:cs="Arial"/>
        </w:rPr>
        <w:t>Não se destarte, a sociedade rotula o agente que pratica um ilícito penal, chamando-o de bandido. Porém, há quem defenda a ideia de que o ser humano venha a agir conforme seu estado anímico. Assim, Luís Regis Prado (2001) assevera:</w:t>
      </w:r>
    </w:p>
    <w:p>
      <w:pPr>
        <w:pStyle w:val="style72"/>
        <w:ind w:end="0" w:hanging="0" w:start="2268"/>
        <w:jc w:val="both"/>
      </w:pPr>
      <w:r>
        <w:rPr>
          <w:rFonts w:ascii="Arial" w:cs="Arial" w:hAnsi="Arial"/>
          <w:sz w:val="20"/>
          <w:szCs w:val="20"/>
        </w:rPr>
        <w:t xml:space="preserve">O homem é caracterizado pelo grande retrocesso das formas inatas, instintivas, de conduta, consequentemente, daqueles reguladores biológicos que conduzem certamente o animal. O homem, por sua grande “liberdade de instintos” é um ser especialmente indefeso. A perda daquele ‘estado de equilíbrio em que se encontram os impulsos, os movimentos instintivos (...) e os esquemas natos em qualquer outro animal’ teria sido mortal para a sua subsistência da espécie humana, se não ‘se visse compensada por uma determinada capacidade que, segundo sua essência, é tão fundamental para a nossa espécie como a perturbação das formas hereditárias de conduta: a do pensamento racional, ordenado categoricamente, e, sobretudo sua aplicação ao problema categórico, com o qual o homem revela-se responsável por suas ações desvinculadas das ‘regras do jogo’ inato da conduta instintiva (LORENZ apud PRADO, 2001, p.95). </w:t>
      </w:r>
    </w:p>
    <w:p>
      <w:pPr>
        <w:pStyle w:val="style72"/>
        <w:ind w:end="0" w:hanging="0" w:start="2268"/>
        <w:jc w:val="both"/>
      </w:pPr>
      <w:r>
        <w:rPr>
          <w:rFonts w:ascii="Arial" w:cs="Arial" w:hAnsi="Arial"/>
          <w:sz w:val="20"/>
          <w:szCs w:val="20"/>
        </w:rPr>
      </w:r>
    </w:p>
    <w:p>
      <w:pPr>
        <w:pStyle w:val="style47"/>
        <w:spacing w:after="0" w:before="0"/>
        <w:contextualSpacing w:val="false"/>
      </w:pPr>
      <w:r>
        <w:rPr>
          <w:rFonts w:cs="Arial"/>
        </w:rPr>
        <w:t>De outra banda, se, sobretudo, o agente for recolhido à prisão, fará jus, dessa maneira, ao rótulo de delinquente por parte do grupo social, recebendo, pois tratamento diferenciado da sociedade, consistente em ser chamado de bandido, perigoso, criminoso.</w:t>
      </w:r>
    </w:p>
    <w:p>
      <w:pPr>
        <w:pStyle w:val="style47"/>
        <w:spacing w:after="0" w:before="0"/>
        <w:ind w:end="0" w:firstLine="851" w:start="0"/>
        <w:contextualSpacing w:val="false"/>
      </w:pPr>
      <w:r>
        <w:rPr>
          <w:rFonts w:cs="Arial"/>
        </w:rPr>
      </w:r>
    </w:p>
    <w:p>
      <w:pPr>
        <w:pStyle w:val="style48"/>
        <w:spacing w:after="0" w:before="0"/>
        <w:contextualSpacing w:val="false"/>
      </w:pPr>
      <w:bookmarkStart w:id="15" w:name="__RefHeading__31_1984631936"/>
      <w:bookmarkEnd w:id="15"/>
      <w:r>
        <w:rPr>
          <w:rFonts w:cs="Arial"/>
        </w:rPr>
        <w:t>3.2 Psicopatologia Criminal</w:t>
      </w:r>
    </w:p>
    <w:p>
      <w:pPr>
        <w:pStyle w:val="style47"/>
        <w:spacing w:after="0" w:before="0"/>
        <w:ind w:end="0" w:firstLine="851" w:start="0"/>
        <w:contextualSpacing w:val="false"/>
      </w:pPr>
      <w:r>
        <w:rPr>
          <w:rFonts w:cs="Arial"/>
        </w:rPr>
      </w:r>
    </w:p>
    <w:p>
      <w:pPr>
        <w:pStyle w:val="style47"/>
        <w:spacing w:after="0" w:before="0"/>
        <w:contextualSpacing w:val="false"/>
      </w:pPr>
      <w:r>
        <w:rPr>
          <w:rFonts w:cs="Arial"/>
        </w:rPr>
        <w:t>É importante saber que o criminoso não é um doente, mas doenças que ele possui podem fazer com que ele cometa crimes por diversas dificuldades, por sua vez, Nestor Sampaio Penteado Filho (2010, p.12) aduz “os transtornos da personalidade não são tecnicamente doenças, mas anomalias do desenvolvimento psíquico”. Assim, os transtornos da personalidade são considerados perturbações da saúde mental, em sede de psiquiatria criminal.</w:t>
      </w:r>
    </w:p>
    <w:p>
      <w:pPr>
        <w:pStyle w:val="style47"/>
        <w:spacing w:after="0" w:before="0"/>
        <w:contextualSpacing w:val="false"/>
      </w:pPr>
      <w:r>
        <w:rPr>
          <w:rFonts w:cs="Arial"/>
        </w:rPr>
        <w:t>Com efeito, “a Psicopatologia Forense ocupa-se com os agentes que, em virtude de mórbida condição mental, tem modificada a juricidade dos seus atos e de suas relações sociais” (GARCIA, 1945, p. 06).</w:t>
      </w:r>
    </w:p>
    <w:p>
      <w:pPr>
        <w:pStyle w:val="style47"/>
        <w:spacing w:after="0" w:before="0"/>
        <w:contextualSpacing w:val="false"/>
      </w:pPr>
      <w:r>
        <w:rPr>
          <w:rFonts w:cs="Arial"/>
        </w:rPr>
        <w:t>José Alves de Garcia (1945) assevera que os estudos de psicopatologia criminal adquirem suma importância no fim do século XIX, e teve como precursor Césare Lombroso após a publicação do livro “L’umo Delinquente”.</w:t>
      </w:r>
    </w:p>
    <w:p>
      <w:pPr>
        <w:pStyle w:val="style47"/>
        <w:spacing w:after="0" w:before="0"/>
        <w:contextualSpacing w:val="false"/>
      </w:pPr>
      <w:r>
        <w:rPr>
          <w:rFonts w:cs="Arial"/>
        </w:rPr>
        <w:t xml:space="preserve">Assim, este capítulo terá o objetivo de identificar o comportamento do delinquente. </w:t>
      </w:r>
    </w:p>
    <w:p>
      <w:pPr>
        <w:pStyle w:val="style48"/>
        <w:spacing w:after="0" w:before="0"/>
        <w:contextualSpacing w:val="false"/>
      </w:pPr>
      <w:r>
        <w:rPr>
          <w:rFonts w:cs="Arial"/>
          <w:color w:val="FF0000"/>
        </w:rPr>
      </w:r>
    </w:p>
    <w:p>
      <w:pPr>
        <w:pStyle w:val="style48"/>
        <w:spacing w:after="0" w:before="0"/>
        <w:contextualSpacing w:val="false"/>
      </w:pPr>
      <w:bookmarkStart w:id="16" w:name="__RefHeading__33_1984631936"/>
      <w:bookmarkEnd w:id="16"/>
      <w:r>
        <w:rPr>
          <w:rFonts w:cs="Arial"/>
        </w:rPr>
        <w:t>3.2.1 Criminoso e sua posição do ponto de vista psicopatológico</w:t>
      </w:r>
    </w:p>
    <w:p>
      <w:pPr>
        <w:pStyle w:val="style48"/>
        <w:spacing w:after="0" w:before="0"/>
        <w:contextualSpacing w:val="false"/>
      </w:pPr>
      <w:r>
        <w:rPr>
          <w:rFonts w:cs="Arial"/>
        </w:rPr>
      </w:r>
    </w:p>
    <w:p>
      <w:pPr>
        <w:pStyle w:val="style47"/>
      </w:pPr>
      <w:r>
        <w:rPr>
          <w:rFonts w:cs="Arial"/>
        </w:rPr>
        <w:t>A historicidade da psicopatologia vem à baila explicada por Garcia (1945) da seguinte forma:</w:t>
      </w:r>
    </w:p>
    <w:p>
      <w:pPr>
        <w:pStyle w:val="style72"/>
        <w:ind w:end="0" w:hanging="0" w:start="2268"/>
        <w:jc w:val="both"/>
      </w:pPr>
      <w:r>
        <w:rPr>
          <w:rFonts w:ascii="Arial" w:cs="Arial" w:hAnsi="Arial"/>
          <w:sz w:val="20"/>
          <w:szCs w:val="20"/>
        </w:rPr>
        <w:t>Remonta ao direito romano, que fazia a distinção entre premeditação, negligência e acidentalidade, para a aplicação da pena, e atribuía grande valor ao elemento subjetivo na imputação do delito; todo fato ilegal ou imoral em que existisse o dolo (</w:t>
      </w:r>
      <w:r>
        <w:rPr>
          <w:rFonts w:ascii="Arial" w:cs="Arial" w:hAnsi="Arial"/>
          <w:i/>
          <w:sz w:val="20"/>
          <w:szCs w:val="20"/>
        </w:rPr>
        <w:t>dolus</w:t>
      </w:r>
      <w:r>
        <w:rPr>
          <w:rFonts w:ascii="Arial" w:cs="Arial" w:hAnsi="Arial"/>
          <w:sz w:val="20"/>
          <w:szCs w:val="20"/>
        </w:rPr>
        <w:t>) era considerado crime, enquanto que qualquer ofensa à lei com ausência de intencionalidade (</w:t>
      </w:r>
      <w:r>
        <w:rPr>
          <w:rFonts w:ascii="Arial" w:cs="Arial" w:hAnsi="Arial"/>
          <w:i/>
          <w:sz w:val="20"/>
          <w:szCs w:val="20"/>
        </w:rPr>
        <w:t>sine dolo malo</w:t>
      </w:r>
      <w:r>
        <w:rPr>
          <w:rFonts w:ascii="Arial" w:cs="Arial" w:hAnsi="Arial"/>
          <w:sz w:val="20"/>
          <w:szCs w:val="20"/>
        </w:rPr>
        <w:t>) seria tida como acidentalidade (GARCIA, 1945, p. 06).</w:t>
      </w:r>
    </w:p>
    <w:p>
      <w:pPr>
        <w:pStyle w:val="style72"/>
        <w:ind w:end="0" w:hanging="0" w:start="2268"/>
        <w:jc w:val="both"/>
      </w:pPr>
      <w:r>
        <w:rPr>
          <w:rFonts w:ascii="Arial" w:cs="Arial" w:hAnsi="Arial"/>
          <w:sz w:val="20"/>
          <w:szCs w:val="20"/>
        </w:rPr>
      </w:r>
    </w:p>
    <w:p>
      <w:pPr>
        <w:pStyle w:val="style47"/>
      </w:pPr>
      <w:r>
        <w:rPr>
          <w:rFonts w:cs="Arial"/>
        </w:rPr>
        <w:t>Ainda sob o histórico da Psicopatologia, o mesmo autor aduz:</w:t>
      </w:r>
    </w:p>
    <w:p>
      <w:pPr>
        <w:pStyle w:val="style72"/>
        <w:ind w:end="0" w:hanging="0" w:start="2268"/>
        <w:jc w:val="both"/>
      </w:pPr>
      <w:r>
        <w:rPr>
          <w:rFonts w:ascii="Arial" w:cs="Arial" w:hAnsi="Arial"/>
          <w:sz w:val="20"/>
          <w:szCs w:val="20"/>
        </w:rPr>
        <w:t>No fim do século XIX, os estudos de psicopatologia criminal adquirem suma importância, após a publicação de “L’Uomo Delinquente”, de Lombroso, logo seguida pela Sociologia Criminal, de Ferri (1881), e pela Criminologia, de Rafael Garofalo (1885), os fundadores da Escola Penal Positiva (GARCIA, 1945, pg. 06). Esses positivistas negam a liberdade humana e a responsabilidade moral como fundamento da pena concentra o interesse repressivo na periculosidade do delinquente (GARCIA, 1945, p. 06).</w:t>
      </w:r>
    </w:p>
    <w:p>
      <w:pPr>
        <w:pStyle w:val="style72"/>
        <w:ind w:end="0" w:hanging="0" w:start="2268"/>
        <w:jc w:val="both"/>
      </w:pPr>
      <w:r>
        <w:rPr>
          <w:rFonts w:ascii="Arial" w:cs="Arial" w:hAnsi="Arial"/>
          <w:sz w:val="20"/>
          <w:szCs w:val="20"/>
        </w:rPr>
      </w:r>
    </w:p>
    <w:p>
      <w:pPr>
        <w:pStyle w:val="style47"/>
      </w:pPr>
      <w:r>
        <w:rPr>
          <w:rFonts w:cs="Arial"/>
        </w:rPr>
        <w:t>No que se refere aos delitos e crimes dos psicopatas “são determinados pela desproporção entre a sua vivacidade instintiva e a torpeza ou insuficiência da inibição” (GARCIA, 1945, p. 431).</w:t>
      </w:r>
    </w:p>
    <w:p>
      <w:pPr>
        <w:pStyle w:val="style47"/>
      </w:pPr>
      <w:r>
        <w:rPr>
          <w:rFonts w:cs="Arial"/>
        </w:rPr>
        <w:t>Em certos casos, o ato delituoso e as suas circunstâncias já se acompanham de um cunho manifesto de perturbação mental.</w:t>
      </w:r>
    </w:p>
    <w:p>
      <w:pPr>
        <w:pStyle w:val="style47"/>
      </w:pPr>
      <w:r>
        <w:rPr>
          <w:rFonts w:cs="Arial"/>
        </w:rPr>
        <w:t>Nesse capítulo, na futura monografia, será examinado o comportamento do criminoso.</w:t>
      </w:r>
    </w:p>
    <w:p>
      <w:pPr>
        <w:pStyle w:val="style49"/>
        <w:spacing w:after="0" w:before="0"/>
        <w:contextualSpacing w:val="false"/>
        <w:jc w:val="start"/>
      </w:pPr>
      <w:bookmarkStart w:id="17" w:name="__RefHeading__35_1984631936"/>
      <w:bookmarkEnd w:id="17"/>
      <w:r>
        <w:rPr>
          <w:rFonts w:cs="Arial"/>
        </w:rPr>
        <w:t>3.2.2 Relação entre Direito e Psicologia</w:t>
      </w:r>
    </w:p>
    <w:p>
      <w:pPr>
        <w:pStyle w:val="style47"/>
        <w:spacing w:after="0" w:before="0"/>
        <w:contextualSpacing w:val="false"/>
      </w:pPr>
      <w:r>
        <w:rPr>
          <w:rFonts w:cs="Arial"/>
        </w:rPr>
      </w:r>
    </w:p>
    <w:p>
      <w:pPr>
        <w:pStyle w:val="style47"/>
      </w:pPr>
      <w:r>
        <w:rPr>
          <w:rFonts w:cs="Arial"/>
        </w:rPr>
        <w:t>A relação existente entre as duas disciplinas está pautada no mesmo objeto de estudo. No entanto, Rovinski citando Urra, destaca que “os autores tendem a compartilhar a ideia de que essas disciplinas têm em comum seu objeto de intervenção – a conduta humana, ainda que divirjam quanto à complexibilidade e a possibilidade de integração desses conhecimentos” (URRA apud ROVINSKI, 2007, p. 34).</w:t>
      </w:r>
    </w:p>
    <w:p>
      <w:pPr>
        <w:pStyle w:val="style47"/>
      </w:pPr>
      <w:r>
        <w:rPr>
          <w:rFonts w:cs="Arial"/>
        </w:rPr>
        <w:t>Por sua vez, o Direito busca estabelecer responsabilidades individuais sobre as ações humanas. De forma que Rovisnki salienta o seguinte:</w:t>
      </w:r>
    </w:p>
    <w:p>
      <w:pPr>
        <w:pStyle w:val="style72"/>
        <w:ind w:end="0" w:hanging="0" w:start="2268"/>
        <w:jc w:val="both"/>
      </w:pPr>
      <w:r>
        <w:rPr>
          <w:rFonts w:ascii="Arial" w:cs="Arial" w:hAnsi="Arial"/>
          <w:sz w:val="20"/>
          <w:szCs w:val="20"/>
        </w:rPr>
        <w:t>Só é possível aplicar-se a pena a um sujeito que poderia, a princípio ter tido a opção de realizar ou não sua conduta ilícita. Assim, a ajuda solicitada à Ciência Psicológica geralmente diz respeito a esclarecimentos quanto a presença de fatores psicopatológicos que pudessem impedir o sujeito de avaliar e controlar sua conduta (ROVINSKI, 2007, p. 34).</w:t>
      </w:r>
    </w:p>
    <w:p>
      <w:pPr>
        <w:pStyle w:val="style72"/>
        <w:ind w:end="0" w:hanging="0" w:start="2268"/>
        <w:jc w:val="both"/>
      </w:pPr>
      <w:r>
        <w:rPr>
          <w:rFonts w:ascii="Arial" w:cs="Arial" w:hAnsi="Arial"/>
          <w:sz w:val="20"/>
          <w:szCs w:val="20"/>
        </w:rPr>
      </w:r>
    </w:p>
    <w:p>
      <w:pPr>
        <w:pStyle w:val="style47"/>
      </w:pPr>
      <w:r>
        <w:rPr>
          <w:rFonts w:cs="Arial"/>
        </w:rPr>
        <w:t>A capacidade do Direito Penal, por seu turno, implica, além da liberdade de ação, o conhecimento da norma ético-jurídica ou punibilidade do ato criminoso (HUNGRIA apud GARCÍA, 1945, p. 19). De qualquer sorte, o mesmo autor destaca:</w:t>
      </w:r>
    </w:p>
    <w:p>
      <w:pPr>
        <w:pStyle w:val="style72"/>
        <w:ind w:end="0" w:hanging="0" w:start="2268"/>
        <w:jc w:val="both"/>
      </w:pPr>
      <w:r>
        <w:rPr>
          <w:rFonts w:ascii="Arial" w:cs="Arial" w:hAnsi="Arial"/>
          <w:sz w:val="20"/>
          <w:szCs w:val="20"/>
        </w:rPr>
        <w:t>Na ordem penal, a capacidade jurídica ou especificamente a responsabilidade penal pressupõe, além da violação dolosa ou culposa da lei criminal, o conhecimento que o agente tem, no momento do fato, que infringe as normas ético-sociais, no gozo da faculdade de determinar-se de acordo com esse conhecimento (GARCIA, 1945, p. 19).</w:t>
      </w:r>
    </w:p>
    <w:p>
      <w:pPr>
        <w:pStyle w:val="style72"/>
        <w:ind w:end="0" w:hanging="0" w:start="2268"/>
        <w:jc w:val="both"/>
      </w:pPr>
      <w:r>
        <w:rPr>
          <w:rFonts w:ascii="Arial" w:cs="Arial" w:hAnsi="Arial"/>
          <w:sz w:val="20"/>
          <w:szCs w:val="20"/>
        </w:rPr>
      </w:r>
    </w:p>
    <w:p>
      <w:pPr>
        <w:pStyle w:val="style47"/>
      </w:pPr>
      <w:r>
        <w:rPr>
          <w:rFonts w:cs="Arial"/>
        </w:rPr>
        <w:t>Por outro lado, a Psicologia está pautada de modo contrário ao Direito, conforme aduz a autora (ROVINSKI, 2007, p. 34):</w:t>
      </w:r>
    </w:p>
    <w:p>
      <w:pPr>
        <w:pStyle w:val="style72"/>
        <w:ind w:end="0" w:hanging="0" w:start="2268"/>
        <w:jc w:val="both"/>
      </w:pPr>
      <w:r>
        <w:rPr>
          <w:rFonts w:ascii="Arial" w:cs="Arial" w:hAnsi="Arial"/>
          <w:sz w:val="20"/>
          <w:szCs w:val="20"/>
        </w:rPr>
        <w:t>A Psicologia está dirigida para a explicação ou previsão dos fatores que determinam o comportamento- está em sua essência definir os determinismos da conduta. Tanto no caso das teorias psicológicas comportamentais, que justificam ser a conduta o resultado da história pessoal de punições e recompensas, como no caso das teorias de base psicanalítica, que explicam o comportamento que fosse considerado ‘voluntário’. Essas diferenças intransponíveis para Psicólogos e Agentes Jurídicos, quanto a compreensão de motivação e liberdade.</w:t>
      </w:r>
    </w:p>
    <w:p>
      <w:pPr>
        <w:pStyle w:val="style72"/>
        <w:ind w:end="0" w:hanging="0" w:start="2268"/>
        <w:jc w:val="both"/>
      </w:pPr>
      <w:r>
        <w:rPr>
          <w:rFonts w:ascii="Arial" w:cs="Arial" w:hAnsi="Arial"/>
          <w:sz w:val="20"/>
          <w:szCs w:val="20"/>
        </w:rPr>
      </w:r>
    </w:p>
    <w:p>
      <w:pPr>
        <w:pStyle w:val="style47"/>
      </w:pPr>
      <w:r>
        <w:rPr>
          <w:rFonts w:cs="Arial"/>
        </w:rPr>
        <w:t>A Ciência Psicológica utiliza-se da lógica formal, mediante o uso de métodos científicos de pesquisa. Para o Direito, a necessidade de garantir um resultado mais justo faz os agentes jurídicos utilizem discursos lógicos persuasivos (ROVINSKI, 2007, p. 37).</w:t>
      </w:r>
    </w:p>
    <w:p>
      <w:pPr>
        <w:pStyle w:val="style47"/>
      </w:pPr>
      <w:r>
        <w:rPr>
          <w:rFonts w:cs="Arial"/>
        </w:rPr>
        <w:t>Como enfatiza Rovinski, acerca da Psicologia:</w:t>
      </w:r>
    </w:p>
    <w:p>
      <w:pPr>
        <w:pStyle w:val="style72"/>
        <w:ind w:end="0" w:hanging="0" w:start="2268"/>
        <w:jc w:val="both"/>
      </w:pPr>
      <w:r>
        <w:rPr>
          <w:rFonts w:ascii="Arial" w:cs="Arial" w:hAnsi="Arial"/>
          <w:sz w:val="20"/>
          <w:szCs w:val="20"/>
        </w:rPr>
        <w:t>a Psicologia busca a descrição, explicação, compreensão e predição da conduta humana, enquanto o Direito tem por fim a busca da justiça- seja para o cliente especificadamente ou, no sentido mais amplo, de proteção da sociedade (ROVINSKI, 2007, p. 37).</w:t>
      </w:r>
    </w:p>
    <w:p>
      <w:pPr>
        <w:pStyle w:val="style72"/>
        <w:ind w:end="0" w:hanging="0" w:start="2268"/>
        <w:jc w:val="both"/>
      </w:pPr>
      <w:r>
        <w:rPr>
          <w:rFonts w:ascii="Arial" w:cs="Arial" w:hAnsi="Arial"/>
          <w:sz w:val="20"/>
          <w:szCs w:val="20"/>
        </w:rPr>
      </w:r>
    </w:p>
    <w:p>
      <w:pPr>
        <w:pStyle w:val="style47"/>
      </w:pPr>
      <w:r>
        <w:rPr>
          <w:rFonts w:cs="Arial"/>
        </w:rPr>
        <w:t>Neste contexto, para Urra (2002), ao se ultrapassar as diferenças metodológicas das duas disciplinas, ver-se-á que ambas são confluentes e mutuamente enriquecedoras de seu objeto de interesse. O autor ainda afirma que “a Psicologia e Direito partem do indivíduo como sujeito único, responsável por seus atos e condutas e com capacidade para modifica-los” (URRA apud Rovinski, 2007, p. 33).</w:t>
      </w:r>
    </w:p>
    <w:p>
      <w:pPr>
        <w:pStyle w:val="style49"/>
        <w:spacing w:after="0" w:before="0"/>
        <w:contextualSpacing w:val="false"/>
      </w:pPr>
      <w:bookmarkStart w:id="18" w:name="__RefHeading__37_1984631936"/>
      <w:bookmarkEnd w:id="18"/>
      <w:r>
        <w:rPr>
          <w:rFonts w:cs="Arial"/>
        </w:rPr>
        <w:t>3.3 Conflito com o Sistema Jurídico Penal: Prisão ou Tratamento?</w:t>
      </w:r>
    </w:p>
    <w:p>
      <w:pPr>
        <w:pStyle w:val="style69"/>
        <w:spacing w:after="0" w:before="0"/>
        <w:contextualSpacing w:val="false"/>
      </w:pPr>
      <w:r>
        <w:rPr>
          <w:bCs/>
        </w:rPr>
      </w:r>
    </w:p>
    <w:p>
      <w:pPr>
        <w:pStyle w:val="style69"/>
        <w:spacing w:after="0" w:before="0"/>
        <w:contextualSpacing w:val="false"/>
      </w:pPr>
      <w:r>
        <w:rPr>
          <w:bCs/>
        </w:rPr>
        <w:t xml:space="preserve">As teorias abordadas no presente trabalho têm por respaldo compreender e explicar, diante da perspectiva Sociológica, as causas da criminalidade, bem como analisar o comportamento do agente delitivo, através de uma série de informações colhidas, se a conduta ilícita sob a perspectiva criminal do agente advém de causas sociais, biológicas ou psicológicas. Tudo isso para abordar acerca do enfoque principal do trabalho, ou seja, se é mais adequado à prisão ou tratamento ao sujeito com transtorno de personalidade. </w:t>
      </w:r>
    </w:p>
    <w:p>
      <w:pPr>
        <w:pStyle w:val="style47"/>
        <w:ind w:end="0" w:firstLine="851" w:start="0"/>
      </w:pPr>
      <w:r>
        <w:rPr>
          <w:rFonts w:cs="Arial"/>
        </w:rPr>
      </w:r>
    </w:p>
    <w:p>
      <w:pPr>
        <w:pStyle w:val="style47"/>
        <w:ind w:end="0" w:hanging="0" w:start="0"/>
      </w:pPr>
      <w:r>
        <w:rPr>
          <w:rFonts w:cs="Arial"/>
          <w:b/>
        </w:rPr>
        <w:t>3.3.1 Dicotomia pena-medida de segurança: semelhanças e diferenças</w:t>
      </w:r>
    </w:p>
    <w:p>
      <w:pPr>
        <w:pStyle w:val="style47"/>
        <w:tabs>
          <w:tab w:leader="none" w:pos="993" w:val="left"/>
        </w:tabs>
      </w:pPr>
      <w:r>
        <w:rPr>
          <w:rFonts w:cs="Arial"/>
        </w:rPr>
        <w:t>José Alves Garcia (1945, p.15) sustenta que “os criminosos anormais, até a poucos anos, ficavam fora do alcance da justiça penal; eram simplesmente declarados irresponsáveis e postos em liberdade, e constituíam um perigo atual e potencial para a sociedade”.</w:t>
      </w:r>
    </w:p>
    <w:p>
      <w:pPr>
        <w:pStyle w:val="style47"/>
      </w:pPr>
      <w:r>
        <w:rPr>
          <w:rFonts w:cs="Arial"/>
        </w:rPr>
        <w:t>Consequentemente, em atenção à circunstância acerca do comportamento do delinquente, o doutrinador GARCIA assevera o seguinte:</w:t>
      </w:r>
    </w:p>
    <w:p>
      <w:pPr>
        <w:pStyle w:val="style72"/>
        <w:ind w:end="0" w:hanging="0" w:start="2268"/>
        <w:jc w:val="both"/>
      </w:pPr>
      <w:r>
        <w:rPr>
          <w:rFonts w:ascii="Arial" w:cs="Arial" w:hAnsi="Arial"/>
          <w:sz w:val="20"/>
          <w:szCs w:val="20"/>
        </w:rPr>
        <w:t>Muitos códigos modernos (suíço, belga, italiano, alemão, brasileiro) resolveram estabelecer a aliança prática entre a pena e o asilamento preventivo, e conferem ao juiz a faculdade de ordenar na sentença absolutória a internação do psicopata, como consequência e corretivo da absolvição. Esta medida satisfaz à opinião pública, que se certifica de que o autor material do fato delituoso não escapou à justiça, e sente-se amparada pela proteção social garantida pelo Estado (GARCIA, 1945, p. 15).</w:t>
      </w:r>
    </w:p>
    <w:p>
      <w:pPr>
        <w:pStyle w:val="style72"/>
        <w:ind w:end="0" w:hanging="0" w:start="2268"/>
        <w:jc w:val="both"/>
      </w:pPr>
      <w:r>
        <w:rPr>
          <w:rFonts w:ascii="Arial" w:cs="Arial" w:hAnsi="Arial"/>
          <w:sz w:val="20"/>
          <w:szCs w:val="20"/>
        </w:rPr>
      </w:r>
    </w:p>
    <w:p>
      <w:pPr>
        <w:pStyle w:val="style47"/>
      </w:pPr>
      <w:r>
        <w:rPr>
          <w:rFonts w:cs="Arial"/>
        </w:rPr>
        <w:t>Em contrapartida a esse pensamento, Becaria (apud GARCIA, 1945, p.473) repudiava a ideia de punição, de penas infames e penas de morte, e invocava a penalidade apenas como medida de utilidade geral e coletiva.</w:t>
      </w:r>
    </w:p>
    <w:p>
      <w:pPr>
        <w:pStyle w:val="style47"/>
      </w:pPr>
      <w:r>
        <w:rPr>
          <w:rFonts w:cs="Arial"/>
        </w:rPr>
        <w:t>Partindo dessas premissas, a noção de periculosidade tem origem criminológica, o que tal pressuposto, segundo Reale Júnior (1987, p. 284) significa:</w:t>
      </w:r>
    </w:p>
    <w:p>
      <w:pPr>
        <w:pStyle w:val="style72"/>
        <w:ind w:end="0" w:hanging="0" w:start="2268"/>
        <w:jc w:val="both"/>
      </w:pPr>
      <w:r>
        <w:rPr>
          <w:rFonts w:ascii="Arial" w:cs="Arial" w:hAnsi="Arial"/>
          <w:sz w:val="20"/>
          <w:szCs w:val="20"/>
        </w:rPr>
        <w:t>A medida de segurança, por outro lado, arrima-se na periculosidade pondo-se como prospecção da personalidade, conducente à remodelação da alma, ajustando-a ao conformismo social, sem se cogitar no dizer de Nuvolone, da correlação lógica “violação do comando-responsabilidade-castigo”.</w:t>
      </w:r>
    </w:p>
    <w:p>
      <w:pPr>
        <w:pStyle w:val="style72"/>
        <w:ind w:end="0" w:hanging="0" w:start="2268"/>
        <w:jc w:val="both"/>
      </w:pPr>
      <w:r>
        <w:rPr>
          <w:rFonts w:ascii="Arial" w:cs="Arial" w:hAnsi="Arial"/>
          <w:sz w:val="20"/>
          <w:szCs w:val="20"/>
        </w:rPr>
      </w:r>
    </w:p>
    <w:p>
      <w:pPr>
        <w:pStyle w:val="style47"/>
      </w:pPr>
      <w:r>
        <w:rPr>
          <w:rFonts w:cs="Arial"/>
        </w:rPr>
        <w:t>Na triagem dos materiais estudados, é possível verificar que a regra é a segregação do agente diante do cometimento de ato ilícito. Por outro lado, o Psicopata aquém do transtorno que apresenta, deveria ser submetido a tratamento psiquiátrico em estabelecimento próprio, a fim de garantir tratamento para tal transtorno, bem como para não incorrer em reincidência.</w:t>
      </w:r>
    </w:p>
    <w:p>
      <w:pPr>
        <w:pStyle w:val="style49"/>
        <w:spacing w:after="0" w:before="0"/>
        <w:contextualSpacing w:val="false"/>
      </w:pPr>
      <w:bookmarkStart w:id="19" w:name="__RefHeading__39_1984631936"/>
      <w:bookmarkEnd w:id="19"/>
      <w:r>
        <w:rPr>
          <w:rFonts w:cs="Arial"/>
        </w:rPr>
        <w:t>3.3.2 Medida de segurança</w:t>
      </w:r>
    </w:p>
    <w:p>
      <w:pPr>
        <w:pStyle w:val="style49"/>
        <w:spacing w:after="0" w:before="0"/>
        <w:ind w:end="0" w:firstLine="851" w:start="0"/>
        <w:contextualSpacing w:val="false"/>
      </w:pPr>
      <w:r>
        <w:rPr>
          <w:rFonts w:cs="Arial"/>
        </w:rPr>
      </w:r>
    </w:p>
    <w:p>
      <w:pPr>
        <w:pStyle w:val="style47"/>
        <w:spacing w:after="0" w:before="0"/>
        <w:contextualSpacing w:val="false"/>
      </w:pPr>
      <w:r>
        <w:rPr>
          <w:rFonts w:cs="Arial"/>
        </w:rPr>
        <w:t>Em síntese, Reale Júnior (1987, p.287-288) explica que “a medida de segurança vem para sua aplicação, limitada por dois requisitos prévios: a prática, pelo agente, de fato definido na lei como crime e a perigosidade do autor, real ou presumida”.</w:t>
      </w:r>
    </w:p>
    <w:p>
      <w:pPr>
        <w:pStyle w:val="style47"/>
      </w:pPr>
      <w:r>
        <w:rPr>
          <w:rFonts w:cs="Arial"/>
        </w:rPr>
        <w:t>Outra definição para a medida de segurança, segundo Garcia (1945, p. 474) acontece da seguinte maneira:</w:t>
      </w:r>
    </w:p>
    <w:p>
      <w:pPr>
        <w:pStyle w:val="style72"/>
        <w:ind w:end="0" w:hanging="0" w:start="2268"/>
        <w:jc w:val="both"/>
      </w:pPr>
      <w:r>
        <w:rPr>
          <w:rFonts w:ascii="Arial" w:cs="Arial" w:hAnsi="Arial"/>
          <w:sz w:val="20"/>
          <w:szCs w:val="20"/>
        </w:rPr>
        <w:t>A medida de segurança é imposta por tempo indeterminado, até que cesse o estado perigoso do indivíduo a ela submetido, e subordina-se, assim, à sua própria necessidade, que se mede pela nocividade do sujeito, embora o Código lhe fixe, casuisticamente, a duração mínima, como necessário limite ao arbítrio judicial.</w:t>
      </w:r>
    </w:p>
    <w:p>
      <w:pPr>
        <w:pStyle w:val="style72"/>
        <w:ind w:end="0" w:hanging="0" w:start="2268"/>
        <w:jc w:val="both"/>
      </w:pPr>
      <w:r>
        <w:rPr>
          <w:rFonts w:ascii="Arial" w:cs="Arial" w:hAnsi="Arial"/>
          <w:sz w:val="20"/>
          <w:szCs w:val="20"/>
        </w:rPr>
      </w:r>
    </w:p>
    <w:p>
      <w:pPr>
        <w:pStyle w:val="style72"/>
        <w:ind w:end="0" w:hanging="0" w:start="2268"/>
        <w:jc w:val="both"/>
      </w:pPr>
      <w:r>
        <w:rPr>
          <w:rFonts w:ascii="Arial" w:cs="Arial" w:hAnsi="Arial"/>
          <w:sz w:val="20"/>
          <w:szCs w:val="20"/>
        </w:rPr>
      </w:r>
    </w:p>
    <w:p>
      <w:pPr>
        <w:pStyle w:val="style47"/>
      </w:pPr>
      <w:r>
        <w:rPr>
          <w:rFonts w:cs="Arial"/>
        </w:rPr>
        <w:t>Portanto, ainda sobre a mesma perspectiva do autor, as medidas de segurança constituem uma das mais avançadas inovações do Código Penal Brasileiro de 1940. Garcia (1945, p. 478), acerca da inovação da medida de segurança daquela época, explica que “eis que por elas já se haviam batido médicos, psiquiatras e legistas, e pode-se mesmo dizer que a sua incorporação à legislação é uma conquista da medicina social”.</w:t>
      </w:r>
    </w:p>
    <w:p>
      <w:pPr>
        <w:pStyle w:val="style47"/>
      </w:pPr>
      <w:r>
        <w:rPr>
          <w:rFonts w:cs="Arial"/>
        </w:rPr>
        <w:t>Por fim, destaca-se, que “as medidas de segurança não são penas, mas inspiram-se num critério de prevenção e de assistência, e são antes recursos de ordem politico-administrativas do que política criminal” (GARCIA, 1945, p. 479).</w:t>
      </w:r>
    </w:p>
    <w:p>
      <w:pPr>
        <w:pStyle w:val="style47"/>
        <w:spacing w:after="0" w:before="0"/>
        <w:contextualSpacing w:val="false"/>
      </w:pPr>
      <w:r>
        <w:rPr>
          <w:rStyle w:val="style34"/>
          <w:rFonts w:cs="Arial"/>
        </w:rPr>
        <w:t>Todas as demais considerações, imprescindíveis para a compreensão ampla deste trabalho, serão aprofundadas na futura monografia.</w:t>
      </w:r>
    </w:p>
    <w:p>
      <w:pPr>
        <w:pStyle w:val="style47"/>
        <w:spacing w:after="0" w:before="0"/>
        <w:contextualSpacing w:val="false"/>
      </w:pPr>
      <w:r>
        <w:rPr>
          <w:rFonts w:cs="Arial"/>
          <w:b/>
        </w:rPr>
      </w:r>
    </w:p>
    <w:p>
      <w:pPr>
        <w:pStyle w:val="style60"/>
        <w:spacing w:after="0" w:before="0" w:line="360" w:lineRule="auto"/>
        <w:contextualSpacing w:val="false"/>
      </w:pPr>
      <w:bookmarkStart w:id="20" w:name="__RefHeading__41_1984631936"/>
      <w:bookmarkEnd w:id="20"/>
      <w:r>
        <w:rPr/>
        <w:t>4 PROCEDIMENTOS METODOLÓGICOS</w:t>
      </w:r>
    </w:p>
    <w:p>
      <w:pPr>
        <w:pStyle w:val="style60"/>
        <w:spacing w:after="0" w:before="0" w:line="360" w:lineRule="auto"/>
        <w:contextualSpacing w:val="false"/>
      </w:pPr>
      <w:r>
        <w:rPr/>
      </w:r>
    </w:p>
    <w:p>
      <w:pPr>
        <w:pStyle w:val="style48"/>
        <w:spacing w:after="0" w:before="0"/>
        <w:contextualSpacing w:val="false"/>
      </w:pPr>
      <w:bookmarkStart w:id="21" w:name="__RefHeading__43_1984631936"/>
      <w:bookmarkEnd w:id="21"/>
      <w:r>
        <w:rPr>
          <w:rFonts w:cs="Arial"/>
        </w:rPr>
        <w:t>4.1 Tipos de pesquisa</w:t>
      </w:r>
    </w:p>
    <w:p>
      <w:pPr>
        <w:pStyle w:val="style48"/>
        <w:spacing w:after="0" w:before="0"/>
        <w:contextualSpacing w:val="false"/>
      </w:pPr>
      <w:r>
        <w:rPr>
          <w:rFonts w:cs="Arial"/>
        </w:rPr>
      </w:r>
    </w:p>
    <w:p>
      <w:pPr>
        <w:pStyle w:val="style47"/>
      </w:pPr>
      <w:r>
        <w:rPr>
          <w:rFonts w:cs="Arial"/>
        </w:rPr>
        <w:t xml:space="preserve">Quanto ao modo de abordagem da futura monografia, a pesquisa será </w:t>
      </w:r>
      <w:r>
        <w:rPr>
          <w:rFonts w:cs="Arial"/>
          <w:b/>
        </w:rPr>
        <w:t>qualitativa</w:t>
      </w:r>
      <w:r>
        <w:rPr>
          <w:rFonts w:cs="Arial"/>
        </w:rPr>
        <w:t>, </w:t>
      </w:r>
      <w:r>
        <w:rPr>
          <w:rFonts w:cs="Arial"/>
          <w:bCs/>
        </w:rPr>
        <w:t>segundo</w:t>
      </w:r>
      <w:r>
        <w:rPr>
          <w:rFonts w:cs="Arial"/>
        </w:rPr>
        <w:t> Mezzaroba e Monteiro (2008)</w:t>
      </w:r>
      <w:r>
        <w:rPr>
          <w:rFonts w:cs="Arial"/>
          <w:color w:val="0000CC"/>
        </w:rPr>
        <w:t>,</w:t>
      </w:r>
      <w:r>
        <w:rPr>
          <w:rFonts w:cs="Arial"/>
        </w:rPr>
        <w:t xml:space="preserve"> pois o que se procura atingir é a identificação da natureza e do alcance do tema a ser investigado, utilizando-se, para isso, exame rigoroso pelo qual se buscarão as interpretações possíveis para o fenômeno jurídico em análise, que no presente caso abordará a aplicação da medida de segurança ao psicopata, como meio mais tangível diante do transtorno que ele apresenta.</w:t>
      </w:r>
    </w:p>
    <w:p>
      <w:pPr>
        <w:pStyle w:val="style0"/>
        <w:spacing w:line="360" w:lineRule="auto"/>
        <w:ind w:end="0" w:firstLine="708" w:start="0"/>
        <w:jc w:val="both"/>
      </w:pPr>
      <w:r>
        <w:rPr>
          <w:rFonts w:ascii="Arial" w:cs="Arial" w:hAnsi="Arial"/>
        </w:rPr>
        <w:t>O enfoque qualitativo normalmente está baseado em métodos de coleta de dados, mas sem medição numérica, utilizando-se das descrições e das observações, buscando principalmente a expansão dos dados ou da informação, ao contrário do quantitativo, que busca delimitar a informação, medindo com precisão numérica e/ou estatisticamente os dados coletados. Portanto, na pesquisa qualitativa:</w:t>
      </w:r>
    </w:p>
    <w:p>
      <w:pPr>
        <w:pStyle w:val="style0"/>
        <w:spacing w:line="360" w:lineRule="auto"/>
        <w:ind w:end="0" w:firstLine="708" w:start="0"/>
        <w:jc w:val="both"/>
      </w:pPr>
      <w:r>
        <w:rPr>
          <w:rFonts w:ascii="Arial" w:cs="Arial" w:hAnsi="Arial"/>
        </w:rPr>
      </w:r>
    </w:p>
    <w:p>
      <w:pPr>
        <w:pStyle w:val="style72"/>
        <w:ind w:end="0" w:hanging="0" w:start="2268"/>
        <w:jc w:val="both"/>
      </w:pPr>
      <w:r>
        <w:rPr>
          <w:rFonts w:ascii="Arial" w:cs="Arial" w:hAnsi="Arial"/>
          <w:sz w:val="20"/>
          <w:szCs w:val="20"/>
        </w:rPr>
        <w:t>[...] questões e hipóteses surgem como parte do processo de pesquisa, que é flexível e se move entre os eventos e sua interpretação, entre as respostas e o desenvolvimento da teoria. Seu propósito consiste em ‘reconstruir’ a realidade, tal como é observada pelos atores de um sistema social predefinido. Muitas vezes é chamado de ‘holístico’ porque considera o ‘todo’, sem reduzi-lo ao estudo de suas partes (SAMPIERI; COLLADO; LUCIO, 2006, p. 5).</w:t>
      </w:r>
    </w:p>
    <w:p>
      <w:pPr>
        <w:pStyle w:val="style72"/>
        <w:ind w:end="0" w:hanging="0" w:start="2268"/>
        <w:jc w:val="both"/>
      </w:pPr>
      <w:r>
        <w:rPr>
          <w:rFonts w:ascii="Arial" w:cs="Arial" w:hAnsi="Arial"/>
          <w:sz w:val="20"/>
          <w:szCs w:val="20"/>
        </w:rPr>
      </w:r>
    </w:p>
    <w:p>
      <w:pPr>
        <w:pStyle w:val="style61"/>
        <w:spacing w:after="240" w:before="0" w:line="360" w:lineRule="auto"/>
        <w:ind w:end="0" w:firstLine="709" w:start="0"/>
        <w:contextualSpacing w:val="false"/>
        <w:jc w:val="both"/>
      </w:pPr>
      <w:r>
        <w:rPr>
          <w:rFonts w:ascii="Arial" w:cs="Arial" w:hAnsi="Arial"/>
        </w:rPr>
        <w:t>Para esses doutrinadores, os estudos qualitativos não pretendem generalizar os resultados da pesquisa para populações mais amplas, mas apenas descrever e interpretar o que foi observado e percebido, além de captar experiências na linguagem dos indivíduos pesquisados, analisar ambientes usuais (como as pessoas vivem, se comportam, o que pensam, como atuam, quais são suas atitudes, etc.), descrever situações, eventos, pessoas, interações, condutas observadas e suas manifestações, dentre outras possibilidades.</w:t>
      </w:r>
    </w:p>
    <w:p>
      <w:pPr>
        <w:pStyle w:val="style47"/>
        <w:spacing w:after="0" w:before="0"/>
        <w:contextualSpacing w:val="false"/>
      </w:pPr>
      <w:r>
        <w:rPr>
          <w:rFonts w:cs="Arial"/>
        </w:rPr>
      </w:r>
    </w:p>
    <w:p>
      <w:pPr>
        <w:pStyle w:val="style48"/>
        <w:spacing w:after="0" w:before="0"/>
        <w:contextualSpacing w:val="false"/>
      </w:pPr>
      <w:bookmarkStart w:id="22" w:name="__RefHeading__45_1984631936"/>
      <w:bookmarkEnd w:id="22"/>
      <w:r>
        <w:rPr>
          <w:rFonts w:cs="Arial"/>
        </w:rPr>
        <w:t>4.2 Métodos</w:t>
      </w:r>
    </w:p>
    <w:p>
      <w:pPr>
        <w:pStyle w:val="style48"/>
        <w:spacing w:after="0" w:before="0"/>
        <w:contextualSpacing w:val="false"/>
      </w:pPr>
      <w:r>
        <w:rPr>
          <w:rFonts w:cs="Arial"/>
        </w:rPr>
      </w:r>
    </w:p>
    <w:p>
      <w:pPr>
        <w:pStyle w:val="style47"/>
        <w:ind w:end="0" w:firstLine="851" w:start="0"/>
      </w:pPr>
      <w:r>
        <w:rPr/>
        <w:t xml:space="preserve">Quanto ao método principal a ser utilizado para o desenvolvimento do trabalho monográfico, será o </w:t>
      </w:r>
      <w:r>
        <w:rPr>
          <w:b/>
        </w:rPr>
        <w:t>dedutivo</w:t>
      </w:r>
      <w:r>
        <w:rPr/>
        <w:t>, o qual, d</w:t>
      </w:r>
      <w:r>
        <w:rPr>
          <w:rFonts w:cs="Arial"/>
        </w:rPr>
        <w:t>e acordo com Mezzaroba e Monteiro (2008)</w:t>
      </w:r>
      <w:r>
        <w:rPr>
          <w:rFonts w:cs="Arial"/>
          <w:color w:val="0000CC"/>
        </w:rPr>
        <w:t>,</w:t>
      </w:r>
      <w:r>
        <w:rPr>
          <w:rFonts w:cs="Arial"/>
        </w:rPr>
        <w:t xml:space="preserve"> parte de argumentos gerais para particulares, ou seja, começará abordando o estudo da Sociologia para apresentar a Criminologia, a fim de compreender acerca da criminalidade, passando pela abordagem dos transtornos de personalidade com ênfase na psicopatia, até alcançar o exame de qual o meio mais de segregação mais adequado ao criminoso psicopata.</w:t>
      </w:r>
    </w:p>
    <w:p>
      <w:pPr>
        <w:pStyle w:val="style47"/>
        <w:spacing w:after="0" w:before="0"/>
        <w:contextualSpacing w:val="false"/>
      </w:pPr>
      <w:r>
        <w:rPr>
          <w:rFonts w:cs="Arial"/>
        </w:rPr>
        <w:t xml:space="preserve">Também serão utilizados métodos auxiliares como o </w:t>
      </w:r>
      <w:r>
        <w:rPr>
          <w:rFonts w:cs="Arial"/>
          <w:b/>
        </w:rPr>
        <w:t>histórico</w:t>
      </w:r>
      <w:r>
        <w:rPr>
          <w:rFonts w:cs="Arial"/>
        </w:rPr>
        <w:t xml:space="preserve"> que, segundo os autores, pauta-se na dimensão histórica do objeto investigado, ou seja, não só o fenômeno atual e passado, mas também este fenômeno em relação ao seu contexto histórico atual e em relação ao seu contexto pretérito. Ainda sob os ensinamentos dos estudiosos acima, será utilizado o método </w:t>
      </w:r>
      <w:r>
        <w:rPr>
          <w:rFonts w:cs="Arial"/>
          <w:b/>
        </w:rPr>
        <w:t>comparativo</w:t>
      </w:r>
      <w:r>
        <w:rPr>
          <w:rFonts w:cs="Arial"/>
        </w:rPr>
        <w:t>, por comparar e confrontar institutos e conceitos relativos ao tema.</w:t>
      </w:r>
    </w:p>
    <w:p>
      <w:pPr>
        <w:pStyle w:val="style47"/>
        <w:spacing w:after="0" w:before="0"/>
        <w:contextualSpacing w:val="false"/>
      </w:pPr>
      <w:r>
        <w:rPr>
          <w:rFonts w:cs="Arial"/>
        </w:rPr>
      </w:r>
    </w:p>
    <w:p>
      <w:pPr>
        <w:pStyle w:val="style48"/>
        <w:spacing w:after="0" w:before="0"/>
        <w:contextualSpacing w:val="false"/>
      </w:pPr>
      <w:bookmarkStart w:id="23" w:name="__RefHeading__47_1984631936"/>
      <w:bookmarkEnd w:id="23"/>
      <w:r>
        <w:rPr>
          <w:rFonts w:cs="Arial"/>
        </w:rPr>
        <w:t>4.3 Instrumentais técnicos</w:t>
      </w:r>
    </w:p>
    <w:p>
      <w:pPr>
        <w:pStyle w:val="style48"/>
        <w:spacing w:after="0" w:before="0"/>
        <w:contextualSpacing w:val="false"/>
      </w:pPr>
      <w:r>
        <w:rPr>
          <w:rFonts w:cs="Arial"/>
        </w:rPr>
      </w:r>
    </w:p>
    <w:p>
      <w:pPr>
        <w:pStyle w:val="style47"/>
        <w:ind w:end="0" w:firstLine="851" w:start="0"/>
      </w:pPr>
      <w:r>
        <w:rPr>
          <w:rFonts w:cs="Arial"/>
        </w:rPr>
        <w:t xml:space="preserve">Os instrumentais técnicos equivalem ao uso de material bibliográfico e documental. Terá a técnica </w:t>
      </w:r>
      <w:r>
        <w:rPr>
          <w:rFonts w:cs="Arial"/>
          <w:b/>
        </w:rPr>
        <w:t xml:space="preserve">bibliográfica </w:t>
      </w:r>
      <w:r>
        <w:rPr>
          <w:rFonts w:cs="Arial"/>
        </w:rPr>
        <w:t xml:space="preserve">a finalidade de alcançar os objetivos da futura monografia, procurando responder, com satisfação, ao problema proposto, cujas ferramentas a serem utilizadas serão livros de doutrina e de referência, artigos de publicações periódicas impressas e de sites especializados; já a técnica </w:t>
      </w:r>
      <w:r>
        <w:rPr>
          <w:rFonts w:cs="Arial"/>
          <w:b/>
        </w:rPr>
        <w:t>documental</w:t>
      </w:r>
      <w:r>
        <w:rPr>
          <w:rFonts w:cs="Arial"/>
        </w:rPr>
        <w:t xml:space="preserve"> utilizará a norma legal relacionada ao caso em tela, principalmente CF/1988, Direito Penal, dentre outras.</w:t>
      </w:r>
    </w:p>
    <w:p>
      <w:pPr>
        <w:pStyle w:val="style47"/>
        <w:spacing w:after="0" w:before="0"/>
        <w:contextualSpacing w:val="false"/>
      </w:pPr>
      <w:r>
        <w:rPr>
          <w:rFonts w:cs="Arial"/>
        </w:rPr>
      </w:r>
    </w:p>
    <w:p>
      <w:pPr>
        <w:pStyle w:val="style60"/>
        <w:spacing w:after="0" w:before="0" w:line="360" w:lineRule="auto"/>
        <w:contextualSpacing w:val="false"/>
      </w:pPr>
      <w:bookmarkStart w:id="24" w:name="__RefHeading__49_1984631936"/>
      <w:bookmarkEnd w:id="24"/>
      <w:r>
        <w:rPr/>
        <w:t xml:space="preserve">5 CRONOGRAMA DE EXECUÇÃO DA MONOGRAFIA </w:t>
      </w:r>
    </w:p>
    <w:p>
      <w:pPr>
        <w:pStyle w:val="style60"/>
        <w:spacing w:after="0" w:before="0" w:line="360" w:lineRule="auto"/>
        <w:contextualSpacing w:val="false"/>
      </w:pPr>
      <w:bookmarkStart w:id="25" w:name="__RefHeading__51_1984631936"/>
      <w:bookmarkEnd w:id="25"/>
      <w:r>
        <w:rPr/>
        <w:tab/>
      </w:r>
      <w:r>
        <w:rPr>
          <w:b w:val="false"/>
        </w:rPr>
        <w:t>A monografia será executada no semestre A/2013, conforme cronograma a seguir:</w:t>
      </w:r>
    </w:p>
    <w:tbl>
      <w:tblPr>
        <w:jc w:val="start"/>
        <w:tblInd w:type="dxa" w:w="98"/>
        <w:tblBorders>
          <w:top w:color="808000" w:space="0" w:sz="4" w:val="single"/>
          <w:start w:color="000000" w:space="0" w:sz="4" w:val="single"/>
          <w:bottom w:color="000000" w:space="0" w:sz="4" w:val="single"/>
          <w:insideH w:color="000000" w:space="0" w:sz="4" w:val="single"/>
          <w:end w:val="none"/>
          <w:insideV w:val="none"/>
        </w:tblBorders>
        <w:tblCellMar>
          <w:top w:type="dxa" w:w="0"/>
          <w:start w:type="dxa" w:w="80"/>
          <w:bottom w:type="dxa" w:w="0"/>
          <w:end w:type="dxa" w:w="85"/>
        </w:tblCellMar>
      </w:tblPr>
      <w:tblGrid>
        <w:gridCol w:w="3577"/>
        <w:gridCol w:w="1080"/>
        <w:gridCol w:w="1080"/>
        <w:gridCol w:w="1080"/>
        <w:gridCol w:w="1103"/>
        <w:gridCol w:w="1100"/>
      </w:tblGrid>
      <w:tr>
        <w:trPr>
          <w:cantSplit w:val="false"/>
        </w:trPr>
        <w:tc>
          <w:tcPr>
            <w:tcW w:type="dxa" w:w="3577"/>
            <w:tcBorders>
              <w:top w:color="808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b/>
                <w:sz w:val="22"/>
                <w:szCs w:val="22"/>
              </w:rPr>
              <w:t>Metas</w:t>
            </w:r>
          </w:p>
        </w:tc>
        <w:tc>
          <w:tcPr>
            <w:tcW w:type="dxa" w:w="1080"/>
            <w:tcBorders>
              <w:top w:color="808000" w:space="0" w:sz="4" w:val="single"/>
              <w:start w:color="808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b/>
                <w:sz w:val="22"/>
                <w:szCs w:val="22"/>
              </w:rPr>
              <w:t>Fev.</w:t>
            </w:r>
          </w:p>
        </w:tc>
        <w:tc>
          <w:tcPr>
            <w:tcW w:type="dxa" w:w="1080"/>
            <w:tcBorders>
              <w:top w:color="808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b/>
                <w:sz w:val="22"/>
                <w:szCs w:val="22"/>
              </w:rPr>
              <w:t>Mar.</w:t>
            </w:r>
          </w:p>
        </w:tc>
        <w:tc>
          <w:tcPr>
            <w:tcW w:type="dxa" w:w="1080"/>
            <w:tcBorders>
              <w:top w:color="808000" w:space="0" w:sz="4" w:val="single"/>
              <w:start w:color="808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b/>
                <w:sz w:val="22"/>
                <w:szCs w:val="22"/>
              </w:rPr>
              <w:t>Abr.</w:t>
            </w:r>
          </w:p>
        </w:tc>
        <w:tc>
          <w:tcPr>
            <w:tcW w:type="dxa" w:w="1103"/>
            <w:tcBorders>
              <w:top w:color="808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b/>
                <w:sz w:val="22"/>
                <w:szCs w:val="22"/>
              </w:rPr>
              <w:t>Maio</w:t>
            </w:r>
          </w:p>
        </w:tc>
        <w:tc>
          <w:tcPr>
            <w:tcW w:type="dxa" w:w="1100"/>
            <w:tcBorders>
              <w:top w:color="808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jc w:val="center"/>
            </w:pPr>
            <w:r>
              <w:rPr>
                <w:rFonts w:ascii="Arial" w:cs="Arial" w:hAnsi="Arial"/>
                <w:b/>
                <w:sz w:val="22"/>
                <w:szCs w:val="22"/>
              </w:rPr>
              <w:t>Jun.</w:t>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Coleta de material doutrinário, leitura e fichamento</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snapToGrid w:val="false"/>
              <w:jc w:val="center"/>
            </w:pPr>
            <w:r>
              <w:rPr>
                <w:rFonts w:ascii="Arial" w:cs="Arial" w:hAnsi="Arial"/>
                <w:sz w:val="22"/>
                <w:szCs w:val="22"/>
              </w:rPr>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Redação do 1° Capítulo</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snapToGrid w:val="false"/>
              <w:jc w:val="center"/>
            </w:pPr>
            <w:r>
              <w:rPr>
                <w:rFonts w:ascii="Arial" w:cs="Arial" w:hAnsi="Arial"/>
                <w:sz w:val="22"/>
                <w:szCs w:val="22"/>
              </w:rPr>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Redação do 2º Capítulo</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snapToGrid w:val="false"/>
              <w:jc w:val="center"/>
            </w:pPr>
            <w:r>
              <w:rPr>
                <w:rFonts w:ascii="Arial" w:cs="Arial" w:hAnsi="Arial"/>
                <w:sz w:val="22"/>
                <w:szCs w:val="22"/>
              </w:rPr>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Redação do 3° Capítulo</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snapToGrid w:val="false"/>
              <w:jc w:val="center"/>
            </w:pPr>
            <w:r>
              <w:rPr>
                <w:rFonts w:ascii="Arial" w:cs="Arial" w:hAnsi="Arial"/>
                <w:sz w:val="22"/>
                <w:szCs w:val="22"/>
              </w:rPr>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Redação da introdução e da conclusão</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snapToGrid w:val="false"/>
              <w:jc w:val="center"/>
            </w:pPr>
            <w:r>
              <w:rPr>
                <w:rFonts w:ascii="Arial" w:cs="Arial" w:hAnsi="Arial"/>
                <w:sz w:val="22"/>
                <w:szCs w:val="22"/>
              </w:rPr>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Revisão da redação final e das normas técnicas do texto</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jc w:val="center"/>
            </w:pPr>
            <w:r>
              <w:rPr>
                <w:rFonts w:ascii="Arial" w:cs="Arial" w:hAnsi="Arial"/>
                <w:sz w:val="22"/>
                <w:szCs w:val="22"/>
              </w:rPr>
              <w:t>x</w:t>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jc w:val="center"/>
            </w:pPr>
            <w:r>
              <w:rPr>
                <w:rFonts w:ascii="Arial" w:cs="Arial" w:hAnsi="Arial"/>
                <w:sz w:val="22"/>
                <w:szCs w:val="22"/>
              </w:rPr>
              <w:t>x</w:t>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pPr>
            <w:r>
              <w:rPr>
                <w:rFonts w:ascii="Arial" w:cs="Arial" w:hAnsi="Arial"/>
                <w:sz w:val="22"/>
                <w:szCs w:val="22"/>
              </w:rPr>
              <w:t>Entrega e defesa da monografia</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jc w:val="center"/>
            </w:pPr>
            <w:r>
              <w:rPr>
                <w:rFonts w:ascii="Arial" w:cs="Arial" w:hAnsi="Arial"/>
                <w:sz w:val="22"/>
                <w:szCs w:val="22"/>
              </w:rPr>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jc w:val="center"/>
            </w:pPr>
            <w:r>
              <w:rPr>
                <w:rFonts w:ascii="Arial" w:cs="Arial" w:hAnsi="Arial"/>
                <w:sz w:val="22"/>
                <w:szCs w:val="22"/>
              </w:rPr>
              <w:t>x</w:t>
            </w:r>
          </w:p>
        </w:tc>
      </w:tr>
      <w:tr>
        <w:trPr>
          <w:trHeight w:hRule="atLeast" w:val="342"/>
          <w:cantSplit w:val="false"/>
        </w:trPr>
        <w:tc>
          <w:tcPr>
            <w:tcW w:type="dxa" w:w="3577"/>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pacing w:line="360" w:lineRule="auto"/>
            </w:pPr>
            <w:r>
              <w:rPr>
                <w:rFonts w:ascii="Arial" w:cs="Arial" w:hAnsi="Arial"/>
                <w:sz w:val="22"/>
                <w:szCs w:val="22"/>
              </w:rPr>
              <w:t>Entrega da versão definitiva</w:t>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spacing w:line="360" w:lineRule="auto"/>
              <w:jc w:val="center"/>
            </w:pPr>
            <w:r>
              <w:rPr>
                <w:rFonts w:ascii="Arial" w:cs="Arial" w:hAnsi="Arial"/>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spacing w:line="360" w:lineRule="auto"/>
              <w:jc w:val="center"/>
            </w:pPr>
            <w:r>
              <w:rPr>
                <w:rFonts w:ascii="Arial" w:cs="Arial" w:hAnsi="Arial"/>
              </w:rPr>
            </w:r>
          </w:p>
        </w:tc>
        <w:tc>
          <w:tcPr>
            <w:tcW w:type="dxa" w:w="1080"/>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spacing w:line="360" w:lineRule="auto"/>
              <w:jc w:val="center"/>
            </w:pPr>
            <w:r>
              <w:rPr>
                <w:rFonts w:ascii="Arial" w:cs="Arial" w:hAnsi="Arial"/>
              </w:rPr>
            </w:r>
          </w:p>
        </w:tc>
        <w:tc>
          <w:tcPr>
            <w:tcW w:type="dxa" w:w="1103"/>
            <w:tcBorders>
              <w:top w:color="000000" w:space="0" w:sz="4" w:val="single"/>
              <w:start w:color="000000" w:space="0" w:sz="4" w:val="single"/>
              <w:bottom w:color="000000" w:space="0" w:sz="4" w:val="single"/>
              <w:end w:val="none"/>
            </w:tcBorders>
            <w:shd w:fill="auto" w:val="clear"/>
            <w:tcMar>
              <w:start w:type="dxa" w:w="80"/>
            </w:tcMar>
            <w:vAlign w:val="center"/>
          </w:tcPr>
          <w:p>
            <w:pPr>
              <w:pStyle w:val="style0"/>
              <w:snapToGrid w:val="false"/>
              <w:spacing w:line="360" w:lineRule="auto"/>
              <w:jc w:val="center"/>
            </w:pPr>
            <w:r>
              <w:rPr>
                <w:rFonts w:ascii="Arial" w:cs="Arial" w:hAnsi="Arial"/>
              </w:rPr>
            </w:r>
          </w:p>
        </w:tc>
        <w:tc>
          <w:tcPr>
            <w:tcW w:type="dxa" w:w="1100"/>
            <w:tcBorders>
              <w:top w:color="000000" w:space="0" w:sz="4" w:val="single"/>
              <w:start w:color="000000" w:space="0" w:sz="4" w:val="single"/>
              <w:bottom w:color="000000" w:space="0" w:sz="4" w:val="single"/>
              <w:end w:color="000000" w:space="0" w:sz="4" w:val="single"/>
            </w:tcBorders>
            <w:shd w:fill="auto" w:val="clear"/>
            <w:tcMar>
              <w:start w:type="dxa" w:w="80"/>
            </w:tcMar>
            <w:vAlign w:val="center"/>
          </w:tcPr>
          <w:p>
            <w:pPr>
              <w:pStyle w:val="style0"/>
              <w:spacing w:line="360" w:lineRule="auto"/>
              <w:jc w:val="center"/>
            </w:pPr>
            <w:r>
              <w:rPr>
                <w:rFonts w:ascii="Arial" w:cs="Arial" w:hAnsi="Arial"/>
              </w:rPr>
              <w:t>x</w:t>
            </w:r>
          </w:p>
        </w:tc>
      </w:tr>
    </w:tbl>
    <w:p>
      <w:pPr>
        <w:pStyle w:val="style60"/>
        <w:spacing w:after="0" w:before="0" w:line="360" w:lineRule="auto"/>
        <w:contextualSpacing w:val="false"/>
      </w:pPr>
      <w:r>
        <w:rPr/>
      </w:r>
    </w:p>
    <w:p>
      <w:pPr>
        <w:pStyle w:val="style60"/>
        <w:spacing w:after="0" w:before="0" w:line="360" w:lineRule="auto"/>
        <w:contextualSpacing w:val="false"/>
      </w:pPr>
      <w:bookmarkStart w:id="26" w:name="__RefHeading__53_1984631936"/>
      <w:bookmarkEnd w:id="26"/>
      <w:r>
        <w:rPr/>
        <w:t>REFERÊNCIAS</w:t>
      </w:r>
    </w:p>
    <w:p>
      <w:pPr>
        <w:pStyle w:val="style0"/>
      </w:pPr>
      <w:r>
        <w:rPr>
          <w:rFonts w:ascii="Arial" w:cs="Arial" w:hAnsi="Arial"/>
        </w:rPr>
        <w:t xml:space="preserve">CHEMIN, Beatris F. </w:t>
      </w:r>
      <w:r>
        <w:rPr>
          <w:rFonts w:ascii="Arial" w:cs="Arial" w:hAnsi="Arial"/>
          <w:b/>
        </w:rPr>
        <w:t>Manual da Univates para trabalhos acadêmicos</w:t>
      </w:r>
      <w:r>
        <w:rPr>
          <w:rFonts w:ascii="Arial" w:cs="Arial" w:hAnsi="Arial"/>
        </w:rPr>
        <w:t xml:space="preserve">: planejamento, elaboração e apresentação. 2. ed. Lajeado: Ed. Da Univates, 2012. </w:t>
      </w:r>
    </w:p>
    <w:p>
      <w:pPr>
        <w:pStyle w:val="style0"/>
      </w:pPr>
      <w:r>
        <w:rPr>
          <w:rFonts w:ascii="Arial" w:cs="Arial" w:hAnsi="Arial"/>
        </w:rPr>
      </w:r>
    </w:p>
    <w:p>
      <w:pPr>
        <w:pStyle w:val="style0"/>
      </w:pPr>
      <w:r>
        <w:rPr>
          <w:rFonts w:ascii="Arial" w:cs="Arial" w:hAnsi="Arial"/>
        </w:rPr>
        <w:t xml:space="preserve">DIAS, Jorge de Figueiredo; ANDRADE, Manuel da Costa. </w:t>
      </w:r>
      <w:r>
        <w:rPr>
          <w:rFonts w:ascii="Arial" w:cs="Arial" w:hAnsi="Arial"/>
          <w:b/>
        </w:rPr>
        <w:t xml:space="preserve">Criminologia </w:t>
      </w:r>
      <w:r>
        <w:rPr>
          <w:rFonts w:ascii="Arial" w:cs="Arial" w:hAnsi="Arial"/>
        </w:rPr>
        <w:t>– o homem delinquente e a sociedade criminógena. 2 reimpr. Coimbra: Editra, 1997.</w:t>
      </w:r>
    </w:p>
    <w:p>
      <w:pPr>
        <w:pStyle w:val="style0"/>
      </w:pPr>
      <w:r>
        <w:rPr/>
      </w:r>
    </w:p>
    <w:p>
      <w:pPr>
        <w:pStyle w:val="style0"/>
      </w:pPr>
      <w:r>
        <w:rPr>
          <w:rStyle w:val="style34"/>
          <w:rFonts w:ascii="Arial" w:cs="Arial" w:hAnsi="Arial"/>
        </w:rPr>
        <w:t xml:space="preserve">GARCIA, José Alves. </w:t>
      </w:r>
      <w:r>
        <w:rPr>
          <w:rStyle w:val="style34"/>
          <w:rFonts w:ascii="Arial" w:cs="Arial" w:hAnsi="Arial"/>
          <w:b/>
        </w:rPr>
        <w:t>Psicopatologia Forense</w:t>
      </w:r>
      <w:r>
        <w:rPr>
          <w:rStyle w:val="style34"/>
          <w:rFonts w:ascii="Arial" w:cs="Arial" w:hAnsi="Arial"/>
        </w:rPr>
        <w:t>. Rio de Janeiro, 1945.</w:t>
      </w:r>
    </w:p>
    <w:p>
      <w:pPr>
        <w:pStyle w:val="style0"/>
      </w:pPr>
      <w:r>
        <w:rPr/>
      </w:r>
    </w:p>
    <w:p>
      <w:pPr>
        <w:pStyle w:val="style0"/>
      </w:pPr>
      <w:r>
        <w:rPr>
          <w:rStyle w:val="style34"/>
          <w:rFonts w:ascii="Arial" w:cs="Arial" w:hAnsi="Arial"/>
        </w:rPr>
        <w:t xml:space="preserve">GRIZA, Ainda, TIRELLI, Cláudia; Schabbach, Letícia M. Contribuição dos Sociólogos Clássicos para Análise da Violência e do crime. </w:t>
      </w:r>
      <w:r>
        <w:rPr>
          <w:rStyle w:val="style34"/>
          <w:rFonts w:ascii="Arial" w:cs="Arial" w:hAnsi="Arial"/>
          <w:b/>
        </w:rPr>
        <w:t>Revista Brasileira de Ciências Criminais</w:t>
      </w:r>
      <w:r>
        <w:rPr>
          <w:rStyle w:val="style34"/>
          <w:rFonts w:ascii="Arial" w:cs="Arial" w:hAnsi="Arial"/>
        </w:rPr>
        <w:t>. Ano 20, v. 94, p. 200-293, jan.-fev/2012.</w:t>
      </w:r>
    </w:p>
    <w:p>
      <w:pPr>
        <w:pStyle w:val="style0"/>
      </w:pPr>
      <w:r>
        <w:rPr/>
      </w:r>
    </w:p>
    <w:p>
      <w:pPr>
        <w:pStyle w:val="style0"/>
      </w:pPr>
      <w:r>
        <w:rPr>
          <w:rStyle w:val="style34"/>
          <w:rFonts w:ascii="Arial" w:cs="Arial" w:hAnsi="Arial"/>
        </w:rPr>
        <w:t xml:space="preserve">MOLINA, Antônio Garcia-Pablos de; GOMES, Luiz Flávio. </w:t>
      </w:r>
      <w:r>
        <w:rPr>
          <w:rStyle w:val="style34"/>
          <w:rFonts w:ascii="Arial" w:cs="Arial" w:hAnsi="Arial"/>
          <w:b/>
        </w:rPr>
        <w:t>Criminologia</w:t>
      </w:r>
      <w:r>
        <w:rPr>
          <w:rStyle w:val="style34"/>
          <w:rFonts w:ascii="Arial" w:cs="Arial" w:hAnsi="Arial"/>
        </w:rPr>
        <w:t>. 4 ed. Ver., atual. e ampl. São Paulo: Revista dos Tribunais, 2002.</w:t>
      </w:r>
    </w:p>
    <w:p>
      <w:pPr>
        <w:pStyle w:val="style0"/>
      </w:pPr>
      <w:r>
        <w:rPr/>
      </w:r>
    </w:p>
    <w:p>
      <w:pPr>
        <w:pStyle w:val="style0"/>
      </w:pPr>
      <w:r>
        <w:rPr>
          <w:rStyle w:val="style34"/>
          <w:rFonts w:ascii="Arial" w:cs="Arial" w:hAnsi="Arial"/>
        </w:rPr>
        <w:t xml:space="preserve">NEVES, Gustavo Bregalda. </w:t>
      </w:r>
      <w:r>
        <w:rPr>
          <w:rStyle w:val="style34"/>
          <w:rFonts w:ascii="Arial" w:cs="Arial" w:hAnsi="Arial"/>
          <w:b/>
        </w:rPr>
        <w:t>Vade Mecum esquematizado de doutrina para concurso</w:t>
      </w:r>
      <w:r>
        <w:rPr>
          <w:rStyle w:val="style34"/>
          <w:rFonts w:ascii="Arial" w:cs="Arial" w:hAnsi="Arial"/>
        </w:rPr>
        <w:t xml:space="preserve"> </w:t>
      </w:r>
      <w:r>
        <w:rPr>
          <w:rStyle w:val="style34"/>
          <w:rFonts w:ascii="Arial" w:cs="Arial" w:hAnsi="Arial"/>
          <w:b/>
        </w:rPr>
        <w:t>de delegado</w:t>
      </w:r>
      <w:r>
        <w:rPr>
          <w:rStyle w:val="style34"/>
          <w:rFonts w:ascii="Arial" w:cs="Arial" w:hAnsi="Arial"/>
        </w:rPr>
        <w:t>. São Paulo: Riddel, 2011.</w:t>
      </w:r>
    </w:p>
    <w:p>
      <w:pPr>
        <w:pStyle w:val="style0"/>
      </w:pPr>
      <w:r>
        <w:rPr>
          <w:rFonts w:ascii="Arial" w:cs="Arial" w:hAnsi="Arial"/>
        </w:rPr>
      </w:r>
    </w:p>
    <w:p>
      <w:pPr>
        <w:pStyle w:val="style0"/>
      </w:pPr>
      <w:r>
        <w:rPr>
          <w:rStyle w:val="style34"/>
          <w:rFonts w:ascii="Arial" w:cs="Arial" w:hAnsi="Arial"/>
        </w:rPr>
        <w:t xml:space="preserve">PENTEADO FILHO, Nestor Sampaio. </w:t>
      </w:r>
      <w:r>
        <w:rPr>
          <w:rStyle w:val="style34"/>
          <w:rFonts w:ascii="Arial" w:cs="Arial" w:hAnsi="Arial"/>
          <w:b/>
        </w:rPr>
        <w:t>Manual Esquemático de Criminologia</w:t>
      </w:r>
      <w:r>
        <w:rPr>
          <w:rStyle w:val="style34"/>
          <w:rFonts w:ascii="Arial" w:cs="Arial" w:hAnsi="Arial"/>
        </w:rPr>
        <w:t>. São Paulo: Saraiva, 2010.</w:t>
      </w:r>
    </w:p>
    <w:p>
      <w:pPr>
        <w:pStyle w:val="style0"/>
      </w:pPr>
      <w:r>
        <w:rPr/>
      </w:r>
    </w:p>
    <w:p>
      <w:pPr>
        <w:pStyle w:val="style0"/>
      </w:pPr>
      <w:r>
        <w:rPr>
          <w:rStyle w:val="style34"/>
          <w:rFonts w:ascii="Arial" w:cs="Arial" w:hAnsi="Arial"/>
        </w:rPr>
        <w:t xml:space="preserve">REALE JÚNIOR, Miguel. </w:t>
      </w:r>
      <w:r>
        <w:rPr>
          <w:rStyle w:val="style34"/>
          <w:rFonts w:ascii="Arial" w:cs="Arial" w:hAnsi="Arial"/>
          <w:b/>
        </w:rPr>
        <w:t>Penas e Medidas de Segurança no novo Código</w:t>
      </w:r>
      <w:r>
        <w:rPr>
          <w:rStyle w:val="style34"/>
          <w:rFonts w:ascii="Arial" w:cs="Arial" w:hAnsi="Arial"/>
        </w:rPr>
        <w:t>. Rio de Janeiro. Forense, 1987.</w:t>
      </w:r>
    </w:p>
    <w:p>
      <w:pPr>
        <w:pStyle w:val="style0"/>
      </w:pPr>
      <w:r>
        <w:rPr/>
      </w:r>
    </w:p>
    <w:p>
      <w:pPr>
        <w:pStyle w:val="style0"/>
      </w:pPr>
      <w:r>
        <w:rPr>
          <w:rStyle w:val="style34"/>
          <w:rFonts w:ascii="Arial" w:cs="Arial" w:hAnsi="Arial"/>
        </w:rPr>
        <w:t xml:space="preserve">ROVINSKI, Sonia Liane Reichert. </w:t>
      </w:r>
      <w:r>
        <w:rPr>
          <w:rStyle w:val="style34"/>
          <w:rFonts w:ascii="Arial" w:cs="Arial" w:hAnsi="Arial"/>
          <w:b/>
        </w:rPr>
        <w:t>Fundamentos da Perícia Psicológica Forense.</w:t>
      </w:r>
      <w:r>
        <w:rPr>
          <w:rStyle w:val="style34"/>
          <w:rFonts w:ascii="Arial" w:cs="Arial" w:hAnsi="Arial"/>
        </w:rPr>
        <w:t xml:space="preserve"> 2. ed. São Paulo: Vetor, 2007.</w:t>
      </w:r>
    </w:p>
    <w:p>
      <w:pPr>
        <w:pStyle w:val="style0"/>
      </w:pPr>
      <w:r>
        <w:rPr/>
      </w:r>
    </w:p>
    <w:p>
      <w:pPr>
        <w:pStyle w:val="style0"/>
        <w:spacing w:after="240" w:before="0"/>
        <w:contextualSpacing w:val="false"/>
      </w:pPr>
      <w:r>
        <w:rPr>
          <w:rFonts w:ascii="Arial" w:cs="Arial" w:hAnsi="Arial"/>
        </w:rPr>
        <w:t xml:space="preserve">SAMPIERI, Roberto H.; COLLADO, Carlos F.; LUCIO, Pilar B. </w:t>
      </w:r>
      <w:r>
        <w:rPr>
          <w:rFonts w:ascii="Arial" w:cs="Arial" w:hAnsi="Arial"/>
          <w:b/>
        </w:rPr>
        <w:t>Metodologia de pesquisa.</w:t>
      </w:r>
      <w:r>
        <w:rPr>
          <w:rFonts w:ascii="Arial" w:cs="Arial" w:hAnsi="Arial"/>
        </w:rPr>
        <w:t xml:space="preserve"> 3. ed. São Paulo: McGraw-Hill, 2006. </w:t>
      </w:r>
    </w:p>
    <w:p>
      <w:pPr>
        <w:pStyle w:val="style60"/>
        <w:spacing w:after="0" w:before="0"/>
        <w:contextualSpacing w:val="false"/>
      </w:pPr>
      <w:r>
        <w:rPr>
          <w:b w:val="false"/>
        </w:rPr>
      </w:r>
    </w:p>
    <w:p>
      <w:pPr>
        <w:pStyle w:val="style60"/>
        <w:spacing w:after="0" w:before="0"/>
        <w:contextualSpacing w:val="false"/>
      </w:pPr>
      <w:r>
        <w:rPr>
          <w:b w:val="false"/>
        </w:rPr>
      </w:r>
    </w:p>
    <w:p>
      <w:pPr>
        <w:sectPr>
          <w:type w:val="continuous"/>
          <w:pgSz w:h="16838" w:w="11906"/>
          <w:pgMar w:bottom="1134" w:footer="720" w:gutter="0" w:header="1134" w:left="1701" w:right="1134" w:top="1701"/>
          <w:formProt w:val="false"/>
          <w:textDirection w:val="lrTb"/>
          <w:docGrid w:charSpace="0" w:linePitch="360" w:type="default"/>
        </w:sectPr>
      </w:pPr>
    </w:p>
    <w:sectPr>
      <w:type w:val="continuous"/>
      <w:pgSz w:h="16838" w:w="11906"/>
      <w:pgMar w:bottom="1134" w:footer="720" w:gutter="0" w:header="1134" w:left="1701" w:right="1134" w:top="1701"/>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characterSet="windows-1252" w:val="00"/>
    <w:family w:val="roman"/>
    <w:pitch w:val="variable"/>
  </w:font>
  <w:font w:name="Symbol">
    <w:charset w:val="02"/>
    <w:family w:val="roman"/>
    <w:pitch w:val="variable"/>
  </w:font>
  <w:font w:name="Arial">
    <w:charset w:characterSet="windows-1252" w:val="00"/>
    <w:family w:val="swiss"/>
    <w:pitch w:val="variable"/>
  </w:font>
  <w:font w:name="Courier New">
    <w:charset w:characterSet="windows-1252" w:val="0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jc w:val="end"/>
    </w:pPr>
    <w:r>
      <w:rPr/>
      <w:fldChar w:fldCharType="begin"/>
    </w:r>
    <w:r>
      <w:instrText> PAGE </w:instrText>
    </w:r>
    <w:r>
      <w:fldChar w:fldCharType="separate"/>
    </w:r>
    <w:r>
      <w:t>20</w:t>
    </w:r>
    <w:r>
      <w:fldChar w:fldCharType="end"/>
    </w:r>
  </w:p>
  <w:p>
    <w:pPr>
      <w:pStyle w:val="style54"/>
      <w:ind w:end="360" w:hanging="0" w:start="0"/>
    </w:pPr>
    <w:r>
      <w:rPr/>
    </w:r>
  </w:p>
</w:hdr>
</file>

<file path=word/numbering.xml><?xml version="1.0" encoding="utf-8"?>
<w:numbering xmlns:w="http://schemas.openxmlformats.org/wordprocessingml/2006/main">
  <w:abstractNum w:abstractNumId="1">
    <w:lvl w:ilvl="0">
      <w:start w:val="1"/>
      <w:numFmt w:val="decimal"/>
      <w:suff w:val="space"/>
      <w:lvlText w:val="%1"/>
      <w:lvlJc w:val="start"/>
      <w:pPr>
        <w:ind w:hanging="432" w:start="432"/>
      </w:pPr>
      <w:rPr>
        <w:caps/>
        <w:sz w:val="28"/>
        <w:b/>
        <w:szCs w:val="28"/>
        <w:bCs/>
      </w:rPr>
    </w:lvl>
    <w:lvl w:ilvl="1">
      <w:start w:val="1"/>
      <w:numFmt w:val="decimal"/>
      <w:suff w:val="space"/>
      <w:lvlText w:val="%1.%2"/>
      <w:lvlJc w:val="start"/>
      <w:pPr>
        <w:ind w:hanging="576" w:start="576"/>
      </w:pPr>
    </w:lvl>
    <w:lvl w:ilvl="2">
      <w:start w:val="1"/>
      <w:numFmt w:val="decimal"/>
      <w:suff w:val="space"/>
      <w:lvlText w:val="%1.%2.%3"/>
      <w:lvlJc w:val="start"/>
      <w:pPr>
        <w:ind w:hanging="720" w:start="720"/>
      </w:pPr>
    </w:lvl>
    <w:lvl w:ilvl="3">
      <w:start w:val="1"/>
      <w:numFmt w:val="decimal"/>
      <w:lvlText w:val="%1.%2.%3.%4"/>
      <w:lvlJc w:val="start"/>
      <w:pPr>
        <w:tabs>
          <w:tab w:pos="864" w:val="num"/>
        </w:tabs>
        <w:ind w:hanging="864" w:start="864"/>
      </w:pPr>
    </w:lvl>
    <w:lvl w:ilvl="4">
      <w:start w:val="1"/>
      <w:numFmt w:val="decimal"/>
      <w:lvlText w:val="%1.%2.%3.%4.%5"/>
      <w:lvlJc w:val="start"/>
      <w:pPr>
        <w:tabs>
          <w:tab w:pos="1008" w:val="num"/>
        </w:tabs>
        <w:ind w:hanging="1008" w:start="1008"/>
      </w:pPr>
    </w:lvl>
    <w:lvl w:ilvl="5">
      <w:start w:val="1"/>
      <w:numFmt w:val="decimal"/>
      <w:lvlText w:val="%1.%2.%3.%4.%5.%6"/>
      <w:lvlJc w:val="start"/>
      <w:pPr>
        <w:tabs>
          <w:tab w:pos="1152" w:val="num"/>
        </w:tabs>
        <w:ind w:hanging="1152" w:start="1152"/>
      </w:pPr>
    </w:lvl>
    <w:lvl w:ilvl="6">
      <w:start w:val="1"/>
      <w:numFmt w:val="decimal"/>
      <w:lvlText w:val="%1.%2.%3.%4.%5.%6.%7"/>
      <w:lvlJc w:val="start"/>
      <w:pPr>
        <w:tabs>
          <w:tab w:pos="1296" w:val="num"/>
        </w:tabs>
        <w:ind w:hanging="1296" w:start="1296"/>
      </w:pPr>
    </w:lvl>
    <w:lvl w:ilvl="7">
      <w:start w:val="1"/>
      <w:numFmt w:val="decimal"/>
      <w:lvlText w:val="%1.%2.%3.%4.%5.%6.%7.%8"/>
      <w:lvlJc w:val="start"/>
      <w:pPr>
        <w:tabs>
          <w:tab w:pos="1440" w:val="num"/>
        </w:tabs>
        <w:ind w:hanging="1440" w:start="1440"/>
      </w:pPr>
    </w:lvl>
    <w:lvl w:ilvl="8">
      <w:start w:val="1"/>
      <w:numFmt w:val="decimal"/>
      <w:lvlText w:val="%1.%2.%3.%4.%5.%6.%7.%8.%9"/>
      <w:lvlJc w:val="start"/>
      <w:pPr>
        <w:tabs>
          <w:tab w:pos="1584" w:val="num"/>
        </w:tabs>
        <w:ind w:hanging="1584" w:start="1584"/>
      </w:pPr>
    </w:lvl>
  </w:abstractNum>
  <w:abstractNum w:abstractNumId="2">
    <w:lvl w:ilvl="0">
      <w:start w:val="1"/>
      <w:numFmt w:val="decimal"/>
      <w:lvlText w:val="%1"/>
      <w:lvlJc w:val="start"/>
      <w:pPr>
        <w:ind w:hanging="0" w:start="0"/>
      </w:pPr>
    </w:lvl>
    <w:lvl w:ilvl="1">
      <w:start w:val="1"/>
      <w:numFmt w:val="decimal"/>
      <w:lvlText w:val="%2."/>
      <w:lvlJc w:val="start"/>
      <w:pPr>
        <w:tabs>
          <w:tab w:pos="1080" w:val="num"/>
        </w:tabs>
        <w:ind w:hanging="360" w:start="1080"/>
      </w:pPr>
    </w:lvl>
    <w:lvl w:ilvl="2">
      <w:start w:val="1"/>
      <w:numFmt w:val="decimal"/>
      <w:lvlText w:val="%3."/>
      <w:lvlJc w:val="start"/>
      <w:pPr>
        <w:tabs>
          <w:tab w:pos="1440" w:val="num"/>
        </w:tabs>
        <w:ind w:hanging="360" w:start="1440"/>
      </w:pPr>
    </w:lvl>
    <w:lvl w:ilvl="3">
      <w:start w:val="1"/>
      <w:numFmt w:val="decimal"/>
      <w:lvlText w:val="%4."/>
      <w:lvlJc w:val="start"/>
      <w:pPr>
        <w:tabs>
          <w:tab w:pos="1800" w:val="num"/>
        </w:tabs>
        <w:ind w:hanging="360" w:start="1800"/>
      </w:pPr>
    </w:lvl>
    <w:lvl w:ilvl="4">
      <w:start w:val="1"/>
      <w:numFmt w:val="decimal"/>
      <w:lvlText w:val="%5."/>
      <w:lvlJc w:val="start"/>
      <w:pPr>
        <w:tabs>
          <w:tab w:pos="2160" w:val="num"/>
        </w:tabs>
        <w:ind w:hanging="360" w:start="2160"/>
      </w:pPr>
    </w:lvl>
    <w:lvl w:ilvl="5">
      <w:start w:val="1"/>
      <w:numFmt w:val="decimal"/>
      <w:lvlText w:val="%6."/>
      <w:lvlJc w:val="start"/>
      <w:pPr>
        <w:tabs>
          <w:tab w:pos="2520" w:val="num"/>
        </w:tabs>
        <w:ind w:hanging="360" w:start="2520"/>
      </w:pPr>
    </w:lvl>
    <w:lvl w:ilvl="6">
      <w:start w:val="1"/>
      <w:numFmt w:val="decimal"/>
      <w:lvlText w:val="%7."/>
      <w:lvlJc w:val="start"/>
      <w:pPr>
        <w:tabs>
          <w:tab w:pos="2880" w:val="num"/>
        </w:tabs>
        <w:ind w:hanging="360" w:start="2880"/>
      </w:pPr>
    </w:lvl>
    <w:lvl w:ilvl="7">
      <w:start w:val="1"/>
      <w:numFmt w:val="decimal"/>
      <w:lvlText w:val="%8."/>
      <w:lvlJc w:val="start"/>
      <w:pPr>
        <w:tabs>
          <w:tab w:pos="3240" w:val="num"/>
        </w:tabs>
        <w:ind w:hanging="360" w:start="3240"/>
      </w:pPr>
    </w:lvl>
    <w:lvl w:ilvl="8">
      <w:start w:val="1"/>
      <w:numFmt w:val="decimal"/>
      <w:lvlText w:val="%9."/>
      <w:lvlJc w:val="start"/>
      <w:pPr>
        <w:tabs>
          <w:tab w:pos="3600" w:val="num"/>
        </w:tabs>
        <w:ind w:hanging="360" w:start="360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suppressAutoHyphens w:val="true"/>
    </w:pPr>
    <w:rPr>
      <w:rFonts w:ascii="Times New Roman" w:cs="Times New Roman" w:eastAsia="Times New Roman" w:hAnsi="Times New Roman"/>
      <w:color w:val="auto"/>
      <w:sz w:val="24"/>
      <w:szCs w:val="24"/>
      <w:lang w:bidi="ar-SA" w:eastAsia="zh-CN" w:val="pt-BR"/>
    </w:rPr>
  </w:style>
  <w:style w:styleId="style1" w:type="paragraph">
    <w:name w:val="Título 1"/>
    <w:basedOn w:val="style0"/>
    <w:next w:val="style0"/>
    <w:pPr>
      <w:keepNext/>
      <w:spacing w:after="60" w:before="240"/>
      <w:contextualSpacing w:val="false"/>
    </w:pPr>
    <w:rPr>
      <w:rFonts w:ascii="Arial" w:cs="Arial" w:hAnsi="Arial"/>
      <w:b/>
      <w:bCs/>
      <w:sz w:val="32"/>
      <w:szCs w:val="32"/>
    </w:rPr>
  </w:style>
  <w:style w:styleId="style2" w:type="paragraph">
    <w:name w:val="Título 2"/>
    <w:basedOn w:val="style0"/>
    <w:next w:val="style0"/>
    <w:pPr>
      <w:keepNext/>
      <w:spacing w:after="60" w:before="240"/>
      <w:contextualSpacing w:val="false"/>
    </w:pPr>
    <w:rPr>
      <w:rFonts w:ascii="Arial" w:cs="Arial" w:hAnsi="Arial"/>
      <w:b/>
      <w:bCs/>
      <w:i/>
      <w:iCs/>
      <w:sz w:val="28"/>
      <w:szCs w:val="28"/>
    </w:rPr>
  </w:style>
  <w:style w:styleId="style3" w:type="paragraph">
    <w:name w:val="Título 3"/>
    <w:basedOn w:val="style0"/>
    <w:next w:val="style0"/>
    <w:pPr>
      <w:keepNext/>
      <w:spacing w:after="60" w:before="240"/>
      <w:contextualSpacing w:val="false"/>
    </w:pPr>
    <w:rPr>
      <w:rFonts w:ascii="Arial" w:cs="Arial" w:hAnsi="Arial"/>
      <w:b/>
      <w:bCs/>
      <w:sz w:val="26"/>
      <w:szCs w:val="26"/>
    </w:rPr>
  </w:style>
  <w:style w:styleId="style4" w:type="paragraph">
    <w:name w:val="Título 4"/>
    <w:basedOn w:val="style0"/>
    <w:next w:val="style0"/>
    <w:pPr>
      <w:keepNext/>
      <w:spacing w:after="60" w:before="240"/>
      <w:contextualSpacing w:val="false"/>
    </w:pPr>
    <w:rPr>
      <w:b/>
      <w:bCs/>
      <w:sz w:val="28"/>
      <w:szCs w:val="28"/>
    </w:rPr>
  </w:style>
  <w:style w:styleId="style5" w:type="paragraph">
    <w:name w:val="Título 5"/>
    <w:basedOn w:val="style0"/>
    <w:next w:val="style0"/>
    <w:pPr>
      <w:spacing w:after="60" w:before="240"/>
      <w:contextualSpacing w:val="false"/>
    </w:pPr>
    <w:rPr>
      <w:b/>
      <w:bCs/>
      <w:i/>
      <w:iCs/>
      <w:sz w:val="26"/>
      <w:szCs w:val="26"/>
    </w:rPr>
  </w:style>
  <w:style w:styleId="style6" w:type="paragraph">
    <w:name w:val="Título 6"/>
    <w:basedOn w:val="style0"/>
    <w:next w:val="style0"/>
    <w:pPr>
      <w:spacing w:after="60" w:before="240"/>
      <w:contextualSpacing w:val="false"/>
    </w:pPr>
    <w:rPr>
      <w:b/>
      <w:bCs/>
      <w:sz w:val="22"/>
      <w:szCs w:val="22"/>
    </w:rPr>
  </w:style>
  <w:style w:styleId="style7" w:type="paragraph">
    <w:name w:val="Título 7"/>
    <w:basedOn w:val="style0"/>
    <w:next w:val="style0"/>
    <w:pPr>
      <w:spacing w:after="60" w:before="240"/>
      <w:contextualSpacing w:val="false"/>
    </w:pPr>
    <w:rPr/>
  </w:style>
  <w:style w:styleId="style8" w:type="paragraph">
    <w:name w:val="Título 8"/>
    <w:basedOn w:val="style0"/>
    <w:next w:val="style0"/>
    <w:pPr>
      <w:spacing w:after="60" w:before="240"/>
      <w:contextualSpacing w:val="false"/>
    </w:pPr>
    <w:rPr>
      <w:i/>
      <w:iCs/>
    </w:rPr>
  </w:style>
  <w:style w:styleId="style9" w:type="paragraph">
    <w:name w:val="Título 9"/>
    <w:basedOn w:val="style0"/>
    <w:next w:val="style0"/>
    <w:pPr>
      <w:spacing w:after="60" w:before="240"/>
      <w:contextualSpacing w:val="false"/>
    </w:pPr>
    <w:rPr>
      <w:rFonts w:ascii="Arial" w:cs="Arial" w:hAnsi="Arial"/>
      <w:sz w:val="22"/>
      <w:szCs w:val="22"/>
    </w:rPr>
  </w:style>
  <w:style w:styleId="style15" w:type="character">
    <w:name w:val="WW8Num1z0"/>
    <w:next w:val="style15"/>
    <w:rPr>
      <w:rFonts w:ascii="Symbol" w:cs="Symbol" w:hAnsi="Symbol"/>
      <w:b/>
      <w:bCs/>
      <w:caps/>
      <w:sz w:val="28"/>
      <w:szCs w:val="28"/>
      <w:lang w:bidi="pt-BR" w:val="pt-BR"/>
    </w:rPr>
  </w:style>
  <w:style w:styleId="style16" w:type="character">
    <w:name w:val="WW8Num5z0"/>
    <w:next w:val="style16"/>
    <w:rPr>
      <w:rFonts w:ascii="Symbol" w:cs="Symbol" w:hAnsi="Symbol"/>
    </w:rPr>
  </w:style>
  <w:style w:styleId="style17" w:type="character">
    <w:name w:val="WW8Num6z0"/>
    <w:next w:val="style17"/>
    <w:rPr>
      <w:rFonts w:ascii="Symbol" w:cs="Symbol" w:hAnsi="Symbol"/>
    </w:rPr>
  </w:style>
  <w:style w:styleId="style18" w:type="character">
    <w:name w:val="WW8Num7z0"/>
    <w:next w:val="style18"/>
    <w:rPr>
      <w:rFonts w:ascii="Symbol" w:cs="Symbol" w:hAnsi="Symbol"/>
    </w:rPr>
  </w:style>
  <w:style w:styleId="style19" w:type="character">
    <w:name w:val="WW8Num8z0"/>
    <w:next w:val="style19"/>
    <w:rPr>
      <w:rFonts w:ascii="Symbol" w:cs="Symbol" w:hAnsi="Symbol"/>
    </w:rPr>
  </w:style>
  <w:style w:styleId="style20" w:type="character">
    <w:name w:val="WW8Num10z0"/>
    <w:next w:val="style20"/>
    <w:rPr>
      <w:rFonts w:ascii="Symbol" w:cs="Symbol" w:hAnsi="Symbol"/>
    </w:rPr>
  </w:style>
  <w:style w:styleId="style21" w:type="character">
    <w:name w:val="WW8Num12z0"/>
    <w:next w:val="style21"/>
    <w:rPr>
      <w:rFonts w:ascii="Symbol" w:cs="Symbol" w:hAnsi="Symbol"/>
      <w:b/>
      <w:bCs/>
      <w:caps/>
      <w:sz w:val="28"/>
      <w:szCs w:val="28"/>
      <w:lang w:bidi="pt-BR" w:val="pt-BR"/>
    </w:rPr>
  </w:style>
  <w:style w:styleId="style22" w:type="character">
    <w:name w:val="WW8Num15z0"/>
    <w:next w:val="style22"/>
    <w:rPr>
      <w:rFonts w:ascii="Symbol" w:cs="Symbol" w:hAnsi="Symbol"/>
      <w:b/>
      <w:bCs/>
      <w:caps/>
      <w:sz w:val="28"/>
      <w:szCs w:val="28"/>
      <w:lang w:bidi="pt-BR" w:val="pt-BR"/>
    </w:rPr>
  </w:style>
  <w:style w:styleId="style23" w:type="character">
    <w:name w:val="WW8Num20z0"/>
    <w:next w:val="style23"/>
    <w:rPr>
      <w:rFonts w:ascii="Symbol" w:cs="Symbol" w:hAnsi="Symbol"/>
      <w:b/>
      <w:bCs/>
      <w:caps/>
      <w:sz w:val="28"/>
      <w:szCs w:val="28"/>
      <w:lang w:bidi="pt-BR" w:val="pt-BR"/>
    </w:rPr>
  </w:style>
  <w:style w:styleId="style24" w:type="character">
    <w:name w:val="Fonte parág. padrão"/>
    <w:next w:val="style24"/>
    <w:rPr/>
  </w:style>
  <w:style w:styleId="style25" w:type="character">
    <w:name w:val="Link da Internet"/>
    <w:next w:val="style25"/>
    <w:rPr>
      <w:color w:val="0000FF"/>
      <w:u w:val="single"/>
    </w:rPr>
  </w:style>
  <w:style w:styleId="style26" w:type="character">
    <w:name w:val="Caracteres de nota de rodapé"/>
    <w:next w:val="style26"/>
    <w:rPr>
      <w:vertAlign w:val="superscript"/>
    </w:rPr>
  </w:style>
  <w:style w:styleId="style27" w:type="character">
    <w:name w:val="Número de página"/>
    <w:basedOn w:val="style24"/>
    <w:next w:val="style27"/>
    <w:rPr/>
  </w:style>
  <w:style w:styleId="style28" w:type="character">
    <w:name w:val="Corpo de Texto ABNT Char"/>
    <w:next w:val="style28"/>
    <w:rPr>
      <w:rFonts w:ascii="Arial" w:cs="Arial" w:hAnsi="Arial"/>
      <w:sz w:val="24"/>
      <w:szCs w:val="24"/>
      <w:lang w:bidi="ar-SA" w:val="pt-BR"/>
    </w:rPr>
  </w:style>
  <w:style w:styleId="style29" w:type="character">
    <w:name w:val="palavra"/>
    <w:basedOn w:val="style24"/>
    <w:next w:val="style29"/>
    <w:rPr/>
  </w:style>
  <w:style w:styleId="style30" w:type="character">
    <w:name w:val="palavracompontos"/>
    <w:basedOn w:val="style24"/>
    <w:next w:val="style30"/>
    <w:rPr/>
  </w:style>
  <w:style w:styleId="style31" w:type="character">
    <w:name w:val="descricao"/>
    <w:basedOn w:val="style24"/>
    <w:next w:val="style31"/>
    <w:rPr/>
  </w:style>
  <w:style w:styleId="style32" w:type="character">
    <w:name w:val="Ênfase forte"/>
    <w:next w:val="style32"/>
    <w:rPr>
      <w:b/>
      <w:bCs/>
    </w:rPr>
  </w:style>
  <w:style w:styleId="style33" w:type="character">
    <w:name w:val="fontemedia"/>
    <w:basedOn w:val="style24"/>
    <w:next w:val="style33"/>
    <w:rPr/>
  </w:style>
  <w:style w:styleId="style34" w:type="character">
    <w:name w:val="apple-style-span"/>
    <w:basedOn w:val="style24"/>
    <w:next w:val="style34"/>
    <w:rPr/>
  </w:style>
  <w:style w:styleId="style35" w:type="character">
    <w:name w:val="Ênfase"/>
    <w:next w:val="style35"/>
    <w:rPr>
      <w:i/>
      <w:iCs/>
    </w:rPr>
  </w:style>
  <w:style w:styleId="style36" w:type="character">
    <w:name w:val="apple-converted-space"/>
    <w:basedOn w:val="style24"/>
    <w:next w:val="style36"/>
    <w:rPr/>
  </w:style>
  <w:style w:styleId="style37" w:type="character">
    <w:name w:val="Texto de nota de rodapé Char"/>
    <w:next w:val="style37"/>
    <w:rPr>
      <w:lang w:bidi="ar-SA" w:val="pt-BR"/>
    </w:rPr>
  </w:style>
  <w:style w:styleId="style38" w:type="character">
    <w:name w:val="Cabeçalho Char"/>
    <w:next w:val="style38"/>
    <w:rPr>
      <w:sz w:val="24"/>
      <w:szCs w:val="24"/>
    </w:rPr>
  </w:style>
  <w:style w:styleId="style39" w:type="character">
    <w:name w:val="Rodapé Char"/>
    <w:next w:val="style39"/>
    <w:rPr>
      <w:sz w:val="24"/>
      <w:szCs w:val="24"/>
    </w:rPr>
  </w:style>
  <w:style w:styleId="style40" w:type="character">
    <w:name w:val="Vínculo de índice"/>
    <w:next w:val="style40"/>
    <w:rPr/>
  </w:style>
  <w:style w:styleId="style41" w:type="paragraph">
    <w:name w:val="Título"/>
    <w:basedOn w:val="style0"/>
    <w:next w:val="style42"/>
    <w:pPr>
      <w:spacing w:after="60" w:before="240"/>
      <w:contextualSpacing w:val="false"/>
      <w:jc w:val="center"/>
    </w:pPr>
    <w:rPr>
      <w:rFonts w:ascii="Arial" w:cs="Arial" w:hAnsi="Arial"/>
      <w:b/>
      <w:bCs/>
      <w:sz w:val="32"/>
      <w:szCs w:val="32"/>
    </w:rPr>
  </w:style>
  <w:style w:styleId="style42" w:type="paragraph">
    <w:name w:val="Corpo do texto"/>
    <w:basedOn w:val="style0"/>
    <w:next w:val="style42"/>
    <w:pPr>
      <w:spacing w:after="120" w:before="0"/>
      <w:contextualSpacing w:val="false"/>
    </w:pPr>
    <w:rPr/>
  </w:style>
  <w:style w:styleId="style43" w:type="paragraph">
    <w:name w:val="Lista"/>
    <w:basedOn w:val="style42"/>
    <w:next w:val="style43"/>
    <w:pPr/>
    <w:rPr>
      <w:rFonts w:cs="Mangal"/>
    </w:rPr>
  </w:style>
  <w:style w:styleId="style44" w:type="paragraph">
    <w:name w:val="Legenda"/>
    <w:basedOn w:val="style0"/>
    <w:next w:val="style44"/>
    <w:pPr>
      <w:suppressLineNumbers/>
      <w:spacing w:after="120" w:before="120"/>
      <w:contextualSpacing w:val="false"/>
    </w:pPr>
    <w:rPr>
      <w:rFonts w:cs="Mangal"/>
      <w:i/>
      <w:iCs/>
      <w:sz w:val="24"/>
      <w:szCs w:val="24"/>
    </w:rPr>
  </w:style>
  <w:style w:styleId="style45" w:type="paragraph">
    <w:name w:val="Índice"/>
    <w:basedOn w:val="style0"/>
    <w:next w:val="style45"/>
    <w:pPr>
      <w:suppressLineNumbers/>
    </w:pPr>
    <w:rPr>
      <w:rFonts w:cs="Mangal"/>
    </w:rPr>
  </w:style>
  <w:style w:styleId="style46" w:type="paragraph">
    <w:name w:val="Título 1."/>
    <w:basedOn w:val="style1"/>
    <w:next w:val="style46"/>
    <w:pPr>
      <w:numPr>
        <w:ilvl w:val="0"/>
        <w:numId w:val="1"/>
      </w:numPr>
      <w:spacing w:after="1740" w:before="2960" w:line="360" w:lineRule="auto"/>
      <w:ind w:end="0" w:hanging="0" w:start="0"/>
      <w:contextualSpacing w:val="false"/>
      <w:jc w:val="center"/>
      <w:outlineLvl w:val="0"/>
    </w:pPr>
    <w:rPr>
      <w:caps/>
      <w:sz w:val="28"/>
      <w:szCs w:val="28"/>
    </w:rPr>
  </w:style>
  <w:style w:styleId="style47" w:type="paragraph">
    <w:name w:val="Corpo de Texto ABNT"/>
    <w:basedOn w:val="style0"/>
    <w:next w:val="style47"/>
    <w:pPr>
      <w:spacing w:after="240" w:before="0" w:line="360" w:lineRule="auto"/>
      <w:ind w:end="0" w:firstLine="709" w:start="0"/>
      <w:contextualSpacing w:val="false"/>
      <w:jc w:val="both"/>
    </w:pPr>
    <w:rPr>
      <w:rFonts w:ascii="Arial" w:cs="Arial" w:hAnsi="Arial"/>
    </w:rPr>
  </w:style>
  <w:style w:styleId="style48" w:type="paragraph">
    <w:name w:val="Título 1.1"/>
    <w:basedOn w:val="style0"/>
    <w:next w:val="style48"/>
    <w:pPr>
      <w:spacing w:after="240" w:before="0" w:line="360" w:lineRule="auto"/>
      <w:contextualSpacing w:val="false"/>
      <w:jc w:val="both"/>
    </w:pPr>
    <w:rPr>
      <w:rFonts w:ascii="Arial" w:cs="Arial" w:hAnsi="Arial"/>
      <w:b/>
    </w:rPr>
  </w:style>
  <w:style w:styleId="style49" w:type="paragraph">
    <w:name w:val="Título 1.1.1"/>
    <w:basedOn w:val="style0"/>
    <w:next w:val="style49"/>
    <w:pPr>
      <w:spacing w:after="240" w:before="0" w:line="360" w:lineRule="auto"/>
      <w:contextualSpacing w:val="false"/>
      <w:jc w:val="both"/>
    </w:pPr>
    <w:rPr>
      <w:rFonts w:ascii="Arial" w:cs="Arial" w:hAnsi="Arial"/>
      <w:b/>
    </w:rPr>
  </w:style>
  <w:style w:styleId="style50" w:type="paragraph">
    <w:name w:val="Folha de rosto"/>
    <w:basedOn w:val="style0"/>
    <w:next w:val="style50"/>
    <w:pPr>
      <w:spacing w:line="360" w:lineRule="auto"/>
      <w:ind w:end="0" w:hanging="0" w:start="4253"/>
      <w:jc w:val="both"/>
    </w:pPr>
    <w:rPr>
      <w:rFonts w:ascii="Arial" w:cs="Arial" w:hAnsi="Arial"/>
    </w:rPr>
  </w:style>
  <w:style w:styleId="style51" w:type="paragraph">
    <w:name w:val="Título s/nº ABNT"/>
    <w:basedOn w:val="style1"/>
    <w:next w:val="style51"/>
    <w:pPr>
      <w:spacing w:after="1740" w:before="2960"/>
      <w:contextualSpacing w:val="false"/>
      <w:jc w:val="center"/>
    </w:pPr>
    <w:rPr>
      <w:sz w:val="28"/>
    </w:rPr>
  </w:style>
  <w:style w:styleId="style52" w:type="paragraph">
    <w:name w:val="Citação ABNT"/>
    <w:basedOn w:val="style0"/>
    <w:next w:val="style52"/>
    <w:pPr>
      <w:spacing w:after="120" w:before="0"/>
      <w:ind w:end="0" w:hanging="0" w:start="2268"/>
      <w:contextualSpacing w:val="false"/>
      <w:jc w:val="both"/>
    </w:pPr>
    <w:rPr>
      <w:rFonts w:ascii="Arial" w:cs="Arial" w:hAnsi="Arial"/>
      <w:sz w:val="20"/>
      <w:szCs w:val="20"/>
    </w:rPr>
  </w:style>
  <w:style w:styleId="style53" w:type="paragraph">
    <w:name w:val="Nota de rodapé"/>
    <w:basedOn w:val="style0"/>
    <w:next w:val="style53"/>
    <w:pPr/>
    <w:rPr>
      <w:sz w:val="20"/>
      <w:szCs w:val="20"/>
    </w:rPr>
  </w:style>
  <w:style w:styleId="style54" w:type="paragraph">
    <w:name w:val="Cabeçalho"/>
    <w:basedOn w:val="style0"/>
    <w:next w:val="style54"/>
    <w:pPr>
      <w:tabs>
        <w:tab w:leader="none" w:pos="4252" w:val="center"/>
        <w:tab w:leader="none" w:pos="8504" w:val="right"/>
      </w:tabs>
    </w:pPr>
    <w:rPr>
      <w:lang w:val="pt-BR"/>
    </w:rPr>
  </w:style>
  <w:style w:styleId="style55" w:type="paragraph">
    <w:name w:val="Rodapé"/>
    <w:basedOn w:val="style0"/>
    <w:next w:val="style55"/>
    <w:pPr>
      <w:tabs>
        <w:tab w:leader="none" w:pos="4252" w:val="center"/>
        <w:tab w:leader="none" w:pos="8504" w:val="right"/>
      </w:tabs>
    </w:pPr>
    <w:rPr>
      <w:lang w:val="pt-BR"/>
    </w:rPr>
  </w:style>
  <w:style w:styleId="style56" w:type="paragraph">
    <w:name w:val="Sumário 1"/>
    <w:basedOn w:val="style0"/>
    <w:next w:val="style0"/>
    <w:pPr>
      <w:tabs>
        <w:tab w:leader="dot" w:pos="9062" w:val="right"/>
      </w:tabs>
    </w:pPr>
    <w:rPr>
      <w:rFonts w:ascii="Arial" w:cs="Arial" w:hAnsi="Arial"/>
      <w:lang w:eastAsia="pt-BR" w:val="pt-BR"/>
    </w:rPr>
  </w:style>
  <w:style w:styleId="style57" w:type="paragraph">
    <w:name w:val="TÍTULO DE ILUSTRAÇÕES"/>
    <w:basedOn w:val="style41"/>
    <w:next w:val="style57"/>
    <w:pPr>
      <w:spacing w:after="240" w:before="0" w:line="360" w:lineRule="auto"/>
      <w:contextualSpacing w:val="false"/>
      <w:jc w:val="both"/>
    </w:pPr>
    <w:rPr>
      <w:sz w:val="24"/>
      <w:szCs w:val="24"/>
    </w:rPr>
  </w:style>
  <w:style w:styleId="style58" w:type="paragraph">
    <w:name w:val="TÍTULO DE ANEXO"/>
    <w:basedOn w:val="style41"/>
    <w:next w:val="style58"/>
    <w:pPr>
      <w:spacing w:after="240" w:before="0" w:line="360" w:lineRule="auto"/>
      <w:contextualSpacing w:val="false"/>
      <w:jc w:val="both"/>
    </w:pPr>
    <w:rPr>
      <w:sz w:val="24"/>
      <w:szCs w:val="24"/>
    </w:rPr>
  </w:style>
  <w:style w:styleId="style59" w:type="paragraph">
    <w:name w:val="TÍTULO APÊNDICES"/>
    <w:basedOn w:val="style41"/>
    <w:next w:val="style59"/>
    <w:pPr>
      <w:spacing w:after="240" w:before="0" w:line="360" w:lineRule="auto"/>
      <w:contextualSpacing w:val="false"/>
      <w:jc w:val="both"/>
    </w:pPr>
    <w:rPr>
      <w:sz w:val="24"/>
      <w:szCs w:val="24"/>
    </w:rPr>
  </w:style>
  <w:style w:styleId="style60" w:type="paragraph">
    <w:name w:val="ESTILO GISELE"/>
    <w:basedOn w:val="style3"/>
    <w:next w:val="style60"/>
    <w:pPr>
      <w:numPr>
        <w:ilvl w:val="0"/>
        <w:numId w:val="2"/>
      </w:numPr>
    </w:pPr>
    <w:rPr>
      <w:sz w:val="24"/>
    </w:rPr>
  </w:style>
  <w:style w:styleId="style61" w:type="paragraph">
    <w:name w:val="western"/>
    <w:basedOn w:val="style0"/>
    <w:next w:val="style61"/>
    <w:pPr>
      <w:spacing w:after="119" w:before="280"/>
      <w:contextualSpacing w:val="false"/>
    </w:pPr>
    <w:rPr/>
  </w:style>
  <w:style w:styleId="style62" w:type="paragraph">
    <w:name w:val="Recuo de corpo de texto 3"/>
    <w:basedOn w:val="style0"/>
    <w:next w:val="style62"/>
    <w:pPr>
      <w:spacing w:line="360" w:lineRule="auto"/>
      <w:ind w:end="0" w:firstLine="708" w:start="0"/>
      <w:jc w:val="both"/>
    </w:pPr>
    <w:rPr>
      <w:rFonts w:ascii="Arial" w:cs="Arial" w:hAnsi="Arial"/>
    </w:rPr>
  </w:style>
  <w:style w:styleId="style63" w:type="paragraph">
    <w:name w:val="Sumário 3"/>
    <w:basedOn w:val="style0"/>
    <w:next w:val="style0"/>
    <w:pPr>
      <w:ind w:end="0" w:hanging="0" w:start="480"/>
    </w:pPr>
    <w:rPr/>
  </w:style>
  <w:style w:styleId="style64" w:type="paragraph">
    <w:name w:val="Sumário 2"/>
    <w:basedOn w:val="style0"/>
    <w:next w:val="style0"/>
    <w:pPr>
      <w:ind w:end="0" w:hanging="0" w:start="240"/>
    </w:pPr>
    <w:rPr/>
  </w:style>
  <w:style w:styleId="style65" w:type="paragraph">
    <w:name w:val="Índice de ilustrações"/>
    <w:basedOn w:val="style0"/>
    <w:next w:val="style0"/>
    <w:pPr>
      <w:ind w:end="0" w:hanging="480" w:start="480"/>
    </w:pPr>
    <w:rPr/>
  </w:style>
  <w:style w:styleId="style66" w:type="paragraph">
    <w:name w:val="ABNT"/>
    <w:basedOn w:val="style0"/>
    <w:next w:val="style66"/>
    <w:pPr>
      <w:tabs>
        <w:tab w:leader="none" w:pos="709" w:val="left"/>
      </w:tabs>
      <w:suppressAutoHyphens w:val="true"/>
      <w:spacing w:after="240" w:before="0" w:line="360" w:lineRule="auto"/>
      <w:contextualSpacing w:val="false"/>
      <w:jc w:val="both"/>
    </w:pPr>
    <w:rPr>
      <w:rFonts w:ascii="Arial" w:cs="Arial" w:hAnsi="Arial"/>
    </w:rPr>
  </w:style>
  <w:style w:styleId="style67" w:type="paragraph">
    <w:name w:val="Normal (Web)"/>
    <w:basedOn w:val="style0"/>
    <w:next w:val="style67"/>
    <w:pPr>
      <w:spacing w:after="280" w:before="280"/>
      <w:contextualSpacing w:val="false"/>
    </w:pPr>
    <w:rPr/>
  </w:style>
  <w:style w:styleId="style68" w:type="paragraph">
    <w:name w:val="pa7"/>
    <w:basedOn w:val="style0"/>
    <w:next w:val="style68"/>
    <w:pPr>
      <w:spacing w:after="280" w:before="280"/>
      <w:contextualSpacing w:val="false"/>
    </w:pPr>
    <w:rPr/>
  </w:style>
  <w:style w:styleId="style69" w:type="paragraph">
    <w:name w:val="aatexto"/>
    <w:basedOn w:val="style0"/>
    <w:next w:val="style69"/>
    <w:pPr>
      <w:widowControl w:val="false"/>
      <w:spacing w:after="240" w:before="240" w:line="360" w:lineRule="auto"/>
      <w:ind w:end="0" w:firstLine="709" w:start="0"/>
      <w:contextualSpacing w:val="false"/>
      <w:jc w:val="both"/>
    </w:pPr>
    <w:rPr>
      <w:rFonts w:ascii="Arial" w:cs="Arial" w:hAnsi="Arial"/>
    </w:rPr>
  </w:style>
  <w:style w:styleId="style70" w:type="paragraph">
    <w:name w:val="Pré-formatação HTML"/>
    <w:basedOn w:val="style0"/>
    <w:next w:val="style7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pPr>
    <w:rPr>
      <w:rFonts w:ascii="Courier New" w:cs="Courier New" w:hAnsi="Courier New"/>
      <w:sz w:val="20"/>
      <w:szCs w:val="20"/>
    </w:rPr>
  </w:style>
  <w:style w:styleId="style71" w:type="paragraph">
    <w:name w:val="aaacitaa"/>
    <w:basedOn w:val="style0"/>
    <w:next w:val="style71"/>
    <w:pPr>
      <w:autoSpaceDE w:val="false"/>
      <w:ind w:end="0" w:hanging="0" w:start="2268"/>
      <w:jc w:val="both"/>
    </w:pPr>
    <w:rPr>
      <w:rFonts w:ascii="Arial" w:cs="Arial" w:hAnsi="Arial"/>
      <w:b/>
      <w:bCs/>
      <w:color w:val="FF0000"/>
      <w:sz w:val="20"/>
      <w:szCs w:val="20"/>
    </w:rPr>
  </w:style>
  <w:style w:styleId="style72" w:type="paragraph">
    <w:name w:val="Sem Espaçamento"/>
    <w:next w:val="style72"/>
    <w:pPr>
      <w:widowControl/>
      <w:suppressAutoHyphens w:val="true"/>
    </w:pPr>
    <w:rPr>
      <w:rFonts w:ascii="Times New Roman" w:cs="Times New Roman" w:eastAsia="Times New Roman" w:hAnsi="Times New Roman"/>
      <w:color w:val="auto"/>
      <w:sz w:val="24"/>
      <w:szCs w:val="24"/>
      <w:lang w:bidi="ar-SA" w:eastAsia="zh-CN" w:val="pt-BR"/>
    </w:rPr>
  </w:style>
  <w:style w:styleId="style73" w:type="paragraph">
    <w:name w:val="Conteúdo do quadro"/>
    <w:basedOn w:val="style42"/>
    <w:next w:val="style73"/>
    <w:pPr/>
    <w:rPr/>
  </w:style>
  <w:style w:styleId="style74" w:type="paragraph">
    <w:name w:val="Conteúdo da tabela"/>
    <w:basedOn w:val="style0"/>
    <w:next w:val="style74"/>
    <w:pPr>
      <w:suppressLineNumbers/>
    </w:pPr>
    <w:rPr/>
  </w:style>
  <w:style w:styleId="style75" w:type="paragraph">
    <w:name w:val="Título de tabela"/>
    <w:basedOn w:val="style74"/>
    <w:next w:val="style75"/>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24960</TotalTime>
  <Application>LibreOffice/4.0.0.3$Windows_x86 LibreOffice_project/7545bee9c2a0782548772a21bc84a9dcc583b89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2012-11-03T03:41:00.00Z</dcterms:created>
  <dc:creator>univates;Lilian Flach</dc:creator>
  <cp:lastModifiedBy>Lilian Josie Flach</cp:lastModifiedBy>
  <cp:lastPrinted>2010-11-09T15:25:00.00Z</cp:lastPrinted>
  <dcterms:modified xsi:type="dcterms:W3CDTF">2012-11-16T00:46:00.00Z</dcterms:modified>
  <cp:revision>22</cp:revision>
  <dc:title>CENTRO UNIVERSITÁRIO UNIVATES</dc:title>
</cp:coreProperties>
</file>