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187" w:rsidRPr="00496DF9" w:rsidRDefault="00E57187" w:rsidP="00E57187">
      <w:pPr>
        <w:spacing w:line="360" w:lineRule="auto"/>
        <w:jc w:val="center"/>
        <w:rPr>
          <w:rFonts w:ascii="Times New Roman" w:hAnsi="Times New Roman" w:cs="Times New Roman"/>
          <w:b/>
          <w:sz w:val="24"/>
          <w:szCs w:val="24"/>
        </w:rPr>
      </w:pPr>
      <w:r w:rsidRPr="00496DF9">
        <w:rPr>
          <w:rFonts w:ascii="Times New Roman" w:hAnsi="Times New Roman" w:cs="Times New Roman"/>
          <w:b/>
          <w:sz w:val="24"/>
          <w:szCs w:val="24"/>
        </w:rPr>
        <w:t>PROCEDIMENTOS EXTRAJUDICIAIS APLICÁVEIS ÀS IN</w:t>
      </w:r>
      <w:r>
        <w:rPr>
          <w:rFonts w:ascii="Times New Roman" w:hAnsi="Times New Roman" w:cs="Times New Roman"/>
          <w:b/>
          <w:sz w:val="24"/>
          <w:szCs w:val="24"/>
        </w:rPr>
        <w:t>STITUIÇÕES FINANCEIRAS EM CRISE</w:t>
      </w:r>
    </w:p>
    <w:p w:rsidR="00E57187" w:rsidRDefault="00E57187" w:rsidP="00E57187">
      <w:pPr>
        <w:spacing w:line="360" w:lineRule="auto"/>
        <w:ind w:firstLine="851"/>
        <w:jc w:val="right"/>
        <w:rPr>
          <w:rFonts w:ascii="Times New Roman" w:hAnsi="Times New Roman" w:cs="Times New Roman"/>
          <w:sz w:val="24"/>
          <w:szCs w:val="24"/>
        </w:rPr>
      </w:pPr>
      <w:r w:rsidRPr="000934B0">
        <w:rPr>
          <w:rFonts w:ascii="Times New Roman" w:hAnsi="Times New Roman" w:cs="Times New Roman"/>
          <w:sz w:val="24"/>
          <w:szCs w:val="24"/>
        </w:rPr>
        <w:t>Mariane Araújo Lima de Almeida</w:t>
      </w:r>
      <w:r w:rsidRPr="000934B0">
        <w:rPr>
          <w:rStyle w:val="Refdenotaderodap"/>
          <w:rFonts w:ascii="Times New Roman" w:hAnsi="Times New Roman" w:cs="Times New Roman"/>
          <w:sz w:val="24"/>
          <w:szCs w:val="24"/>
        </w:rPr>
        <w:footnoteReference w:id="2"/>
      </w:r>
    </w:p>
    <w:p w:rsidR="00FE5B7B" w:rsidRPr="00496DF9" w:rsidRDefault="00FE5B7B" w:rsidP="00496DF9">
      <w:pPr>
        <w:spacing w:line="360" w:lineRule="auto"/>
        <w:jc w:val="center"/>
        <w:rPr>
          <w:rFonts w:ascii="Times New Roman" w:hAnsi="Times New Roman" w:cs="Times New Roman"/>
          <w:b/>
          <w:sz w:val="24"/>
          <w:szCs w:val="24"/>
        </w:rPr>
      </w:pPr>
    </w:p>
    <w:p w:rsidR="00E57187" w:rsidRDefault="00E57187" w:rsidP="00E57187">
      <w:pPr>
        <w:tabs>
          <w:tab w:val="left" w:pos="927"/>
        </w:tabs>
        <w:spacing w:line="360" w:lineRule="auto"/>
        <w:jc w:val="both"/>
        <w:rPr>
          <w:rFonts w:ascii="Times New Roman" w:hAnsi="Times New Roman" w:cs="Times New Roman"/>
          <w:b/>
          <w:sz w:val="24"/>
          <w:szCs w:val="24"/>
        </w:rPr>
      </w:pPr>
      <w:r w:rsidRPr="005F7C76">
        <w:rPr>
          <w:rFonts w:ascii="Times New Roman" w:hAnsi="Times New Roman" w:cs="Times New Roman"/>
          <w:b/>
          <w:sz w:val="28"/>
          <w:szCs w:val="28"/>
        </w:rPr>
        <w:t>RESUMO</w:t>
      </w:r>
      <w:r>
        <w:rPr>
          <w:rFonts w:ascii="Times New Roman" w:hAnsi="Times New Roman" w:cs="Times New Roman"/>
          <w:b/>
          <w:sz w:val="28"/>
          <w:szCs w:val="28"/>
        </w:rPr>
        <w:t xml:space="preserve">: </w:t>
      </w:r>
      <w:r w:rsidRPr="00496DF9">
        <w:rPr>
          <w:rFonts w:ascii="Times New Roman" w:hAnsi="Times New Roman" w:cs="Times New Roman"/>
          <w:sz w:val="24"/>
          <w:szCs w:val="24"/>
        </w:rPr>
        <w:t>E</w:t>
      </w:r>
      <w:r w:rsidRPr="00496DF9">
        <w:rPr>
          <w:rFonts w:ascii="Times New Roman" w:eastAsia="Times New Roman" w:hAnsi="Times New Roman" w:cs="Times New Roman"/>
          <w:sz w:val="24"/>
          <w:szCs w:val="24"/>
        </w:rPr>
        <w:t xml:space="preserve">m face do crescente número de instituições financeiras que tem entrado em crise nas últimas décadas </w:t>
      </w:r>
      <w:r>
        <w:rPr>
          <w:rFonts w:ascii="Times New Roman" w:eastAsia="Times New Roman" w:hAnsi="Times New Roman" w:cs="Times New Roman"/>
          <w:sz w:val="24"/>
          <w:szCs w:val="24"/>
        </w:rPr>
        <w:t xml:space="preserve">e </w:t>
      </w:r>
      <w:r w:rsidRPr="00496DF9">
        <w:rPr>
          <w:rFonts w:ascii="Times New Roman" w:eastAsia="Times New Roman" w:hAnsi="Times New Roman" w:cs="Times New Roman"/>
          <w:sz w:val="24"/>
          <w:szCs w:val="24"/>
        </w:rPr>
        <w:t xml:space="preserve">diante do cenário econômico dominante no mundo contemporâneo, sob o fenômeno da globalização, a não ingerência do poder público na atividade bancária em proveito da autonomia do setor privado tem se mostrado danosa, sobretudo pelo aumento inevitável do grau de risco para os credores da empresa e, naturalmente, para o conjunto da sociedade. </w:t>
      </w:r>
      <w:r>
        <w:rPr>
          <w:rFonts w:ascii="Times New Roman" w:eastAsia="Times New Roman" w:hAnsi="Times New Roman" w:cs="Times New Roman"/>
          <w:sz w:val="24"/>
          <w:szCs w:val="24"/>
        </w:rPr>
        <w:t>O presente trabalho busca elucidar as formas de intervenção do Estado, através do Banco Central, no que tange às instituições financeiras em crise.</w:t>
      </w:r>
    </w:p>
    <w:p w:rsidR="00E57187" w:rsidRDefault="00E57187" w:rsidP="00E57187">
      <w:pPr>
        <w:pStyle w:val="PargrafodaLista"/>
        <w:spacing w:line="360" w:lineRule="auto"/>
        <w:ind w:firstLine="851"/>
        <w:contextualSpacing w:val="0"/>
        <w:rPr>
          <w:b/>
        </w:rPr>
      </w:pPr>
    </w:p>
    <w:p w:rsidR="00FE5B7B" w:rsidRDefault="00E57187" w:rsidP="00E57187">
      <w:pPr>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PALAVRAS-CHAVE: </w:t>
      </w:r>
      <w:r>
        <w:rPr>
          <w:rFonts w:ascii="Times New Roman" w:hAnsi="Times New Roman" w:cs="Times New Roman"/>
          <w:sz w:val="24"/>
          <w:szCs w:val="24"/>
        </w:rPr>
        <w:t>Instituições Financeiras</w:t>
      </w:r>
      <w:r w:rsidRPr="005F7C76">
        <w:rPr>
          <w:rFonts w:ascii="Times New Roman" w:hAnsi="Times New Roman" w:cs="Times New Roman"/>
          <w:sz w:val="24"/>
          <w:szCs w:val="24"/>
        </w:rPr>
        <w:t xml:space="preserve">. </w:t>
      </w:r>
      <w:r>
        <w:rPr>
          <w:rFonts w:ascii="Times New Roman" w:hAnsi="Times New Roman" w:cs="Times New Roman"/>
          <w:sz w:val="24"/>
          <w:szCs w:val="24"/>
        </w:rPr>
        <w:t>Crise das Instituições Financeiras. Liquidação Extrajudicial. Banco Central.</w:t>
      </w:r>
    </w:p>
    <w:p w:rsidR="00E57187" w:rsidRPr="00496DF9" w:rsidRDefault="00E57187" w:rsidP="00E57187">
      <w:pPr>
        <w:spacing w:line="360" w:lineRule="auto"/>
        <w:jc w:val="center"/>
        <w:rPr>
          <w:rFonts w:ascii="Times New Roman" w:hAnsi="Times New Roman" w:cs="Times New Roman"/>
          <w:sz w:val="24"/>
          <w:szCs w:val="24"/>
        </w:rPr>
      </w:pPr>
    </w:p>
    <w:p w:rsidR="00FE5B7B" w:rsidRPr="00496DF9" w:rsidRDefault="008D0C4A" w:rsidP="00496DF9">
      <w:pPr>
        <w:spacing w:line="360" w:lineRule="auto"/>
        <w:rPr>
          <w:rFonts w:ascii="Times New Roman" w:hAnsi="Times New Roman" w:cs="Times New Roman"/>
          <w:b/>
          <w:sz w:val="24"/>
          <w:szCs w:val="24"/>
        </w:rPr>
      </w:pPr>
      <w:r w:rsidRPr="00496DF9">
        <w:rPr>
          <w:rFonts w:ascii="Times New Roman" w:hAnsi="Times New Roman" w:cs="Times New Roman"/>
          <w:b/>
          <w:sz w:val="24"/>
          <w:szCs w:val="24"/>
        </w:rPr>
        <w:t>1.  INTRODUÇÃO</w:t>
      </w:r>
    </w:p>
    <w:p w:rsidR="00FE5B7B" w:rsidRPr="00496DF9" w:rsidRDefault="008D0C4A" w:rsidP="00496DF9">
      <w:pPr>
        <w:spacing w:line="360" w:lineRule="auto"/>
        <w:jc w:val="both"/>
        <w:rPr>
          <w:rFonts w:ascii="Times New Roman" w:hAnsi="Times New Roman" w:cs="Times New Roman"/>
          <w:sz w:val="24"/>
          <w:szCs w:val="24"/>
        </w:rPr>
      </w:pPr>
      <w:r w:rsidRPr="00496DF9">
        <w:rPr>
          <w:rFonts w:ascii="Times New Roman" w:hAnsi="Times New Roman" w:cs="Times New Roman"/>
          <w:b/>
          <w:sz w:val="24"/>
          <w:szCs w:val="24"/>
        </w:rPr>
        <w:tab/>
      </w:r>
      <w:r w:rsidRPr="00496DF9">
        <w:rPr>
          <w:rFonts w:ascii="Times New Roman" w:hAnsi="Times New Roman" w:cs="Times New Roman"/>
          <w:b/>
          <w:sz w:val="24"/>
          <w:szCs w:val="24"/>
        </w:rPr>
        <w:tab/>
      </w:r>
      <w:r w:rsidRPr="00496DF9">
        <w:rPr>
          <w:rFonts w:ascii="Times New Roman" w:hAnsi="Times New Roman" w:cs="Times New Roman"/>
          <w:b/>
          <w:sz w:val="24"/>
          <w:szCs w:val="24"/>
        </w:rPr>
        <w:tab/>
      </w:r>
      <w:r w:rsidRPr="00496DF9">
        <w:rPr>
          <w:rFonts w:ascii="Times New Roman" w:hAnsi="Times New Roman" w:cs="Times New Roman"/>
          <w:sz w:val="24"/>
          <w:szCs w:val="24"/>
        </w:rPr>
        <w:t>O presente trabalho tem por objetivo facilitar a compreensão dos</w:t>
      </w:r>
      <w:r w:rsidR="0013224D" w:rsidRPr="00496DF9">
        <w:rPr>
          <w:rFonts w:ascii="Times New Roman" w:hAnsi="Times New Roman" w:cs="Times New Roman"/>
          <w:sz w:val="24"/>
          <w:szCs w:val="24"/>
        </w:rPr>
        <w:t xml:space="preserve"> </w:t>
      </w:r>
      <w:r w:rsidRPr="00496DF9">
        <w:rPr>
          <w:rFonts w:ascii="Times New Roman" w:hAnsi="Times New Roman" w:cs="Times New Roman"/>
          <w:sz w:val="24"/>
          <w:szCs w:val="24"/>
        </w:rPr>
        <w:t>procedimentos extrajudiciais aplicáveis às instituições financeiras em crise, explicitando o seu conceito, as situações em que pode ocorrer, bem como o procedimento aplicável a cada caso, a fim de que se possa melhor entender a forma de atuação do Banco Central com relação às instituições financeiras em crise.</w:t>
      </w:r>
    </w:p>
    <w:p w:rsidR="00FE5B7B" w:rsidRPr="00496DF9" w:rsidRDefault="008D0C4A" w:rsidP="00496DF9">
      <w:pPr>
        <w:spacing w:line="360" w:lineRule="auto"/>
        <w:jc w:val="both"/>
        <w:rPr>
          <w:rFonts w:ascii="Times New Roman" w:hAnsi="Times New Roman" w:cs="Times New Roman"/>
          <w:sz w:val="24"/>
          <w:szCs w:val="24"/>
        </w:rPr>
      </w:pPr>
      <w:r w:rsidRPr="00496DF9">
        <w:rPr>
          <w:rFonts w:ascii="Times New Roman" w:hAnsi="Times New Roman" w:cs="Times New Roman"/>
          <w:sz w:val="24"/>
          <w:szCs w:val="24"/>
        </w:rPr>
        <w:tab/>
      </w:r>
      <w:r w:rsidRPr="00496DF9">
        <w:rPr>
          <w:rFonts w:ascii="Times New Roman" w:hAnsi="Times New Roman" w:cs="Times New Roman"/>
          <w:sz w:val="24"/>
          <w:szCs w:val="24"/>
        </w:rPr>
        <w:tab/>
      </w:r>
      <w:r w:rsidRPr="00496DF9">
        <w:rPr>
          <w:rFonts w:ascii="Times New Roman" w:hAnsi="Times New Roman" w:cs="Times New Roman"/>
          <w:sz w:val="24"/>
          <w:szCs w:val="24"/>
        </w:rPr>
        <w:tab/>
        <w:t>Além disso, necessário se faz conhecer a principal espécie, e sem dúvida a mais famosa, do gênero, qual seja, a liquidação extrajudicial. Logo, mister é compreender o seu conceito, bem como o seu procedimento e situações em que se aplica.</w:t>
      </w:r>
    </w:p>
    <w:p w:rsidR="00FE5B7B" w:rsidRPr="00496DF9" w:rsidRDefault="008D0C4A" w:rsidP="00496DF9">
      <w:pPr>
        <w:spacing w:line="360" w:lineRule="auto"/>
        <w:jc w:val="both"/>
        <w:rPr>
          <w:rFonts w:ascii="Times New Roman" w:hAnsi="Times New Roman" w:cs="Times New Roman"/>
          <w:sz w:val="24"/>
          <w:szCs w:val="24"/>
        </w:rPr>
      </w:pPr>
      <w:r w:rsidRPr="00496DF9">
        <w:rPr>
          <w:rFonts w:ascii="Times New Roman" w:hAnsi="Times New Roman" w:cs="Times New Roman"/>
          <w:sz w:val="24"/>
          <w:szCs w:val="24"/>
        </w:rPr>
        <w:lastRenderedPageBreak/>
        <w:tab/>
      </w:r>
      <w:r w:rsidRPr="00496DF9">
        <w:rPr>
          <w:rFonts w:ascii="Times New Roman" w:hAnsi="Times New Roman" w:cs="Times New Roman"/>
          <w:sz w:val="24"/>
          <w:szCs w:val="24"/>
        </w:rPr>
        <w:tab/>
      </w:r>
      <w:r w:rsidRPr="00496DF9">
        <w:rPr>
          <w:rFonts w:ascii="Times New Roman" w:hAnsi="Times New Roman" w:cs="Times New Roman"/>
          <w:sz w:val="24"/>
          <w:szCs w:val="24"/>
        </w:rPr>
        <w:tab/>
        <w:t>O desenvolvimento deste trabalho é de grande valia, pois além da vida útil da Instituição o que está em jogo é a paz social, pois se procura além de tudo preservar</w:t>
      </w:r>
      <w:r w:rsidR="00E57187">
        <w:rPr>
          <w:rFonts w:ascii="Times New Roman" w:hAnsi="Times New Roman" w:cs="Times New Roman"/>
          <w:sz w:val="24"/>
          <w:szCs w:val="24"/>
        </w:rPr>
        <w:t xml:space="preserve"> os direitos das pessoas que </w:t>
      </w:r>
      <w:r w:rsidRPr="00496DF9">
        <w:rPr>
          <w:rFonts w:ascii="Times New Roman" w:hAnsi="Times New Roman" w:cs="Times New Roman"/>
          <w:sz w:val="24"/>
          <w:szCs w:val="24"/>
        </w:rPr>
        <w:t xml:space="preserve">utilizam </w:t>
      </w:r>
      <w:r w:rsidR="00E57187">
        <w:rPr>
          <w:rFonts w:ascii="Times New Roman" w:hAnsi="Times New Roman" w:cs="Times New Roman"/>
          <w:sz w:val="24"/>
          <w:szCs w:val="24"/>
        </w:rPr>
        <w:t>esses</w:t>
      </w:r>
      <w:r w:rsidRPr="00496DF9">
        <w:rPr>
          <w:rFonts w:ascii="Times New Roman" w:hAnsi="Times New Roman" w:cs="Times New Roman"/>
          <w:sz w:val="24"/>
          <w:szCs w:val="24"/>
        </w:rPr>
        <w:t xml:space="preserve"> serviços.</w:t>
      </w:r>
    </w:p>
    <w:p w:rsidR="00FE5B7B" w:rsidRPr="00496DF9" w:rsidRDefault="00FE5B7B" w:rsidP="00496DF9">
      <w:pPr>
        <w:spacing w:line="360" w:lineRule="auto"/>
        <w:jc w:val="both"/>
        <w:rPr>
          <w:rFonts w:ascii="Times New Roman" w:hAnsi="Times New Roman" w:cs="Times New Roman"/>
          <w:sz w:val="24"/>
          <w:szCs w:val="24"/>
        </w:rPr>
      </w:pPr>
    </w:p>
    <w:p w:rsidR="00FE5B7B" w:rsidRPr="00496DF9" w:rsidRDefault="008D0C4A" w:rsidP="00496DF9">
      <w:pPr>
        <w:spacing w:line="360" w:lineRule="auto"/>
        <w:jc w:val="both"/>
        <w:rPr>
          <w:rFonts w:ascii="Times New Roman" w:hAnsi="Times New Roman" w:cs="Times New Roman"/>
          <w:b/>
          <w:sz w:val="24"/>
          <w:szCs w:val="24"/>
        </w:rPr>
      </w:pPr>
      <w:r w:rsidRPr="00496DF9">
        <w:rPr>
          <w:rFonts w:ascii="Times New Roman" w:hAnsi="Times New Roman" w:cs="Times New Roman"/>
          <w:b/>
          <w:sz w:val="24"/>
          <w:szCs w:val="24"/>
        </w:rPr>
        <w:t>2.  INSTITUIÇÕES FINANCEIRAS.</w:t>
      </w:r>
    </w:p>
    <w:p w:rsidR="00FE5B7B" w:rsidRPr="00496DF9" w:rsidRDefault="008D0C4A" w:rsidP="00496DF9">
      <w:pPr>
        <w:spacing w:line="360" w:lineRule="auto"/>
        <w:jc w:val="both"/>
        <w:rPr>
          <w:rFonts w:ascii="Times New Roman" w:hAnsi="Times New Roman" w:cs="Times New Roman"/>
          <w:b/>
          <w:sz w:val="24"/>
          <w:szCs w:val="24"/>
        </w:rPr>
      </w:pPr>
      <w:r w:rsidRPr="00496DF9">
        <w:rPr>
          <w:rFonts w:ascii="Times New Roman" w:hAnsi="Times New Roman" w:cs="Times New Roman"/>
          <w:b/>
          <w:sz w:val="24"/>
          <w:szCs w:val="24"/>
        </w:rPr>
        <w:t>2.</w:t>
      </w:r>
      <w:r w:rsidR="00061115" w:rsidRPr="00496DF9">
        <w:rPr>
          <w:rFonts w:ascii="Times New Roman" w:hAnsi="Times New Roman" w:cs="Times New Roman"/>
          <w:b/>
          <w:sz w:val="24"/>
          <w:szCs w:val="24"/>
        </w:rPr>
        <w:t>1 CONCEITO</w:t>
      </w:r>
    </w:p>
    <w:p w:rsidR="00FE5B7B" w:rsidRPr="00496DF9" w:rsidRDefault="008D0C4A" w:rsidP="00496DF9">
      <w:pPr>
        <w:tabs>
          <w:tab w:val="left" w:pos="927"/>
        </w:tabs>
        <w:spacing w:line="360" w:lineRule="auto"/>
        <w:jc w:val="both"/>
        <w:rPr>
          <w:rFonts w:ascii="Times New Roman" w:eastAsia="Times New Roman" w:hAnsi="Times New Roman" w:cs="Times New Roman"/>
          <w:sz w:val="24"/>
          <w:szCs w:val="24"/>
        </w:rPr>
      </w:pPr>
      <w:r w:rsidRPr="00496DF9">
        <w:rPr>
          <w:rFonts w:ascii="Times New Roman" w:hAnsi="Times New Roman" w:cs="Times New Roman"/>
          <w:b/>
          <w:sz w:val="24"/>
          <w:szCs w:val="24"/>
        </w:rPr>
        <w:tab/>
      </w:r>
      <w:r w:rsidRPr="00496DF9">
        <w:rPr>
          <w:rFonts w:ascii="Times New Roman" w:hAnsi="Times New Roman" w:cs="Times New Roman"/>
          <w:b/>
          <w:sz w:val="24"/>
          <w:szCs w:val="24"/>
        </w:rPr>
        <w:tab/>
      </w:r>
      <w:r w:rsidRPr="00496DF9">
        <w:rPr>
          <w:rFonts w:ascii="Times New Roman" w:hAnsi="Times New Roman" w:cs="Times New Roman"/>
          <w:b/>
          <w:sz w:val="24"/>
          <w:szCs w:val="24"/>
        </w:rPr>
        <w:tab/>
      </w:r>
      <w:r w:rsidRPr="00496DF9">
        <w:rPr>
          <w:rFonts w:ascii="Times New Roman" w:hAnsi="Times New Roman" w:cs="Times New Roman"/>
          <w:sz w:val="24"/>
          <w:szCs w:val="24"/>
        </w:rPr>
        <w:t>E</w:t>
      </w:r>
      <w:r w:rsidRPr="00496DF9">
        <w:rPr>
          <w:rFonts w:ascii="Times New Roman" w:eastAsia="Times New Roman" w:hAnsi="Times New Roman" w:cs="Times New Roman"/>
          <w:sz w:val="24"/>
          <w:szCs w:val="24"/>
        </w:rPr>
        <w:t>m face do crescente número de instituições financeiras que tem entrado em crise nas últimas décadas diante do cenário econômico dominante no mundo contemporâneo, sob o fenômeno da globalização, a não ingerência do poder público na atividade bancária em proveito da autonomia do setor privado tem se mostrado danosa, sobretudo pelo aumento inevitável do grau de risco para os credores da empresa e, naturalmente, para o conjunto da sociedade. Passemos à análise do conceito de instituição financeira, a fim de melhor esclarecer a questão.</w:t>
      </w:r>
    </w:p>
    <w:p w:rsidR="00FE5B7B" w:rsidRPr="00496DF9" w:rsidRDefault="008D0C4A" w:rsidP="00496DF9">
      <w:pPr>
        <w:autoSpaceDE w:val="0"/>
        <w:spacing w:line="360" w:lineRule="auto"/>
        <w:jc w:val="both"/>
        <w:rPr>
          <w:rFonts w:ascii="Times New Roman" w:hAnsi="Times New Roman" w:cs="Times New Roman"/>
          <w:sz w:val="24"/>
          <w:szCs w:val="24"/>
        </w:rPr>
      </w:pPr>
      <w:r w:rsidRPr="00496DF9">
        <w:rPr>
          <w:rFonts w:ascii="Times New Roman" w:eastAsia="Times New Roman" w:hAnsi="Times New Roman" w:cs="Times New Roman"/>
          <w:b/>
          <w:sz w:val="24"/>
          <w:szCs w:val="24"/>
        </w:rPr>
        <w:tab/>
      </w:r>
      <w:r w:rsidRPr="00496DF9">
        <w:rPr>
          <w:rFonts w:ascii="Times New Roman" w:eastAsia="Times New Roman" w:hAnsi="Times New Roman" w:cs="Times New Roman"/>
          <w:b/>
          <w:sz w:val="24"/>
          <w:szCs w:val="24"/>
        </w:rPr>
        <w:tab/>
      </w:r>
      <w:r w:rsidRPr="00496DF9">
        <w:rPr>
          <w:rFonts w:ascii="Times New Roman" w:eastAsia="Times New Roman" w:hAnsi="Times New Roman" w:cs="Times New Roman"/>
          <w:b/>
          <w:sz w:val="24"/>
          <w:szCs w:val="24"/>
        </w:rPr>
        <w:tab/>
      </w:r>
      <w:r w:rsidRPr="00496DF9">
        <w:rPr>
          <w:rFonts w:ascii="Times New Roman" w:hAnsi="Times New Roman" w:cs="Times New Roman"/>
          <w:sz w:val="24"/>
          <w:szCs w:val="24"/>
        </w:rPr>
        <w:t>A Instituição financeira consiste em pessoa jurídica pública ou privada que tenha como atividade principal ou acessória a coleta, intermediação ou aplicação de recursos financeiros próprios ou de terceiros, em moeda nacional ou estrangeira.</w:t>
      </w:r>
    </w:p>
    <w:p w:rsidR="00FE5B7B" w:rsidRPr="00496DF9" w:rsidRDefault="008D0C4A" w:rsidP="00496DF9">
      <w:pPr>
        <w:tabs>
          <w:tab w:val="left" w:pos="927"/>
        </w:tabs>
        <w:spacing w:line="360" w:lineRule="auto"/>
        <w:jc w:val="both"/>
        <w:rPr>
          <w:rFonts w:ascii="Times New Roman" w:hAnsi="Times New Roman" w:cs="Times New Roman"/>
          <w:sz w:val="24"/>
          <w:szCs w:val="24"/>
        </w:rPr>
      </w:pPr>
      <w:r w:rsidRPr="00496DF9">
        <w:rPr>
          <w:rFonts w:ascii="Times New Roman" w:hAnsi="Times New Roman" w:cs="Times New Roman"/>
          <w:sz w:val="24"/>
          <w:szCs w:val="24"/>
        </w:rPr>
        <w:tab/>
      </w:r>
      <w:r w:rsidRPr="00496DF9">
        <w:rPr>
          <w:rFonts w:ascii="Times New Roman" w:hAnsi="Times New Roman" w:cs="Times New Roman"/>
          <w:sz w:val="24"/>
          <w:szCs w:val="24"/>
        </w:rPr>
        <w:tab/>
      </w:r>
      <w:r w:rsidRPr="00496DF9">
        <w:rPr>
          <w:rFonts w:ascii="Times New Roman" w:hAnsi="Times New Roman" w:cs="Times New Roman"/>
          <w:sz w:val="24"/>
          <w:szCs w:val="24"/>
        </w:rPr>
        <w:tab/>
        <w:t>Consideram-se, pois, instituições financeiras as empresas que desempenham, no mercado, as funções intermediárias entre os que têm recursos ou fundos disponíveis e aqueles que necessitam de financiamento para seus gastos de investimento ou de consumo. Assim, essas empresas servem de caixa única para a sociedade e efetuam o transporte financeiro da produção, gerando os recursos suficientes ao processo produtivo, através de financiamento para aquisição de matéria-prima, por exemplo, entre outros.</w:t>
      </w:r>
    </w:p>
    <w:p w:rsidR="00FE5B7B" w:rsidRPr="00496DF9" w:rsidRDefault="008D0C4A" w:rsidP="00496DF9">
      <w:pPr>
        <w:tabs>
          <w:tab w:val="left" w:pos="927"/>
        </w:tabs>
        <w:spacing w:line="360" w:lineRule="auto"/>
        <w:jc w:val="both"/>
        <w:rPr>
          <w:rFonts w:ascii="Times New Roman" w:eastAsia="Calibri" w:hAnsi="Times New Roman" w:cs="Times New Roman"/>
          <w:color w:val="000000"/>
          <w:sz w:val="24"/>
          <w:szCs w:val="24"/>
        </w:rPr>
      </w:pPr>
      <w:r w:rsidRPr="00496DF9">
        <w:rPr>
          <w:rFonts w:ascii="Times New Roman" w:hAnsi="Times New Roman" w:cs="Times New Roman"/>
          <w:sz w:val="24"/>
          <w:szCs w:val="24"/>
        </w:rPr>
        <w:tab/>
      </w:r>
      <w:r w:rsidRPr="00496DF9">
        <w:rPr>
          <w:rFonts w:ascii="Times New Roman" w:hAnsi="Times New Roman" w:cs="Times New Roman"/>
          <w:sz w:val="24"/>
          <w:szCs w:val="24"/>
        </w:rPr>
        <w:tab/>
      </w:r>
      <w:r w:rsidRPr="00496DF9">
        <w:rPr>
          <w:rFonts w:ascii="Times New Roman" w:hAnsi="Times New Roman" w:cs="Times New Roman"/>
          <w:sz w:val="24"/>
          <w:szCs w:val="24"/>
        </w:rPr>
        <w:tab/>
        <w:t xml:space="preserve">Diante disso, vemos que é de fundamental importância não só para a instituição financeira, mas também para toda a sociedade, que haja medidas regulatórias e até intervencionistas diante de crise nas instituições responsáveis por gerir os recursos necessários ao processo produtivo, </w:t>
      </w:r>
      <w:r w:rsidRPr="00496DF9">
        <w:rPr>
          <w:rFonts w:ascii="Times New Roman" w:eastAsia="Calibri" w:hAnsi="Times New Roman" w:cs="Times New Roman"/>
          <w:color w:val="000000"/>
          <w:sz w:val="24"/>
          <w:szCs w:val="24"/>
        </w:rPr>
        <w:t>visando assegurar a normalidade da economia pública e resguardar os interesses dos depositantes, investidores e demais credores. Cai por terra a teoria da não intervenção do Estado na economia, uma vez que é necessário sempre perseguir o bem comum, da sociedade, em detrimento do deleite individual, ou mesmo, de parco número de indivíduos.</w:t>
      </w:r>
    </w:p>
    <w:p w:rsidR="00FE5B7B" w:rsidRPr="00496DF9" w:rsidRDefault="00CA2027" w:rsidP="00496DF9">
      <w:pPr>
        <w:spacing w:line="360" w:lineRule="auto"/>
        <w:jc w:val="both"/>
        <w:rPr>
          <w:rFonts w:ascii="Times New Roman" w:hAnsi="Times New Roman" w:cs="Times New Roman"/>
          <w:b/>
          <w:sz w:val="24"/>
          <w:szCs w:val="24"/>
        </w:rPr>
      </w:pPr>
      <w:r w:rsidRPr="00496DF9">
        <w:rPr>
          <w:rFonts w:ascii="Times New Roman" w:hAnsi="Times New Roman" w:cs="Times New Roman"/>
          <w:b/>
          <w:sz w:val="24"/>
          <w:szCs w:val="24"/>
        </w:rPr>
        <w:t xml:space="preserve">3. INTERVENÇÃO DO ESTADO NA </w:t>
      </w:r>
      <w:r w:rsidR="008D0C4A" w:rsidRPr="00496DF9">
        <w:rPr>
          <w:rFonts w:ascii="Times New Roman" w:hAnsi="Times New Roman" w:cs="Times New Roman"/>
          <w:b/>
          <w:sz w:val="24"/>
          <w:szCs w:val="24"/>
        </w:rPr>
        <w:t>ATIVIDADE DA INSTITUIÇÃO FINANCEIRA.</w:t>
      </w:r>
    </w:p>
    <w:p w:rsidR="00FE5B7B" w:rsidRPr="00496DF9" w:rsidRDefault="008D0C4A" w:rsidP="00496DF9">
      <w:pPr>
        <w:tabs>
          <w:tab w:val="left" w:pos="927"/>
        </w:tabs>
        <w:spacing w:line="360" w:lineRule="auto"/>
        <w:jc w:val="both"/>
        <w:rPr>
          <w:rFonts w:ascii="Times New Roman" w:eastAsia="Times New Roman" w:hAnsi="Times New Roman" w:cs="Times New Roman"/>
          <w:sz w:val="24"/>
          <w:szCs w:val="24"/>
        </w:rPr>
      </w:pPr>
      <w:r w:rsidRPr="00496DF9">
        <w:rPr>
          <w:rFonts w:ascii="Times New Roman" w:eastAsia="Times New Roman" w:hAnsi="Times New Roman" w:cs="Times New Roman"/>
          <w:b/>
          <w:sz w:val="24"/>
          <w:szCs w:val="24"/>
        </w:rPr>
        <w:lastRenderedPageBreak/>
        <w:tab/>
      </w:r>
      <w:r w:rsidRPr="00496DF9">
        <w:rPr>
          <w:rFonts w:ascii="Times New Roman" w:eastAsia="Times New Roman" w:hAnsi="Times New Roman" w:cs="Times New Roman"/>
          <w:b/>
          <w:sz w:val="24"/>
          <w:szCs w:val="24"/>
        </w:rPr>
        <w:tab/>
      </w:r>
      <w:r w:rsidRPr="00496DF9">
        <w:rPr>
          <w:rFonts w:ascii="Times New Roman" w:eastAsia="Times New Roman" w:hAnsi="Times New Roman" w:cs="Times New Roman"/>
          <w:b/>
          <w:sz w:val="24"/>
          <w:szCs w:val="24"/>
        </w:rPr>
        <w:tab/>
      </w:r>
      <w:r w:rsidRPr="00496DF9">
        <w:rPr>
          <w:rFonts w:ascii="Times New Roman" w:eastAsia="Times New Roman" w:hAnsi="Times New Roman" w:cs="Times New Roman"/>
          <w:sz w:val="24"/>
          <w:szCs w:val="24"/>
        </w:rPr>
        <w:t>Há sempre um risco potencial decorrente da exploração da atividade bancária, que representa uma contínua ameaça ao direito alheio, pelo simples fato de que a maior parcela dos recursos movimentados pela empresa não pertence ao titular do negócio, mas a terceiro, numa proporção desigual, em que, muitas vezes, os fundos próprios mal correspondem à décima parte dos recursos alheios, a depender dos parâmetros de ajustamento fixados pela autoridade responsável pela supervisão bancária.</w:t>
      </w:r>
      <w:r w:rsidR="00CA2027" w:rsidRPr="00496DF9">
        <w:rPr>
          <w:rFonts w:ascii="Times New Roman" w:eastAsia="Times New Roman" w:hAnsi="Times New Roman" w:cs="Times New Roman"/>
          <w:sz w:val="24"/>
          <w:szCs w:val="24"/>
        </w:rPr>
        <w:t xml:space="preserve"> </w:t>
      </w:r>
      <w:r w:rsidR="00CA2027" w:rsidRPr="00496DF9">
        <w:rPr>
          <w:rStyle w:val="Refdenotaderodap"/>
          <w:rFonts w:ascii="Times New Roman" w:eastAsia="Times New Roman" w:hAnsi="Times New Roman" w:cs="Times New Roman"/>
          <w:sz w:val="24"/>
          <w:szCs w:val="24"/>
        </w:rPr>
        <w:footnoteReference w:id="3"/>
      </w:r>
    </w:p>
    <w:p w:rsidR="00FE5B7B" w:rsidRPr="00496DF9" w:rsidRDefault="00CA2027" w:rsidP="00496DF9">
      <w:pPr>
        <w:tabs>
          <w:tab w:val="left" w:pos="927"/>
        </w:tabs>
        <w:spacing w:line="360" w:lineRule="auto"/>
        <w:jc w:val="both"/>
        <w:rPr>
          <w:rFonts w:ascii="Times New Roman" w:eastAsia="Times New Roman" w:hAnsi="Times New Roman" w:cs="Times New Roman"/>
          <w:sz w:val="24"/>
          <w:szCs w:val="24"/>
        </w:rPr>
      </w:pPr>
      <w:r w:rsidRPr="00496DF9">
        <w:rPr>
          <w:rFonts w:ascii="Times New Roman" w:eastAsia="Times New Roman" w:hAnsi="Times New Roman" w:cs="Times New Roman"/>
          <w:sz w:val="24"/>
          <w:szCs w:val="24"/>
        </w:rPr>
        <w:tab/>
      </w:r>
      <w:r w:rsidRPr="00496DF9">
        <w:rPr>
          <w:rFonts w:ascii="Times New Roman" w:eastAsia="Times New Roman" w:hAnsi="Times New Roman" w:cs="Times New Roman"/>
          <w:sz w:val="24"/>
          <w:szCs w:val="24"/>
        </w:rPr>
        <w:tab/>
      </w:r>
      <w:r w:rsidRPr="00496DF9">
        <w:rPr>
          <w:rFonts w:ascii="Times New Roman" w:eastAsia="Times New Roman" w:hAnsi="Times New Roman" w:cs="Times New Roman"/>
          <w:sz w:val="24"/>
          <w:szCs w:val="24"/>
        </w:rPr>
        <w:tab/>
        <w:t>Diante desse</w:t>
      </w:r>
      <w:r w:rsidR="008D0C4A" w:rsidRPr="00496DF9">
        <w:rPr>
          <w:rFonts w:ascii="Times New Roman" w:eastAsia="Times New Roman" w:hAnsi="Times New Roman" w:cs="Times New Roman"/>
          <w:sz w:val="24"/>
          <w:szCs w:val="24"/>
        </w:rPr>
        <w:t xml:space="preserve"> quadro de risco natural da atividade, são adotados clássicos instrumentos de prevenção de crises no sistema financeiro. Além desses instrumentos de prevenção, vemos a intervenção estatal na atividade das instituições financeiras desde a sua gênese, uma vez que é necessário o preenchimento de vários requisitos a fim de que a Instituição possa vir a in</w:t>
      </w:r>
      <w:r w:rsidRPr="00496DF9">
        <w:rPr>
          <w:rFonts w:ascii="Times New Roman" w:eastAsia="Times New Roman" w:hAnsi="Times New Roman" w:cs="Times New Roman"/>
          <w:sz w:val="24"/>
          <w:szCs w:val="24"/>
        </w:rPr>
        <w:t>i</w:t>
      </w:r>
      <w:r w:rsidR="008D0C4A" w:rsidRPr="00496DF9">
        <w:rPr>
          <w:rFonts w:ascii="Times New Roman" w:eastAsia="Times New Roman" w:hAnsi="Times New Roman" w:cs="Times New Roman"/>
          <w:sz w:val="24"/>
          <w:szCs w:val="24"/>
        </w:rPr>
        <w:t>ciar as</w:t>
      </w:r>
      <w:r w:rsidRPr="00496DF9">
        <w:rPr>
          <w:rFonts w:ascii="Times New Roman" w:eastAsia="Times New Roman" w:hAnsi="Times New Roman" w:cs="Times New Roman"/>
          <w:sz w:val="24"/>
          <w:szCs w:val="24"/>
        </w:rPr>
        <w:t xml:space="preserve"> suas atividades, tudo visando </w:t>
      </w:r>
      <w:r w:rsidRPr="00496DF9">
        <w:rPr>
          <w:rFonts w:ascii="Times New Roman" w:eastAsia="Times New Roman" w:hAnsi="Times New Roman" w:cs="Times New Roman"/>
          <w:sz w:val="24"/>
          <w:szCs w:val="24"/>
        </w:rPr>
        <w:br/>
        <w:t>à</w:t>
      </w:r>
      <w:r w:rsidR="008D0C4A" w:rsidRPr="00496DF9">
        <w:rPr>
          <w:rFonts w:ascii="Times New Roman" w:eastAsia="Times New Roman" w:hAnsi="Times New Roman" w:cs="Times New Roman"/>
          <w:sz w:val="24"/>
          <w:szCs w:val="24"/>
        </w:rPr>
        <w:t xml:space="preserve"> proteção à economia popular, à preservação do sistema de pagamentos e à manutenção da solvência e estabilidade do sistema financeiro.</w:t>
      </w:r>
    </w:p>
    <w:p w:rsidR="00FE5B7B" w:rsidRPr="00496DF9" w:rsidRDefault="008D0C4A" w:rsidP="00496DF9">
      <w:pPr>
        <w:tabs>
          <w:tab w:val="left" w:pos="927"/>
        </w:tabs>
        <w:spacing w:line="360" w:lineRule="auto"/>
        <w:jc w:val="both"/>
        <w:rPr>
          <w:rFonts w:ascii="Times New Roman" w:eastAsia="Calibri" w:hAnsi="Times New Roman" w:cs="Times New Roman"/>
          <w:color w:val="000000"/>
          <w:sz w:val="24"/>
          <w:szCs w:val="24"/>
        </w:rPr>
      </w:pPr>
      <w:r w:rsidRPr="00496DF9">
        <w:rPr>
          <w:rFonts w:ascii="Times New Roman" w:eastAsia="Times New Roman" w:hAnsi="Times New Roman" w:cs="Times New Roman"/>
          <w:sz w:val="24"/>
          <w:szCs w:val="24"/>
        </w:rPr>
        <w:tab/>
      </w:r>
      <w:r w:rsidRPr="00496DF9">
        <w:rPr>
          <w:rFonts w:ascii="Times New Roman" w:eastAsia="Times New Roman" w:hAnsi="Times New Roman" w:cs="Times New Roman"/>
          <w:sz w:val="24"/>
          <w:szCs w:val="24"/>
        </w:rPr>
        <w:tab/>
      </w:r>
      <w:r w:rsidRPr="00496DF9">
        <w:rPr>
          <w:rFonts w:ascii="Times New Roman" w:eastAsia="Times New Roman" w:hAnsi="Times New Roman" w:cs="Times New Roman"/>
          <w:sz w:val="24"/>
          <w:szCs w:val="24"/>
        </w:rPr>
        <w:tab/>
      </w:r>
      <w:r w:rsidRPr="00496DF9">
        <w:rPr>
          <w:rFonts w:ascii="Times New Roman" w:eastAsia="Times New Roman" w:hAnsi="Times New Roman" w:cs="Times New Roman"/>
          <w:color w:val="000000"/>
          <w:sz w:val="24"/>
          <w:szCs w:val="24"/>
        </w:rPr>
        <w:t>Daniel Baramili Fleury de Amorim</w:t>
      </w:r>
      <w:r w:rsidR="00CA2027" w:rsidRPr="00496DF9">
        <w:rPr>
          <w:rStyle w:val="Refdenotaderodap"/>
          <w:rFonts w:ascii="Times New Roman" w:eastAsia="Times New Roman" w:hAnsi="Times New Roman" w:cs="Times New Roman"/>
          <w:color w:val="000000"/>
          <w:sz w:val="24"/>
          <w:szCs w:val="24"/>
        </w:rPr>
        <w:footnoteReference w:id="4"/>
      </w:r>
      <w:r w:rsidR="00CA2027" w:rsidRPr="00496DF9">
        <w:rPr>
          <w:rFonts w:ascii="Times New Roman" w:eastAsia="Times New Roman" w:hAnsi="Times New Roman" w:cs="Times New Roman"/>
          <w:color w:val="000000"/>
          <w:sz w:val="24"/>
          <w:szCs w:val="24"/>
        </w:rPr>
        <w:t xml:space="preserve"> aponta,</w:t>
      </w:r>
      <w:r w:rsidRPr="00496DF9">
        <w:rPr>
          <w:rFonts w:ascii="Times New Roman" w:eastAsia="Times New Roman" w:hAnsi="Times New Roman" w:cs="Times New Roman"/>
          <w:color w:val="000000"/>
          <w:sz w:val="24"/>
          <w:szCs w:val="24"/>
        </w:rPr>
        <w:t xml:space="preserve"> em monografia apresentada à banca examinadora da Universidade de Brasília, três etapas de regulação da atividade das instituições financeiras, quais sejam: </w:t>
      </w:r>
      <w:r w:rsidRPr="00496DF9">
        <w:rPr>
          <w:rFonts w:ascii="Times New Roman" w:eastAsia="Times New Roman" w:hAnsi="Times New Roman" w:cs="Times New Roman"/>
          <w:b/>
          <w:bCs/>
          <w:color w:val="000000"/>
          <w:sz w:val="24"/>
          <w:szCs w:val="24"/>
          <w:u w:val="single"/>
        </w:rPr>
        <w:t>saneamento preventivo</w:t>
      </w:r>
      <w:r w:rsidRPr="00496DF9">
        <w:rPr>
          <w:rFonts w:ascii="Times New Roman" w:eastAsia="Times New Roman" w:hAnsi="Times New Roman" w:cs="Times New Roman"/>
          <w:color w:val="000000"/>
          <w:sz w:val="24"/>
          <w:szCs w:val="24"/>
        </w:rPr>
        <w:t xml:space="preserve">, no qual o Banco Central verifica o preenchimento dos requisitos necessários ao funcionamento de Instituições Financeiras, já com o intuito de somente autorizar aquelas que deveras podem cumprir com seu papel financiador diante da sociedade; </w:t>
      </w:r>
      <w:r w:rsidRPr="00496DF9">
        <w:rPr>
          <w:rFonts w:ascii="Times New Roman" w:eastAsia="Times New Roman" w:hAnsi="Times New Roman" w:cs="Times New Roman"/>
          <w:b/>
          <w:bCs/>
          <w:color w:val="000000"/>
          <w:sz w:val="24"/>
          <w:szCs w:val="24"/>
          <w:u w:val="single"/>
        </w:rPr>
        <w:t>indução a modificações estruturais</w:t>
      </w:r>
      <w:r w:rsidRPr="00496DF9">
        <w:rPr>
          <w:rFonts w:ascii="Times New Roman" w:eastAsia="Times New Roman" w:hAnsi="Times New Roman" w:cs="Times New Roman"/>
          <w:color w:val="000000"/>
          <w:sz w:val="24"/>
          <w:szCs w:val="24"/>
        </w:rPr>
        <w:t>, que seriam m</w:t>
      </w:r>
      <w:r w:rsidRPr="00496DF9">
        <w:rPr>
          <w:rFonts w:ascii="Times New Roman" w:eastAsia="Calibri" w:hAnsi="Times New Roman" w:cs="Times New Roman"/>
          <w:color w:val="000000"/>
          <w:sz w:val="24"/>
          <w:szCs w:val="24"/>
        </w:rPr>
        <w:t xml:space="preserve">aneiras de o Estado alterar a condução administrativa da instituição sem assumir ele próprio essa condição, trataremos dessa etapa mais detalhadamente em tópico próprio; e, por fim, o </w:t>
      </w:r>
      <w:r w:rsidRPr="00496DF9">
        <w:rPr>
          <w:rFonts w:ascii="Times New Roman" w:eastAsia="Calibri" w:hAnsi="Times New Roman" w:cs="Times New Roman"/>
          <w:b/>
          <w:bCs/>
          <w:color w:val="000000"/>
          <w:sz w:val="24"/>
          <w:szCs w:val="24"/>
          <w:u w:val="single"/>
        </w:rPr>
        <w:t>saneamento interventivo,</w:t>
      </w:r>
      <w:r w:rsidRPr="00496DF9">
        <w:rPr>
          <w:rFonts w:ascii="Times New Roman" w:eastAsia="Calibri" w:hAnsi="Times New Roman" w:cs="Times New Roman"/>
          <w:color w:val="000000"/>
          <w:sz w:val="24"/>
          <w:szCs w:val="24"/>
        </w:rPr>
        <w:t xml:space="preserve"> quando o Estado assume para si a administração da Instituição Financeira.</w:t>
      </w:r>
    </w:p>
    <w:p w:rsidR="00FE5B7B" w:rsidRPr="00496DF9" w:rsidRDefault="008D0C4A" w:rsidP="00496DF9">
      <w:pPr>
        <w:tabs>
          <w:tab w:val="left" w:pos="927"/>
        </w:tabs>
        <w:spacing w:line="360" w:lineRule="auto"/>
        <w:jc w:val="both"/>
        <w:rPr>
          <w:rFonts w:ascii="Times New Roman" w:eastAsia="Times New Roman" w:hAnsi="Times New Roman" w:cs="Times New Roman"/>
          <w:b/>
          <w:bCs/>
          <w:sz w:val="24"/>
          <w:szCs w:val="24"/>
        </w:rPr>
      </w:pPr>
      <w:r w:rsidRPr="00496DF9">
        <w:rPr>
          <w:rFonts w:ascii="Times New Roman" w:eastAsia="Times New Roman" w:hAnsi="Times New Roman" w:cs="Times New Roman"/>
          <w:b/>
          <w:bCs/>
          <w:sz w:val="24"/>
          <w:szCs w:val="24"/>
        </w:rPr>
        <w:t xml:space="preserve">3.1 </w:t>
      </w:r>
      <w:r w:rsidR="00061115" w:rsidRPr="00496DF9">
        <w:rPr>
          <w:rFonts w:ascii="Times New Roman" w:eastAsia="Times New Roman" w:hAnsi="Times New Roman" w:cs="Times New Roman"/>
          <w:b/>
          <w:bCs/>
          <w:sz w:val="24"/>
          <w:szCs w:val="24"/>
        </w:rPr>
        <w:t>INDUÇÃO A ALTERAÇÕES ESTRUTURAIS</w:t>
      </w:r>
    </w:p>
    <w:p w:rsidR="00FE5B7B" w:rsidRPr="00496DF9" w:rsidRDefault="008D0C4A" w:rsidP="00496DF9">
      <w:pPr>
        <w:tabs>
          <w:tab w:val="left" w:pos="927"/>
          <w:tab w:val="left" w:pos="2115"/>
        </w:tabs>
        <w:spacing w:line="360" w:lineRule="auto"/>
        <w:jc w:val="both"/>
        <w:rPr>
          <w:rFonts w:ascii="Times New Roman" w:eastAsia="Calibri" w:hAnsi="Times New Roman" w:cs="Times New Roman"/>
          <w:color w:val="000000"/>
          <w:sz w:val="24"/>
          <w:szCs w:val="24"/>
        </w:rPr>
      </w:pPr>
      <w:r w:rsidRPr="00496DF9">
        <w:rPr>
          <w:rFonts w:ascii="Times New Roman" w:eastAsia="Times New Roman" w:hAnsi="Times New Roman" w:cs="Times New Roman"/>
          <w:b/>
          <w:bCs/>
          <w:sz w:val="24"/>
          <w:szCs w:val="24"/>
        </w:rPr>
        <w:tab/>
      </w:r>
      <w:r w:rsidRPr="00496DF9">
        <w:rPr>
          <w:rFonts w:ascii="Times New Roman" w:eastAsia="Times New Roman" w:hAnsi="Times New Roman" w:cs="Times New Roman"/>
          <w:b/>
          <w:bCs/>
          <w:sz w:val="24"/>
          <w:szCs w:val="24"/>
        </w:rPr>
        <w:tab/>
      </w:r>
      <w:r w:rsidRPr="00496DF9">
        <w:rPr>
          <w:rFonts w:ascii="Times New Roman" w:eastAsia="Times New Roman" w:hAnsi="Times New Roman" w:cs="Times New Roman"/>
          <w:b/>
          <w:bCs/>
          <w:sz w:val="24"/>
          <w:szCs w:val="24"/>
        </w:rPr>
        <w:tab/>
      </w:r>
      <w:r w:rsidRPr="00496DF9">
        <w:rPr>
          <w:rFonts w:ascii="Times New Roman" w:eastAsia="Times New Roman" w:hAnsi="Times New Roman" w:cs="Times New Roman"/>
          <w:sz w:val="24"/>
          <w:szCs w:val="24"/>
        </w:rPr>
        <w:t xml:space="preserve">Segundo artigo 5º da Lei 4.997/97, verificada a ocorrência de qualquer das hipóteses que permitam a decretação da intervenção, liquidação extrajudicial e/ou regime especial de administração temporária, é facultado ao BACEN, visando assegurar a normalidade da economia pública e resguardar os interesses dos credores, determinar medidas </w:t>
      </w:r>
      <w:r w:rsidRPr="00496DF9">
        <w:rPr>
          <w:rFonts w:ascii="Times New Roman" w:eastAsia="Times New Roman" w:hAnsi="Times New Roman" w:cs="Times New Roman"/>
          <w:sz w:val="24"/>
          <w:szCs w:val="24"/>
        </w:rPr>
        <w:lastRenderedPageBreak/>
        <w:t>a fim de</w:t>
      </w:r>
      <w:r w:rsidR="00CA2027" w:rsidRPr="00496DF9">
        <w:rPr>
          <w:rFonts w:ascii="Times New Roman" w:eastAsia="Times New Roman" w:hAnsi="Times New Roman" w:cs="Times New Roman"/>
          <w:sz w:val="24"/>
          <w:szCs w:val="24"/>
        </w:rPr>
        <w:t xml:space="preserve"> </w:t>
      </w:r>
      <w:r w:rsidRPr="00496DF9">
        <w:rPr>
          <w:rFonts w:ascii="Times New Roman" w:eastAsia="Calibri" w:hAnsi="Times New Roman" w:cs="Times New Roman"/>
          <w:color w:val="000000"/>
          <w:sz w:val="24"/>
          <w:szCs w:val="24"/>
        </w:rPr>
        <w:t>alterar a condução administrativa da instituição sem assumir ele próprio essa condição.</w:t>
      </w:r>
    </w:p>
    <w:p w:rsidR="00FE5B7B" w:rsidRPr="00496DF9" w:rsidRDefault="008D0C4A" w:rsidP="00496DF9">
      <w:pPr>
        <w:tabs>
          <w:tab w:val="left" w:pos="927"/>
          <w:tab w:val="left" w:pos="2115"/>
        </w:tabs>
        <w:spacing w:line="360" w:lineRule="auto"/>
        <w:jc w:val="both"/>
        <w:rPr>
          <w:rFonts w:ascii="Times New Roman" w:eastAsia="Calibri" w:hAnsi="Times New Roman" w:cs="Times New Roman"/>
          <w:color w:val="000000"/>
          <w:sz w:val="24"/>
          <w:szCs w:val="24"/>
        </w:rPr>
      </w:pPr>
      <w:r w:rsidRPr="00496DF9">
        <w:rPr>
          <w:rFonts w:ascii="Times New Roman" w:eastAsia="Calibri" w:hAnsi="Times New Roman" w:cs="Times New Roman"/>
          <w:color w:val="000000"/>
          <w:sz w:val="24"/>
          <w:szCs w:val="24"/>
        </w:rPr>
        <w:tab/>
      </w:r>
      <w:r w:rsidRPr="00496DF9">
        <w:rPr>
          <w:rFonts w:ascii="Times New Roman" w:eastAsia="Calibri" w:hAnsi="Times New Roman" w:cs="Times New Roman"/>
          <w:color w:val="000000"/>
          <w:sz w:val="24"/>
          <w:szCs w:val="24"/>
        </w:rPr>
        <w:tab/>
        <w:t>São três as medidas. Na primeira, o Banco Central poderá determinar o aumento do capital social da instituição, cabendo a ela a decisão sobre como será feito esse aporte, é uma forma menos drástica de tentar reorganizar a empresa a fim de evitar o aumento da crise. A segunda medida que poderá ser tomada pelo BACEN é a transferência do controle acionário e a terceira e última, a reorganização societária, que implica mudanças na administração da empresa.</w:t>
      </w:r>
    </w:p>
    <w:p w:rsidR="00FE5B7B" w:rsidRPr="00496DF9" w:rsidRDefault="008D0C4A" w:rsidP="00496DF9">
      <w:pPr>
        <w:tabs>
          <w:tab w:val="left" w:pos="927"/>
          <w:tab w:val="left" w:pos="2115"/>
        </w:tabs>
        <w:spacing w:line="360" w:lineRule="auto"/>
        <w:jc w:val="both"/>
        <w:rPr>
          <w:rFonts w:ascii="Times New Roman" w:eastAsia="Calibri" w:hAnsi="Times New Roman" w:cs="Times New Roman"/>
          <w:color w:val="000000"/>
          <w:sz w:val="24"/>
          <w:szCs w:val="24"/>
        </w:rPr>
      </w:pPr>
      <w:r w:rsidRPr="00496DF9">
        <w:rPr>
          <w:rFonts w:ascii="Times New Roman" w:eastAsia="Calibri" w:hAnsi="Times New Roman" w:cs="Times New Roman"/>
          <w:color w:val="000000"/>
          <w:sz w:val="24"/>
          <w:szCs w:val="24"/>
        </w:rPr>
        <w:tab/>
      </w:r>
      <w:r w:rsidRPr="00496DF9">
        <w:rPr>
          <w:rFonts w:ascii="Times New Roman" w:eastAsia="Calibri" w:hAnsi="Times New Roman" w:cs="Times New Roman"/>
          <w:color w:val="000000"/>
          <w:sz w:val="24"/>
          <w:szCs w:val="24"/>
        </w:rPr>
        <w:tab/>
        <w:t>Realizadas todas essas tentativas em função da contenção da crise, caso não surtam efeito, restará ao Estado assumir a administração da Instituição Financeira antes que os efeitos da desorganização sejam irreversíveis.</w:t>
      </w:r>
    </w:p>
    <w:p w:rsidR="00CA2027" w:rsidRPr="00496DF9" w:rsidRDefault="00CA2027" w:rsidP="00496DF9">
      <w:pPr>
        <w:tabs>
          <w:tab w:val="left" w:pos="927"/>
          <w:tab w:val="left" w:pos="2115"/>
        </w:tabs>
        <w:spacing w:line="360" w:lineRule="auto"/>
        <w:jc w:val="both"/>
        <w:rPr>
          <w:rFonts w:ascii="Times New Roman" w:hAnsi="Times New Roman" w:cs="Times New Roman"/>
          <w:b/>
          <w:bCs/>
          <w:sz w:val="24"/>
          <w:szCs w:val="24"/>
        </w:rPr>
      </w:pPr>
    </w:p>
    <w:p w:rsidR="00FE5B7B" w:rsidRPr="00496DF9" w:rsidRDefault="008D0C4A" w:rsidP="00496DF9">
      <w:pPr>
        <w:tabs>
          <w:tab w:val="left" w:pos="927"/>
          <w:tab w:val="left" w:pos="2115"/>
        </w:tabs>
        <w:spacing w:line="360" w:lineRule="auto"/>
        <w:ind w:right="30"/>
        <w:jc w:val="both"/>
        <w:rPr>
          <w:rFonts w:ascii="Times New Roman" w:eastAsia="Calibri" w:hAnsi="Times New Roman" w:cs="Times New Roman"/>
          <w:b/>
          <w:color w:val="000000"/>
          <w:sz w:val="24"/>
          <w:szCs w:val="24"/>
        </w:rPr>
      </w:pPr>
      <w:r w:rsidRPr="00496DF9">
        <w:rPr>
          <w:rFonts w:ascii="Times New Roman" w:eastAsia="Calibri" w:hAnsi="Times New Roman" w:cs="Times New Roman"/>
          <w:b/>
          <w:color w:val="000000"/>
          <w:sz w:val="24"/>
          <w:szCs w:val="24"/>
        </w:rPr>
        <w:t>4. SANEAMENTO INTERVENTIVO: PROCEDIMENTOS EXTRAJUDICIAIS APLICÁVEIS ÀS INSTITUIÇÕES FINANCEIRAS EM CRISE.</w:t>
      </w:r>
    </w:p>
    <w:p w:rsidR="00FE5B7B" w:rsidRPr="00496DF9" w:rsidRDefault="008D0C4A" w:rsidP="00496DF9">
      <w:pPr>
        <w:tabs>
          <w:tab w:val="left" w:pos="927"/>
          <w:tab w:val="left" w:pos="2115"/>
        </w:tabs>
        <w:spacing w:line="360" w:lineRule="auto"/>
        <w:ind w:right="30"/>
        <w:jc w:val="both"/>
        <w:rPr>
          <w:rFonts w:ascii="Times New Roman" w:eastAsia="Calibri" w:hAnsi="Times New Roman" w:cs="Times New Roman"/>
          <w:color w:val="000000"/>
          <w:sz w:val="24"/>
          <w:szCs w:val="24"/>
        </w:rPr>
      </w:pPr>
      <w:r w:rsidRPr="00496DF9">
        <w:rPr>
          <w:rFonts w:ascii="Times New Roman" w:eastAsia="Calibri" w:hAnsi="Times New Roman" w:cs="Times New Roman"/>
          <w:color w:val="000000"/>
          <w:sz w:val="24"/>
          <w:szCs w:val="24"/>
        </w:rPr>
        <w:t xml:space="preserve"> </w:t>
      </w:r>
      <w:r w:rsidRPr="00496DF9">
        <w:rPr>
          <w:rFonts w:ascii="Times New Roman" w:eastAsia="Calibri" w:hAnsi="Times New Roman" w:cs="Times New Roman"/>
          <w:color w:val="000000"/>
          <w:sz w:val="24"/>
          <w:szCs w:val="24"/>
        </w:rPr>
        <w:tab/>
      </w:r>
      <w:r w:rsidRPr="00496DF9">
        <w:rPr>
          <w:rFonts w:ascii="Times New Roman" w:eastAsia="Calibri" w:hAnsi="Times New Roman" w:cs="Times New Roman"/>
          <w:color w:val="000000"/>
          <w:sz w:val="24"/>
          <w:szCs w:val="24"/>
        </w:rPr>
        <w:tab/>
        <w:t xml:space="preserve">As instituições financeiras não podem pedir recuperação, mas podem falir. A sua reorganização se dá por medida decretada pelo Banco Central. Elas não pedem recuperação em juízo, mas há procedimentos extrajudiciais. Os procedimentos extrajudiciais aplicáveis às instituições financeiras em crise são </w:t>
      </w:r>
      <w:r w:rsidRPr="00496DF9">
        <w:rPr>
          <w:rFonts w:ascii="Times New Roman" w:eastAsia="Calibri" w:hAnsi="Times New Roman" w:cs="Times New Roman"/>
          <w:color w:val="000000"/>
          <w:sz w:val="24"/>
          <w:szCs w:val="24"/>
          <w:u w:val="single"/>
        </w:rPr>
        <w:t>a intervenção</w:t>
      </w:r>
      <w:r w:rsidRPr="00496DF9">
        <w:rPr>
          <w:rFonts w:ascii="Times New Roman" w:eastAsia="Calibri" w:hAnsi="Times New Roman" w:cs="Times New Roman"/>
          <w:color w:val="000000"/>
          <w:sz w:val="24"/>
          <w:szCs w:val="24"/>
        </w:rPr>
        <w:t xml:space="preserve">, </w:t>
      </w:r>
      <w:r w:rsidRPr="00496DF9">
        <w:rPr>
          <w:rFonts w:ascii="Times New Roman" w:eastAsia="Calibri" w:hAnsi="Times New Roman" w:cs="Times New Roman"/>
          <w:color w:val="000000"/>
          <w:sz w:val="24"/>
          <w:szCs w:val="24"/>
          <w:u w:val="single"/>
        </w:rPr>
        <w:t>o regime especial de administração temporária</w:t>
      </w:r>
      <w:r w:rsidRPr="00496DF9">
        <w:rPr>
          <w:rFonts w:ascii="Times New Roman" w:eastAsia="Calibri" w:hAnsi="Times New Roman" w:cs="Times New Roman"/>
          <w:color w:val="000000"/>
          <w:sz w:val="24"/>
          <w:szCs w:val="24"/>
        </w:rPr>
        <w:t xml:space="preserve"> e a </w:t>
      </w:r>
      <w:r w:rsidRPr="00496DF9">
        <w:rPr>
          <w:rFonts w:ascii="Times New Roman" w:eastAsia="Calibri" w:hAnsi="Times New Roman" w:cs="Times New Roman"/>
          <w:color w:val="000000"/>
          <w:sz w:val="24"/>
          <w:szCs w:val="24"/>
          <w:u w:val="single"/>
        </w:rPr>
        <w:t>liquidação extrajudicial.</w:t>
      </w:r>
      <w:r w:rsidRPr="00496DF9">
        <w:rPr>
          <w:rFonts w:ascii="Times New Roman" w:eastAsia="Calibri" w:hAnsi="Times New Roman" w:cs="Times New Roman"/>
          <w:color w:val="000000"/>
          <w:sz w:val="24"/>
          <w:szCs w:val="24"/>
        </w:rPr>
        <w:t xml:space="preserve"> </w:t>
      </w:r>
    </w:p>
    <w:p w:rsidR="00CA2027" w:rsidRPr="00496DF9" w:rsidRDefault="00CA2027" w:rsidP="00496DF9">
      <w:pPr>
        <w:tabs>
          <w:tab w:val="left" w:pos="927"/>
          <w:tab w:val="left" w:pos="2115"/>
        </w:tabs>
        <w:spacing w:line="360" w:lineRule="auto"/>
        <w:ind w:right="30"/>
        <w:jc w:val="both"/>
        <w:rPr>
          <w:rFonts w:ascii="Times New Roman" w:eastAsia="Calibri" w:hAnsi="Times New Roman" w:cs="Times New Roman"/>
          <w:b/>
          <w:bCs/>
          <w:color w:val="000000"/>
          <w:sz w:val="24"/>
          <w:szCs w:val="24"/>
        </w:rPr>
      </w:pPr>
    </w:p>
    <w:p w:rsidR="00C12856" w:rsidRPr="00496DF9" w:rsidRDefault="008D0C4A" w:rsidP="00496DF9">
      <w:pPr>
        <w:tabs>
          <w:tab w:val="left" w:pos="927"/>
          <w:tab w:val="left" w:pos="2115"/>
        </w:tabs>
        <w:spacing w:line="360" w:lineRule="auto"/>
        <w:ind w:right="30"/>
        <w:jc w:val="both"/>
        <w:rPr>
          <w:rFonts w:ascii="Times New Roman" w:eastAsia="Calibri" w:hAnsi="Times New Roman" w:cs="Times New Roman"/>
          <w:b/>
          <w:bCs/>
          <w:color w:val="000000"/>
          <w:sz w:val="24"/>
          <w:szCs w:val="24"/>
        </w:rPr>
      </w:pPr>
      <w:r w:rsidRPr="00496DF9">
        <w:rPr>
          <w:rFonts w:ascii="Times New Roman" w:eastAsia="Calibri" w:hAnsi="Times New Roman" w:cs="Times New Roman"/>
          <w:b/>
          <w:bCs/>
          <w:color w:val="000000"/>
          <w:sz w:val="24"/>
          <w:szCs w:val="24"/>
        </w:rPr>
        <w:t xml:space="preserve">4.1 </w:t>
      </w:r>
      <w:r w:rsidR="00061115" w:rsidRPr="00496DF9">
        <w:rPr>
          <w:rFonts w:ascii="Times New Roman" w:eastAsia="Calibri" w:hAnsi="Times New Roman" w:cs="Times New Roman"/>
          <w:b/>
          <w:bCs/>
          <w:color w:val="000000"/>
          <w:sz w:val="24"/>
          <w:szCs w:val="24"/>
        </w:rPr>
        <w:t>A INTERVENÇÃO</w:t>
      </w:r>
    </w:p>
    <w:p w:rsidR="00324C15" w:rsidRPr="00496DF9" w:rsidRDefault="008D0C4A" w:rsidP="00496DF9">
      <w:pPr>
        <w:tabs>
          <w:tab w:val="left" w:pos="927"/>
          <w:tab w:val="left" w:pos="2115"/>
        </w:tabs>
        <w:spacing w:line="360" w:lineRule="auto"/>
        <w:ind w:right="30"/>
        <w:jc w:val="both"/>
        <w:rPr>
          <w:rFonts w:ascii="Times New Roman" w:eastAsia="Calibri" w:hAnsi="Times New Roman" w:cs="Times New Roman"/>
          <w:sz w:val="24"/>
          <w:szCs w:val="24"/>
        </w:rPr>
      </w:pPr>
      <w:r w:rsidRPr="00496DF9">
        <w:rPr>
          <w:rFonts w:ascii="Times New Roman" w:eastAsia="Calibri" w:hAnsi="Times New Roman" w:cs="Times New Roman"/>
          <w:b/>
          <w:color w:val="000000"/>
          <w:sz w:val="24"/>
          <w:szCs w:val="24"/>
        </w:rPr>
        <w:t xml:space="preserve"> </w:t>
      </w:r>
      <w:r w:rsidRPr="00496DF9">
        <w:rPr>
          <w:rFonts w:ascii="Times New Roman" w:eastAsia="Calibri" w:hAnsi="Times New Roman" w:cs="Times New Roman"/>
          <w:b/>
          <w:color w:val="000000"/>
          <w:sz w:val="24"/>
          <w:szCs w:val="24"/>
        </w:rPr>
        <w:tab/>
      </w:r>
      <w:r w:rsidRPr="00496DF9">
        <w:rPr>
          <w:rFonts w:ascii="Times New Roman" w:eastAsia="Calibri" w:hAnsi="Times New Roman" w:cs="Times New Roman"/>
          <w:b/>
          <w:color w:val="000000"/>
          <w:sz w:val="24"/>
          <w:szCs w:val="24"/>
        </w:rPr>
        <w:tab/>
      </w:r>
      <w:r w:rsidR="00324C15" w:rsidRPr="00496DF9">
        <w:rPr>
          <w:rFonts w:ascii="Times New Roman" w:eastAsia="Calibri" w:hAnsi="Times New Roman" w:cs="Times New Roman"/>
          <w:b/>
          <w:sz w:val="24"/>
          <w:szCs w:val="24"/>
        </w:rPr>
        <w:tab/>
      </w:r>
      <w:r w:rsidR="00324C15" w:rsidRPr="00496DF9">
        <w:rPr>
          <w:rFonts w:ascii="Times New Roman" w:eastAsia="Calibri" w:hAnsi="Times New Roman" w:cs="Times New Roman"/>
          <w:sz w:val="24"/>
          <w:szCs w:val="24"/>
        </w:rPr>
        <w:t>Regida pela Lei 6.024/74, a</w:t>
      </w:r>
      <w:r w:rsidRPr="00496DF9">
        <w:rPr>
          <w:rFonts w:ascii="Times New Roman" w:eastAsia="Calibri" w:hAnsi="Times New Roman" w:cs="Times New Roman"/>
          <w:color w:val="000000"/>
          <w:sz w:val="24"/>
          <w:szCs w:val="24"/>
        </w:rPr>
        <w:t xml:space="preserve"> intervenção é o processo administrativo a que estão sujeitas as instituições financeiras privadas e públicas não federais, executado pelo BACEN e que consiste no afastamento dos administradores e nomeação de interventor com a finalidade de normalizar as atividades econômicas da empresa.</w:t>
      </w:r>
      <w:r w:rsidR="00324C15" w:rsidRPr="00496DF9">
        <w:rPr>
          <w:rFonts w:ascii="Times New Roman" w:eastAsia="Calibri" w:hAnsi="Times New Roman" w:cs="Times New Roman"/>
          <w:sz w:val="24"/>
          <w:szCs w:val="24"/>
        </w:rPr>
        <w:t xml:space="preserve"> </w:t>
      </w:r>
    </w:p>
    <w:p w:rsidR="00324C15" w:rsidRPr="00496DF9" w:rsidRDefault="00324C15" w:rsidP="00496DF9">
      <w:pPr>
        <w:pStyle w:val="Default0"/>
        <w:spacing w:line="360" w:lineRule="auto"/>
        <w:jc w:val="both"/>
        <w:rPr>
          <w:kern w:val="0"/>
          <w:lang w:eastAsia="pt-BR"/>
        </w:rPr>
      </w:pPr>
      <w:r w:rsidRPr="00496DF9">
        <w:rPr>
          <w:rFonts w:eastAsia="Calibri"/>
        </w:rPr>
        <w:tab/>
      </w:r>
      <w:r w:rsidRPr="00496DF9">
        <w:rPr>
          <w:rFonts w:eastAsia="Calibri"/>
        </w:rPr>
        <w:tab/>
      </w:r>
      <w:r w:rsidRPr="00496DF9">
        <w:rPr>
          <w:rFonts w:eastAsia="Calibri"/>
        </w:rPr>
        <w:tab/>
      </w:r>
      <w:r w:rsidRPr="00496DF9">
        <w:rPr>
          <w:kern w:val="0"/>
          <w:lang w:eastAsia="pt-BR"/>
        </w:rPr>
        <w:t xml:space="preserve">A Lei 6.024/74 autoriza a intervenção administrativa em duas hipóteses, a saber: </w:t>
      </w:r>
    </w:p>
    <w:p w:rsidR="00324C15" w:rsidRPr="00324C15" w:rsidRDefault="00324C15" w:rsidP="00496DF9">
      <w:pPr>
        <w:pStyle w:val="Default0"/>
        <w:spacing w:line="360" w:lineRule="auto"/>
        <w:ind w:left="1134"/>
        <w:jc w:val="both"/>
        <w:rPr>
          <w:kern w:val="0"/>
          <w:lang w:eastAsia="pt-BR"/>
        </w:rPr>
      </w:pPr>
      <w:r w:rsidRPr="00324C15">
        <w:rPr>
          <w:kern w:val="0"/>
          <w:lang w:eastAsia="pt-BR"/>
        </w:rPr>
        <w:t xml:space="preserve">a) entidade sofrer prejuízo, decorrente da má administração, que sujeite a riscos os seus credores; </w:t>
      </w:r>
    </w:p>
    <w:p w:rsidR="00324C15" w:rsidRPr="00496DF9" w:rsidRDefault="00324C15" w:rsidP="00496DF9">
      <w:pPr>
        <w:suppressAutoHyphens w:val="0"/>
        <w:autoSpaceDE w:val="0"/>
        <w:autoSpaceDN w:val="0"/>
        <w:adjustRightInd w:val="0"/>
        <w:spacing w:after="0" w:line="360" w:lineRule="auto"/>
        <w:ind w:left="1134"/>
        <w:jc w:val="both"/>
        <w:rPr>
          <w:rFonts w:ascii="Times New Roman" w:eastAsia="Times New Roman" w:hAnsi="Times New Roman" w:cs="Times New Roman"/>
          <w:color w:val="000000"/>
          <w:kern w:val="0"/>
          <w:sz w:val="24"/>
          <w:szCs w:val="24"/>
          <w:lang w:eastAsia="pt-BR"/>
        </w:rPr>
      </w:pPr>
      <w:r w:rsidRPr="00324C15">
        <w:rPr>
          <w:rFonts w:ascii="Times New Roman" w:eastAsia="Times New Roman" w:hAnsi="Times New Roman" w:cs="Times New Roman"/>
          <w:color w:val="000000"/>
          <w:kern w:val="0"/>
          <w:sz w:val="24"/>
          <w:szCs w:val="24"/>
          <w:lang w:eastAsia="pt-BR"/>
        </w:rPr>
        <w:lastRenderedPageBreak/>
        <w:t>b) forem verificadas reiteradas infrações a dispositivos da legislação bancária não regularizadas após as determinações do Banco Central do Brasil, no uso das s</w:t>
      </w:r>
      <w:r w:rsidRPr="00496DF9">
        <w:rPr>
          <w:rFonts w:ascii="Times New Roman" w:eastAsia="Times New Roman" w:hAnsi="Times New Roman" w:cs="Times New Roman"/>
          <w:color w:val="000000"/>
          <w:kern w:val="0"/>
          <w:sz w:val="24"/>
          <w:szCs w:val="24"/>
          <w:lang w:eastAsia="pt-BR"/>
        </w:rPr>
        <w:t>uas atribuições de fiscalização.</w:t>
      </w:r>
      <w:r w:rsidRPr="00324C15">
        <w:rPr>
          <w:rFonts w:ascii="Times New Roman" w:eastAsia="Times New Roman" w:hAnsi="Times New Roman" w:cs="Times New Roman"/>
          <w:color w:val="000000"/>
          <w:kern w:val="0"/>
          <w:sz w:val="24"/>
          <w:szCs w:val="24"/>
          <w:lang w:eastAsia="pt-BR"/>
        </w:rPr>
        <w:t xml:space="preserve"> </w:t>
      </w:r>
    </w:p>
    <w:p w:rsidR="00EE5F85" w:rsidRPr="00496DF9" w:rsidRDefault="00324C15" w:rsidP="00496DF9">
      <w:pPr>
        <w:suppressAutoHyphens w:val="0"/>
        <w:autoSpaceDE w:val="0"/>
        <w:autoSpaceDN w:val="0"/>
        <w:adjustRightInd w:val="0"/>
        <w:spacing w:after="0" w:line="360" w:lineRule="auto"/>
        <w:jc w:val="both"/>
        <w:rPr>
          <w:rFonts w:ascii="Times New Roman" w:eastAsia="Times New Roman" w:hAnsi="Times New Roman" w:cs="Times New Roman"/>
          <w:color w:val="000000"/>
          <w:kern w:val="0"/>
          <w:sz w:val="24"/>
          <w:szCs w:val="24"/>
          <w:lang w:eastAsia="pt-BR"/>
        </w:rPr>
      </w:pPr>
      <w:r w:rsidRPr="00496DF9">
        <w:rPr>
          <w:rFonts w:ascii="Times New Roman" w:eastAsia="Times New Roman" w:hAnsi="Times New Roman" w:cs="Times New Roman"/>
          <w:color w:val="000000"/>
          <w:kern w:val="0"/>
          <w:sz w:val="24"/>
          <w:szCs w:val="24"/>
          <w:lang w:eastAsia="pt-BR"/>
        </w:rPr>
        <w:tab/>
      </w:r>
      <w:r w:rsidRPr="00496DF9">
        <w:rPr>
          <w:rFonts w:ascii="Times New Roman" w:eastAsia="Times New Roman" w:hAnsi="Times New Roman" w:cs="Times New Roman"/>
          <w:color w:val="000000"/>
          <w:kern w:val="0"/>
          <w:sz w:val="24"/>
          <w:szCs w:val="24"/>
          <w:lang w:eastAsia="pt-BR"/>
        </w:rPr>
        <w:tab/>
      </w:r>
      <w:r w:rsidRPr="00496DF9">
        <w:rPr>
          <w:rFonts w:ascii="Times New Roman" w:eastAsia="Times New Roman" w:hAnsi="Times New Roman" w:cs="Times New Roman"/>
          <w:color w:val="000000"/>
          <w:kern w:val="0"/>
          <w:sz w:val="24"/>
          <w:szCs w:val="24"/>
          <w:lang w:eastAsia="pt-BR"/>
        </w:rPr>
        <w:tab/>
        <w:t xml:space="preserve">A intervenção pode ser decretada </w:t>
      </w:r>
      <w:r w:rsidRPr="00496DF9">
        <w:rPr>
          <w:rFonts w:ascii="Times New Roman" w:eastAsia="Times New Roman" w:hAnsi="Times New Roman" w:cs="Times New Roman"/>
          <w:i/>
          <w:color w:val="000000"/>
          <w:kern w:val="0"/>
          <w:sz w:val="24"/>
          <w:szCs w:val="24"/>
          <w:lang w:eastAsia="pt-BR"/>
        </w:rPr>
        <w:t xml:space="preserve">ex officio </w:t>
      </w:r>
      <w:r w:rsidRPr="00496DF9">
        <w:rPr>
          <w:rFonts w:ascii="Times New Roman" w:eastAsia="Times New Roman" w:hAnsi="Times New Roman" w:cs="Times New Roman"/>
          <w:color w:val="000000"/>
          <w:kern w:val="0"/>
          <w:sz w:val="24"/>
          <w:szCs w:val="24"/>
          <w:lang w:eastAsia="pt-BR"/>
        </w:rPr>
        <w:t>pelo Banco Central, quando da ocorrência das hipóteses acima elencadas, ou a pedido de seus administradores, visando evitar a liquidação diante de impontualidade ou insolvência de pagamentos e tem um prazo de seis meses, prorrogável uma única vez por igual período.</w:t>
      </w:r>
      <w:r w:rsidR="00EE5F85" w:rsidRPr="00496DF9">
        <w:rPr>
          <w:rFonts w:ascii="Times New Roman" w:eastAsia="Times New Roman" w:hAnsi="Times New Roman" w:cs="Times New Roman"/>
          <w:color w:val="000000"/>
          <w:kern w:val="0"/>
          <w:sz w:val="24"/>
          <w:szCs w:val="24"/>
          <w:lang w:eastAsia="pt-BR"/>
        </w:rPr>
        <w:t xml:space="preserve"> </w:t>
      </w:r>
      <w:r w:rsidR="00EE5F85" w:rsidRPr="00496DF9">
        <w:rPr>
          <w:rFonts w:ascii="Times New Roman" w:eastAsia="Times New Roman" w:hAnsi="Times New Roman" w:cs="Times New Roman"/>
          <w:color w:val="000000"/>
          <w:kern w:val="0"/>
          <w:sz w:val="24"/>
          <w:szCs w:val="24"/>
          <w:lang w:eastAsia="pt-BR"/>
        </w:rPr>
        <w:tab/>
        <w:t xml:space="preserve">Decretada a liquidação, será nomeado interventor que deverá proceder à reorganização da instituição a fim de evitar a sua liquidação. </w:t>
      </w:r>
    </w:p>
    <w:p w:rsidR="00FE5B7B" w:rsidRPr="00496DF9" w:rsidRDefault="00EE5F85" w:rsidP="00496DF9">
      <w:pPr>
        <w:suppressAutoHyphens w:val="0"/>
        <w:autoSpaceDE w:val="0"/>
        <w:autoSpaceDN w:val="0"/>
        <w:adjustRightInd w:val="0"/>
        <w:spacing w:after="0" w:line="360" w:lineRule="auto"/>
        <w:jc w:val="both"/>
        <w:rPr>
          <w:rFonts w:ascii="Times New Roman" w:eastAsia="Times New Roman" w:hAnsi="Times New Roman" w:cs="Times New Roman"/>
          <w:color w:val="000000"/>
          <w:kern w:val="0"/>
          <w:sz w:val="24"/>
          <w:szCs w:val="24"/>
          <w:lang w:eastAsia="pt-BR"/>
        </w:rPr>
      </w:pPr>
      <w:r w:rsidRPr="00496DF9">
        <w:rPr>
          <w:rFonts w:ascii="Times New Roman" w:eastAsia="Times New Roman" w:hAnsi="Times New Roman" w:cs="Times New Roman"/>
          <w:color w:val="000000"/>
          <w:kern w:val="0"/>
          <w:sz w:val="24"/>
          <w:szCs w:val="24"/>
          <w:lang w:eastAsia="pt-BR"/>
        </w:rPr>
        <w:tab/>
      </w:r>
      <w:r w:rsidRPr="00496DF9">
        <w:rPr>
          <w:rFonts w:ascii="Times New Roman" w:eastAsia="Times New Roman" w:hAnsi="Times New Roman" w:cs="Times New Roman"/>
          <w:color w:val="000000"/>
          <w:kern w:val="0"/>
          <w:sz w:val="24"/>
          <w:szCs w:val="24"/>
          <w:lang w:eastAsia="pt-BR"/>
        </w:rPr>
        <w:tab/>
      </w:r>
      <w:r w:rsidRPr="00496DF9">
        <w:rPr>
          <w:rFonts w:ascii="Times New Roman" w:eastAsia="Times New Roman" w:hAnsi="Times New Roman" w:cs="Times New Roman"/>
          <w:color w:val="000000"/>
          <w:kern w:val="0"/>
          <w:sz w:val="24"/>
          <w:szCs w:val="24"/>
          <w:lang w:eastAsia="pt-BR"/>
        </w:rPr>
        <w:tab/>
        <w:t xml:space="preserve">Alguns dos efeitos da intervenção são a </w:t>
      </w:r>
      <w:r w:rsidRPr="00496DF9">
        <w:rPr>
          <w:rFonts w:ascii="Times New Roman" w:eastAsia="Times New Roman" w:hAnsi="Times New Roman" w:cs="Times New Roman"/>
          <w:color w:val="000000"/>
          <w:sz w:val="24"/>
          <w:szCs w:val="24"/>
        </w:rPr>
        <w:t>s</w:t>
      </w:r>
      <w:r w:rsidR="008D0C4A" w:rsidRPr="00496DF9">
        <w:rPr>
          <w:rFonts w:ascii="Times New Roman" w:eastAsia="Times New Roman" w:hAnsi="Times New Roman" w:cs="Times New Roman"/>
          <w:color w:val="000000"/>
          <w:sz w:val="24"/>
          <w:szCs w:val="24"/>
        </w:rPr>
        <w:t>uspensão da exigibilidade das obrigações vencidas;</w:t>
      </w:r>
      <w:r w:rsidRPr="00496DF9">
        <w:rPr>
          <w:rFonts w:ascii="Times New Roman" w:eastAsia="Times New Roman" w:hAnsi="Times New Roman" w:cs="Times New Roman"/>
          <w:color w:val="000000"/>
          <w:sz w:val="24"/>
          <w:szCs w:val="24"/>
        </w:rPr>
        <w:t xml:space="preserve"> a i</w:t>
      </w:r>
      <w:r w:rsidR="008D0C4A" w:rsidRPr="00496DF9">
        <w:rPr>
          <w:rFonts w:ascii="Times New Roman" w:eastAsia="Times New Roman" w:hAnsi="Times New Roman" w:cs="Times New Roman"/>
          <w:color w:val="000000"/>
          <w:kern w:val="0"/>
          <w:sz w:val="24"/>
          <w:szCs w:val="24"/>
          <w:lang w:eastAsia="pt-BR"/>
        </w:rPr>
        <w:t>nexigibilidade dos depósitos existentes;</w:t>
      </w:r>
      <w:r w:rsidRPr="00496DF9">
        <w:rPr>
          <w:rFonts w:ascii="Times New Roman" w:eastAsia="Times New Roman" w:hAnsi="Times New Roman" w:cs="Times New Roman"/>
          <w:color w:val="000000"/>
          <w:kern w:val="0"/>
          <w:sz w:val="24"/>
          <w:szCs w:val="24"/>
          <w:lang w:eastAsia="pt-BR"/>
        </w:rPr>
        <w:t xml:space="preserve"> a i</w:t>
      </w:r>
      <w:r w:rsidR="008D0C4A" w:rsidRPr="00496DF9">
        <w:rPr>
          <w:rFonts w:ascii="Times New Roman" w:eastAsia="Times New Roman" w:hAnsi="Times New Roman" w:cs="Times New Roman"/>
          <w:color w:val="000000"/>
          <w:kern w:val="0"/>
          <w:sz w:val="24"/>
          <w:szCs w:val="24"/>
          <w:lang w:eastAsia="pt-BR"/>
        </w:rPr>
        <w:t>ndisponibilida</w:t>
      </w:r>
      <w:r w:rsidRPr="00496DF9">
        <w:rPr>
          <w:rFonts w:ascii="Times New Roman" w:eastAsia="Times New Roman" w:hAnsi="Times New Roman" w:cs="Times New Roman"/>
          <w:color w:val="000000"/>
          <w:kern w:val="0"/>
          <w:sz w:val="24"/>
          <w:szCs w:val="24"/>
          <w:lang w:eastAsia="pt-BR"/>
        </w:rPr>
        <w:t>de dos bens dos administradores e implementação de i</w:t>
      </w:r>
      <w:r w:rsidR="008D0C4A" w:rsidRPr="00496DF9">
        <w:rPr>
          <w:rFonts w:ascii="Times New Roman" w:eastAsia="Times New Roman" w:hAnsi="Times New Roman" w:cs="Times New Roman"/>
          <w:color w:val="000000"/>
          <w:kern w:val="0"/>
          <w:sz w:val="24"/>
          <w:szCs w:val="24"/>
          <w:lang w:eastAsia="pt-BR"/>
        </w:rPr>
        <w:t>nquérito administrativo para apuração de ilícito e sequestro de bens.</w:t>
      </w:r>
    </w:p>
    <w:p w:rsidR="00EE5F85" w:rsidRPr="00496DF9" w:rsidRDefault="00EE5F85" w:rsidP="00496DF9">
      <w:pPr>
        <w:suppressAutoHyphens w:val="0"/>
        <w:autoSpaceDE w:val="0"/>
        <w:autoSpaceDN w:val="0"/>
        <w:adjustRightInd w:val="0"/>
        <w:spacing w:after="0" w:line="360" w:lineRule="auto"/>
        <w:jc w:val="both"/>
        <w:rPr>
          <w:rFonts w:ascii="Times New Roman" w:eastAsia="Times New Roman" w:hAnsi="Times New Roman" w:cs="Times New Roman"/>
          <w:color w:val="000000"/>
          <w:kern w:val="0"/>
          <w:sz w:val="24"/>
          <w:szCs w:val="24"/>
          <w:lang w:eastAsia="pt-BR"/>
        </w:rPr>
      </w:pPr>
      <w:r w:rsidRPr="00496DF9">
        <w:rPr>
          <w:rFonts w:ascii="Times New Roman" w:eastAsia="Times New Roman" w:hAnsi="Times New Roman" w:cs="Times New Roman"/>
          <w:color w:val="000000"/>
          <w:kern w:val="0"/>
          <w:sz w:val="24"/>
          <w:szCs w:val="24"/>
          <w:lang w:eastAsia="pt-BR"/>
        </w:rPr>
        <w:tab/>
      </w:r>
      <w:r w:rsidRPr="00496DF9">
        <w:rPr>
          <w:rFonts w:ascii="Times New Roman" w:eastAsia="Times New Roman" w:hAnsi="Times New Roman" w:cs="Times New Roman"/>
          <w:color w:val="000000"/>
          <w:kern w:val="0"/>
          <w:sz w:val="24"/>
          <w:szCs w:val="24"/>
          <w:lang w:eastAsia="pt-BR"/>
        </w:rPr>
        <w:tab/>
      </w:r>
      <w:r w:rsidRPr="00496DF9">
        <w:rPr>
          <w:rFonts w:ascii="Times New Roman" w:eastAsia="Times New Roman" w:hAnsi="Times New Roman" w:cs="Times New Roman"/>
          <w:color w:val="000000"/>
          <w:kern w:val="0"/>
          <w:sz w:val="24"/>
          <w:szCs w:val="24"/>
          <w:lang w:eastAsia="pt-BR"/>
        </w:rPr>
        <w:tab/>
        <w:t xml:space="preserve">Uma vez normalizada a situação da instituição financeira, deverá cessar a intervenção, devolvendo o interventor a administração da instituição ao Conselho Diretor que havia sido afastado. Também deverá cessar a liquidação caso seja decretada a </w:t>
      </w:r>
      <w:r w:rsidR="00061115" w:rsidRPr="00496DF9">
        <w:rPr>
          <w:rFonts w:ascii="Times New Roman" w:eastAsia="Times New Roman" w:hAnsi="Times New Roman" w:cs="Times New Roman"/>
          <w:color w:val="000000"/>
          <w:kern w:val="0"/>
          <w:sz w:val="24"/>
          <w:szCs w:val="24"/>
          <w:lang w:eastAsia="pt-BR"/>
        </w:rPr>
        <w:t>liquidação da instituição, ocasião em que será nomeado liquidante.</w:t>
      </w:r>
    </w:p>
    <w:p w:rsidR="00061115" w:rsidRPr="00496DF9" w:rsidRDefault="00061115" w:rsidP="00496DF9">
      <w:pPr>
        <w:suppressAutoHyphens w:val="0"/>
        <w:autoSpaceDE w:val="0"/>
        <w:autoSpaceDN w:val="0"/>
        <w:adjustRightInd w:val="0"/>
        <w:spacing w:after="0" w:line="360" w:lineRule="auto"/>
        <w:jc w:val="both"/>
        <w:rPr>
          <w:rFonts w:ascii="Times New Roman" w:eastAsia="Times New Roman" w:hAnsi="Times New Roman" w:cs="Times New Roman"/>
          <w:color w:val="000000"/>
          <w:kern w:val="0"/>
          <w:sz w:val="24"/>
          <w:szCs w:val="24"/>
          <w:lang w:eastAsia="pt-BR"/>
        </w:rPr>
      </w:pPr>
      <w:r w:rsidRPr="00496DF9">
        <w:rPr>
          <w:rFonts w:ascii="Times New Roman" w:eastAsia="Times New Roman" w:hAnsi="Times New Roman" w:cs="Times New Roman"/>
          <w:color w:val="000000"/>
          <w:kern w:val="0"/>
          <w:sz w:val="24"/>
          <w:szCs w:val="24"/>
          <w:lang w:eastAsia="pt-BR"/>
        </w:rPr>
        <w:tab/>
      </w:r>
      <w:r w:rsidRPr="00496DF9">
        <w:rPr>
          <w:rFonts w:ascii="Times New Roman" w:eastAsia="Times New Roman" w:hAnsi="Times New Roman" w:cs="Times New Roman"/>
          <w:color w:val="000000"/>
          <w:kern w:val="0"/>
          <w:sz w:val="24"/>
          <w:szCs w:val="24"/>
          <w:lang w:eastAsia="pt-BR"/>
        </w:rPr>
        <w:tab/>
      </w:r>
      <w:r w:rsidRPr="00496DF9">
        <w:rPr>
          <w:rFonts w:ascii="Times New Roman" w:eastAsia="Times New Roman" w:hAnsi="Times New Roman" w:cs="Times New Roman"/>
          <w:color w:val="000000"/>
          <w:kern w:val="0"/>
          <w:sz w:val="24"/>
          <w:szCs w:val="24"/>
          <w:lang w:eastAsia="pt-BR"/>
        </w:rPr>
        <w:tab/>
        <w:t>Não trata a lei da cessação da intervenção após o decurso do prazo máximo, qual seja, seis meses prorrogável por mais seis. Entende a melhor doutrina que, decorrido o prazo, deverá o interventor se afastar da administração, assumindo o Conselho Diretor da instituição suas antigas funções.</w:t>
      </w:r>
    </w:p>
    <w:p w:rsidR="00061115" w:rsidRPr="00496DF9" w:rsidRDefault="00061115" w:rsidP="00496DF9">
      <w:pPr>
        <w:suppressAutoHyphens w:val="0"/>
        <w:autoSpaceDE w:val="0"/>
        <w:autoSpaceDN w:val="0"/>
        <w:adjustRightInd w:val="0"/>
        <w:spacing w:after="0" w:line="360" w:lineRule="auto"/>
        <w:jc w:val="both"/>
        <w:rPr>
          <w:rFonts w:ascii="Times New Roman" w:eastAsia="Times New Roman" w:hAnsi="Times New Roman" w:cs="Times New Roman"/>
          <w:color w:val="000000"/>
          <w:kern w:val="0"/>
          <w:sz w:val="24"/>
          <w:szCs w:val="24"/>
          <w:lang w:eastAsia="pt-BR"/>
        </w:rPr>
      </w:pPr>
    </w:p>
    <w:p w:rsidR="00061115" w:rsidRPr="00496DF9" w:rsidRDefault="00061115" w:rsidP="00496DF9">
      <w:pPr>
        <w:suppressAutoHyphens w:val="0"/>
        <w:autoSpaceDE w:val="0"/>
        <w:autoSpaceDN w:val="0"/>
        <w:adjustRightInd w:val="0"/>
        <w:spacing w:after="0" w:line="360" w:lineRule="auto"/>
        <w:jc w:val="both"/>
        <w:rPr>
          <w:rFonts w:ascii="Times New Roman" w:eastAsia="Times New Roman" w:hAnsi="Times New Roman" w:cs="Times New Roman"/>
          <w:color w:val="000000"/>
          <w:kern w:val="0"/>
          <w:sz w:val="24"/>
          <w:szCs w:val="24"/>
          <w:lang w:eastAsia="pt-BR"/>
        </w:rPr>
      </w:pPr>
    </w:p>
    <w:p w:rsidR="00061115" w:rsidRPr="00496DF9" w:rsidRDefault="00061115" w:rsidP="00496DF9">
      <w:pPr>
        <w:suppressAutoHyphens w:val="0"/>
        <w:autoSpaceDE w:val="0"/>
        <w:autoSpaceDN w:val="0"/>
        <w:adjustRightInd w:val="0"/>
        <w:spacing w:after="0" w:line="360" w:lineRule="auto"/>
        <w:jc w:val="both"/>
        <w:rPr>
          <w:rFonts w:ascii="Times New Roman" w:eastAsia="Times New Roman" w:hAnsi="Times New Roman" w:cs="Times New Roman"/>
          <w:color w:val="000000"/>
          <w:kern w:val="0"/>
          <w:sz w:val="24"/>
          <w:szCs w:val="24"/>
          <w:lang w:eastAsia="pt-BR"/>
        </w:rPr>
      </w:pPr>
    </w:p>
    <w:p w:rsidR="00F66CB9" w:rsidRPr="00496DF9" w:rsidRDefault="00061115" w:rsidP="00496DF9">
      <w:pPr>
        <w:suppressAutoHyphens w:val="0"/>
        <w:autoSpaceDE w:val="0"/>
        <w:autoSpaceDN w:val="0"/>
        <w:adjustRightInd w:val="0"/>
        <w:spacing w:after="0" w:line="360" w:lineRule="auto"/>
        <w:jc w:val="both"/>
        <w:rPr>
          <w:rFonts w:ascii="Times New Roman" w:eastAsia="Times New Roman" w:hAnsi="Times New Roman" w:cs="Times New Roman"/>
          <w:b/>
          <w:color w:val="000000"/>
          <w:kern w:val="0"/>
          <w:sz w:val="24"/>
          <w:szCs w:val="24"/>
          <w:lang w:eastAsia="pt-BR"/>
        </w:rPr>
      </w:pPr>
      <w:r w:rsidRPr="00496DF9">
        <w:rPr>
          <w:rFonts w:ascii="Times New Roman" w:eastAsia="Times New Roman" w:hAnsi="Times New Roman" w:cs="Times New Roman"/>
          <w:b/>
          <w:color w:val="000000"/>
          <w:kern w:val="0"/>
          <w:sz w:val="24"/>
          <w:szCs w:val="24"/>
          <w:lang w:eastAsia="pt-BR"/>
        </w:rPr>
        <w:t>4.2 REGIME ESPECIAL DE ADMINISTRAÇÃO TEMPORÁRIA (RAET)</w:t>
      </w:r>
    </w:p>
    <w:p w:rsidR="00F66CB9" w:rsidRPr="00496DF9" w:rsidRDefault="00F66CB9" w:rsidP="00496DF9">
      <w:pPr>
        <w:suppressAutoHyphens w:val="0"/>
        <w:autoSpaceDE w:val="0"/>
        <w:autoSpaceDN w:val="0"/>
        <w:adjustRightInd w:val="0"/>
        <w:spacing w:after="0" w:line="360" w:lineRule="auto"/>
        <w:jc w:val="both"/>
        <w:rPr>
          <w:rFonts w:ascii="Times New Roman" w:eastAsia="Times New Roman" w:hAnsi="Times New Roman" w:cs="Times New Roman"/>
          <w:b/>
          <w:color w:val="000000"/>
          <w:kern w:val="0"/>
          <w:sz w:val="24"/>
          <w:szCs w:val="24"/>
          <w:lang w:eastAsia="pt-BR"/>
        </w:rPr>
      </w:pPr>
      <w:r w:rsidRPr="00496DF9">
        <w:rPr>
          <w:rFonts w:ascii="Times New Roman" w:eastAsia="Times New Roman" w:hAnsi="Times New Roman" w:cs="Times New Roman"/>
          <w:b/>
          <w:color w:val="000000"/>
          <w:kern w:val="0"/>
          <w:sz w:val="24"/>
          <w:szCs w:val="24"/>
          <w:lang w:eastAsia="pt-BR"/>
        </w:rPr>
        <w:tab/>
      </w:r>
      <w:r w:rsidRPr="00496DF9">
        <w:rPr>
          <w:rFonts w:ascii="Times New Roman" w:eastAsia="Times New Roman" w:hAnsi="Times New Roman" w:cs="Times New Roman"/>
          <w:b/>
          <w:color w:val="000000"/>
          <w:kern w:val="0"/>
          <w:sz w:val="24"/>
          <w:szCs w:val="24"/>
          <w:lang w:eastAsia="pt-BR"/>
        </w:rPr>
        <w:tab/>
      </w:r>
      <w:r w:rsidRPr="00496DF9">
        <w:rPr>
          <w:rFonts w:ascii="Times New Roman" w:eastAsia="Times New Roman" w:hAnsi="Times New Roman" w:cs="Times New Roman"/>
          <w:color w:val="000000"/>
          <w:sz w:val="24"/>
          <w:szCs w:val="24"/>
        </w:rPr>
        <w:tab/>
      </w:r>
      <w:r w:rsidR="00C12856" w:rsidRPr="00496DF9">
        <w:rPr>
          <w:rFonts w:ascii="Times New Roman" w:eastAsia="Times New Roman" w:hAnsi="Times New Roman" w:cs="Times New Roman"/>
          <w:color w:val="000000"/>
          <w:sz w:val="24"/>
          <w:szCs w:val="24"/>
        </w:rPr>
        <w:t>Para</w:t>
      </w:r>
      <w:r w:rsidR="008D0C4A" w:rsidRPr="00496DF9">
        <w:rPr>
          <w:rFonts w:ascii="Times New Roman" w:eastAsia="Times New Roman" w:hAnsi="Times New Roman" w:cs="Times New Roman"/>
          <w:color w:val="000000"/>
          <w:sz w:val="24"/>
          <w:szCs w:val="24"/>
        </w:rPr>
        <w:t xml:space="preserve"> Nelson Abrão,</w:t>
      </w:r>
      <w:r w:rsidRPr="00496DF9">
        <w:rPr>
          <w:rFonts w:ascii="Times New Roman" w:eastAsia="Times New Roman" w:hAnsi="Times New Roman" w:cs="Times New Roman"/>
          <w:color w:val="000000"/>
          <w:sz w:val="24"/>
          <w:szCs w:val="24"/>
        </w:rPr>
        <w:t xml:space="preserve"> </w:t>
      </w:r>
      <w:r w:rsidRPr="00496DF9">
        <w:rPr>
          <w:rFonts w:ascii="Times New Roman" w:hAnsi="Times New Roman" w:cs="Times New Roman"/>
          <w:kern w:val="0"/>
          <w:sz w:val="24"/>
          <w:szCs w:val="24"/>
          <w:lang w:eastAsia="pt-BR"/>
        </w:rPr>
        <w:t>que ao tratar dos procedimentos extrajudiciais aplicáveis às instituições em crise, em sua obra Direito Bancário, não destina um capítulo à Intervenção,</w:t>
      </w:r>
      <w:r w:rsidRPr="00496DF9">
        <w:rPr>
          <w:rFonts w:ascii="Times New Roman" w:eastAsia="Times New Roman" w:hAnsi="Times New Roman" w:cs="Times New Roman"/>
          <w:color w:val="000000"/>
          <w:sz w:val="24"/>
          <w:szCs w:val="24"/>
        </w:rPr>
        <w:t xml:space="preserve"> </w:t>
      </w:r>
      <w:r w:rsidR="00C12856" w:rsidRPr="00496DF9">
        <w:rPr>
          <w:rFonts w:ascii="Times New Roman" w:eastAsia="Times New Roman" w:hAnsi="Times New Roman" w:cs="Times New Roman"/>
          <w:color w:val="000000"/>
          <w:sz w:val="24"/>
          <w:szCs w:val="24"/>
        </w:rPr>
        <w:t xml:space="preserve">o </w:t>
      </w:r>
      <w:r w:rsidR="008D0C4A" w:rsidRPr="00496DF9">
        <w:rPr>
          <w:rFonts w:ascii="Times New Roman" w:eastAsia="Times New Roman" w:hAnsi="Times New Roman" w:cs="Times New Roman"/>
          <w:color w:val="000000"/>
          <w:sz w:val="24"/>
          <w:szCs w:val="24"/>
        </w:rPr>
        <w:t xml:space="preserve">Decreto-lei nº 2.321 de 1987 revogou </w:t>
      </w:r>
      <w:r w:rsidRPr="00496DF9">
        <w:rPr>
          <w:rFonts w:ascii="Times New Roman" w:eastAsia="Times New Roman" w:hAnsi="Times New Roman" w:cs="Times New Roman"/>
          <w:color w:val="000000"/>
          <w:sz w:val="24"/>
          <w:szCs w:val="24"/>
        </w:rPr>
        <w:t>esse instituto</w:t>
      </w:r>
      <w:r w:rsidR="008D0C4A" w:rsidRPr="00496DF9">
        <w:rPr>
          <w:rFonts w:ascii="Times New Roman" w:eastAsia="Times New Roman" w:hAnsi="Times New Roman" w:cs="Times New Roman"/>
          <w:color w:val="000000"/>
          <w:sz w:val="24"/>
          <w:szCs w:val="24"/>
        </w:rPr>
        <w:t xml:space="preserve">, passando a substituí-lo o </w:t>
      </w:r>
      <w:r w:rsidR="00C12856" w:rsidRPr="00496DF9">
        <w:rPr>
          <w:rFonts w:ascii="Times New Roman" w:eastAsia="Times New Roman" w:hAnsi="Times New Roman" w:cs="Times New Roman"/>
          <w:color w:val="000000"/>
          <w:sz w:val="24"/>
          <w:szCs w:val="24"/>
        </w:rPr>
        <w:t>regime especial de administração temporária</w:t>
      </w:r>
      <w:r w:rsidR="008D0C4A" w:rsidRPr="00496DF9">
        <w:rPr>
          <w:rFonts w:ascii="Times New Roman" w:eastAsia="Times New Roman" w:hAnsi="Times New Roman" w:cs="Times New Roman"/>
          <w:color w:val="000000"/>
          <w:sz w:val="24"/>
          <w:szCs w:val="24"/>
        </w:rPr>
        <w:t>.</w:t>
      </w:r>
      <w:r w:rsidRPr="00496DF9">
        <w:rPr>
          <w:rFonts w:ascii="Times New Roman" w:eastAsia="Times New Roman" w:hAnsi="Times New Roman" w:cs="Times New Roman"/>
          <w:color w:val="000000"/>
          <w:sz w:val="24"/>
          <w:szCs w:val="24"/>
        </w:rPr>
        <w:t xml:space="preserve"> Senão vejamos:</w:t>
      </w:r>
    </w:p>
    <w:p w:rsidR="00F66CB9" w:rsidRPr="00496DF9" w:rsidRDefault="00F66CB9" w:rsidP="00496DF9">
      <w:pPr>
        <w:autoSpaceDE w:val="0"/>
        <w:autoSpaceDN w:val="0"/>
        <w:adjustRightInd w:val="0"/>
        <w:spacing w:line="360" w:lineRule="auto"/>
        <w:ind w:left="2268"/>
        <w:jc w:val="both"/>
        <w:rPr>
          <w:rFonts w:ascii="Times New Roman" w:eastAsia="Times New Roman" w:hAnsi="Times New Roman" w:cs="Times New Roman"/>
          <w:color w:val="000000"/>
          <w:sz w:val="24"/>
          <w:szCs w:val="24"/>
        </w:rPr>
      </w:pPr>
      <w:r w:rsidRPr="00496DF9">
        <w:rPr>
          <w:rFonts w:ascii="Times New Roman" w:eastAsia="Times New Roman" w:hAnsi="Times New Roman" w:cs="Times New Roman"/>
          <w:color w:val="000000"/>
          <w:kern w:val="0"/>
          <w:sz w:val="24"/>
          <w:szCs w:val="24"/>
          <w:lang w:eastAsia="pt-BR"/>
        </w:rPr>
        <w:t xml:space="preserve">“Embora não o mencionando expressamente, o Decreto-Lei n. 2.321/87 substituiu o regime da intervenção pelo da administração especial temporária, de vez que o processamento e os efeitos desta são diferentes.” </w:t>
      </w:r>
      <w:r w:rsidRPr="00496DF9">
        <w:rPr>
          <w:rStyle w:val="Refdenotaderodap"/>
          <w:rFonts w:ascii="Times New Roman" w:eastAsia="Times New Roman" w:hAnsi="Times New Roman" w:cs="Times New Roman"/>
          <w:color w:val="000000"/>
          <w:kern w:val="0"/>
          <w:sz w:val="24"/>
          <w:szCs w:val="24"/>
          <w:lang w:eastAsia="pt-BR"/>
        </w:rPr>
        <w:footnoteReference w:id="5"/>
      </w:r>
      <w:r w:rsidRPr="00496DF9">
        <w:rPr>
          <w:rFonts w:ascii="Times New Roman" w:eastAsia="Times New Roman" w:hAnsi="Times New Roman" w:cs="Times New Roman"/>
          <w:color w:val="000000"/>
          <w:kern w:val="0"/>
          <w:sz w:val="24"/>
          <w:szCs w:val="24"/>
          <w:lang w:eastAsia="pt-BR"/>
        </w:rPr>
        <w:t xml:space="preserve"> </w:t>
      </w:r>
    </w:p>
    <w:p w:rsidR="00683D8B" w:rsidRPr="00496DF9" w:rsidRDefault="00C12856" w:rsidP="00496DF9">
      <w:pPr>
        <w:autoSpaceDE w:val="0"/>
        <w:autoSpaceDN w:val="0"/>
        <w:adjustRightInd w:val="0"/>
        <w:spacing w:line="360" w:lineRule="auto"/>
        <w:jc w:val="both"/>
        <w:rPr>
          <w:rFonts w:ascii="Times New Roman" w:eastAsia="Times New Roman" w:hAnsi="Times New Roman" w:cs="Times New Roman"/>
          <w:color w:val="000000"/>
          <w:sz w:val="24"/>
          <w:szCs w:val="24"/>
        </w:rPr>
      </w:pPr>
      <w:r w:rsidRPr="00496DF9">
        <w:rPr>
          <w:rFonts w:ascii="Times New Roman" w:eastAsia="Times New Roman" w:hAnsi="Times New Roman" w:cs="Times New Roman"/>
          <w:color w:val="000000"/>
          <w:sz w:val="24"/>
          <w:szCs w:val="24"/>
        </w:rPr>
        <w:lastRenderedPageBreak/>
        <w:t xml:space="preserve"> </w:t>
      </w:r>
      <w:r w:rsidR="00F66CB9" w:rsidRPr="00496DF9">
        <w:rPr>
          <w:rFonts w:ascii="Times New Roman" w:eastAsia="Times New Roman" w:hAnsi="Times New Roman" w:cs="Times New Roman"/>
          <w:color w:val="000000"/>
          <w:sz w:val="24"/>
          <w:szCs w:val="24"/>
        </w:rPr>
        <w:tab/>
      </w:r>
      <w:r w:rsidR="00F66CB9" w:rsidRPr="00496DF9">
        <w:rPr>
          <w:rFonts w:ascii="Times New Roman" w:eastAsia="Times New Roman" w:hAnsi="Times New Roman" w:cs="Times New Roman"/>
          <w:color w:val="000000"/>
          <w:sz w:val="24"/>
          <w:szCs w:val="24"/>
        </w:rPr>
        <w:tab/>
      </w:r>
      <w:r w:rsidR="00F66CB9" w:rsidRPr="00496DF9">
        <w:rPr>
          <w:rFonts w:ascii="Times New Roman" w:eastAsia="Times New Roman" w:hAnsi="Times New Roman" w:cs="Times New Roman"/>
          <w:color w:val="000000"/>
          <w:sz w:val="24"/>
          <w:szCs w:val="24"/>
        </w:rPr>
        <w:tab/>
      </w:r>
      <w:r w:rsidRPr="00496DF9">
        <w:rPr>
          <w:rFonts w:ascii="Times New Roman" w:eastAsia="Times New Roman" w:hAnsi="Times New Roman" w:cs="Times New Roman"/>
          <w:color w:val="000000"/>
          <w:sz w:val="24"/>
          <w:szCs w:val="24"/>
        </w:rPr>
        <w:t>No entanto</w:t>
      </w:r>
      <w:r w:rsidR="00683D8B" w:rsidRPr="00496DF9">
        <w:rPr>
          <w:rFonts w:ascii="Times New Roman" w:eastAsia="Times New Roman" w:hAnsi="Times New Roman" w:cs="Times New Roman"/>
          <w:color w:val="000000"/>
          <w:sz w:val="24"/>
          <w:szCs w:val="24"/>
        </w:rPr>
        <w:t>,</w:t>
      </w:r>
      <w:r w:rsidRPr="00496DF9">
        <w:rPr>
          <w:rFonts w:ascii="Times New Roman" w:eastAsia="Times New Roman" w:hAnsi="Times New Roman" w:cs="Times New Roman"/>
          <w:color w:val="000000"/>
          <w:sz w:val="24"/>
          <w:szCs w:val="24"/>
        </w:rPr>
        <w:t xml:space="preserve"> a maioria da doutrina</w:t>
      </w:r>
      <w:r w:rsidR="00683D8B" w:rsidRPr="00496DF9">
        <w:rPr>
          <w:rFonts w:ascii="Times New Roman" w:eastAsia="Times New Roman" w:hAnsi="Times New Roman" w:cs="Times New Roman"/>
          <w:color w:val="000000"/>
          <w:sz w:val="24"/>
          <w:szCs w:val="24"/>
        </w:rPr>
        <w:t xml:space="preserve"> não concorda</w:t>
      </w:r>
      <w:r w:rsidRPr="00496DF9">
        <w:rPr>
          <w:rFonts w:ascii="Times New Roman" w:eastAsia="Times New Roman" w:hAnsi="Times New Roman" w:cs="Times New Roman"/>
          <w:color w:val="000000"/>
          <w:sz w:val="24"/>
          <w:szCs w:val="24"/>
        </w:rPr>
        <w:t xml:space="preserve"> com esse posicionamento</w:t>
      </w:r>
      <w:r w:rsidR="00683D8B" w:rsidRPr="00496DF9">
        <w:rPr>
          <w:rFonts w:ascii="Times New Roman" w:eastAsia="Times New Roman" w:hAnsi="Times New Roman" w:cs="Times New Roman"/>
          <w:color w:val="000000"/>
          <w:sz w:val="24"/>
          <w:szCs w:val="24"/>
        </w:rPr>
        <w:t>, defendendo que, a partir da edição do decreto lei supra, passam a integrar o rol dos procedimentos extrajudiciais aplicáveis às instituições financeiras em crise a intervenção, a administração especial temporária e a liquidação extrajudicial.</w:t>
      </w:r>
    </w:p>
    <w:p w:rsidR="00FE5B7B" w:rsidRPr="00496DF9" w:rsidRDefault="00683D8B" w:rsidP="00496DF9">
      <w:pPr>
        <w:autoSpaceDE w:val="0"/>
        <w:autoSpaceDN w:val="0"/>
        <w:adjustRightInd w:val="0"/>
        <w:spacing w:line="360" w:lineRule="auto"/>
        <w:jc w:val="both"/>
        <w:rPr>
          <w:rFonts w:ascii="Times New Roman" w:eastAsia="Times New Roman" w:hAnsi="Times New Roman" w:cs="Times New Roman"/>
          <w:color w:val="000000"/>
          <w:sz w:val="24"/>
          <w:szCs w:val="24"/>
        </w:rPr>
      </w:pPr>
      <w:r w:rsidRPr="00496DF9">
        <w:rPr>
          <w:rFonts w:ascii="Times New Roman" w:eastAsia="Times New Roman" w:hAnsi="Times New Roman" w:cs="Times New Roman"/>
          <w:color w:val="000000"/>
          <w:sz w:val="24"/>
          <w:szCs w:val="24"/>
        </w:rPr>
        <w:tab/>
      </w:r>
      <w:r w:rsidRPr="00496DF9">
        <w:rPr>
          <w:rFonts w:ascii="Times New Roman" w:eastAsia="Times New Roman" w:hAnsi="Times New Roman" w:cs="Times New Roman"/>
          <w:color w:val="000000"/>
          <w:sz w:val="24"/>
          <w:szCs w:val="24"/>
        </w:rPr>
        <w:tab/>
      </w:r>
      <w:r w:rsidRPr="00496DF9">
        <w:rPr>
          <w:rFonts w:ascii="Times New Roman" w:eastAsia="Times New Roman" w:hAnsi="Times New Roman" w:cs="Times New Roman"/>
          <w:color w:val="000000"/>
          <w:sz w:val="24"/>
          <w:szCs w:val="24"/>
        </w:rPr>
        <w:tab/>
        <w:t>O regime especial de administração temporária, doravante somente RAET, nada mais é que uma espécie diferenciada de intervenção, vez que o Estado também assume para si a administração da instituição com o fim de reorganizá-la e evitar que os efeitos de sua crise sejam irreparáveis. No entanto, o RAET diferencia-se da intervenção clássica em alguns aspectos.</w:t>
      </w:r>
    </w:p>
    <w:p w:rsidR="00683D8B" w:rsidRPr="00496DF9" w:rsidRDefault="00683D8B" w:rsidP="00496DF9">
      <w:pPr>
        <w:autoSpaceDE w:val="0"/>
        <w:autoSpaceDN w:val="0"/>
        <w:adjustRightInd w:val="0"/>
        <w:spacing w:line="360" w:lineRule="auto"/>
        <w:jc w:val="both"/>
        <w:rPr>
          <w:rFonts w:ascii="Times New Roman" w:eastAsia="Times New Roman" w:hAnsi="Times New Roman" w:cs="Times New Roman"/>
          <w:color w:val="000000"/>
          <w:sz w:val="24"/>
          <w:szCs w:val="24"/>
        </w:rPr>
      </w:pPr>
      <w:r w:rsidRPr="00496DF9">
        <w:rPr>
          <w:rFonts w:ascii="Times New Roman" w:eastAsia="Times New Roman" w:hAnsi="Times New Roman" w:cs="Times New Roman"/>
          <w:color w:val="000000"/>
          <w:sz w:val="24"/>
          <w:szCs w:val="24"/>
        </w:rPr>
        <w:tab/>
      </w:r>
      <w:r w:rsidRPr="00496DF9">
        <w:rPr>
          <w:rFonts w:ascii="Times New Roman" w:eastAsia="Times New Roman" w:hAnsi="Times New Roman" w:cs="Times New Roman"/>
          <w:color w:val="000000"/>
          <w:sz w:val="24"/>
          <w:szCs w:val="24"/>
        </w:rPr>
        <w:tab/>
      </w:r>
      <w:r w:rsidRPr="00496DF9">
        <w:rPr>
          <w:rFonts w:ascii="Times New Roman" w:eastAsia="Times New Roman" w:hAnsi="Times New Roman" w:cs="Times New Roman"/>
          <w:color w:val="000000"/>
          <w:sz w:val="24"/>
          <w:szCs w:val="24"/>
        </w:rPr>
        <w:tab/>
        <w:t xml:space="preserve">A primeira diferença e sem dúvida </w:t>
      </w:r>
      <w:r w:rsidR="00F66CB9" w:rsidRPr="00496DF9">
        <w:rPr>
          <w:rFonts w:ascii="Times New Roman" w:eastAsia="Times New Roman" w:hAnsi="Times New Roman" w:cs="Times New Roman"/>
          <w:color w:val="000000"/>
          <w:sz w:val="24"/>
          <w:szCs w:val="24"/>
        </w:rPr>
        <w:t>uma das</w:t>
      </w:r>
      <w:r w:rsidRPr="00496DF9">
        <w:rPr>
          <w:rFonts w:ascii="Times New Roman" w:eastAsia="Times New Roman" w:hAnsi="Times New Roman" w:cs="Times New Roman"/>
          <w:color w:val="000000"/>
          <w:sz w:val="24"/>
          <w:szCs w:val="24"/>
        </w:rPr>
        <w:t xml:space="preserve"> mais importante</w:t>
      </w:r>
      <w:r w:rsidR="00F66CB9" w:rsidRPr="00496DF9">
        <w:rPr>
          <w:rFonts w:ascii="Times New Roman" w:eastAsia="Times New Roman" w:hAnsi="Times New Roman" w:cs="Times New Roman"/>
          <w:color w:val="000000"/>
          <w:sz w:val="24"/>
          <w:szCs w:val="24"/>
        </w:rPr>
        <w:t>s</w:t>
      </w:r>
      <w:r w:rsidRPr="00496DF9">
        <w:rPr>
          <w:rFonts w:ascii="Times New Roman" w:eastAsia="Times New Roman" w:hAnsi="Times New Roman" w:cs="Times New Roman"/>
          <w:color w:val="000000"/>
          <w:sz w:val="24"/>
          <w:szCs w:val="24"/>
        </w:rPr>
        <w:t xml:space="preserve"> é que </w:t>
      </w:r>
      <w:r w:rsidR="00F66CB9" w:rsidRPr="00496DF9">
        <w:rPr>
          <w:rFonts w:ascii="Times New Roman" w:eastAsia="Times New Roman" w:hAnsi="Times New Roman" w:cs="Times New Roman"/>
          <w:color w:val="000000"/>
          <w:sz w:val="24"/>
          <w:szCs w:val="24"/>
        </w:rPr>
        <w:t>com a decretação do RAET o funcionamento normal da instituição não é interrompido, como ocorria na intervenção. Além dessa diferença, destaca- se que, após decretado o novo procedimento, não assume a liderança da instituição um interventor único, mas sim um conselho diretor, órgão colegiado, nomeado pelo decretante. Também podemos perceber que</w:t>
      </w:r>
      <w:r w:rsidR="00E7557C" w:rsidRPr="00496DF9">
        <w:rPr>
          <w:rFonts w:ascii="Times New Roman" w:eastAsia="Times New Roman" w:hAnsi="Times New Roman" w:cs="Times New Roman"/>
          <w:color w:val="000000"/>
          <w:sz w:val="24"/>
          <w:szCs w:val="24"/>
        </w:rPr>
        <w:t>, no regime anterior, os administradores e membros do conselho fiscal eram somente afastados de seus cargos, voltando a assumi-los após a cassação da intervenção. Tal não ocorre no RAET, uma vez que nesse regime os administradores e membros do conselho fiscais perdem essa qualidade.</w:t>
      </w:r>
    </w:p>
    <w:p w:rsidR="00E7557C" w:rsidRPr="00496DF9" w:rsidRDefault="00E7557C" w:rsidP="00496DF9">
      <w:pPr>
        <w:autoSpaceDE w:val="0"/>
        <w:autoSpaceDN w:val="0"/>
        <w:adjustRightInd w:val="0"/>
        <w:spacing w:line="360" w:lineRule="auto"/>
        <w:jc w:val="both"/>
        <w:rPr>
          <w:rFonts w:ascii="Times New Roman" w:eastAsia="Times New Roman" w:hAnsi="Times New Roman" w:cs="Times New Roman"/>
          <w:color w:val="000000"/>
          <w:sz w:val="24"/>
          <w:szCs w:val="24"/>
        </w:rPr>
      </w:pPr>
      <w:r w:rsidRPr="00496DF9">
        <w:rPr>
          <w:rFonts w:ascii="Times New Roman" w:eastAsia="Times New Roman" w:hAnsi="Times New Roman" w:cs="Times New Roman"/>
          <w:color w:val="000000"/>
          <w:sz w:val="24"/>
          <w:szCs w:val="24"/>
        </w:rPr>
        <w:tab/>
      </w:r>
      <w:r w:rsidRPr="00496DF9">
        <w:rPr>
          <w:rFonts w:ascii="Times New Roman" w:eastAsia="Times New Roman" w:hAnsi="Times New Roman" w:cs="Times New Roman"/>
          <w:color w:val="000000"/>
          <w:sz w:val="24"/>
          <w:szCs w:val="24"/>
        </w:rPr>
        <w:tab/>
      </w:r>
      <w:r w:rsidRPr="00496DF9">
        <w:rPr>
          <w:rFonts w:ascii="Times New Roman" w:eastAsia="Times New Roman" w:hAnsi="Times New Roman" w:cs="Times New Roman"/>
          <w:color w:val="000000"/>
          <w:sz w:val="24"/>
          <w:szCs w:val="24"/>
        </w:rPr>
        <w:tab/>
        <w:t>Importante salientar que o uso do termo “administração” ao invés de “intervenção”, demonstra uma certa compreensão do princípio fundamental hoje prevalecente no trato com as empresas em crise, qual seja, do esforço na preservação das viáveis, mediante um novo gerenciamento,</w:t>
      </w:r>
      <w:r w:rsidRPr="00496DF9">
        <w:rPr>
          <w:rStyle w:val="Refdenotaderodap"/>
          <w:rFonts w:ascii="Times New Roman" w:eastAsia="Times New Roman" w:hAnsi="Times New Roman" w:cs="Times New Roman"/>
          <w:color w:val="000000"/>
          <w:sz w:val="24"/>
          <w:szCs w:val="24"/>
        </w:rPr>
        <w:footnoteReference w:id="6"/>
      </w:r>
      <w:r w:rsidRPr="00496DF9">
        <w:rPr>
          <w:rFonts w:ascii="Times New Roman" w:eastAsia="Times New Roman" w:hAnsi="Times New Roman" w:cs="Times New Roman"/>
          <w:color w:val="000000"/>
          <w:sz w:val="24"/>
          <w:szCs w:val="24"/>
        </w:rPr>
        <w:t xml:space="preserve"> sobretudo após publicação da lei</w:t>
      </w:r>
      <w:r w:rsidR="00AF4923" w:rsidRPr="00496DF9">
        <w:rPr>
          <w:rFonts w:ascii="Times New Roman" w:eastAsia="Times New Roman" w:hAnsi="Times New Roman" w:cs="Times New Roman"/>
          <w:color w:val="000000"/>
          <w:sz w:val="24"/>
          <w:szCs w:val="24"/>
        </w:rPr>
        <w:t xml:space="preserve"> 11.101/05</w:t>
      </w:r>
      <w:r w:rsidR="00B26DC1" w:rsidRPr="00496DF9">
        <w:rPr>
          <w:rFonts w:ascii="Times New Roman" w:eastAsia="Times New Roman" w:hAnsi="Times New Roman" w:cs="Times New Roman"/>
          <w:color w:val="000000"/>
          <w:sz w:val="24"/>
          <w:szCs w:val="24"/>
        </w:rPr>
        <w:t>, nova lei de recuperação e falências.</w:t>
      </w:r>
    </w:p>
    <w:p w:rsidR="00B26DC1" w:rsidRPr="00496DF9" w:rsidRDefault="00B26DC1" w:rsidP="00496DF9">
      <w:pPr>
        <w:autoSpaceDE w:val="0"/>
        <w:autoSpaceDN w:val="0"/>
        <w:adjustRightInd w:val="0"/>
        <w:spacing w:line="360" w:lineRule="auto"/>
        <w:jc w:val="both"/>
        <w:rPr>
          <w:rFonts w:ascii="Times New Roman" w:eastAsia="Times New Roman" w:hAnsi="Times New Roman" w:cs="Times New Roman"/>
          <w:color w:val="000000"/>
          <w:sz w:val="24"/>
          <w:szCs w:val="24"/>
        </w:rPr>
      </w:pPr>
      <w:r w:rsidRPr="00496DF9">
        <w:rPr>
          <w:rFonts w:ascii="Times New Roman" w:eastAsia="Times New Roman" w:hAnsi="Times New Roman" w:cs="Times New Roman"/>
          <w:color w:val="000000"/>
          <w:sz w:val="24"/>
          <w:szCs w:val="24"/>
        </w:rPr>
        <w:tab/>
      </w:r>
      <w:r w:rsidRPr="00496DF9">
        <w:rPr>
          <w:rFonts w:ascii="Times New Roman" w:eastAsia="Times New Roman" w:hAnsi="Times New Roman" w:cs="Times New Roman"/>
          <w:color w:val="000000"/>
          <w:sz w:val="24"/>
          <w:szCs w:val="24"/>
        </w:rPr>
        <w:tab/>
      </w:r>
      <w:r w:rsidRPr="00496DF9">
        <w:rPr>
          <w:rFonts w:ascii="Times New Roman" w:eastAsia="Times New Roman" w:hAnsi="Times New Roman" w:cs="Times New Roman"/>
          <w:color w:val="000000"/>
          <w:sz w:val="24"/>
          <w:szCs w:val="24"/>
        </w:rPr>
        <w:tab/>
        <w:t>Os pressupostos para decretação do RAET são, além dos pressupostos para decretação da intervenção</w:t>
      </w:r>
      <w:r w:rsidR="0013224D" w:rsidRPr="00496DF9">
        <w:rPr>
          <w:rFonts w:ascii="Times New Roman" w:eastAsia="Times New Roman" w:hAnsi="Times New Roman" w:cs="Times New Roman"/>
          <w:color w:val="000000"/>
          <w:sz w:val="24"/>
          <w:szCs w:val="24"/>
        </w:rPr>
        <w:t>,</w:t>
      </w:r>
      <w:r w:rsidRPr="00496DF9">
        <w:rPr>
          <w:rFonts w:ascii="Times New Roman" w:eastAsia="Times New Roman" w:hAnsi="Times New Roman" w:cs="Times New Roman"/>
          <w:color w:val="000000"/>
          <w:sz w:val="24"/>
          <w:szCs w:val="24"/>
        </w:rPr>
        <w:t xml:space="preserve"> a p</w:t>
      </w:r>
      <w:r w:rsidR="008D0C4A" w:rsidRPr="00496DF9">
        <w:rPr>
          <w:rFonts w:ascii="Times New Roman" w:eastAsia="Times New Roman" w:hAnsi="Times New Roman" w:cs="Times New Roman"/>
          <w:color w:val="000000"/>
          <w:sz w:val="24"/>
          <w:szCs w:val="24"/>
        </w:rPr>
        <w:t>rática reiterada de operações contrárias às diretrizes de política econômica ou financeira traçadas em lei federal;</w:t>
      </w:r>
      <w:r w:rsidRPr="00496DF9">
        <w:rPr>
          <w:rFonts w:ascii="Times New Roman" w:eastAsia="Times New Roman" w:hAnsi="Times New Roman" w:cs="Times New Roman"/>
          <w:color w:val="000000"/>
          <w:sz w:val="24"/>
          <w:szCs w:val="24"/>
        </w:rPr>
        <w:t xml:space="preserve"> a e</w:t>
      </w:r>
      <w:r w:rsidR="008D0C4A" w:rsidRPr="00496DF9">
        <w:rPr>
          <w:rFonts w:ascii="Times New Roman" w:eastAsia="Times New Roman" w:hAnsi="Times New Roman" w:cs="Times New Roman"/>
          <w:color w:val="000000"/>
          <w:sz w:val="24"/>
          <w:szCs w:val="24"/>
        </w:rPr>
        <w:t>xistência de passivo</w:t>
      </w:r>
      <w:r w:rsidRPr="00496DF9">
        <w:rPr>
          <w:rFonts w:ascii="Times New Roman" w:eastAsia="Times New Roman" w:hAnsi="Times New Roman" w:cs="Times New Roman"/>
          <w:color w:val="000000"/>
          <w:sz w:val="24"/>
          <w:szCs w:val="24"/>
        </w:rPr>
        <w:t xml:space="preserve"> a descoberto e gestão fraudulenta ou temerária. Assim como a intervenção, o RAET pode ser decretado de ofício pelo BACEN ou a pedido dos administradores da instituição em crise.</w:t>
      </w:r>
    </w:p>
    <w:p w:rsidR="00B26DC1" w:rsidRPr="00496DF9" w:rsidRDefault="00B26DC1" w:rsidP="00496DF9">
      <w:pPr>
        <w:autoSpaceDE w:val="0"/>
        <w:autoSpaceDN w:val="0"/>
        <w:adjustRightInd w:val="0"/>
        <w:spacing w:line="360" w:lineRule="auto"/>
        <w:jc w:val="both"/>
        <w:rPr>
          <w:rFonts w:ascii="Times New Roman" w:eastAsia="Times New Roman" w:hAnsi="Times New Roman" w:cs="Times New Roman"/>
          <w:color w:val="000000"/>
          <w:sz w:val="24"/>
          <w:szCs w:val="24"/>
        </w:rPr>
      </w:pPr>
      <w:r w:rsidRPr="00496DF9">
        <w:rPr>
          <w:rFonts w:ascii="Times New Roman" w:eastAsia="Times New Roman" w:hAnsi="Times New Roman" w:cs="Times New Roman"/>
          <w:color w:val="000000"/>
          <w:sz w:val="24"/>
          <w:szCs w:val="24"/>
        </w:rPr>
        <w:tab/>
      </w:r>
      <w:r w:rsidRPr="00496DF9">
        <w:rPr>
          <w:rFonts w:ascii="Times New Roman" w:eastAsia="Times New Roman" w:hAnsi="Times New Roman" w:cs="Times New Roman"/>
          <w:color w:val="000000"/>
          <w:sz w:val="24"/>
          <w:szCs w:val="24"/>
        </w:rPr>
        <w:tab/>
      </w:r>
      <w:r w:rsidRPr="00496DF9">
        <w:rPr>
          <w:rFonts w:ascii="Times New Roman" w:eastAsia="Times New Roman" w:hAnsi="Times New Roman" w:cs="Times New Roman"/>
          <w:color w:val="000000"/>
          <w:sz w:val="24"/>
          <w:szCs w:val="24"/>
        </w:rPr>
        <w:tab/>
        <w:t xml:space="preserve">Quanto ao prazo de duração do RAET, a lei é omissa, não apresentando nenhum prazo específico para a cessação do regime, dispondo apenas que será determinado </w:t>
      </w:r>
      <w:r w:rsidRPr="00496DF9">
        <w:rPr>
          <w:rFonts w:ascii="Times New Roman" w:eastAsia="Times New Roman" w:hAnsi="Times New Roman" w:cs="Times New Roman"/>
          <w:color w:val="000000"/>
          <w:sz w:val="24"/>
          <w:szCs w:val="24"/>
        </w:rPr>
        <w:lastRenderedPageBreak/>
        <w:t>pela autoridade administrativa e prorrogável uma única vez por igual período, caso seja absolutamente necessário.</w:t>
      </w:r>
    </w:p>
    <w:p w:rsidR="00B26DC1" w:rsidRPr="00496DF9" w:rsidRDefault="00B26DC1" w:rsidP="00496DF9">
      <w:pPr>
        <w:autoSpaceDE w:val="0"/>
        <w:autoSpaceDN w:val="0"/>
        <w:adjustRightInd w:val="0"/>
        <w:spacing w:line="360" w:lineRule="auto"/>
        <w:jc w:val="both"/>
        <w:rPr>
          <w:rFonts w:ascii="Times New Roman" w:eastAsia="Times New Roman" w:hAnsi="Times New Roman" w:cs="Times New Roman"/>
          <w:color w:val="000000"/>
          <w:sz w:val="24"/>
          <w:szCs w:val="24"/>
        </w:rPr>
      </w:pPr>
      <w:r w:rsidRPr="00496DF9">
        <w:rPr>
          <w:rFonts w:ascii="Times New Roman" w:eastAsia="Times New Roman" w:hAnsi="Times New Roman" w:cs="Times New Roman"/>
          <w:color w:val="000000"/>
          <w:sz w:val="24"/>
          <w:szCs w:val="24"/>
        </w:rPr>
        <w:tab/>
      </w:r>
      <w:r w:rsidRPr="00496DF9">
        <w:rPr>
          <w:rFonts w:ascii="Times New Roman" w:eastAsia="Times New Roman" w:hAnsi="Times New Roman" w:cs="Times New Roman"/>
          <w:color w:val="000000"/>
          <w:sz w:val="24"/>
          <w:szCs w:val="24"/>
        </w:rPr>
        <w:tab/>
      </w:r>
      <w:r w:rsidRPr="00496DF9">
        <w:rPr>
          <w:rFonts w:ascii="Times New Roman" w:eastAsia="Times New Roman" w:hAnsi="Times New Roman" w:cs="Times New Roman"/>
          <w:color w:val="000000"/>
          <w:sz w:val="24"/>
          <w:szCs w:val="24"/>
        </w:rPr>
        <w:tab/>
        <w:t>Nelson Abrão, por sua vez, defende que um prazo muito extenso pode prejudicar a reestruturação da atividade empresarial diante da incerteza e insegurança que a intervenção estatal gera nos investidores, que não podem ter certeza quanto ao futuro da instituição.</w:t>
      </w:r>
    </w:p>
    <w:p w:rsidR="0013224D" w:rsidRPr="00496DF9" w:rsidRDefault="00B26DC1" w:rsidP="00496DF9">
      <w:pPr>
        <w:autoSpaceDE w:val="0"/>
        <w:autoSpaceDN w:val="0"/>
        <w:adjustRightInd w:val="0"/>
        <w:spacing w:line="360" w:lineRule="auto"/>
        <w:jc w:val="both"/>
        <w:rPr>
          <w:rFonts w:ascii="Times New Roman" w:eastAsia="Times New Roman" w:hAnsi="Times New Roman" w:cs="Times New Roman"/>
          <w:color w:val="000000"/>
          <w:sz w:val="24"/>
          <w:szCs w:val="24"/>
        </w:rPr>
      </w:pPr>
      <w:r w:rsidRPr="00496DF9">
        <w:rPr>
          <w:rFonts w:ascii="Times New Roman" w:eastAsia="Times New Roman" w:hAnsi="Times New Roman" w:cs="Times New Roman"/>
          <w:color w:val="000000"/>
          <w:sz w:val="24"/>
          <w:szCs w:val="24"/>
        </w:rPr>
        <w:tab/>
      </w:r>
      <w:r w:rsidRPr="00496DF9">
        <w:rPr>
          <w:rFonts w:ascii="Times New Roman" w:eastAsia="Times New Roman" w:hAnsi="Times New Roman" w:cs="Times New Roman"/>
          <w:color w:val="000000"/>
          <w:sz w:val="24"/>
          <w:szCs w:val="24"/>
        </w:rPr>
        <w:tab/>
      </w:r>
      <w:r w:rsidRPr="00496DF9">
        <w:rPr>
          <w:rFonts w:ascii="Times New Roman" w:eastAsia="Times New Roman" w:hAnsi="Times New Roman" w:cs="Times New Roman"/>
          <w:color w:val="000000"/>
          <w:sz w:val="24"/>
          <w:szCs w:val="24"/>
        </w:rPr>
        <w:tab/>
        <w:t>Assim como a intervenção, o RAET cessa quando do restabelecimento da situação econômico-financeira, bem como com a decretação da liquidação extrajudicial ou falência da instituição.</w:t>
      </w:r>
    </w:p>
    <w:p w:rsidR="0013224D" w:rsidRPr="00496DF9" w:rsidRDefault="0013224D" w:rsidP="00496DF9">
      <w:pPr>
        <w:autoSpaceDE w:val="0"/>
        <w:autoSpaceDN w:val="0"/>
        <w:adjustRightInd w:val="0"/>
        <w:spacing w:line="360" w:lineRule="auto"/>
        <w:jc w:val="both"/>
        <w:rPr>
          <w:rFonts w:ascii="Times New Roman" w:eastAsia="Times New Roman" w:hAnsi="Times New Roman" w:cs="Times New Roman"/>
          <w:b/>
          <w:color w:val="000000"/>
          <w:sz w:val="24"/>
          <w:szCs w:val="24"/>
        </w:rPr>
      </w:pPr>
      <w:r w:rsidRPr="00496DF9">
        <w:rPr>
          <w:rFonts w:ascii="Times New Roman" w:eastAsia="Times New Roman" w:hAnsi="Times New Roman" w:cs="Times New Roman"/>
          <w:b/>
          <w:color w:val="000000"/>
          <w:sz w:val="24"/>
          <w:szCs w:val="24"/>
        </w:rPr>
        <w:t>4.3 LIQUIDAÇÃO EXTRAJUDICIAL DAS INSTITUIÇÕES FINANCEIRAS</w:t>
      </w:r>
    </w:p>
    <w:p w:rsidR="00061115" w:rsidRPr="00496DF9" w:rsidRDefault="0013224D" w:rsidP="00496DF9">
      <w:pPr>
        <w:suppressAutoHyphens w:val="0"/>
        <w:autoSpaceDE w:val="0"/>
        <w:autoSpaceDN w:val="0"/>
        <w:adjustRightInd w:val="0"/>
        <w:spacing w:after="0" w:line="360" w:lineRule="auto"/>
        <w:jc w:val="both"/>
        <w:rPr>
          <w:rFonts w:ascii="Times New Roman" w:eastAsia="Times New Roman" w:hAnsi="Times New Roman" w:cs="Times New Roman"/>
          <w:color w:val="000000"/>
          <w:kern w:val="0"/>
          <w:sz w:val="24"/>
          <w:szCs w:val="24"/>
          <w:lang w:eastAsia="pt-BR"/>
        </w:rPr>
      </w:pPr>
      <w:r w:rsidRPr="00496DF9">
        <w:rPr>
          <w:rFonts w:ascii="Times New Roman" w:eastAsia="Times New Roman" w:hAnsi="Times New Roman" w:cs="Times New Roman"/>
          <w:b/>
          <w:color w:val="000000"/>
          <w:kern w:val="0"/>
          <w:sz w:val="24"/>
          <w:szCs w:val="24"/>
          <w:lang w:eastAsia="pt-BR"/>
        </w:rPr>
        <w:tab/>
      </w:r>
      <w:r w:rsidRPr="00496DF9">
        <w:rPr>
          <w:rFonts w:ascii="Times New Roman" w:eastAsia="Times New Roman" w:hAnsi="Times New Roman" w:cs="Times New Roman"/>
          <w:b/>
          <w:color w:val="000000"/>
          <w:kern w:val="0"/>
          <w:sz w:val="24"/>
          <w:szCs w:val="24"/>
          <w:lang w:eastAsia="pt-BR"/>
        </w:rPr>
        <w:tab/>
      </w:r>
      <w:r w:rsidRPr="00496DF9">
        <w:rPr>
          <w:rFonts w:ascii="Times New Roman" w:eastAsia="Times New Roman" w:hAnsi="Times New Roman" w:cs="Times New Roman"/>
          <w:b/>
          <w:color w:val="000000"/>
          <w:kern w:val="0"/>
          <w:sz w:val="24"/>
          <w:szCs w:val="24"/>
          <w:lang w:eastAsia="pt-BR"/>
        </w:rPr>
        <w:tab/>
      </w:r>
      <w:r w:rsidRPr="00496DF9">
        <w:rPr>
          <w:rFonts w:ascii="Times New Roman" w:eastAsia="Times New Roman" w:hAnsi="Times New Roman" w:cs="Times New Roman"/>
          <w:color w:val="000000"/>
          <w:kern w:val="0"/>
          <w:sz w:val="24"/>
          <w:szCs w:val="24"/>
          <w:lang w:eastAsia="pt-BR"/>
        </w:rPr>
        <w:t>A liquidação extrajudicial é medida administrativa saneadora aplicável à instituição financeira, acarretando a paralisação de suas atividades e a eliminação do campo empresário, conduzindo aos mesmos resultados do procedimento concursal judicial, que é a falência.</w:t>
      </w:r>
      <w:r w:rsidRPr="00496DF9">
        <w:rPr>
          <w:rStyle w:val="Refdenotaderodap"/>
          <w:rFonts w:ascii="Times New Roman" w:eastAsia="Times New Roman" w:hAnsi="Times New Roman" w:cs="Times New Roman"/>
          <w:color w:val="000000"/>
          <w:kern w:val="0"/>
          <w:sz w:val="24"/>
          <w:szCs w:val="24"/>
          <w:lang w:eastAsia="pt-BR"/>
        </w:rPr>
        <w:footnoteReference w:id="7"/>
      </w:r>
    </w:p>
    <w:p w:rsidR="00ED2C06" w:rsidRPr="00496DF9" w:rsidRDefault="00ED2C06" w:rsidP="00496DF9">
      <w:pPr>
        <w:pStyle w:val="NormalWeb"/>
        <w:spacing w:line="360" w:lineRule="auto"/>
        <w:jc w:val="both"/>
        <w:rPr>
          <w:color w:val="000000"/>
        </w:rPr>
      </w:pPr>
      <w:r w:rsidRPr="00496DF9">
        <w:rPr>
          <w:color w:val="000000"/>
        </w:rPr>
        <w:tab/>
      </w:r>
      <w:r w:rsidRPr="00496DF9">
        <w:rPr>
          <w:color w:val="000000"/>
        </w:rPr>
        <w:tab/>
      </w:r>
      <w:r w:rsidRPr="00496DF9">
        <w:rPr>
          <w:color w:val="000000"/>
        </w:rPr>
        <w:tab/>
        <w:t xml:space="preserve">Segundo art. 15 da lei 6.024/74, decreta-se a liquidação extrajudicial: “I- </w:t>
      </w:r>
      <w:r w:rsidRPr="00496DF9">
        <w:rPr>
          <w:i/>
          <w:color w:val="000000"/>
        </w:rPr>
        <w:t>ex officio</w:t>
      </w:r>
      <w:r w:rsidRPr="00496DF9">
        <w:rPr>
          <w:color w:val="000000"/>
        </w:rPr>
        <w:t xml:space="preserve">: a) em razão de ocorrências que comprometam sua situação econômica ou financeira especialmente quando deixar de satisfazer, com pontualidade, seus compromissos ou quando se caracterizar qualquer dos motivos que autorizem a declararão de falência; b) quando a administração violar gravemente as normas legais e estatutárias que disciplinam a atividade da instituição bem como as determinações do Conselho Monetário Nacional ou do Banco Central do Brasil, no uso de suas atribuições legais; c) quando a instituição sofrer prejuízo que sujeite a risco anormal seus credores quirografários; d) quando, cassada a autorização para funcionar, a instituição não iniciar, nos 90 (noventa) dias seguintes, sua liquidação ordinária, ou quando, iniciada esta, verificar o Banco Central do Brasil que a morosidade de sua administração pode acarretar prejuízos para os credores; II - a requerimento dos administradores da instituição - se o respectivo estatuto social lhes conferir esta competência - ou por proposta do interventor, expostos circunstanciadamente os motivos justificadores da medida.” </w:t>
      </w:r>
      <w:r w:rsidRPr="00496DF9">
        <w:rPr>
          <w:rStyle w:val="Refdenotaderodap"/>
          <w:color w:val="000000"/>
        </w:rPr>
        <w:footnoteReference w:id="8"/>
      </w:r>
    </w:p>
    <w:p w:rsidR="00ED2C06" w:rsidRPr="00496DF9" w:rsidRDefault="00ED2C06" w:rsidP="00496DF9">
      <w:pPr>
        <w:pStyle w:val="NormalWeb"/>
        <w:spacing w:line="360" w:lineRule="auto"/>
        <w:jc w:val="both"/>
        <w:rPr>
          <w:color w:val="000000"/>
        </w:rPr>
      </w:pPr>
      <w:r w:rsidRPr="00496DF9">
        <w:rPr>
          <w:color w:val="000000"/>
        </w:rPr>
        <w:lastRenderedPageBreak/>
        <w:tab/>
      </w:r>
      <w:r w:rsidRPr="00496DF9">
        <w:rPr>
          <w:color w:val="000000"/>
        </w:rPr>
        <w:tab/>
      </w:r>
      <w:r w:rsidRPr="00496DF9">
        <w:rPr>
          <w:color w:val="000000"/>
        </w:rPr>
        <w:tab/>
        <w:t>Após decretação da liquidação extrajudicial, passará a integrar o nome da liquidanda a expressão “em liquidação extrajudicial”, segundo dizer do art. 212 da lei acima mencionada.</w:t>
      </w:r>
    </w:p>
    <w:p w:rsidR="00496DF9" w:rsidRPr="00496DF9" w:rsidRDefault="00ED2C06" w:rsidP="00496DF9">
      <w:pPr>
        <w:pStyle w:val="NormalWeb"/>
        <w:spacing w:line="360" w:lineRule="auto"/>
        <w:jc w:val="both"/>
        <w:rPr>
          <w:rStyle w:val="a"/>
          <w:color w:val="000000"/>
          <w:spacing w:val="-15"/>
          <w:bdr w:val="none" w:sz="0" w:space="0" w:color="auto" w:frame="1"/>
          <w:shd w:val="clear" w:color="auto" w:fill="FFFFFF"/>
        </w:rPr>
      </w:pPr>
      <w:r w:rsidRPr="00496DF9">
        <w:rPr>
          <w:color w:val="000000"/>
        </w:rPr>
        <w:tab/>
      </w:r>
      <w:r w:rsidRPr="00496DF9">
        <w:rPr>
          <w:color w:val="000000"/>
        </w:rPr>
        <w:tab/>
      </w:r>
      <w:r w:rsidRPr="00496DF9">
        <w:rPr>
          <w:color w:val="000000"/>
        </w:rPr>
        <w:tab/>
      </w:r>
      <w:r w:rsidR="00DD53A8" w:rsidRPr="00496DF9">
        <w:t>O único autorizado a decretar a liquidação extrajudicial das instituições financeiras é o Banco Central. No ato em que a decretar, deve também fixar o seu termo legal ou “período suspeito”, ou seja,</w:t>
      </w:r>
      <w:r w:rsidR="00DD53A8" w:rsidRPr="00496DF9">
        <w:rPr>
          <w:rStyle w:val="a"/>
          <w:color w:val="000000"/>
          <w:spacing w:val="-15"/>
          <w:bdr w:val="none" w:sz="0" w:space="0" w:color="auto" w:frame="1"/>
          <w:shd w:val="clear" w:color="auto" w:fill="FFFFFF"/>
        </w:rPr>
        <w:t xml:space="preserve"> o período dentro do qual todos os atos praticados pelo devedor são considerados ineficazes, por se entender que foram praticados em prejuízo dos credores.  Para Nelson Abrão, tal período não pode retrotrair a mais de 90 dias, contados do pedido de falência, de recuperação, ou do primeiro protesto por falta de pagamento.</w:t>
      </w:r>
      <w:r w:rsidR="00DD53A8" w:rsidRPr="00496DF9">
        <w:rPr>
          <w:rStyle w:val="Refdenotaderodap"/>
          <w:color w:val="000000"/>
          <w:spacing w:val="-15"/>
          <w:bdr w:val="none" w:sz="0" w:space="0" w:color="auto" w:frame="1"/>
          <w:shd w:val="clear" w:color="auto" w:fill="FFFFFF"/>
        </w:rPr>
        <w:footnoteReference w:id="9"/>
      </w:r>
    </w:p>
    <w:p w:rsidR="00FE5B7B" w:rsidRDefault="00496DF9" w:rsidP="00496DF9">
      <w:pPr>
        <w:pStyle w:val="NormalWeb"/>
        <w:spacing w:line="360" w:lineRule="auto"/>
        <w:jc w:val="both"/>
        <w:rPr>
          <w:color w:val="000000"/>
        </w:rPr>
      </w:pPr>
      <w:r w:rsidRPr="00496DF9">
        <w:rPr>
          <w:rStyle w:val="a"/>
          <w:color w:val="000000"/>
          <w:spacing w:val="-15"/>
          <w:bdr w:val="none" w:sz="0" w:space="0" w:color="auto" w:frame="1"/>
          <w:shd w:val="clear" w:color="auto" w:fill="FFFFFF"/>
        </w:rPr>
        <w:tab/>
      </w:r>
      <w:r w:rsidRPr="00496DF9">
        <w:rPr>
          <w:rStyle w:val="a"/>
          <w:color w:val="000000"/>
          <w:spacing w:val="-15"/>
          <w:bdr w:val="none" w:sz="0" w:space="0" w:color="auto" w:frame="1"/>
          <w:shd w:val="clear" w:color="auto" w:fill="FFFFFF"/>
        </w:rPr>
        <w:tab/>
      </w:r>
      <w:r w:rsidR="00DD53A8" w:rsidRPr="00496DF9">
        <w:rPr>
          <w:rStyle w:val="a"/>
          <w:color w:val="000000"/>
          <w:spacing w:val="-15"/>
          <w:bdr w:val="none" w:sz="0" w:space="0" w:color="auto" w:frame="1"/>
          <w:shd w:val="clear" w:color="auto" w:fill="FFFFFF"/>
        </w:rPr>
        <w:tab/>
      </w:r>
      <w:r w:rsidR="00DD53A8" w:rsidRPr="00496DF9">
        <w:rPr>
          <w:color w:val="000000"/>
        </w:rPr>
        <w:t xml:space="preserve">Assim como os demais procedimentos extrajudiciais aplicáveis às </w:t>
      </w:r>
      <w:r w:rsidRPr="00496DF9">
        <w:rPr>
          <w:color w:val="000000"/>
        </w:rPr>
        <w:t>instituições</w:t>
      </w:r>
      <w:r w:rsidR="00DD53A8" w:rsidRPr="00496DF9">
        <w:rPr>
          <w:color w:val="000000"/>
        </w:rPr>
        <w:t xml:space="preserve"> financeiras em crise</w:t>
      </w:r>
      <w:r w:rsidRPr="00496DF9">
        <w:rPr>
          <w:color w:val="000000"/>
        </w:rPr>
        <w:t xml:space="preserve"> e, ainda, conforme artigo supra mencionado</w:t>
      </w:r>
      <w:r w:rsidR="00DD53A8" w:rsidRPr="00496DF9">
        <w:rPr>
          <w:color w:val="000000"/>
        </w:rPr>
        <w:t>,</w:t>
      </w:r>
      <w:r w:rsidRPr="00496DF9">
        <w:rPr>
          <w:color w:val="000000"/>
        </w:rPr>
        <w:t xml:space="preserve"> a liquidação pode ser decreta de ofício pelo BACEN, bem como a pedido de seus administradores.</w:t>
      </w:r>
      <w:r w:rsidRPr="00496DF9">
        <w:rPr>
          <w:color w:val="000000"/>
        </w:rPr>
        <w:tab/>
      </w:r>
      <w:r w:rsidRPr="00496DF9">
        <w:rPr>
          <w:color w:val="000000"/>
        </w:rPr>
        <w:tab/>
      </w:r>
      <w:r w:rsidRPr="00496DF9">
        <w:rPr>
          <w:color w:val="000000"/>
        </w:rPr>
        <w:tab/>
      </w:r>
      <w:r w:rsidRPr="00496DF9">
        <w:rPr>
          <w:color w:val="000000"/>
        </w:rPr>
        <w:tab/>
        <w:t>Alguns dos efeitos da decretação da liquidação são: a s</w:t>
      </w:r>
      <w:r w:rsidR="008D0C4A" w:rsidRPr="00496DF9">
        <w:rPr>
          <w:color w:val="000000"/>
        </w:rPr>
        <w:t>uspensão das ações existentes;</w:t>
      </w:r>
      <w:r w:rsidRPr="00496DF9">
        <w:rPr>
          <w:color w:val="000000"/>
        </w:rPr>
        <w:t xml:space="preserve"> a i</w:t>
      </w:r>
      <w:r w:rsidR="008D0C4A" w:rsidRPr="00496DF9">
        <w:rPr>
          <w:color w:val="000000"/>
        </w:rPr>
        <w:t>mpossibilidade de ajuizamento de novas ações;</w:t>
      </w:r>
      <w:r w:rsidRPr="00496DF9">
        <w:rPr>
          <w:color w:val="000000"/>
        </w:rPr>
        <w:t xml:space="preserve"> o v</w:t>
      </w:r>
      <w:r w:rsidR="008D0C4A" w:rsidRPr="00496DF9">
        <w:rPr>
          <w:color w:val="000000"/>
        </w:rPr>
        <w:t>encimento antecipado das dívidas</w:t>
      </w:r>
      <w:r w:rsidRPr="00496DF9">
        <w:rPr>
          <w:color w:val="000000"/>
        </w:rPr>
        <w:t xml:space="preserve"> e a i</w:t>
      </w:r>
      <w:r w:rsidR="008D0C4A" w:rsidRPr="00496DF9">
        <w:rPr>
          <w:color w:val="000000"/>
        </w:rPr>
        <w:t xml:space="preserve">nterrupção do curso da prescrição. </w:t>
      </w:r>
    </w:p>
    <w:p w:rsidR="00FE5B7B" w:rsidRPr="00416932" w:rsidRDefault="00416932" w:rsidP="00416932">
      <w:pPr>
        <w:pStyle w:val="NormalWeb"/>
        <w:spacing w:line="360" w:lineRule="auto"/>
        <w:jc w:val="both"/>
        <w:rPr>
          <w:color w:val="000000"/>
        </w:rPr>
      </w:pPr>
      <w:r>
        <w:rPr>
          <w:color w:val="000000"/>
        </w:rPr>
        <w:tab/>
      </w:r>
      <w:r>
        <w:rPr>
          <w:color w:val="000000"/>
        </w:rPr>
        <w:tab/>
        <w:t>Decretada a liquidação será nomeado liquidante que terá amplos poderes de administração. Será responsável pela a</w:t>
      </w:r>
      <w:r w:rsidR="008D0C4A" w:rsidRPr="00416932">
        <w:rPr>
          <w:color w:val="000000"/>
        </w:rPr>
        <w:t>pre</w:t>
      </w:r>
      <w:r>
        <w:rPr>
          <w:color w:val="000000"/>
        </w:rPr>
        <w:t>sentação de relatórios ao Bacen, pela c</w:t>
      </w:r>
      <w:r w:rsidR="008D0C4A" w:rsidRPr="00416932">
        <w:rPr>
          <w:color w:val="000000"/>
        </w:rPr>
        <w:t>onvocação de credore</w:t>
      </w:r>
      <w:r>
        <w:rPr>
          <w:color w:val="000000"/>
        </w:rPr>
        <w:t>s para habilitação dos créditos e, ainda, legitimado para a p</w:t>
      </w:r>
      <w:r w:rsidR="008D0C4A" w:rsidRPr="00416932">
        <w:rPr>
          <w:color w:val="000000"/>
        </w:rPr>
        <w:t xml:space="preserve">ropositura de ação revocatória. </w:t>
      </w:r>
    </w:p>
    <w:p w:rsidR="0053041F" w:rsidRDefault="00C65443" w:rsidP="00C6544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5. </w:t>
      </w:r>
      <w:r w:rsidR="0053041F">
        <w:rPr>
          <w:rFonts w:ascii="Times New Roman" w:hAnsi="Times New Roman" w:cs="Times New Roman"/>
          <w:b/>
          <w:sz w:val="24"/>
          <w:szCs w:val="24"/>
        </w:rPr>
        <w:t>CONCLUSÃO</w:t>
      </w:r>
    </w:p>
    <w:p w:rsidR="0053041F" w:rsidRPr="00496DF9" w:rsidRDefault="0053041F" w:rsidP="0053041F">
      <w:pPr>
        <w:tabs>
          <w:tab w:val="left" w:pos="927"/>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kern w:val="0"/>
          <w:sz w:val="23"/>
          <w:szCs w:val="23"/>
          <w:lang w:eastAsia="pt-BR"/>
        </w:rPr>
        <w:tab/>
      </w:r>
      <w:r>
        <w:rPr>
          <w:rFonts w:ascii="Times New Roman" w:eastAsia="Times New Roman" w:hAnsi="Times New Roman" w:cs="Times New Roman"/>
          <w:color w:val="000000"/>
          <w:kern w:val="0"/>
          <w:sz w:val="23"/>
          <w:szCs w:val="23"/>
          <w:lang w:eastAsia="pt-BR"/>
        </w:rPr>
        <w:tab/>
      </w:r>
      <w:r>
        <w:rPr>
          <w:rFonts w:ascii="Times New Roman" w:eastAsia="Times New Roman" w:hAnsi="Times New Roman" w:cs="Times New Roman"/>
          <w:color w:val="000000"/>
          <w:kern w:val="0"/>
          <w:sz w:val="23"/>
          <w:szCs w:val="23"/>
          <w:lang w:eastAsia="pt-BR"/>
        </w:rPr>
        <w:tab/>
      </w:r>
      <w:r w:rsidRPr="0053041F">
        <w:rPr>
          <w:rFonts w:ascii="Times New Roman" w:eastAsia="Times New Roman" w:hAnsi="Times New Roman" w:cs="Times New Roman"/>
          <w:color w:val="000000"/>
          <w:kern w:val="0"/>
          <w:sz w:val="23"/>
          <w:szCs w:val="23"/>
          <w:lang w:eastAsia="pt-BR"/>
        </w:rPr>
        <w:t>Conforme exposto neste trabalho, a atuação do Estado junto à atividade das instituições financeiras é indispensável ao regular func</w:t>
      </w:r>
      <w:r>
        <w:rPr>
          <w:rFonts w:ascii="Times New Roman" w:eastAsia="Times New Roman" w:hAnsi="Times New Roman" w:cs="Times New Roman"/>
          <w:color w:val="000000"/>
          <w:kern w:val="0"/>
          <w:sz w:val="23"/>
          <w:szCs w:val="23"/>
          <w:lang w:eastAsia="pt-BR"/>
        </w:rPr>
        <w:t>ionamento do sistema</w:t>
      </w:r>
      <w:r w:rsidRPr="0053041F">
        <w:rPr>
          <w:rFonts w:ascii="Times New Roman" w:eastAsia="Times New Roman" w:hAnsi="Times New Roman" w:cs="Times New Roman"/>
          <w:color w:val="000000"/>
          <w:kern w:val="0"/>
          <w:sz w:val="23"/>
          <w:szCs w:val="23"/>
          <w:lang w:eastAsia="pt-BR"/>
        </w:rPr>
        <w:t xml:space="preserve">. </w:t>
      </w:r>
      <w:r>
        <w:rPr>
          <w:rFonts w:ascii="Times New Roman" w:eastAsia="Times New Roman" w:hAnsi="Times New Roman" w:cs="Times New Roman"/>
          <w:color w:val="000000"/>
          <w:kern w:val="0"/>
          <w:sz w:val="23"/>
          <w:szCs w:val="23"/>
          <w:lang w:eastAsia="pt-BR"/>
        </w:rPr>
        <w:t xml:space="preserve"> </w:t>
      </w:r>
      <w:r w:rsidRPr="00496DF9">
        <w:rPr>
          <w:rFonts w:ascii="Times New Roman" w:eastAsia="Times New Roman" w:hAnsi="Times New Roman" w:cs="Times New Roman"/>
          <w:sz w:val="24"/>
          <w:szCs w:val="24"/>
        </w:rPr>
        <w:t>Além de</w:t>
      </w:r>
      <w:r>
        <w:rPr>
          <w:rFonts w:ascii="Times New Roman" w:eastAsia="Times New Roman" w:hAnsi="Times New Roman" w:cs="Times New Roman"/>
          <w:sz w:val="24"/>
          <w:szCs w:val="24"/>
        </w:rPr>
        <w:t xml:space="preserve"> diversos instrumentos de prevenção, vi</w:t>
      </w:r>
      <w:r w:rsidRPr="00496DF9">
        <w:rPr>
          <w:rFonts w:ascii="Times New Roman" w:eastAsia="Times New Roman" w:hAnsi="Times New Roman" w:cs="Times New Roman"/>
          <w:sz w:val="24"/>
          <w:szCs w:val="24"/>
        </w:rPr>
        <w:t xml:space="preserve">mos </w:t>
      </w:r>
      <w:r>
        <w:rPr>
          <w:rFonts w:ascii="Times New Roman" w:eastAsia="Times New Roman" w:hAnsi="Times New Roman" w:cs="Times New Roman"/>
          <w:sz w:val="24"/>
          <w:szCs w:val="24"/>
        </w:rPr>
        <w:t xml:space="preserve">que </w:t>
      </w:r>
      <w:r w:rsidRPr="00496DF9">
        <w:rPr>
          <w:rFonts w:ascii="Times New Roman" w:eastAsia="Times New Roman" w:hAnsi="Times New Roman" w:cs="Times New Roman"/>
          <w:sz w:val="24"/>
          <w:szCs w:val="24"/>
        </w:rPr>
        <w:t xml:space="preserve">a intervenção estatal na atividade das instituições financeiras </w:t>
      </w:r>
      <w:r>
        <w:rPr>
          <w:rFonts w:ascii="Times New Roman" w:eastAsia="Times New Roman" w:hAnsi="Times New Roman" w:cs="Times New Roman"/>
          <w:sz w:val="24"/>
          <w:szCs w:val="24"/>
        </w:rPr>
        <w:t xml:space="preserve">se inicia </w:t>
      </w:r>
      <w:r w:rsidRPr="00496DF9">
        <w:rPr>
          <w:rFonts w:ascii="Times New Roman" w:eastAsia="Times New Roman" w:hAnsi="Times New Roman" w:cs="Times New Roman"/>
          <w:sz w:val="24"/>
          <w:szCs w:val="24"/>
        </w:rPr>
        <w:t>desde a sua gênese, uma vez que é necessário o preenchimento de vários requisitos a fim de que a Instituição possa vir a iniciar as suas atividades</w:t>
      </w:r>
      <w:r>
        <w:rPr>
          <w:rFonts w:ascii="Times New Roman" w:eastAsia="Times New Roman" w:hAnsi="Times New Roman" w:cs="Times New Roman"/>
          <w:sz w:val="24"/>
          <w:szCs w:val="24"/>
        </w:rPr>
        <w:t xml:space="preserve">. </w:t>
      </w:r>
      <w:r w:rsidRPr="0053041F">
        <w:rPr>
          <w:rFonts w:ascii="Times New Roman" w:eastAsia="Times New Roman" w:hAnsi="Times New Roman" w:cs="Times New Roman"/>
          <w:color w:val="000000"/>
          <w:kern w:val="0"/>
          <w:sz w:val="23"/>
          <w:szCs w:val="23"/>
          <w:lang w:eastAsia="pt-BR"/>
        </w:rPr>
        <w:t>No Brasil, cabe ao Banco Central do Brasil, orientado pelas normas emitidas pelo Conselho Monetário Nacional, zelar pela liquidez e solvência das instituições financeiras</w:t>
      </w:r>
      <w:r>
        <w:rPr>
          <w:rFonts w:ascii="Times New Roman" w:eastAsia="Times New Roman" w:hAnsi="Times New Roman" w:cs="Times New Roman"/>
          <w:color w:val="000000"/>
          <w:kern w:val="0"/>
          <w:sz w:val="23"/>
          <w:szCs w:val="23"/>
          <w:lang w:eastAsia="pt-BR"/>
        </w:rPr>
        <w:t xml:space="preserve"> e intervir, nos casos mencionados e amplamente discutidos, tudo </w:t>
      </w:r>
      <w:r w:rsidRPr="00496DF9">
        <w:rPr>
          <w:rFonts w:ascii="Times New Roman" w:eastAsia="Times New Roman" w:hAnsi="Times New Roman" w:cs="Times New Roman"/>
          <w:sz w:val="24"/>
          <w:szCs w:val="24"/>
        </w:rPr>
        <w:t xml:space="preserve">visando </w:t>
      </w:r>
      <w:r w:rsidRPr="00496DF9">
        <w:rPr>
          <w:rFonts w:ascii="Times New Roman" w:eastAsia="Times New Roman" w:hAnsi="Times New Roman" w:cs="Times New Roman"/>
          <w:sz w:val="24"/>
          <w:szCs w:val="24"/>
        </w:rPr>
        <w:br/>
        <w:t>à proteção à economia popular, à preservação do sistema de pagamentos e à manutenção da solvência e estabilidade do sistema financeiro.</w:t>
      </w:r>
    </w:p>
    <w:p w:rsidR="0053041F" w:rsidRDefault="0053041F" w:rsidP="0053041F">
      <w:pPr>
        <w:suppressAutoHyphens w:val="0"/>
        <w:autoSpaceDE w:val="0"/>
        <w:autoSpaceDN w:val="0"/>
        <w:adjustRightInd w:val="0"/>
        <w:spacing w:after="0" w:line="360" w:lineRule="auto"/>
        <w:jc w:val="both"/>
        <w:rPr>
          <w:rFonts w:ascii="Times New Roman" w:eastAsia="Times New Roman" w:hAnsi="Times New Roman" w:cs="Times New Roman"/>
          <w:color w:val="000000"/>
          <w:kern w:val="0"/>
          <w:sz w:val="23"/>
          <w:szCs w:val="23"/>
          <w:lang w:eastAsia="pt-BR"/>
        </w:rPr>
      </w:pPr>
    </w:p>
    <w:p w:rsidR="0053041F" w:rsidRDefault="0053041F" w:rsidP="00496DF9">
      <w:pPr>
        <w:spacing w:line="360" w:lineRule="auto"/>
        <w:jc w:val="center"/>
        <w:rPr>
          <w:rFonts w:ascii="Times New Roman" w:hAnsi="Times New Roman" w:cs="Times New Roman"/>
          <w:b/>
          <w:sz w:val="24"/>
          <w:szCs w:val="24"/>
        </w:rPr>
      </w:pPr>
    </w:p>
    <w:p w:rsidR="00FE5B7B" w:rsidRPr="00496DF9" w:rsidRDefault="008D0C4A" w:rsidP="00496DF9">
      <w:pPr>
        <w:spacing w:line="360" w:lineRule="auto"/>
        <w:jc w:val="center"/>
        <w:rPr>
          <w:rFonts w:ascii="Times New Roman" w:hAnsi="Times New Roman" w:cs="Times New Roman"/>
          <w:b/>
          <w:sz w:val="24"/>
          <w:szCs w:val="24"/>
        </w:rPr>
      </w:pPr>
      <w:r w:rsidRPr="00496DF9">
        <w:rPr>
          <w:rFonts w:ascii="Times New Roman" w:hAnsi="Times New Roman" w:cs="Times New Roman"/>
          <w:b/>
          <w:sz w:val="24"/>
          <w:szCs w:val="24"/>
        </w:rPr>
        <w:t>BIBLIOGRAFIA</w:t>
      </w:r>
    </w:p>
    <w:p w:rsidR="00FE5B7B" w:rsidRPr="00496DF9" w:rsidRDefault="00FE5B7B" w:rsidP="00496DF9">
      <w:pPr>
        <w:spacing w:line="360" w:lineRule="auto"/>
        <w:jc w:val="both"/>
        <w:rPr>
          <w:rFonts w:ascii="Times New Roman" w:hAnsi="Times New Roman" w:cs="Times New Roman"/>
          <w:sz w:val="24"/>
          <w:szCs w:val="24"/>
        </w:rPr>
      </w:pPr>
    </w:p>
    <w:p w:rsidR="00FE5B7B" w:rsidRPr="00496DF9" w:rsidRDefault="008D0C4A" w:rsidP="00496DF9">
      <w:pPr>
        <w:spacing w:line="360" w:lineRule="auto"/>
        <w:jc w:val="both"/>
        <w:rPr>
          <w:rFonts w:ascii="Times New Roman" w:hAnsi="Times New Roman" w:cs="Times New Roman"/>
          <w:sz w:val="24"/>
          <w:szCs w:val="24"/>
        </w:rPr>
      </w:pPr>
      <w:r w:rsidRPr="00496DF9">
        <w:rPr>
          <w:rFonts w:ascii="Times New Roman" w:hAnsi="Times New Roman" w:cs="Times New Roman"/>
          <w:b/>
          <w:bCs/>
          <w:sz w:val="24"/>
          <w:szCs w:val="24"/>
        </w:rPr>
        <w:t>Abrão, Nelson.</w:t>
      </w:r>
      <w:r w:rsidR="00F66CB9" w:rsidRPr="00496DF9">
        <w:rPr>
          <w:rFonts w:ascii="Times New Roman" w:hAnsi="Times New Roman" w:cs="Times New Roman"/>
          <w:sz w:val="24"/>
          <w:szCs w:val="24"/>
        </w:rPr>
        <w:t xml:space="preserve"> Direito bancário. 13</w:t>
      </w:r>
      <w:r w:rsidRPr="00496DF9">
        <w:rPr>
          <w:rFonts w:ascii="Times New Roman" w:hAnsi="Times New Roman" w:cs="Times New Roman"/>
          <w:sz w:val="24"/>
          <w:szCs w:val="24"/>
        </w:rPr>
        <w:t>ª ed. rev., ampl. e atual. por Carlos Henrique</w:t>
      </w:r>
      <w:r w:rsidR="00F66CB9" w:rsidRPr="00496DF9">
        <w:rPr>
          <w:rFonts w:ascii="Times New Roman" w:hAnsi="Times New Roman" w:cs="Times New Roman"/>
          <w:sz w:val="24"/>
          <w:szCs w:val="24"/>
        </w:rPr>
        <w:t xml:space="preserve"> Abrão. São Paulo: Saraiva, 2010</w:t>
      </w:r>
      <w:r w:rsidRPr="00496DF9">
        <w:rPr>
          <w:rFonts w:ascii="Times New Roman" w:hAnsi="Times New Roman" w:cs="Times New Roman"/>
          <w:sz w:val="24"/>
          <w:szCs w:val="24"/>
        </w:rPr>
        <w:t>.</w:t>
      </w:r>
    </w:p>
    <w:p w:rsidR="00FE5B7B" w:rsidRDefault="008D0C4A" w:rsidP="00496DF9">
      <w:pPr>
        <w:spacing w:line="360" w:lineRule="auto"/>
        <w:jc w:val="both"/>
        <w:rPr>
          <w:rFonts w:ascii="Times New Roman" w:eastAsia="Times New Roman" w:hAnsi="Times New Roman" w:cs="Times New Roman"/>
          <w:sz w:val="24"/>
          <w:szCs w:val="24"/>
        </w:rPr>
      </w:pPr>
      <w:r w:rsidRPr="00496DF9">
        <w:rPr>
          <w:rFonts w:ascii="Times New Roman" w:hAnsi="Times New Roman" w:cs="Times New Roman"/>
          <w:b/>
          <w:bCs/>
          <w:sz w:val="24"/>
          <w:szCs w:val="24"/>
        </w:rPr>
        <w:t>Siqueira, Francisco José de</w:t>
      </w:r>
      <w:r w:rsidRPr="00496DF9">
        <w:rPr>
          <w:rFonts w:ascii="Times New Roman" w:hAnsi="Times New Roman" w:cs="Times New Roman"/>
          <w:sz w:val="24"/>
          <w:szCs w:val="24"/>
        </w:rPr>
        <w:t xml:space="preserve">. </w:t>
      </w:r>
      <w:r w:rsidR="00496DF9">
        <w:rPr>
          <w:rFonts w:ascii="Times New Roman" w:hAnsi="Times New Roman" w:cs="Times New Roman"/>
          <w:sz w:val="24"/>
          <w:szCs w:val="24"/>
        </w:rPr>
        <w:t>“</w:t>
      </w:r>
      <w:r w:rsidRPr="00496DF9">
        <w:rPr>
          <w:rFonts w:ascii="Times New Roman" w:hAnsi="Times New Roman" w:cs="Times New Roman"/>
          <w:sz w:val="24"/>
          <w:szCs w:val="24"/>
        </w:rPr>
        <w:t>Instituições Financeiras: Regimes Especiais no Direito Brasileiro.</w:t>
      </w:r>
      <w:r w:rsidR="00496DF9">
        <w:rPr>
          <w:rFonts w:ascii="Times New Roman" w:hAnsi="Times New Roman" w:cs="Times New Roman"/>
          <w:sz w:val="24"/>
          <w:szCs w:val="24"/>
        </w:rPr>
        <w:t>”</w:t>
      </w:r>
      <w:r w:rsidRPr="00496DF9">
        <w:rPr>
          <w:rFonts w:ascii="Times New Roman" w:hAnsi="Times New Roman" w:cs="Times New Roman"/>
          <w:sz w:val="24"/>
          <w:szCs w:val="24"/>
        </w:rPr>
        <w:t xml:space="preserve"> Disponível em: </w:t>
      </w:r>
      <w:hyperlink r:id="rId7" w:history="1">
        <w:r w:rsidRPr="00496DF9">
          <w:rPr>
            <w:rStyle w:val="Hyperlink"/>
            <w:rFonts w:ascii="Times New Roman" w:hAnsi="Times New Roman" w:cs="Times New Roman"/>
            <w:sz w:val="24"/>
            <w:szCs w:val="24"/>
          </w:rPr>
          <w:t>http://www.bcb.gov.br/ftp/textoliquidsiqueira.pdf</w:t>
        </w:r>
      </w:hyperlink>
      <w:r w:rsidRPr="00496DF9">
        <w:rPr>
          <w:rFonts w:ascii="Times New Roman" w:eastAsia="Times New Roman" w:hAnsi="Times New Roman" w:cs="Times New Roman"/>
          <w:sz w:val="24"/>
          <w:szCs w:val="24"/>
        </w:rPr>
        <w:t xml:space="preserve"> Acesso em: 17 de novembro de 2013.</w:t>
      </w:r>
    </w:p>
    <w:p w:rsidR="00496DF9" w:rsidRPr="00496DF9" w:rsidRDefault="00496DF9" w:rsidP="00496DF9">
      <w:pPr>
        <w:pStyle w:val="Default0"/>
        <w:jc w:val="both"/>
        <w:rPr>
          <w:u w:val="single"/>
        </w:rPr>
      </w:pPr>
      <w:r w:rsidRPr="00496DF9">
        <w:rPr>
          <w:b/>
        </w:rPr>
        <w:t>Amorim, Daniel Baramili Fleury de</w:t>
      </w:r>
      <w:r w:rsidRPr="00496DF9">
        <w:t xml:space="preserve">. </w:t>
      </w:r>
      <w:r w:rsidRPr="00496DF9">
        <w:rPr>
          <w:kern w:val="0"/>
          <w:lang w:eastAsia="pt-BR"/>
        </w:rPr>
        <w:t xml:space="preserve"> </w:t>
      </w:r>
      <w:r>
        <w:rPr>
          <w:kern w:val="0"/>
          <w:lang w:eastAsia="pt-BR"/>
        </w:rPr>
        <w:t>“</w:t>
      </w:r>
      <w:r w:rsidRPr="00496DF9">
        <w:rPr>
          <w:bCs/>
          <w:kern w:val="0"/>
          <w:lang w:eastAsia="pt-BR"/>
        </w:rPr>
        <w:t>Atuação estatal brasileira junto à atividade das instituições financeiras.</w:t>
      </w:r>
      <w:r>
        <w:rPr>
          <w:bCs/>
          <w:kern w:val="0"/>
          <w:lang w:eastAsia="pt-BR"/>
        </w:rPr>
        <w:t>”</w:t>
      </w:r>
      <w:r w:rsidRPr="00496DF9">
        <w:rPr>
          <w:bCs/>
          <w:kern w:val="0"/>
          <w:lang w:eastAsia="pt-BR"/>
        </w:rPr>
        <w:t xml:space="preserve"> Disponível em: </w:t>
      </w:r>
      <w:hyperlink r:id="rId8" w:history="1">
        <w:r w:rsidRPr="001F2AF6">
          <w:rPr>
            <w:rStyle w:val="Hyperlink"/>
          </w:rPr>
          <w:t>http://bdm.bce.unb.br/bitstream/10483/4715/1/2013_DanielBaramiliFleurydeAmorim.pdf</w:t>
        </w:r>
      </w:hyperlink>
      <w:r>
        <w:t xml:space="preserve"> Acesso em: 18 de novembro de 2013.</w:t>
      </w:r>
    </w:p>
    <w:sectPr w:rsidR="00496DF9" w:rsidRPr="00496DF9" w:rsidSect="00FE5B7B">
      <w:footerReference w:type="default" r:id="rId9"/>
      <w:pgSz w:w="11906" w:h="16838"/>
      <w:pgMar w:top="1134" w:right="1134" w:bottom="1134" w:left="1701" w:header="720" w:footer="720" w:gutter="0"/>
      <w:cols w:space="720"/>
      <w:docGrid w:linePitch="24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53C" w:rsidRDefault="001C653C" w:rsidP="00CA2027">
      <w:pPr>
        <w:spacing w:after="0" w:line="240" w:lineRule="auto"/>
      </w:pPr>
      <w:r>
        <w:separator/>
      </w:r>
    </w:p>
  </w:endnote>
  <w:endnote w:type="continuationSeparator" w:id="1">
    <w:p w:rsidR="001C653C" w:rsidRDefault="001C653C" w:rsidP="00CA20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ont958">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027" w:rsidRDefault="00FE5B7B">
    <w:pPr>
      <w:pStyle w:val="Rodap"/>
      <w:jc w:val="right"/>
    </w:pPr>
    <w:fldSimple w:instr=" PAGE   \* MERGEFORMAT ">
      <w:r w:rsidR="00E57187">
        <w:rPr>
          <w:noProof/>
        </w:rPr>
        <w:t>1</w:t>
      </w:r>
    </w:fldSimple>
  </w:p>
  <w:p w:rsidR="00CA2027" w:rsidRDefault="00CA202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53C" w:rsidRDefault="001C653C" w:rsidP="00CA2027">
      <w:pPr>
        <w:spacing w:after="0" w:line="240" w:lineRule="auto"/>
      </w:pPr>
      <w:r>
        <w:separator/>
      </w:r>
    </w:p>
  </w:footnote>
  <w:footnote w:type="continuationSeparator" w:id="1">
    <w:p w:rsidR="001C653C" w:rsidRDefault="001C653C" w:rsidP="00CA2027">
      <w:pPr>
        <w:spacing w:after="0" w:line="240" w:lineRule="auto"/>
      </w:pPr>
      <w:r>
        <w:continuationSeparator/>
      </w:r>
    </w:p>
  </w:footnote>
  <w:footnote w:id="2">
    <w:p w:rsidR="00E57187" w:rsidRPr="004719B7" w:rsidRDefault="00E57187" w:rsidP="00E57187">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Bacharelanda em Direito pela Universidade Federal do Ceará.</w:t>
      </w:r>
    </w:p>
    <w:p w:rsidR="00E57187" w:rsidRPr="004719B7" w:rsidRDefault="00E57187" w:rsidP="00E57187">
      <w:pPr>
        <w:pStyle w:val="Textodenotaderodap"/>
        <w:rPr>
          <w:rFonts w:ascii="Times New Roman" w:hAnsi="Times New Roman" w:cs="Times New Roman"/>
        </w:rPr>
      </w:pPr>
    </w:p>
  </w:footnote>
  <w:footnote w:id="3">
    <w:p w:rsidR="00CA2027" w:rsidRPr="00496DF9" w:rsidRDefault="00CA2027" w:rsidP="00496DF9">
      <w:pPr>
        <w:pStyle w:val="Textodenotaderodap"/>
        <w:jc w:val="both"/>
      </w:pPr>
      <w:r>
        <w:rPr>
          <w:rStyle w:val="Refdenotaderodap"/>
        </w:rPr>
        <w:footnoteRef/>
      </w:r>
      <w:r>
        <w:t xml:space="preserve"> </w:t>
      </w:r>
      <w:r w:rsidR="00496DF9" w:rsidRPr="00496DF9">
        <w:rPr>
          <w:rFonts w:ascii="Times New Roman" w:hAnsi="Times New Roman" w:cs="Times New Roman"/>
          <w:bCs/>
        </w:rPr>
        <w:t>Siqueira, Francisco José de</w:t>
      </w:r>
      <w:r w:rsidR="00496DF9" w:rsidRPr="00496DF9">
        <w:rPr>
          <w:rFonts w:ascii="Times New Roman" w:hAnsi="Times New Roman" w:cs="Times New Roman"/>
        </w:rPr>
        <w:t xml:space="preserve">. “Instituições Financeiras: Regimes Especiais no Direito Brasileiro.” Disponível em: </w:t>
      </w:r>
      <w:hyperlink r:id="rId1" w:history="1">
        <w:r w:rsidR="00496DF9" w:rsidRPr="00496DF9">
          <w:rPr>
            <w:rStyle w:val="Hyperlink"/>
            <w:rFonts w:ascii="Times New Roman" w:hAnsi="Times New Roman" w:cs="Times New Roman"/>
          </w:rPr>
          <w:t>http://www.bcb.gov.br/ftp/textoliquidsiqueira.pdf</w:t>
        </w:r>
      </w:hyperlink>
    </w:p>
  </w:footnote>
  <w:footnote w:id="4">
    <w:p w:rsidR="00CA2027" w:rsidRPr="00496DF9" w:rsidRDefault="00CA2027" w:rsidP="00496DF9">
      <w:pPr>
        <w:pStyle w:val="Default0"/>
        <w:jc w:val="both"/>
        <w:rPr>
          <w:sz w:val="20"/>
          <w:szCs w:val="20"/>
          <w:u w:val="single"/>
        </w:rPr>
      </w:pPr>
      <w:r w:rsidRPr="00496DF9">
        <w:rPr>
          <w:rStyle w:val="Refdenotaderodap"/>
        </w:rPr>
        <w:footnoteRef/>
      </w:r>
      <w:r w:rsidRPr="00496DF9">
        <w:t xml:space="preserve"> </w:t>
      </w:r>
      <w:r w:rsidR="00496DF9" w:rsidRPr="00496DF9">
        <w:t xml:space="preserve"> </w:t>
      </w:r>
      <w:r w:rsidR="00496DF9" w:rsidRPr="00496DF9">
        <w:rPr>
          <w:sz w:val="20"/>
          <w:szCs w:val="20"/>
        </w:rPr>
        <w:t xml:space="preserve">Amorim, Daniel Baramili Fleury de. </w:t>
      </w:r>
      <w:r w:rsidR="00496DF9" w:rsidRPr="00496DF9">
        <w:rPr>
          <w:kern w:val="0"/>
          <w:sz w:val="20"/>
          <w:szCs w:val="20"/>
          <w:lang w:eastAsia="pt-BR"/>
        </w:rPr>
        <w:t xml:space="preserve"> </w:t>
      </w:r>
      <w:r w:rsidR="00496DF9">
        <w:rPr>
          <w:kern w:val="0"/>
          <w:sz w:val="20"/>
          <w:szCs w:val="20"/>
          <w:lang w:eastAsia="pt-BR"/>
        </w:rPr>
        <w:t>“</w:t>
      </w:r>
      <w:r w:rsidR="00496DF9" w:rsidRPr="00496DF9">
        <w:rPr>
          <w:bCs/>
          <w:kern w:val="0"/>
          <w:sz w:val="20"/>
          <w:szCs w:val="20"/>
          <w:lang w:eastAsia="pt-BR"/>
        </w:rPr>
        <w:t>Atuação estatal brasileira junto à atividade das instituições financeiras</w:t>
      </w:r>
      <w:r w:rsidR="00496DF9">
        <w:rPr>
          <w:bCs/>
          <w:kern w:val="0"/>
          <w:sz w:val="20"/>
          <w:szCs w:val="20"/>
          <w:lang w:eastAsia="pt-BR"/>
        </w:rPr>
        <w:t xml:space="preserve">”. Disponível em: </w:t>
      </w:r>
      <w:hyperlink r:id="rId2" w:history="1">
        <w:r w:rsidR="00496DF9" w:rsidRPr="00496DF9">
          <w:rPr>
            <w:rStyle w:val="Hyperlink"/>
            <w:sz w:val="20"/>
            <w:szCs w:val="20"/>
          </w:rPr>
          <w:t>http://bdm.bce.unb.br/bitstream/10483/4715/1/2013_DanielBaramiliFleurydeAmorim.pdf</w:t>
        </w:r>
      </w:hyperlink>
    </w:p>
  </w:footnote>
  <w:footnote w:id="5">
    <w:p w:rsidR="00F66CB9" w:rsidRPr="00F66CB9" w:rsidRDefault="00F66CB9">
      <w:pPr>
        <w:pStyle w:val="Textodenotaderodap"/>
        <w:rPr>
          <w:rFonts w:ascii="Times New Roman" w:hAnsi="Times New Roman" w:cs="Times New Roman"/>
        </w:rPr>
      </w:pPr>
      <w:r w:rsidRPr="00F66CB9">
        <w:rPr>
          <w:rStyle w:val="Refdenotaderodap"/>
          <w:rFonts w:ascii="Times New Roman" w:hAnsi="Times New Roman" w:cs="Times New Roman"/>
        </w:rPr>
        <w:footnoteRef/>
      </w:r>
      <w:r w:rsidRPr="00F66CB9">
        <w:rPr>
          <w:rFonts w:ascii="Times New Roman" w:hAnsi="Times New Roman" w:cs="Times New Roman"/>
        </w:rPr>
        <w:t xml:space="preserve">  </w:t>
      </w:r>
      <w:r w:rsidRPr="00F66CB9">
        <w:rPr>
          <w:rFonts w:ascii="Times New Roman" w:hAnsi="Times New Roman" w:cs="Times New Roman"/>
          <w:sz w:val="13"/>
          <w:szCs w:val="13"/>
        </w:rPr>
        <w:t xml:space="preserve"> </w:t>
      </w:r>
      <w:r w:rsidRPr="00F66CB9">
        <w:rPr>
          <w:rFonts w:ascii="Times New Roman" w:hAnsi="Times New Roman" w:cs="Times New Roman"/>
        </w:rPr>
        <w:t xml:space="preserve">ABRÃO, N. Curso de direito bancário 13ª ed. São Paulo: Saraiva, 2010, p. 354.  </w:t>
      </w:r>
    </w:p>
  </w:footnote>
  <w:footnote w:id="6">
    <w:p w:rsidR="00E7557C" w:rsidRDefault="00E7557C">
      <w:pPr>
        <w:pStyle w:val="Textodenotaderodap"/>
      </w:pPr>
      <w:r>
        <w:rPr>
          <w:rStyle w:val="Refdenotaderodap"/>
        </w:rPr>
        <w:footnoteRef/>
      </w:r>
      <w:r>
        <w:t xml:space="preserve"> </w:t>
      </w:r>
      <w:r w:rsidR="00B26DC1" w:rsidRPr="00F66CB9">
        <w:rPr>
          <w:rFonts w:ascii="Times New Roman" w:hAnsi="Times New Roman" w:cs="Times New Roman"/>
        </w:rPr>
        <w:t xml:space="preserve">ABRÃO, N. Curso de direito bancário 13ª ed. </w:t>
      </w:r>
      <w:r w:rsidR="00B26DC1">
        <w:rPr>
          <w:rFonts w:ascii="Times New Roman" w:hAnsi="Times New Roman" w:cs="Times New Roman"/>
        </w:rPr>
        <w:t>São Paulo: Saraiva, 2010, p. 355</w:t>
      </w:r>
      <w:r w:rsidR="00B26DC1" w:rsidRPr="00F66CB9">
        <w:rPr>
          <w:rFonts w:ascii="Times New Roman" w:hAnsi="Times New Roman" w:cs="Times New Roman"/>
        </w:rPr>
        <w:t xml:space="preserve">.  </w:t>
      </w:r>
    </w:p>
  </w:footnote>
  <w:footnote w:id="7">
    <w:p w:rsidR="0013224D" w:rsidRDefault="0013224D">
      <w:pPr>
        <w:pStyle w:val="Textodenotaderodap"/>
      </w:pPr>
      <w:r>
        <w:rPr>
          <w:rStyle w:val="Refdenotaderodap"/>
        </w:rPr>
        <w:footnoteRef/>
      </w:r>
      <w:r>
        <w:t xml:space="preserve"> </w:t>
      </w:r>
      <w:r w:rsidRPr="00F66CB9">
        <w:rPr>
          <w:rFonts w:ascii="Times New Roman" w:hAnsi="Times New Roman" w:cs="Times New Roman"/>
        </w:rPr>
        <w:t xml:space="preserve">ABRÃO, N. Curso de direito bancário 13ª ed. </w:t>
      </w:r>
      <w:r>
        <w:rPr>
          <w:rFonts w:ascii="Times New Roman" w:hAnsi="Times New Roman" w:cs="Times New Roman"/>
        </w:rPr>
        <w:t>São Paulo: Saraiva, 2010, p. 369.</w:t>
      </w:r>
    </w:p>
  </w:footnote>
  <w:footnote w:id="8">
    <w:p w:rsidR="00ED2C06" w:rsidRDefault="00ED2C06">
      <w:pPr>
        <w:pStyle w:val="Textodenotaderodap"/>
      </w:pPr>
      <w:r>
        <w:rPr>
          <w:rStyle w:val="Refdenotaderodap"/>
        </w:rPr>
        <w:footnoteRef/>
      </w:r>
      <w:r>
        <w:t xml:space="preserve"> </w:t>
      </w:r>
      <w:r w:rsidRPr="00ED2C06">
        <w:rPr>
          <w:rFonts w:ascii="Times New Roman" w:hAnsi="Times New Roman" w:cs="Times New Roman"/>
        </w:rPr>
        <w:t>Lei n. 6.024/74, art.15</w:t>
      </w:r>
    </w:p>
  </w:footnote>
  <w:footnote w:id="9">
    <w:p w:rsidR="00DD53A8" w:rsidRDefault="00DD53A8">
      <w:pPr>
        <w:pStyle w:val="Textodenotaderodap"/>
      </w:pPr>
      <w:r>
        <w:rPr>
          <w:rStyle w:val="Refdenotaderodap"/>
        </w:rPr>
        <w:footnoteRef/>
      </w:r>
      <w:r>
        <w:t xml:space="preserve">   </w:t>
      </w:r>
      <w:r w:rsidRPr="00F66CB9">
        <w:rPr>
          <w:rFonts w:ascii="Times New Roman" w:hAnsi="Times New Roman" w:cs="Times New Roman"/>
        </w:rPr>
        <w:t xml:space="preserve">ABRÃO, N. Curso de direito bancário 13ª ed. </w:t>
      </w:r>
      <w:r>
        <w:rPr>
          <w:rFonts w:ascii="Times New Roman" w:hAnsi="Times New Roman" w:cs="Times New Roman"/>
        </w:rPr>
        <w:t>São Paulo: Saraiva, 2010, p 370.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2F10967"/>
    <w:multiLevelType w:val="hybridMultilevel"/>
    <w:tmpl w:val="E2A46C1A"/>
    <w:lvl w:ilvl="0" w:tplc="8CC017FE">
      <w:start w:val="1"/>
      <w:numFmt w:val="decimal"/>
      <w:lvlText w:val="%1."/>
      <w:lvlJc w:val="left"/>
      <w:pPr>
        <w:tabs>
          <w:tab w:val="num" w:pos="720"/>
        </w:tabs>
        <w:ind w:left="720" w:hanging="360"/>
      </w:pPr>
    </w:lvl>
    <w:lvl w:ilvl="1" w:tplc="BF6E7FB4" w:tentative="1">
      <w:start w:val="1"/>
      <w:numFmt w:val="decimal"/>
      <w:lvlText w:val="%2."/>
      <w:lvlJc w:val="left"/>
      <w:pPr>
        <w:tabs>
          <w:tab w:val="num" w:pos="1440"/>
        </w:tabs>
        <w:ind w:left="1440" w:hanging="360"/>
      </w:pPr>
    </w:lvl>
    <w:lvl w:ilvl="2" w:tplc="B6FA227A" w:tentative="1">
      <w:start w:val="1"/>
      <w:numFmt w:val="decimal"/>
      <w:lvlText w:val="%3."/>
      <w:lvlJc w:val="left"/>
      <w:pPr>
        <w:tabs>
          <w:tab w:val="num" w:pos="2160"/>
        </w:tabs>
        <w:ind w:left="2160" w:hanging="360"/>
      </w:pPr>
    </w:lvl>
    <w:lvl w:ilvl="3" w:tplc="09A2F3E8" w:tentative="1">
      <w:start w:val="1"/>
      <w:numFmt w:val="decimal"/>
      <w:lvlText w:val="%4."/>
      <w:lvlJc w:val="left"/>
      <w:pPr>
        <w:tabs>
          <w:tab w:val="num" w:pos="2880"/>
        </w:tabs>
        <w:ind w:left="2880" w:hanging="360"/>
      </w:pPr>
    </w:lvl>
    <w:lvl w:ilvl="4" w:tplc="D68EA4A2" w:tentative="1">
      <w:start w:val="1"/>
      <w:numFmt w:val="decimal"/>
      <w:lvlText w:val="%5."/>
      <w:lvlJc w:val="left"/>
      <w:pPr>
        <w:tabs>
          <w:tab w:val="num" w:pos="3600"/>
        </w:tabs>
        <w:ind w:left="3600" w:hanging="360"/>
      </w:pPr>
    </w:lvl>
    <w:lvl w:ilvl="5" w:tplc="78583702" w:tentative="1">
      <w:start w:val="1"/>
      <w:numFmt w:val="decimal"/>
      <w:lvlText w:val="%6."/>
      <w:lvlJc w:val="left"/>
      <w:pPr>
        <w:tabs>
          <w:tab w:val="num" w:pos="4320"/>
        </w:tabs>
        <w:ind w:left="4320" w:hanging="360"/>
      </w:pPr>
    </w:lvl>
    <w:lvl w:ilvl="6" w:tplc="B8202FD8" w:tentative="1">
      <w:start w:val="1"/>
      <w:numFmt w:val="decimal"/>
      <w:lvlText w:val="%7."/>
      <w:lvlJc w:val="left"/>
      <w:pPr>
        <w:tabs>
          <w:tab w:val="num" w:pos="5040"/>
        </w:tabs>
        <w:ind w:left="5040" w:hanging="360"/>
      </w:pPr>
    </w:lvl>
    <w:lvl w:ilvl="7" w:tplc="BE788A44" w:tentative="1">
      <w:start w:val="1"/>
      <w:numFmt w:val="decimal"/>
      <w:lvlText w:val="%8."/>
      <w:lvlJc w:val="left"/>
      <w:pPr>
        <w:tabs>
          <w:tab w:val="num" w:pos="5760"/>
        </w:tabs>
        <w:ind w:left="5760" w:hanging="360"/>
      </w:pPr>
    </w:lvl>
    <w:lvl w:ilvl="8" w:tplc="B7D606C4" w:tentative="1">
      <w:start w:val="1"/>
      <w:numFmt w:val="decimal"/>
      <w:lvlText w:val="%9."/>
      <w:lvlJc w:val="left"/>
      <w:pPr>
        <w:tabs>
          <w:tab w:val="num" w:pos="6480"/>
        </w:tabs>
        <w:ind w:left="6480" w:hanging="360"/>
      </w:pPr>
    </w:lvl>
  </w:abstractNum>
  <w:abstractNum w:abstractNumId="4">
    <w:nsid w:val="41BD3ADF"/>
    <w:multiLevelType w:val="hybridMultilevel"/>
    <w:tmpl w:val="5B203EB2"/>
    <w:lvl w:ilvl="0" w:tplc="BB44C8E8">
      <w:start w:val="1"/>
      <w:numFmt w:val="bullet"/>
      <w:lvlText w:val="•"/>
      <w:lvlJc w:val="left"/>
      <w:pPr>
        <w:tabs>
          <w:tab w:val="num" w:pos="720"/>
        </w:tabs>
        <w:ind w:left="720" w:hanging="360"/>
      </w:pPr>
      <w:rPr>
        <w:rFonts w:ascii="Arial" w:hAnsi="Arial" w:hint="default"/>
      </w:rPr>
    </w:lvl>
    <w:lvl w:ilvl="1" w:tplc="200A9E64" w:tentative="1">
      <w:start w:val="1"/>
      <w:numFmt w:val="bullet"/>
      <w:lvlText w:val="•"/>
      <w:lvlJc w:val="left"/>
      <w:pPr>
        <w:tabs>
          <w:tab w:val="num" w:pos="1440"/>
        </w:tabs>
        <w:ind w:left="1440" w:hanging="360"/>
      </w:pPr>
      <w:rPr>
        <w:rFonts w:ascii="Arial" w:hAnsi="Arial" w:hint="default"/>
      </w:rPr>
    </w:lvl>
    <w:lvl w:ilvl="2" w:tplc="E0E66BB8" w:tentative="1">
      <w:start w:val="1"/>
      <w:numFmt w:val="bullet"/>
      <w:lvlText w:val="•"/>
      <w:lvlJc w:val="left"/>
      <w:pPr>
        <w:tabs>
          <w:tab w:val="num" w:pos="2160"/>
        </w:tabs>
        <w:ind w:left="2160" w:hanging="360"/>
      </w:pPr>
      <w:rPr>
        <w:rFonts w:ascii="Arial" w:hAnsi="Arial" w:hint="default"/>
      </w:rPr>
    </w:lvl>
    <w:lvl w:ilvl="3" w:tplc="E47E39EE" w:tentative="1">
      <w:start w:val="1"/>
      <w:numFmt w:val="bullet"/>
      <w:lvlText w:val="•"/>
      <w:lvlJc w:val="left"/>
      <w:pPr>
        <w:tabs>
          <w:tab w:val="num" w:pos="2880"/>
        </w:tabs>
        <w:ind w:left="2880" w:hanging="360"/>
      </w:pPr>
      <w:rPr>
        <w:rFonts w:ascii="Arial" w:hAnsi="Arial" w:hint="default"/>
      </w:rPr>
    </w:lvl>
    <w:lvl w:ilvl="4" w:tplc="C6E831EC" w:tentative="1">
      <w:start w:val="1"/>
      <w:numFmt w:val="bullet"/>
      <w:lvlText w:val="•"/>
      <w:lvlJc w:val="left"/>
      <w:pPr>
        <w:tabs>
          <w:tab w:val="num" w:pos="3600"/>
        </w:tabs>
        <w:ind w:left="3600" w:hanging="360"/>
      </w:pPr>
      <w:rPr>
        <w:rFonts w:ascii="Arial" w:hAnsi="Arial" w:hint="default"/>
      </w:rPr>
    </w:lvl>
    <w:lvl w:ilvl="5" w:tplc="8CB814B2" w:tentative="1">
      <w:start w:val="1"/>
      <w:numFmt w:val="bullet"/>
      <w:lvlText w:val="•"/>
      <w:lvlJc w:val="left"/>
      <w:pPr>
        <w:tabs>
          <w:tab w:val="num" w:pos="4320"/>
        </w:tabs>
        <w:ind w:left="4320" w:hanging="360"/>
      </w:pPr>
      <w:rPr>
        <w:rFonts w:ascii="Arial" w:hAnsi="Arial" w:hint="default"/>
      </w:rPr>
    </w:lvl>
    <w:lvl w:ilvl="6" w:tplc="6E5C2E50" w:tentative="1">
      <w:start w:val="1"/>
      <w:numFmt w:val="bullet"/>
      <w:lvlText w:val="•"/>
      <w:lvlJc w:val="left"/>
      <w:pPr>
        <w:tabs>
          <w:tab w:val="num" w:pos="5040"/>
        </w:tabs>
        <w:ind w:left="5040" w:hanging="360"/>
      </w:pPr>
      <w:rPr>
        <w:rFonts w:ascii="Arial" w:hAnsi="Arial" w:hint="default"/>
      </w:rPr>
    </w:lvl>
    <w:lvl w:ilvl="7" w:tplc="27A0AD86" w:tentative="1">
      <w:start w:val="1"/>
      <w:numFmt w:val="bullet"/>
      <w:lvlText w:val="•"/>
      <w:lvlJc w:val="left"/>
      <w:pPr>
        <w:tabs>
          <w:tab w:val="num" w:pos="5760"/>
        </w:tabs>
        <w:ind w:left="5760" w:hanging="360"/>
      </w:pPr>
      <w:rPr>
        <w:rFonts w:ascii="Arial" w:hAnsi="Arial" w:hint="default"/>
      </w:rPr>
    </w:lvl>
    <w:lvl w:ilvl="8" w:tplc="57DE4A06" w:tentative="1">
      <w:start w:val="1"/>
      <w:numFmt w:val="bullet"/>
      <w:lvlText w:val="•"/>
      <w:lvlJc w:val="left"/>
      <w:pPr>
        <w:tabs>
          <w:tab w:val="num" w:pos="6480"/>
        </w:tabs>
        <w:ind w:left="6480" w:hanging="360"/>
      </w:pPr>
      <w:rPr>
        <w:rFonts w:ascii="Arial" w:hAnsi="Arial" w:hint="default"/>
      </w:rPr>
    </w:lvl>
  </w:abstractNum>
  <w:abstractNum w:abstractNumId="5">
    <w:nsid w:val="4A2C32C7"/>
    <w:multiLevelType w:val="hybridMultilevel"/>
    <w:tmpl w:val="6EE6EBC4"/>
    <w:lvl w:ilvl="0" w:tplc="4D4E2652">
      <w:start w:val="1"/>
      <w:numFmt w:val="bullet"/>
      <w:lvlText w:val="•"/>
      <w:lvlJc w:val="left"/>
      <w:pPr>
        <w:tabs>
          <w:tab w:val="num" w:pos="720"/>
        </w:tabs>
        <w:ind w:left="720" w:hanging="360"/>
      </w:pPr>
      <w:rPr>
        <w:rFonts w:ascii="Arial" w:hAnsi="Arial" w:hint="default"/>
      </w:rPr>
    </w:lvl>
    <w:lvl w:ilvl="1" w:tplc="69184404" w:tentative="1">
      <w:start w:val="1"/>
      <w:numFmt w:val="bullet"/>
      <w:lvlText w:val="•"/>
      <w:lvlJc w:val="left"/>
      <w:pPr>
        <w:tabs>
          <w:tab w:val="num" w:pos="1440"/>
        </w:tabs>
        <w:ind w:left="1440" w:hanging="360"/>
      </w:pPr>
      <w:rPr>
        <w:rFonts w:ascii="Arial" w:hAnsi="Arial" w:hint="default"/>
      </w:rPr>
    </w:lvl>
    <w:lvl w:ilvl="2" w:tplc="AB4C0F28" w:tentative="1">
      <w:start w:val="1"/>
      <w:numFmt w:val="bullet"/>
      <w:lvlText w:val="•"/>
      <w:lvlJc w:val="left"/>
      <w:pPr>
        <w:tabs>
          <w:tab w:val="num" w:pos="2160"/>
        </w:tabs>
        <w:ind w:left="2160" w:hanging="360"/>
      </w:pPr>
      <w:rPr>
        <w:rFonts w:ascii="Arial" w:hAnsi="Arial" w:hint="default"/>
      </w:rPr>
    </w:lvl>
    <w:lvl w:ilvl="3" w:tplc="ED0ED494" w:tentative="1">
      <w:start w:val="1"/>
      <w:numFmt w:val="bullet"/>
      <w:lvlText w:val="•"/>
      <w:lvlJc w:val="left"/>
      <w:pPr>
        <w:tabs>
          <w:tab w:val="num" w:pos="2880"/>
        </w:tabs>
        <w:ind w:left="2880" w:hanging="360"/>
      </w:pPr>
      <w:rPr>
        <w:rFonts w:ascii="Arial" w:hAnsi="Arial" w:hint="default"/>
      </w:rPr>
    </w:lvl>
    <w:lvl w:ilvl="4" w:tplc="BCA48886" w:tentative="1">
      <w:start w:val="1"/>
      <w:numFmt w:val="bullet"/>
      <w:lvlText w:val="•"/>
      <w:lvlJc w:val="left"/>
      <w:pPr>
        <w:tabs>
          <w:tab w:val="num" w:pos="3600"/>
        </w:tabs>
        <w:ind w:left="3600" w:hanging="360"/>
      </w:pPr>
      <w:rPr>
        <w:rFonts w:ascii="Arial" w:hAnsi="Arial" w:hint="default"/>
      </w:rPr>
    </w:lvl>
    <w:lvl w:ilvl="5" w:tplc="FFD05AE0" w:tentative="1">
      <w:start w:val="1"/>
      <w:numFmt w:val="bullet"/>
      <w:lvlText w:val="•"/>
      <w:lvlJc w:val="left"/>
      <w:pPr>
        <w:tabs>
          <w:tab w:val="num" w:pos="4320"/>
        </w:tabs>
        <w:ind w:left="4320" w:hanging="360"/>
      </w:pPr>
      <w:rPr>
        <w:rFonts w:ascii="Arial" w:hAnsi="Arial" w:hint="default"/>
      </w:rPr>
    </w:lvl>
    <w:lvl w:ilvl="6" w:tplc="BB6C991E" w:tentative="1">
      <w:start w:val="1"/>
      <w:numFmt w:val="bullet"/>
      <w:lvlText w:val="•"/>
      <w:lvlJc w:val="left"/>
      <w:pPr>
        <w:tabs>
          <w:tab w:val="num" w:pos="5040"/>
        </w:tabs>
        <w:ind w:left="5040" w:hanging="360"/>
      </w:pPr>
      <w:rPr>
        <w:rFonts w:ascii="Arial" w:hAnsi="Arial" w:hint="default"/>
      </w:rPr>
    </w:lvl>
    <w:lvl w:ilvl="7" w:tplc="920A08F6" w:tentative="1">
      <w:start w:val="1"/>
      <w:numFmt w:val="bullet"/>
      <w:lvlText w:val="•"/>
      <w:lvlJc w:val="left"/>
      <w:pPr>
        <w:tabs>
          <w:tab w:val="num" w:pos="5760"/>
        </w:tabs>
        <w:ind w:left="5760" w:hanging="360"/>
      </w:pPr>
      <w:rPr>
        <w:rFonts w:ascii="Arial" w:hAnsi="Arial" w:hint="default"/>
      </w:rPr>
    </w:lvl>
    <w:lvl w:ilvl="8" w:tplc="13760136" w:tentative="1">
      <w:start w:val="1"/>
      <w:numFmt w:val="bullet"/>
      <w:lvlText w:val="•"/>
      <w:lvlJc w:val="left"/>
      <w:pPr>
        <w:tabs>
          <w:tab w:val="num" w:pos="6480"/>
        </w:tabs>
        <w:ind w:left="6480" w:hanging="360"/>
      </w:pPr>
      <w:rPr>
        <w:rFonts w:ascii="Arial" w:hAnsi="Arial" w:hint="default"/>
      </w:rPr>
    </w:lvl>
  </w:abstractNum>
  <w:abstractNum w:abstractNumId="6">
    <w:nsid w:val="4FEA03D7"/>
    <w:multiLevelType w:val="hybridMultilevel"/>
    <w:tmpl w:val="62A27F8E"/>
    <w:lvl w:ilvl="0" w:tplc="FA567132">
      <w:start w:val="1"/>
      <w:numFmt w:val="bullet"/>
      <w:lvlText w:val="•"/>
      <w:lvlJc w:val="left"/>
      <w:pPr>
        <w:tabs>
          <w:tab w:val="num" w:pos="720"/>
        </w:tabs>
        <w:ind w:left="720" w:hanging="360"/>
      </w:pPr>
      <w:rPr>
        <w:rFonts w:ascii="Arial" w:hAnsi="Arial" w:hint="default"/>
      </w:rPr>
    </w:lvl>
    <w:lvl w:ilvl="1" w:tplc="08A63A36" w:tentative="1">
      <w:start w:val="1"/>
      <w:numFmt w:val="bullet"/>
      <w:lvlText w:val="•"/>
      <w:lvlJc w:val="left"/>
      <w:pPr>
        <w:tabs>
          <w:tab w:val="num" w:pos="1440"/>
        </w:tabs>
        <w:ind w:left="1440" w:hanging="360"/>
      </w:pPr>
      <w:rPr>
        <w:rFonts w:ascii="Arial" w:hAnsi="Arial" w:hint="default"/>
      </w:rPr>
    </w:lvl>
    <w:lvl w:ilvl="2" w:tplc="8D9C3FE0" w:tentative="1">
      <w:start w:val="1"/>
      <w:numFmt w:val="bullet"/>
      <w:lvlText w:val="•"/>
      <w:lvlJc w:val="left"/>
      <w:pPr>
        <w:tabs>
          <w:tab w:val="num" w:pos="2160"/>
        </w:tabs>
        <w:ind w:left="2160" w:hanging="360"/>
      </w:pPr>
      <w:rPr>
        <w:rFonts w:ascii="Arial" w:hAnsi="Arial" w:hint="default"/>
      </w:rPr>
    </w:lvl>
    <w:lvl w:ilvl="3" w:tplc="FE70BB1A" w:tentative="1">
      <w:start w:val="1"/>
      <w:numFmt w:val="bullet"/>
      <w:lvlText w:val="•"/>
      <w:lvlJc w:val="left"/>
      <w:pPr>
        <w:tabs>
          <w:tab w:val="num" w:pos="2880"/>
        </w:tabs>
        <w:ind w:left="2880" w:hanging="360"/>
      </w:pPr>
      <w:rPr>
        <w:rFonts w:ascii="Arial" w:hAnsi="Arial" w:hint="default"/>
      </w:rPr>
    </w:lvl>
    <w:lvl w:ilvl="4" w:tplc="51DE073C" w:tentative="1">
      <w:start w:val="1"/>
      <w:numFmt w:val="bullet"/>
      <w:lvlText w:val="•"/>
      <w:lvlJc w:val="left"/>
      <w:pPr>
        <w:tabs>
          <w:tab w:val="num" w:pos="3600"/>
        </w:tabs>
        <w:ind w:left="3600" w:hanging="360"/>
      </w:pPr>
      <w:rPr>
        <w:rFonts w:ascii="Arial" w:hAnsi="Arial" w:hint="default"/>
      </w:rPr>
    </w:lvl>
    <w:lvl w:ilvl="5" w:tplc="D5662A9C" w:tentative="1">
      <w:start w:val="1"/>
      <w:numFmt w:val="bullet"/>
      <w:lvlText w:val="•"/>
      <w:lvlJc w:val="left"/>
      <w:pPr>
        <w:tabs>
          <w:tab w:val="num" w:pos="4320"/>
        </w:tabs>
        <w:ind w:left="4320" w:hanging="360"/>
      </w:pPr>
      <w:rPr>
        <w:rFonts w:ascii="Arial" w:hAnsi="Arial" w:hint="default"/>
      </w:rPr>
    </w:lvl>
    <w:lvl w:ilvl="6" w:tplc="17CA1688" w:tentative="1">
      <w:start w:val="1"/>
      <w:numFmt w:val="bullet"/>
      <w:lvlText w:val="•"/>
      <w:lvlJc w:val="left"/>
      <w:pPr>
        <w:tabs>
          <w:tab w:val="num" w:pos="5040"/>
        </w:tabs>
        <w:ind w:left="5040" w:hanging="360"/>
      </w:pPr>
      <w:rPr>
        <w:rFonts w:ascii="Arial" w:hAnsi="Arial" w:hint="default"/>
      </w:rPr>
    </w:lvl>
    <w:lvl w:ilvl="7" w:tplc="D2664862" w:tentative="1">
      <w:start w:val="1"/>
      <w:numFmt w:val="bullet"/>
      <w:lvlText w:val="•"/>
      <w:lvlJc w:val="left"/>
      <w:pPr>
        <w:tabs>
          <w:tab w:val="num" w:pos="5760"/>
        </w:tabs>
        <w:ind w:left="5760" w:hanging="360"/>
      </w:pPr>
      <w:rPr>
        <w:rFonts w:ascii="Arial" w:hAnsi="Arial" w:hint="default"/>
      </w:rPr>
    </w:lvl>
    <w:lvl w:ilvl="8" w:tplc="3B3839CA" w:tentative="1">
      <w:start w:val="1"/>
      <w:numFmt w:val="bullet"/>
      <w:lvlText w:val="•"/>
      <w:lvlJc w:val="left"/>
      <w:pPr>
        <w:tabs>
          <w:tab w:val="num" w:pos="6480"/>
        </w:tabs>
        <w:ind w:left="6480" w:hanging="360"/>
      </w:pPr>
      <w:rPr>
        <w:rFonts w:ascii="Arial" w:hAnsi="Arial" w:hint="default"/>
      </w:rPr>
    </w:lvl>
  </w:abstractNum>
  <w:abstractNum w:abstractNumId="7">
    <w:nsid w:val="65DC036F"/>
    <w:multiLevelType w:val="hybridMultilevel"/>
    <w:tmpl w:val="B844B166"/>
    <w:lvl w:ilvl="0" w:tplc="459E196A">
      <w:start w:val="1"/>
      <w:numFmt w:val="bullet"/>
      <w:lvlText w:val="•"/>
      <w:lvlJc w:val="left"/>
      <w:pPr>
        <w:tabs>
          <w:tab w:val="num" w:pos="720"/>
        </w:tabs>
        <w:ind w:left="720" w:hanging="360"/>
      </w:pPr>
      <w:rPr>
        <w:rFonts w:ascii="Arial" w:hAnsi="Arial" w:hint="default"/>
      </w:rPr>
    </w:lvl>
    <w:lvl w:ilvl="1" w:tplc="6F72EF5C" w:tentative="1">
      <w:start w:val="1"/>
      <w:numFmt w:val="bullet"/>
      <w:lvlText w:val="•"/>
      <w:lvlJc w:val="left"/>
      <w:pPr>
        <w:tabs>
          <w:tab w:val="num" w:pos="1440"/>
        </w:tabs>
        <w:ind w:left="1440" w:hanging="360"/>
      </w:pPr>
      <w:rPr>
        <w:rFonts w:ascii="Arial" w:hAnsi="Arial" w:hint="default"/>
      </w:rPr>
    </w:lvl>
    <w:lvl w:ilvl="2" w:tplc="55727E74" w:tentative="1">
      <w:start w:val="1"/>
      <w:numFmt w:val="bullet"/>
      <w:lvlText w:val="•"/>
      <w:lvlJc w:val="left"/>
      <w:pPr>
        <w:tabs>
          <w:tab w:val="num" w:pos="2160"/>
        </w:tabs>
        <w:ind w:left="2160" w:hanging="360"/>
      </w:pPr>
      <w:rPr>
        <w:rFonts w:ascii="Arial" w:hAnsi="Arial" w:hint="default"/>
      </w:rPr>
    </w:lvl>
    <w:lvl w:ilvl="3" w:tplc="B7AA6D04" w:tentative="1">
      <w:start w:val="1"/>
      <w:numFmt w:val="bullet"/>
      <w:lvlText w:val="•"/>
      <w:lvlJc w:val="left"/>
      <w:pPr>
        <w:tabs>
          <w:tab w:val="num" w:pos="2880"/>
        </w:tabs>
        <w:ind w:left="2880" w:hanging="360"/>
      </w:pPr>
      <w:rPr>
        <w:rFonts w:ascii="Arial" w:hAnsi="Arial" w:hint="default"/>
      </w:rPr>
    </w:lvl>
    <w:lvl w:ilvl="4" w:tplc="8F763892" w:tentative="1">
      <w:start w:val="1"/>
      <w:numFmt w:val="bullet"/>
      <w:lvlText w:val="•"/>
      <w:lvlJc w:val="left"/>
      <w:pPr>
        <w:tabs>
          <w:tab w:val="num" w:pos="3600"/>
        </w:tabs>
        <w:ind w:left="3600" w:hanging="360"/>
      </w:pPr>
      <w:rPr>
        <w:rFonts w:ascii="Arial" w:hAnsi="Arial" w:hint="default"/>
      </w:rPr>
    </w:lvl>
    <w:lvl w:ilvl="5" w:tplc="B0F65F88" w:tentative="1">
      <w:start w:val="1"/>
      <w:numFmt w:val="bullet"/>
      <w:lvlText w:val="•"/>
      <w:lvlJc w:val="left"/>
      <w:pPr>
        <w:tabs>
          <w:tab w:val="num" w:pos="4320"/>
        </w:tabs>
        <w:ind w:left="4320" w:hanging="360"/>
      </w:pPr>
      <w:rPr>
        <w:rFonts w:ascii="Arial" w:hAnsi="Arial" w:hint="default"/>
      </w:rPr>
    </w:lvl>
    <w:lvl w:ilvl="6" w:tplc="4CDAD1CA" w:tentative="1">
      <w:start w:val="1"/>
      <w:numFmt w:val="bullet"/>
      <w:lvlText w:val="•"/>
      <w:lvlJc w:val="left"/>
      <w:pPr>
        <w:tabs>
          <w:tab w:val="num" w:pos="5040"/>
        </w:tabs>
        <w:ind w:left="5040" w:hanging="360"/>
      </w:pPr>
      <w:rPr>
        <w:rFonts w:ascii="Arial" w:hAnsi="Arial" w:hint="default"/>
      </w:rPr>
    </w:lvl>
    <w:lvl w:ilvl="7" w:tplc="F0849A7A" w:tentative="1">
      <w:start w:val="1"/>
      <w:numFmt w:val="bullet"/>
      <w:lvlText w:val="•"/>
      <w:lvlJc w:val="left"/>
      <w:pPr>
        <w:tabs>
          <w:tab w:val="num" w:pos="5760"/>
        </w:tabs>
        <w:ind w:left="5760" w:hanging="360"/>
      </w:pPr>
      <w:rPr>
        <w:rFonts w:ascii="Arial" w:hAnsi="Arial" w:hint="default"/>
      </w:rPr>
    </w:lvl>
    <w:lvl w:ilvl="8" w:tplc="D1B81A8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CA2027"/>
    <w:rsid w:val="00061115"/>
    <w:rsid w:val="0013224D"/>
    <w:rsid w:val="001C653C"/>
    <w:rsid w:val="00324C15"/>
    <w:rsid w:val="003F7B45"/>
    <w:rsid w:val="00416932"/>
    <w:rsid w:val="00496DF9"/>
    <w:rsid w:val="0053041F"/>
    <w:rsid w:val="00683D8B"/>
    <w:rsid w:val="008D0C4A"/>
    <w:rsid w:val="00AF4923"/>
    <w:rsid w:val="00B26DC1"/>
    <w:rsid w:val="00B26EBB"/>
    <w:rsid w:val="00C12856"/>
    <w:rsid w:val="00C65443"/>
    <w:rsid w:val="00CA2027"/>
    <w:rsid w:val="00DD53A8"/>
    <w:rsid w:val="00E57187"/>
    <w:rsid w:val="00E7557C"/>
    <w:rsid w:val="00ED2C06"/>
    <w:rsid w:val="00EE5F85"/>
    <w:rsid w:val="00F66CB9"/>
    <w:rsid w:val="00FE5B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B7B"/>
    <w:pPr>
      <w:suppressAutoHyphens/>
      <w:spacing w:after="200" w:line="276" w:lineRule="auto"/>
    </w:pPr>
    <w:rPr>
      <w:rFonts w:ascii="Calibri" w:eastAsia="Lucida Sans Unicode" w:hAnsi="Calibri" w:cs="font958"/>
      <w:kern w:val="1"/>
      <w:sz w:val="22"/>
      <w:szCs w:val="22"/>
      <w:lang w:eastAsia="ar-SA"/>
    </w:rPr>
  </w:style>
  <w:style w:type="paragraph" w:styleId="Ttulo2">
    <w:name w:val="heading 2"/>
    <w:basedOn w:val="Normal"/>
    <w:next w:val="Corpodetexto"/>
    <w:qFormat/>
    <w:rsid w:val="00FE5B7B"/>
    <w:pPr>
      <w:keepNext/>
      <w:tabs>
        <w:tab w:val="num" w:pos="576"/>
      </w:tabs>
      <w:spacing w:before="200" w:after="0"/>
      <w:ind w:left="576" w:hanging="576"/>
      <w:outlineLvl w:val="1"/>
    </w:pPr>
    <w:rPr>
      <w:rFonts w:ascii="Cambria" w:hAnsi="Cambria"/>
      <w:b/>
      <w:bCs/>
      <w:color w:val="4F81BD"/>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FE5B7B"/>
  </w:style>
  <w:style w:type="character" w:customStyle="1" w:styleId="TextodebaloChar">
    <w:name w:val="Texto de balão Char"/>
    <w:basedOn w:val="Fontepargpadro1"/>
    <w:rsid w:val="00FE5B7B"/>
  </w:style>
  <w:style w:type="character" w:styleId="Hyperlink">
    <w:name w:val="Hyperlink"/>
    <w:basedOn w:val="Fontepargpadro1"/>
    <w:rsid w:val="00FE5B7B"/>
    <w:rPr>
      <w:color w:val="0000FF"/>
      <w:u w:val="single"/>
    </w:rPr>
  </w:style>
  <w:style w:type="character" w:customStyle="1" w:styleId="CabealhoChar">
    <w:name w:val="Cabeçalho Char"/>
    <w:basedOn w:val="Fontepargpadro1"/>
    <w:uiPriority w:val="99"/>
    <w:rsid w:val="00FE5B7B"/>
  </w:style>
  <w:style w:type="character" w:customStyle="1" w:styleId="RodapChar">
    <w:name w:val="Rodapé Char"/>
    <w:basedOn w:val="Fontepargpadro1"/>
    <w:uiPriority w:val="99"/>
    <w:rsid w:val="00FE5B7B"/>
  </w:style>
  <w:style w:type="character" w:customStyle="1" w:styleId="HiperlinkVisitado1">
    <w:name w:val="HiperlinkVisitado1"/>
    <w:basedOn w:val="Fontepargpadro1"/>
    <w:rsid w:val="00FE5B7B"/>
  </w:style>
  <w:style w:type="character" w:customStyle="1" w:styleId="Ttulo2Char">
    <w:name w:val="Título 2 Char"/>
    <w:basedOn w:val="Fontepargpadro1"/>
    <w:rsid w:val="00FE5B7B"/>
  </w:style>
  <w:style w:type="character" w:customStyle="1" w:styleId="Smbolosdenumerao">
    <w:name w:val="Símbolos de numeração"/>
    <w:rsid w:val="00FE5B7B"/>
  </w:style>
  <w:style w:type="character" w:styleId="HiperlinkVisitado">
    <w:name w:val="FollowedHyperlink"/>
    <w:rsid w:val="00FE5B7B"/>
    <w:rPr>
      <w:color w:val="800000"/>
      <w:u w:val="single"/>
    </w:rPr>
  </w:style>
  <w:style w:type="paragraph" w:customStyle="1" w:styleId="Ttulo3">
    <w:name w:val="Título3"/>
    <w:basedOn w:val="Normal"/>
    <w:next w:val="Corpodetexto"/>
    <w:rsid w:val="00FE5B7B"/>
    <w:pPr>
      <w:keepNext/>
      <w:spacing w:before="240" w:after="120"/>
    </w:pPr>
    <w:rPr>
      <w:rFonts w:ascii="Arial" w:hAnsi="Arial" w:cs="Mangal"/>
      <w:sz w:val="28"/>
      <w:szCs w:val="28"/>
    </w:rPr>
  </w:style>
  <w:style w:type="paragraph" w:styleId="Corpodetexto">
    <w:name w:val="Body Text"/>
    <w:basedOn w:val="Normal"/>
    <w:rsid w:val="00FE5B7B"/>
    <w:pPr>
      <w:spacing w:after="120"/>
    </w:pPr>
  </w:style>
  <w:style w:type="paragraph" w:styleId="Lista">
    <w:name w:val="List"/>
    <w:basedOn w:val="Corpodetexto"/>
    <w:rsid w:val="00FE5B7B"/>
    <w:rPr>
      <w:rFonts w:cs="Mangal"/>
    </w:rPr>
  </w:style>
  <w:style w:type="paragraph" w:customStyle="1" w:styleId="Legenda1">
    <w:name w:val="Legenda1"/>
    <w:basedOn w:val="Normal"/>
    <w:rsid w:val="00FE5B7B"/>
    <w:pPr>
      <w:suppressLineNumbers/>
      <w:spacing w:before="120" w:after="120"/>
    </w:pPr>
    <w:rPr>
      <w:rFonts w:cs="Mangal"/>
      <w:i/>
      <w:iCs/>
      <w:sz w:val="24"/>
      <w:szCs w:val="24"/>
    </w:rPr>
  </w:style>
  <w:style w:type="paragraph" w:customStyle="1" w:styleId="ndice">
    <w:name w:val="Índice"/>
    <w:basedOn w:val="Normal"/>
    <w:rsid w:val="00FE5B7B"/>
    <w:pPr>
      <w:suppressLineNumbers/>
    </w:pPr>
    <w:rPr>
      <w:rFonts w:cs="Mangal"/>
    </w:rPr>
  </w:style>
  <w:style w:type="paragraph" w:customStyle="1" w:styleId="Textodebalo1">
    <w:name w:val="Texto de balão1"/>
    <w:basedOn w:val="Normal"/>
    <w:rsid w:val="00FE5B7B"/>
  </w:style>
  <w:style w:type="paragraph" w:styleId="Cabealho">
    <w:name w:val="header"/>
    <w:basedOn w:val="Normal"/>
    <w:uiPriority w:val="99"/>
    <w:rsid w:val="00FE5B7B"/>
    <w:pPr>
      <w:suppressLineNumbers/>
      <w:tabs>
        <w:tab w:val="center" w:pos="4252"/>
        <w:tab w:val="right" w:pos="8504"/>
      </w:tabs>
      <w:spacing w:after="0" w:line="100" w:lineRule="atLeast"/>
    </w:pPr>
  </w:style>
  <w:style w:type="paragraph" w:styleId="Rodap">
    <w:name w:val="footer"/>
    <w:basedOn w:val="Normal"/>
    <w:uiPriority w:val="99"/>
    <w:rsid w:val="00FE5B7B"/>
    <w:pPr>
      <w:suppressLineNumbers/>
      <w:tabs>
        <w:tab w:val="center" w:pos="4252"/>
        <w:tab w:val="right" w:pos="8504"/>
      </w:tabs>
      <w:spacing w:after="0" w:line="100" w:lineRule="atLeast"/>
    </w:pPr>
  </w:style>
  <w:style w:type="paragraph" w:customStyle="1" w:styleId="PargrafodaLista1">
    <w:name w:val="Parágrafo da Lista1"/>
    <w:basedOn w:val="Normal"/>
    <w:rsid w:val="00FE5B7B"/>
  </w:style>
  <w:style w:type="paragraph" w:customStyle="1" w:styleId="Objetocomseta">
    <w:name w:val="Objeto com seta"/>
    <w:basedOn w:val="Normal"/>
    <w:rsid w:val="00FE5B7B"/>
  </w:style>
  <w:style w:type="paragraph" w:customStyle="1" w:styleId="Objetocomsombra">
    <w:name w:val="Objeto com sombra"/>
    <w:basedOn w:val="Normal"/>
    <w:rsid w:val="00FE5B7B"/>
  </w:style>
  <w:style w:type="paragraph" w:customStyle="1" w:styleId="Objetosempreenchimento">
    <w:name w:val="Objeto sem preenchimento"/>
    <w:basedOn w:val="Normal"/>
    <w:rsid w:val="00FE5B7B"/>
  </w:style>
  <w:style w:type="paragraph" w:customStyle="1" w:styleId="Texto">
    <w:name w:val="Texto"/>
    <w:basedOn w:val="Legenda1"/>
    <w:rsid w:val="00FE5B7B"/>
  </w:style>
  <w:style w:type="paragraph" w:customStyle="1" w:styleId="Corpodotexto">
    <w:name w:val="Corpo do texto"/>
    <w:basedOn w:val="Normal"/>
    <w:rsid w:val="00FE5B7B"/>
  </w:style>
  <w:style w:type="paragraph" w:customStyle="1" w:styleId="Corpodotextojustificado">
    <w:name w:val="Corpo do texto justificado"/>
    <w:basedOn w:val="Normal"/>
    <w:rsid w:val="00FE5B7B"/>
  </w:style>
  <w:style w:type="paragraph" w:customStyle="1" w:styleId="Recuodaprimeiralinha">
    <w:name w:val="Recuo da primeira linha"/>
    <w:basedOn w:val="Normal"/>
    <w:rsid w:val="00FE5B7B"/>
    <w:pPr>
      <w:ind w:firstLine="340"/>
    </w:pPr>
  </w:style>
  <w:style w:type="paragraph" w:customStyle="1" w:styleId="Ttulo1">
    <w:name w:val="Título1"/>
    <w:basedOn w:val="Normal"/>
    <w:rsid w:val="00FE5B7B"/>
    <w:pPr>
      <w:jc w:val="center"/>
    </w:pPr>
  </w:style>
  <w:style w:type="paragraph" w:customStyle="1" w:styleId="Ttulo20">
    <w:name w:val="Título2"/>
    <w:basedOn w:val="Normal"/>
    <w:rsid w:val="00FE5B7B"/>
    <w:pPr>
      <w:spacing w:before="57" w:after="57"/>
      <w:ind w:right="113"/>
      <w:jc w:val="center"/>
    </w:pPr>
  </w:style>
  <w:style w:type="paragraph" w:customStyle="1" w:styleId="WW-Ttulo">
    <w:name w:val="WW-Título"/>
    <w:basedOn w:val="Normal"/>
    <w:rsid w:val="00FE5B7B"/>
    <w:pPr>
      <w:spacing w:before="238" w:after="119"/>
    </w:pPr>
  </w:style>
  <w:style w:type="paragraph" w:customStyle="1" w:styleId="WW-Ttulo1">
    <w:name w:val="WW-Título1"/>
    <w:basedOn w:val="Normal"/>
    <w:rsid w:val="00FE5B7B"/>
    <w:pPr>
      <w:spacing w:before="238" w:after="119"/>
    </w:pPr>
  </w:style>
  <w:style w:type="paragraph" w:customStyle="1" w:styleId="WW-Ttulo2">
    <w:name w:val="WW-Título2"/>
    <w:basedOn w:val="Normal"/>
    <w:rsid w:val="00FE5B7B"/>
    <w:pPr>
      <w:spacing w:before="238" w:after="119"/>
    </w:pPr>
  </w:style>
  <w:style w:type="paragraph" w:customStyle="1" w:styleId="Linhadecota">
    <w:name w:val="Linha de cota"/>
    <w:basedOn w:val="Normal"/>
    <w:rsid w:val="00FE5B7B"/>
  </w:style>
  <w:style w:type="paragraph" w:customStyle="1" w:styleId="PadroLTGliederung1">
    <w:name w:val="Padrão~LT~Gliederung 1"/>
    <w:rsid w:val="00FE5B7B"/>
    <w:pPr>
      <w:widowControl w:val="0"/>
      <w:suppressAutoHyphens/>
      <w:autoSpaceDE w:val="0"/>
      <w:spacing w:after="283" w:line="276" w:lineRule="auto"/>
    </w:pPr>
    <w:rPr>
      <w:rFonts w:ascii="Mangal" w:eastAsia="Mangal" w:hAnsi="Mangal" w:cs="Mangal"/>
      <w:color w:val="000000"/>
      <w:kern w:val="1"/>
      <w:sz w:val="64"/>
      <w:szCs w:val="64"/>
      <w:lang w:eastAsia="ar-SA"/>
    </w:rPr>
  </w:style>
  <w:style w:type="paragraph" w:customStyle="1" w:styleId="PadroLTGliederung2">
    <w:name w:val="Padrão~LT~Gliederung 2"/>
    <w:basedOn w:val="PadroLTGliederung1"/>
    <w:rsid w:val="00FE5B7B"/>
    <w:pPr>
      <w:spacing w:after="227"/>
    </w:pPr>
    <w:rPr>
      <w:sz w:val="48"/>
      <w:szCs w:val="48"/>
    </w:rPr>
  </w:style>
  <w:style w:type="paragraph" w:customStyle="1" w:styleId="PadroLTGliederung3">
    <w:name w:val="Padrão~LT~Gliederung 3"/>
    <w:basedOn w:val="PadroLTGliederung2"/>
    <w:rsid w:val="00FE5B7B"/>
    <w:pPr>
      <w:spacing w:after="170"/>
    </w:pPr>
    <w:rPr>
      <w:sz w:val="40"/>
      <w:szCs w:val="40"/>
    </w:rPr>
  </w:style>
  <w:style w:type="paragraph" w:customStyle="1" w:styleId="PadroLTGliederung4">
    <w:name w:val="Padrão~LT~Gliederung 4"/>
    <w:basedOn w:val="PadroLTGliederung3"/>
    <w:rsid w:val="00FE5B7B"/>
    <w:pPr>
      <w:spacing w:after="113"/>
    </w:pPr>
  </w:style>
  <w:style w:type="paragraph" w:customStyle="1" w:styleId="PadroLTGliederung5">
    <w:name w:val="Padrão~LT~Gliederung 5"/>
    <w:basedOn w:val="PadroLTGliederung4"/>
    <w:rsid w:val="00FE5B7B"/>
    <w:pPr>
      <w:spacing w:after="57"/>
    </w:pPr>
  </w:style>
  <w:style w:type="paragraph" w:customStyle="1" w:styleId="PadroLTGliederung6">
    <w:name w:val="Padrão~LT~Gliederung 6"/>
    <w:basedOn w:val="PadroLTGliederung5"/>
    <w:rsid w:val="00FE5B7B"/>
  </w:style>
  <w:style w:type="paragraph" w:customStyle="1" w:styleId="PadroLTGliederung7">
    <w:name w:val="Padrão~LT~Gliederung 7"/>
    <w:basedOn w:val="PadroLTGliederung6"/>
    <w:rsid w:val="00FE5B7B"/>
  </w:style>
  <w:style w:type="paragraph" w:customStyle="1" w:styleId="PadroLTGliederung8">
    <w:name w:val="Padrão~LT~Gliederung 8"/>
    <w:basedOn w:val="PadroLTGliederung7"/>
    <w:rsid w:val="00FE5B7B"/>
  </w:style>
  <w:style w:type="paragraph" w:customStyle="1" w:styleId="PadroLTGliederung9">
    <w:name w:val="Padrão~LT~Gliederung 9"/>
    <w:basedOn w:val="PadroLTGliederung8"/>
    <w:rsid w:val="00FE5B7B"/>
  </w:style>
  <w:style w:type="paragraph" w:customStyle="1" w:styleId="PadroLTTitel">
    <w:name w:val="Padrão~LT~Titel"/>
    <w:rsid w:val="00FE5B7B"/>
    <w:pPr>
      <w:widowControl w:val="0"/>
      <w:suppressAutoHyphens/>
      <w:autoSpaceDE w:val="0"/>
      <w:spacing w:after="200" w:line="276" w:lineRule="auto"/>
    </w:pPr>
    <w:rPr>
      <w:rFonts w:ascii="Mangal" w:eastAsia="Mangal" w:hAnsi="Mangal" w:cs="Mangal"/>
      <w:color w:val="000000"/>
      <w:kern w:val="1"/>
      <w:sz w:val="36"/>
      <w:szCs w:val="36"/>
      <w:lang w:eastAsia="ar-SA"/>
    </w:rPr>
  </w:style>
  <w:style w:type="paragraph" w:customStyle="1" w:styleId="PadroLTUntertitel">
    <w:name w:val="Padrão~LT~Untertitel"/>
    <w:rsid w:val="00FE5B7B"/>
    <w:pPr>
      <w:widowControl w:val="0"/>
      <w:suppressAutoHyphens/>
      <w:autoSpaceDE w:val="0"/>
      <w:spacing w:after="200" w:line="276" w:lineRule="auto"/>
      <w:jc w:val="center"/>
    </w:pPr>
    <w:rPr>
      <w:rFonts w:ascii="Mangal" w:eastAsia="Mangal" w:hAnsi="Mangal" w:cs="Mangal"/>
      <w:kern w:val="1"/>
      <w:sz w:val="64"/>
      <w:szCs w:val="64"/>
      <w:lang w:eastAsia="ar-SA"/>
    </w:rPr>
  </w:style>
  <w:style w:type="paragraph" w:customStyle="1" w:styleId="PadroLTNotizen">
    <w:name w:val="Padrão~LT~Notizen"/>
    <w:rsid w:val="00FE5B7B"/>
    <w:pPr>
      <w:widowControl w:val="0"/>
      <w:suppressAutoHyphens/>
      <w:autoSpaceDE w:val="0"/>
      <w:spacing w:after="200" w:line="276" w:lineRule="auto"/>
      <w:ind w:left="340" w:hanging="340"/>
    </w:pPr>
    <w:rPr>
      <w:rFonts w:ascii="Mangal" w:eastAsia="Mangal" w:hAnsi="Mangal" w:cs="Mangal"/>
      <w:kern w:val="1"/>
      <w:sz w:val="40"/>
      <w:szCs w:val="40"/>
      <w:lang w:eastAsia="ar-SA"/>
    </w:rPr>
  </w:style>
  <w:style w:type="paragraph" w:customStyle="1" w:styleId="PadroLTHintergrundobjekte">
    <w:name w:val="Padrão~LT~Hintergrundobjekte"/>
    <w:rsid w:val="00FE5B7B"/>
    <w:pPr>
      <w:widowControl w:val="0"/>
      <w:suppressAutoHyphens/>
      <w:autoSpaceDE w:val="0"/>
      <w:spacing w:after="200" w:line="276" w:lineRule="auto"/>
    </w:pPr>
    <w:rPr>
      <w:rFonts w:ascii="Calibri" w:eastAsia="Lucida Sans Unicode" w:hAnsi="Calibri" w:cs="font958"/>
      <w:kern w:val="1"/>
      <w:sz w:val="22"/>
      <w:szCs w:val="22"/>
      <w:lang w:eastAsia="ar-SA"/>
    </w:rPr>
  </w:style>
  <w:style w:type="paragraph" w:customStyle="1" w:styleId="PadroLTHintergrund">
    <w:name w:val="Padrão~LT~Hintergrund"/>
    <w:rsid w:val="00FE5B7B"/>
    <w:pPr>
      <w:widowControl w:val="0"/>
      <w:suppressAutoHyphens/>
      <w:autoSpaceDE w:val="0"/>
      <w:spacing w:after="200" w:line="276" w:lineRule="auto"/>
    </w:pPr>
    <w:rPr>
      <w:rFonts w:ascii="Calibri" w:eastAsia="Lucida Sans Unicode" w:hAnsi="Calibri" w:cs="font958"/>
      <w:kern w:val="1"/>
      <w:sz w:val="22"/>
      <w:szCs w:val="22"/>
      <w:lang w:eastAsia="ar-SA"/>
    </w:rPr>
  </w:style>
  <w:style w:type="paragraph" w:customStyle="1" w:styleId="default">
    <w:name w:val="default"/>
    <w:rsid w:val="00FE5B7B"/>
    <w:pPr>
      <w:widowControl w:val="0"/>
      <w:suppressAutoHyphens/>
      <w:autoSpaceDE w:val="0"/>
      <w:spacing w:line="200" w:lineRule="atLeast"/>
    </w:pPr>
    <w:rPr>
      <w:rFonts w:ascii="Mangal" w:eastAsia="Mangal" w:hAnsi="Mangal" w:cs="Mangal"/>
      <w:kern w:val="1"/>
      <w:sz w:val="36"/>
      <w:szCs w:val="36"/>
      <w:lang w:eastAsia="ar-SA"/>
    </w:rPr>
  </w:style>
  <w:style w:type="paragraph" w:customStyle="1" w:styleId="blue1">
    <w:name w:val="blue1"/>
    <w:basedOn w:val="default"/>
    <w:rsid w:val="00FE5B7B"/>
  </w:style>
  <w:style w:type="paragraph" w:customStyle="1" w:styleId="blue2">
    <w:name w:val="blue2"/>
    <w:basedOn w:val="default"/>
    <w:rsid w:val="00FE5B7B"/>
  </w:style>
  <w:style w:type="paragraph" w:customStyle="1" w:styleId="blue3">
    <w:name w:val="blue3"/>
    <w:basedOn w:val="default"/>
    <w:rsid w:val="00FE5B7B"/>
  </w:style>
  <w:style w:type="paragraph" w:customStyle="1" w:styleId="bw1">
    <w:name w:val="bw1"/>
    <w:basedOn w:val="default"/>
    <w:rsid w:val="00FE5B7B"/>
  </w:style>
  <w:style w:type="paragraph" w:customStyle="1" w:styleId="bw2">
    <w:name w:val="bw2"/>
    <w:basedOn w:val="default"/>
    <w:rsid w:val="00FE5B7B"/>
  </w:style>
  <w:style w:type="paragraph" w:customStyle="1" w:styleId="bw3">
    <w:name w:val="bw3"/>
    <w:basedOn w:val="default"/>
    <w:rsid w:val="00FE5B7B"/>
  </w:style>
  <w:style w:type="paragraph" w:customStyle="1" w:styleId="orange1">
    <w:name w:val="orange1"/>
    <w:basedOn w:val="default"/>
    <w:rsid w:val="00FE5B7B"/>
  </w:style>
  <w:style w:type="paragraph" w:customStyle="1" w:styleId="orange2">
    <w:name w:val="orange2"/>
    <w:basedOn w:val="default"/>
    <w:rsid w:val="00FE5B7B"/>
  </w:style>
  <w:style w:type="paragraph" w:customStyle="1" w:styleId="orange3">
    <w:name w:val="orange3"/>
    <w:basedOn w:val="default"/>
    <w:rsid w:val="00FE5B7B"/>
  </w:style>
  <w:style w:type="paragraph" w:customStyle="1" w:styleId="turquise1">
    <w:name w:val="turquise1"/>
    <w:basedOn w:val="default"/>
    <w:rsid w:val="00FE5B7B"/>
  </w:style>
  <w:style w:type="paragraph" w:customStyle="1" w:styleId="turquise2">
    <w:name w:val="turquise2"/>
    <w:basedOn w:val="default"/>
    <w:rsid w:val="00FE5B7B"/>
  </w:style>
  <w:style w:type="paragraph" w:customStyle="1" w:styleId="turquise3">
    <w:name w:val="turquise3"/>
    <w:basedOn w:val="default"/>
    <w:rsid w:val="00FE5B7B"/>
  </w:style>
  <w:style w:type="paragraph" w:customStyle="1" w:styleId="gray1">
    <w:name w:val="gray1"/>
    <w:basedOn w:val="default"/>
    <w:rsid w:val="00FE5B7B"/>
  </w:style>
  <w:style w:type="paragraph" w:customStyle="1" w:styleId="gray2">
    <w:name w:val="gray2"/>
    <w:basedOn w:val="default"/>
    <w:rsid w:val="00FE5B7B"/>
  </w:style>
  <w:style w:type="paragraph" w:customStyle="1" w:styleId="gray3">
    <w:name w:val="gray3"/>
    <w:basedOn w:val="default"/>
    <w:rsid w:val="00FE5B7B"/>
  </w:style>
  <w:style w:type="paragraph" w:customStyle="1" w:styleId="sun1">
    <w:name w:val="sun1"/>
    <w:basedOn w:val="default"/>
    <w:rsid w:val="00FE5B7B"/>
  </w:style>
  <w:style w:type="paragraph" w:customStyle="1" w:styleId="sun2">
    <w:name w:val="sun2"/>
    <w:basedOn w:val="default"/>
    <w:rsid w:val="00FE5B7B"/>
  </w:style>
  <w:style w:type="paragraph" w:customStyle="1" w:styleId="sun3">
    <w:name w:val="sun3"/>
    <w:basedOn w:val="default"/>
    <w:rsid w:val="00FE5B7B"/>
  </w:style>
  <w:style w:type="paragraph" w:customStyle="1" w:styleId="earth1">
    <w:name w:val="earth1"/>
    <w:basedOn w:val="default"/>
    <w:rsid w:val="00FE5B7B"/>
  </w:style>
  <w:style w:type="paragraph" w:customStyle="1" w:styleId="earth2">
    <w:name w:val="earth2"/>
    <w:basedOn w:val="default"/>
    <w:rsid w:val="00FE5B7B"/>
  </w:style>
  <w:style w:type="paragraph" w:customStyle="1" w:styleId="earth3">
    <w:name w:val="earth3"/>
    <w:basedOn w:val="default"/>
    <w:rsid w:val="00FE5B7B"/>
  </w:style>
  <w:style w:type="paragraph" w:customStyle="1" w:styleId="green1">
    <w:name w:val="green1"/>
    <w:basedOn w:val="default"/>
    <w:rsid w:val="00FE5B7B"/>
  </w:style>
  <w:style w:type="paragraph" w:customStyle="1" w:styleId="green2">
    <w:name w:val="green2"/>
    <w:basedOn w:val="default"/>
    <w:rsid w:val="00FE5B7B"/>
  </w:style>
  <w:style w:type="paragraph" w:customStyle="1" w:styleId="green3">
    <w:name w:val="green3"/>
    <w:basedOn w:val="default"/>
    <w:rsid w:val="00FE5B7B"/>
  </w:style>
  <w:style w:type="paragraph" w:customStyle="1" w:styleId="seetang1">
    <w:name w:val="seetang1"/>
    <w:basedOn w:val="default"/>
    <w:rsid w:val="00FE5B7B"/>
  </w:style>
  <w:style w:type="paragraph" w:customStyle="1" w:styleId="seetang2">
    <w:name w:val="seetang2"/>
    <w:basedOn w:val="default"/>
    <w:rsid w:val="00FE5B7B"/>
  </w:style>
  <w:style w:type="paragraph" w:customStyle="1" w:styleId="seetang3">
    <w:name w:val="seetang3"/>
    <w:basedOn w:val="default"/>
    <w:rsid w:val="00FE5B7B"/>
  </w:style>
  <w:style w:type="paragraph" w:customStyle="1" w:styleId="lightblue1">
    <w:name w:val="lightblue1"/>
    <w:basedOn w:val="default"/>
    <w:rsid w:val="00FE5B7B"/>
  </w:style>
  <w:style w:type="paragraph" w:customStyle="1" w:styleId="lightblue2">
    <w:name w:val="lightblue2"/>
    <w:basedOn w:val="default"/>
    <w:rsid w:val="00FE5B7B"/>
  </w:style>
  <w:style w:type="paragraph" w:customStyle="1" w:styleId="lightblue3">
    <w:name w:val="lightblue3"/>
    <w:basedOn w:val="default"/>
    <w:rsid w:val="00FE5B7B"/>
  </w:style>
  <w:style w:type="paragraph" w:customStyle="1" w:styleId="yellow1">
    <w:name w:val="yellow1"/>
    <w:basedOn w:val="default"/>
    <w:rsid w:val="00FE5B7B"/>
  </w:style>
  <w:style w:type="paragraph" w:customStyle="1" w:styleId="yellow2">
    <w:name w:val="yellow2"/>
    <w:basedOn w:val="default"/>
    <w:rsid w:val="00FE5B7B"/>
  </w:style>
  <w:style w:type="paragraph" w:customStyle="1" w:styleId="yellow3">
    <w:name w:val="yellow3"/>
    <w:basedOn w:val="default"/>
    <w:rsid w:val="00FE5B7B"/>
  </w:style>
  <w:style w:type="paragraph" w:customStyle="1" w:styleId="WW-Ttulo12">
    <w:name w:val="WW-Título12"/>
    <w:rsid w:val="00FE5B7B"/>
    <w:pPr>
      <w:widowControl w:val="0"/>
      <w:suppressAutoHyphens/>
      <w:autoSpaceDE w:val="0"/>
      <w:spacing w:after="200" w:line="276" w:lineRule="auto"/>
    </w:pPr>
    <w:rPr>
      <w:rFonts w:ascii="Mangal" w:eastAsia="Mangal" w:hAnsi="Mangal" w:cs="Mangal"/>
      <w:color w:val="000000"/>
      <w:kern w:val="1"/>
      <w:sz w:val="36"/>
      <w:szCs w:val="36"/>
      <w:lang w:eastAsia="ar-SA"/>
    </w:rPr>
  </w:style>
  <w:style w:type="paragraph" w:styleId="Subttulo">
    <w:name w:val="Subtitle"/>
    <w:basedOn w:val="Ttulo3"/>
    <w:next w:val="Corpodetexto"/>
    <w:qFormat/>
    <w:rsid w:val="00FE5B7B"/>
    <w:pPr>
      <w:jc w:val="center"/>
    </w:pPr>
    <w:rPr>
      <w:i/>
      <w:iCs/>
    </w:rPr>
  </w:style>
  <w:style w:type="paragraph" w:customStyle="1" w:styleId="Objetosdoplanodefundo">
    <w:name w:val="Objetos do plano de fundo"/>
    <w:rsid w:val="00FE5B7B"/>
    <w:pPr>
      <w:widowControl w:val="0"/>
      <w:suppressAutoHyphens/>
      <w:autoSpaceDE w:val="0"/>
      <w:spacing w:after="200" w:line="276" w:lineRule="auto"/>
    </w:pPr>
    <w:rPr>
      <w:rFonts w:ascii="Calibri" w:eastAsia="Lucida Sans Unicode" w:hAnsi="Calibri" w:cs="font958"/>
      <w:kern w:val="1"/>
      <w:sz w:val="22"/>
      <w:szCs w:val="22"/>
      <w:lang w:eastAsia="ar-SA"/>
    </w:rPr>
  </w:style>
  <w:style w:type="paragraph" w:customStyle="1" w:styleId="Planodefundo">
    <w:name w:val="Plano de fundo"/>
    <w:rsid w:val="00FE5B7B"/>
    <w:pPr>
      <w:widowControl w:val="0"/>
      <w:suppressAutoHyphens/>
      <w:autoSpaceDE w:val="0"/>
      <w:spacing w:after="200" w:line="276" w:lineRule="auto"/>
    </w:pPr>
    <w:rPr>
      <w:rFonts w:ascii="Calibri" w:eastAsia="Lucida Sans Unicode" w:hAnsi="Calibri" w:cs="font958"/>
      <w:kern w:val="1"/>
      <w:sz w:val="22"/>
      <w:szCs w:val="22"/>
      <w:lang w:eastAsia="ar-SA"/>
    </w:rPr>
  </w:style>
  <w:style w:type="paragraph" w:customStyle="1" w:styleId="Notas">
    <w:name w:val="Notas"/>
    <w:rsid w:val="00FE5B7B"/>
    <w:pPr>
      <w:widowControl w:val="0"/>
      <w:suppressAutoHyphens/>
      <w:autoSpaceDE w:val="0"/>
      <w:spacing w:after="200" w:line="276" w:lineRule="auto"/>
      <w:ind w:left="340" w:hanging="340"/>
    </w:pPr>
    <w:rPr>
      <w:rFonts w:ascii="Mangal" w:eastAsia="Mangal" w:hAnsi="Mangal" w:cs="Mangal"/>
      <w:kern w:val="1"/>
      <w:sz w:val="40"/>
      <w:szCs w:val="40"/>
      <w:lang w:eastAsia="ar-SA"/>
    </w:rPr>
  </w:style>
  <w:style w:type="paragraph" w:customStyle="1" w:styleId="Estruturadetpicos1">
    <w:name w:val="Estrutura de tópicos 1"/>
    <w:rsid w:val="00FE5B7B"/>
    <w:pPr>
      <w:widowControl w:val="0"/>
      <w:suppressAutoHyphens/>
      <w:autoSpaceDE w:val="0"/>
      <w:spacing w:after="283" w:line="276" w:lineRule="auto"/>
    </w:pPr>
    <w:rPr>
      <w:rFonts w:ascii="Mangal" w:eastAsia="Mangal" w:hAnsi="Mangal" w:cs="Mangal"/>
      <w:color w:val="000000"/>
      <w:kern w:val="1"/>
      <w:sz w:val="64"/>
      <w:szCs w:val="64"/>
      <w:lang w:eastAsia="ar-SA"/>
    </w:rPr>
  </w:style>
  <w:style w:type="paragraph" w:customStyle="1" w:styleId="Estruturadetpicos2">
    <w:name w:val="Estrutura de tópicos 2"/>
    <w:basedOn w:val="Estruturadetpicos1"/>
    <w:rsid w:val="00FE5B7B"/>
    <w:pPr>
      <w:spacing w:after="227"/>
    </w:pPr>
    <w:rPr>
      <w:sz w:val="48"/>
      <w:szCs w:val="48"/>
    </w:rPr>
  </w:style>
  <w:style w:type="paragraph" w:customStyle="1" w:styleId="Estruturadetpicos3">
    <w:name w:val="Estrutura de tópicos 3"/>
    <w:basedOn w:val="Estruturadetpicos2"/>
    <w:rsid w:val="00FE5B7B"/>
    <w:pPr>
      <w:spacing w:after="170"/>
    </w:pPr>
    <w:rPr>
      <w:sz w:val="40"/>
      <w:szCs w:val="40"/>
    </w:rPr>
  </w:style>
  <w:style w:type="paragraph" w:customStyle="1" w:styleId="Estruturadetpicos4">
    <w:name w:val="Estrutura de tópicos 4"/>
    <w:basedOn w:val="Estruturadetpicos3"/>
    <w:rsid w:val="00FE5B7B"/>
    <w:pPr>
      <w:spacing w:after="113"/>
    </w:pPr>
  </w:style>
  <w:style w:type="paragraph" w:customStyle="1" w:styleId="Estruturadetpicos5">
    <w:name w:val="Estrutura de tópicos 5"/>
    <w:basedOn w:val="Estruturadetpicos4"/>
    <w:rsid w:val="00FE5B7B"/>
    <w:pPr>
      <w:spacing w:after="57"/>
    </w:pPr>
  </w:style>
  <w:style w:type="paragraph" w:customStyle="1" w:styleId="Estruturadetpicos6">
    <w:name w:val="Estrutura de tópicos 6"/>
    <w:basedOn w:val="Estruturadetpicos5"/>
    <w:rsid w:val="00FE5B7B"/>
  </w:style>
  <w:style w:type="paragraph" w:customStyle="1" w:styleId="Estruturadetpicos7">
    <w:name w:val="Estrutura de tópicos 7"/>
    <w:basedOn w:val="Estruturadetpicos6"/>
    <w:rsid w:val="00FE5B7B"/>
  </w:style>
  <w:style w:type="paragraph" w:customStyle="1" w:styleId="Estruturadetpicos8">
    <w:name w:val="Estrutura de tópicos 8"/>
    <w:basedOn w:val="Estruturadetpicos7"/>
    <w:rsid w:val="00FE5B7B"/>
  </w:style>
  <w:style w:type="paragraph" w:customStyle="1" w:styleId="Estruturadetpicos9">
    <w:name w:val="Estrutura de tópicos 9"/>
    <w:basedOn w:val="Estruturadetpicos8"/>
    <w:rsid w:val="00FE5B7B"/>
  </w:style>
  <w:style w:type="paragraph" w:customStyle="1" w:styleId="Padro1LTGliederung1">
    <w:name w:val="Padrão 1~LT~Gliederung 1"/>
    <w:rsid w:val="00FE5B7B"/>
    <w:pPr>
      <w:widowControl w:val="0"/>
      <w:suppressAutoHyphens/>
      <w:autoSpaceDE w:val="0"/>
      <w:spacing w:after="283" w:line="276" w:lineRule="auto"/>
    </w:pPr>
    <w:rPr>
      <w:rFonts w:ascii="Mangal" w:eastAsia="Mangal" w:hAnsi="Mangal" w:cs="Mangal"/>
      <w:color w:val="000000"/>
      <w:kern w:val="1"/>
      <w:sz w:val="64"/>
      <w:szCs w:val="64"/>
      <w:lang w:eastAsia="ar-SA"/>
    </w:rPr>
  </w:style>
  <w:style w:type="paragraph" w:customStyle="1" w:styleId="Padro1LTGliederung2">
    <w:name w:val="Padrão 1~LT~Gliederung 2"/>
    <w:basedOn w:val="Padro1LTGliederung1"/>
    <w:rsid w:val="00FE5B7B"/>
    <w:pPr>
      <w:spacing w:after="227"/>
    </w:pPr>
    <w:rPr>
      <w:sz w:val="48"/>
      <w:szCs w:val="48"/>
    </w:rPr>
  </w:style>
  <w:style w:type="paragraph" w:customStyle="1" w:styleId="Padro1LTGliederung3">
    <w:name w:val="Padrão 1~LT~Gliederung 3"/>
    <w:basedOn w:val="Padro1LTGliederung2"/>
    <w:rsid w:val="00FE5B7B"/>
    <w:pPr>
      <w:spacing w:after="170"/>
    </w:pPr>
    <w:rPr>
      <w:sz w:val="40"/>
      <w:szCs w:val="40"/>
    </w:rPr>
  </w:style>
  <w:style w:type="paragraph" w:customStyle="1" w:styleId="Padro1LTGliederung4">
    <w:name w:val="Padrão 1~LT~Gliederung 4"/>
    <w:basedOn w:val="Padro1LTGliederung3"/>
    <w:rsid w:val="00FE5B7B"/>
    <w:pPr>
      <w:spacing w:after="113"/>
    </w:pPr>
  </w:style>
  <w:style w:type="paragraph" w:customStyle="1" w:styleId="Padro1LTGliederung5">
    <w:name w:val="Padrão 1~LT~Gliederung 5"/>
    <w:basedOn w:val="Padro1LTGliederung4"/>
    <w:rsid w:val="00FE5B7B"/>
    <w:pPr>
      <w:spacing w:after="57"/>
    </w:pPr>
  </w:style>
  <w:style w:type="paragraph" w:customStyle="1" w:styleId="Padro1LTGliederung6">
    <w:name w:val="Padrão 1~LT~Gliederung 6"/>
    <w:basedOn w:val="Padro1LTGliederung5"/>
    <w:rsid w:val="00FE5B7B"/>
  </w:style>
  <w:style w:type="paragraph" w:customStyle="1" w:styleId="Padro1LTGliederung7">
    <w:name w:val="Padrão 1~LT~Gliederung 7"/>
    <w:basedOn w:val="Padro1LTGliederung6"/>
    <w:rsid w:val="00FE5B7B"/>
  </w:style>
  <w:style w:type="paragraph" w:customStyle="1" w:styleId="Padro1LTGliederung8">
    <w:name w:val="Padrão 1~LT~Gliederung 8"/>
    <w:basedOn w:val="Padro1LTGliederung7"/>
    <w:rsid w:val="00FE5B7B"/>
  </w:style>
  <w:style w:type="paragraph" w:customStyle="1" w:styleId="Padro1LTGliederung9">
    <w:name w:val="Padrão 1~LT~Gliederung 9"/>
    <w:basedOn w:val="Padro1LTGliederung8"/>
    <w:rsid w:val="00FE5B7B"/>
  </w:style>
  <w:style w:type="paragraph" w:customStyle="1" w:styleId="Padro1LTTitel">
    <w:name w:val="Padrão 1~LT~Titel"/>
    <w:rsid w:val="00FE5B7B"/>
    <w:pPr>
      <w:widowControl w:val="0"/>
      <w:suppressAutoHyphens/>
      <w:autoSpaceDE w:val="0"/>
      <w:spacing w:after="200" w:line="276" w:lineRule="auto"/>
    </w:pPr>
    <w:rPr>
      <w:rFonts w:ascii="Mangal" w:eastAsia="Mangal" w:hAnsi="Mangal" w:cs="Mangal"/>
      <w:color w:val="000000"/>
      <w:kern w:val="1"/>
      <w:sz w:val="36"/>
      <w:szCs w:val="36"/>
      <w:lang w:eastAsia="ar-SA"/>
    </w:rPr>
  </w:style>
  <w:style w:type="paragraph" w:customStyle="1" w:styleId="Padro1LTUntertitel">
    <w:name w:val="Padrão 1~LT~Untertitel"/>
    <w:rsid w:val="00FE5B7B"/>
    <w:pPr>
      <w:widowControl w:val="0"/>
      <w:suppressAutoHyphens/>
      <w:autoSpaceDE w:val="0"/>
      <w:spacing w:after="200" w:line="276" w:lineRule="auto"/>
      <w:jc w:val="center"/>
    </w:pPr>
    <w:rPr>
      <w:rFonts w:ascii="Mangal" w:eastAsia="Mangal" w:hAnsi="Mangal" w:cs="Mangal"/>
      <w:kern w:val="1"/>
      <w:sz w:val="64"/>
      <w:szCs w:val="64"/>
      <w:lang w:eastAsia="ar-SA"/>
    </w:rPr>
  </w:style>
  <w:style w:type="paragraph" w:customStyle="1" w:styleId="Padro1LTNotizen">
    <w:name w:val="Padrão 1~LT~Notizen"/>
    <w:rsid w:val="00FE5B7B"/>
    <w:pPr>
      <w:widowControl w:val="0"/>
      <w:suppressAutoHyphens/>
      <w:autoSpaceDE w:val="0"/>
      <w:spacing w:after="200" w:line="276" w:lineRule="auto"/>
      <w:ind w:left="340" w:hanging="340"/>
    </w:pPr>
    <w:rPr>
      <w:rFonts w:ascii="Mangal" w:eastAsia="Mangal" w:hAnsi="Mangal" w:cs="Mangal"/>
      <w:kern w:val="1"/>
      <w:sz w:val="40"/>
      <w:szCs w:val="40"/>
      <w:lang w:eastAsia="ar-SA"/>
    </w:rPr>
  </w:style>
  <w:style w:type="paragraph" w:customStyle="1" w:styleId="Padro1LTHintergrundobjekte">
    <w:name w:val="Padrão 1~LT~Hintergrundobjekte"/>
    <w:rsid w:val="00FE5B7B"/>
    <w:pPr>
      <w:widowControl w:val="0"/>
      <w:suppressAutoHyphens/>
      <w:autoSpaceDE w:val="0"/>
      <w:spacing w:after="200" w:line="276" w:lineRule="auto"/>
    </w:pPr>
    <w:rPr>
      <w:rFonts w:ascii="Calibri" w:eastAsia="Lucida Sans Unicode" w:hAnsi="Calibri" w:cs="font958"/>
      <w:kern w:val="1"/>
      <w:sz w:val="22"/>
      <w:szCs w:val="22"/>
      <w:lang w:eastAsia="ar-SA"/>
    </w:rPr>
  </w:style>
  <w:style w:type="paragraph" w:customStyle="1" w:styleId="Padro1LTHintergrund">
    <w:name w:val="Padrão 1~LT~Hintergrund"/>
    <w:rsid w:val="00FE5B7B"/>
    <w:pPr>
      <w:widowControl w:val="0"/>
      <w:suppressAutoHyphens/>
      <w:autoSpaceDE w:val="0"/>
      <w:spacing w:after="200" w:line="276" w:lineRule="auto"/>
    </w:pPr>
    <w:rPr>
      <w:rFonts w:ascii="Calibri" w:eastAsia="Lucida Sans Unicode" w:hAnsi="Calibri" w:cs="font958"/>
      <w:kern w:val="1"/>
      <w:sz w:val="22"/>
      <w:szCs w:val="22"/>
      <w:lang w:eastAsia="ar-SA"/>
    </w:rPr>
  </w:style>
  <w:style w:type="paragraph" w:customStyle="1" w:styleId="WW-Ttulo123">
    <w:name w:val="WW-Título123"/>
    <w:basedOn w:val="Normal"/>
    <w:rsid w:val="00FE5B7B"/>
    <w:pPr>
      <w:spacing w:before="238" w:after="119"/>
    </w:pPr>
  </w:style>
  <w:style w:type="paragraph" w:customStyle="1" w:styleId="WW-Ttulo11">
    <w:name w:val="WW-Título11"/>
    <w:basedOn w:val="Normal"/>
    <w:rsid w:val="00FE5B7B"/>
    <w:pPr>
      <w:spacing w:before="238" w:after="119"/>
    </w:pPr>
  </w:style>
  <w:style w:type="paragraph" w:customStyle="1" w:styleId="WW-Ttulo21">
    <w:name w:val="WW-Título21"/>
    <w:basedOn w:val="Normal"/>
    <w:rsid w:val="00FE5B7B"/>
    <w:pPr>
      <w:spacing w:before="238" w:after="119"/>
    </w:pPr>
  </w:style>
  <w:style w:type="paragraph" w:customStyle="1" w:styleId="WW-Ttulo1234">
    <w:name w:val="WW-Título1234"/>
    <w:rsid w:val="00FE5B7B"/>
    <w:pPr>
      <w:widowControl w:val="0"/>
      <w:suppressAutoHyphens/>
      <w:autoSpaceDE w:val="0"/>
      <w:spacing w:after="200" w:line="276" w:lineRule="auto"/>
    </w:pPr>
    <w:rPr>
      <w:rFonts w:ascii="Mangal" w:eastAsia="Mangal" w:hAnsi="Mangal" w:cs="Mangal"/>
      <w:color w:val="000000"/>
      <w:kern w:val="1"/>
      <w:sz w:val="36"/>
      <w:szCs w:val="36"/>
      <w:lang w:eastAsia="ar-SA"/>
    </w:rPr>
  </w:style>
  <w:style w:type="paragraph" w:customStyle="1" w:styleId="Default0">
    <w:name w:val="Default"/>
    <w:basedOn w:val="Normal"/>
    <w:rsid w:val="00FE5B7B"/>
    <w:pPr>
      <w:autoSpaceDE w:val="0"/>
    </w:pPr>
    <w:rPr>
      <w:rFonts w:ascii="Times New Roman" w:eastAsia="Times New Roman" w:hAnsi="Times New Roman" w:cs="Times New Roman"/>
      <w:color w:val="000000"/>
      <w:sz w:val="24"/>
      <w:szCs w:val="24"/>
    </w:rPr>
  </w:style>
  <w:style w:type="paragraph" w:customStyle="1" w:styleId="WW-Ttulo12345">
    <w:name w:val="WW-Título12345"/>
    <w:basedOn w:val="Normal"/>
    <w:rsid w:val="00FE5B7B"/>
    <w:pPr>
      <w:spacing w:before="238" w:after="119"/>
    </w:pPr>
  </w:style>
  <w:style w:type="paragraph" w:customStyle="1" w:styleId="WW-Ttulo112">
    <w:name w:val="WW-Título112"/>
    <w:basedOn w:val="Normal"/>
    <w:rsid w:val="00FE5B7B"/>
    <w:pPr>
      <w:spacing w:before="238" w:after="119"/>
    </w:pPr>
  </w:style>
  <w:style w:type="paragraph" w:customStyle="1" w:styleId="WW-Ttulo212">
    <w:name w:val="WW-Título212"/>
    <w:basedOn w:val="Normal"/>
    <w:rsid w:val="00FE5B7B"/>
    <w:pPr>
      <w:spacing w:before="238" w:after="119"/>
    </w:pPr>
  </w:style>
  <w:style w:type="paragraph" w:customStyle="1" w:styleId="WW-Ttulo123456">
    <w:name w:val="WW-Título123456"/>
    <w:rsid w:val="00FE5B7B"/>
    <w:pPr>
      <w:widowControl w:val="0"/>
      <w:suppressAutoHyphens/>
      <w:autoSpaceDE w:val="0"/>
      <w:spacing w:after="200" w:line="276" w:lineRule="auto"/>
    </w:pPr>
    <w:rPr>
      <w:rFonts w:ascii="Mangal" w:eastAsia="Mangal" w:hAnsi="Mangal" w:cs="Mangal"/>
      <w:color w:val="000000"/>
      <w:kern w:val="1"/>
      <w:sz w:val="36"/>
      <w:szCs w:val="36"/>
      <w:lang w:eastAsia="ar-SA"/>
    </w:rPr>
  </w:style>
  <w:style w:type="paragraph" w:customStyle="1" w:styleId="WW-Ttulo1234567">
    <w:name w:val="WW-Título1234567"/>
    <w:basedOn w:val="Normal"/>
    <w:rsid w:val="00FE5B7B"/>
    <w:pPr>
      <w:spacing w:before="238" w:after="119"/>
    </w:pPr>
  </w:style>
  <w:style w:type="paragraph" w:customStyle="1" w:styleId="WW-Ttulo1123">
    <w:name w:val="WW-Título1123"/>
    <w:basedOn w:val="Normal"/>
    <w:rsid w:val="00FE5B7B"/>
    <w:pPr>
      <w:spacing w:before="238" w:after="119"/>
    </w:pPr>
  </w:style>
  <w:style w:type="paragraph" w:customStyle="1" w:styleId="WW-Ttulo2123">
    <w:name w:val="WW-Título2123"/>
    <w:basedOn w:val="Normal"/>
    <w:rsid w:val="00FE5B7B"/>
    <w:pPr>
      <w:spacing w:before="238" w:after="119"/>
    </w:pPr>
  </w:style>
  <w:style w:type="paragraph" w:customStyle="1" w:styleId="WW-Ttulo12345678">
    <w:name w:val="WW-Título12345678"/>
    <w:rsid w:val="00FE5B7B"/>
    <w:pPr>
      <w:widowControl w:val="0"/>
      <w:suppressAutoHyphens/>
      <w:autoSpaceDE w:val="0"/>
      <w:spacing w:after="200" w:line="276" w:lineRule="auto"/>
    </w:pPr>
    <w:rPr>
      <w:rFonts w:ascii="Mangal" w:eastAsia="Mangal" w:hAnsi="Mangal" w:cs="Mangal"/>
      <w:color w:val="000000"/>
      <w:kern w:val="1"/>
      <w:sz w:val="36"/>
      <w:szCs w:val="36"/>
      <w:lang w:eastAsia="ar-SA"/>
    </w:rPr>
  </w:style>
  <w:style w:type="paragraph" w:customStyle="1" w:styleId="WW-Ttulo123456789">
    <w:name w:val="WW-Título123456789"/>
    <w:basedOn w:val="Normal"/>
    <w:rsid w:val="00FE5B7B"/>
    <w:pPr>
      <w:spacing w:before="238" w:after="119"/>
    </w:pPr>
  </w:style>
  <w:style w:type="paragraph" w:customStyle="1" w:styleId="WW-Ttulo11234">
    <w:name w:val="WW-Título11234"/>
    <w:basedOn w:val="Normal"/>
    <w:rsid w:val="00FE5B7B"/>
    <w:pPr>
      <w:spacing w:before="238" w:after="119"/>
    </w:pPr>
  </w:style>
  <w:style w:type="paragraph" w:customStyle="1" w:styleId="WW-Ttulo21234">
    <w:name w:val="WW-Título21234"/>
    <w:basedOn w:val="Normal"/>
    <w:rsid w:val="00FE5B7B"/>
    <w:pPr>
      <w:spacing w:before="238" w:after="119"/>
    </w:pPr>
  </w:style>
  <w:style w:type="paragraph" w:customStyle="1" w:styleId="WW-Ttulo12345678910">
    <w:name w:val="WW-Título12345678910"/>
    <w:rsid w:val="00FE5B7B"/>
    <w:pPr>
      <w:widowControl w:val="0"/>
      <w:suppressAutoHyphens/>
      <w:autoSpaceDE w:val="0"/>
      <w:spacing w:after="200" w:line="276" w:lineRule="auto"/>
    </w:pPr>
    <w:rPr>
      <w:rFonts w:ascii="Mangal" w:eastAsia="Mangal" w:hAnsi="Mangal" w:cs="Mangal"/>
      <w:color w:val="000000"/>
      <w:kern w:val="1"/>
      <w:sz w:val="36"/>
      <w:szCs w:val="36"/>
      <w:lang w:eastAsia="ar-SA"/>
    </w:rPr>
  </w:style>
  <w:style w:type="paragraph" w:customStyle="1" w:styleId="WW-Ttulo1234567891011">
    <w:name w:val="WW-Título1234567891011"/>
    <w:basedOn w:val="Normal"/>
    <w:rsid w:val="00FE5B7B"/>
    <w:pPr>
      <w:spacing w:before="238" w:after="119"/>
    </w:pPr>
  </w:style>
  <w:style w:type="paragraph" w:customStyle="1" w:styleId="WW-Ttulo112345">
    <w:name w:val="WW-Título112345"/>
    <w:basedOn w:val="Normal"/>
    <w:rsid w:val="00FE5B7B"/>
    <w:pPr>
      <w:spacing w:before="238" w:after="119"/>
    </w:pPr>
  </w:style>
  <w:style w:type="paragraph" w:customStyle="1" w:styleId="WW-Ttulo212345">
    <w:name w:val="WW-Título212345"/>
    <w:basedOn w:val="Normal"/>
    <w:rsid w:val="00FE5B7B"/>
    <w:pPr>
      <w:spacing w:before="238" w:after="119"/>
    </w:pPr>
  </w:style>
  <w:style w:type="paragraph" w:customStyle="1" w:styleId="WW-Ttulo123456789101112">
    <w:name w:val="WW-Título123456789101112"/>
    <w:rsid w:val="00FE5B7B"/>
    <w:pPr>
      <w:widowControl w:val="0"/>
      <w:suppressAutoHyphens/>
      <w:autoSpaceDE w:val="0"/>
      <w:spacing w:after="200" w:line="276" w:lineRule="auto"/>
    </w:pPr>
    <w:rPr>
      <w:rFonts w:ascii="Mangal" w:eastAsia="Mangal" w:hAnsi="Mangal" w:cs="Mangal"/>
      <w:color w:val="000000"/>
      <w:kern w:val="1"/>
      <w:sz w:val="36"/>
      <w:szCs w:val="36"/>
      <w:lang w:eastAsia="ar-SA"/>
    </w:rPr>
  </w:style>
  <w:style w:type="paragraph" w:customStyle="1" w:styleId="WW-Ttulo12345678910111213">
    <w:name w:val="WW-Título12345678910111213"/>
    <w:basedOn w:val="Normal"/>
    <w:rsid w:val="00FE5B7B"/>
    <w:pPr>
      <w:spacing w:before="238" w:after="119"/>
    </w:pPr>
  </w:style>
  <w:style w:type="paragraph" w:customStyle="1" w:styleId="WW-Ttulo1123456">
    <w:name w:val="WW-Título1123456"/>
    <w:basedOn w:val="Normal"/>
    <w:rsid w:val="00FE5B7B"/>
    <w:pPr>
      <w:spacing w:before="238" w:after="119"/>
    </w:pPr>
  </w:style>
  <w:style w:type="paragraph" w:customStyle="1" w:styleId="WW-Ttulo2123456">
    <w:name w:val="WW-Título2123456"/>
    <w:basedOn w:val="Normal"/>
    <w:rsid w:val="00FE5B7B"/>
    <w:pPr>
      <w:spacing w:before="238" w:after="119"/>
    </w:pPr>
  </w:style>
  <w:style w:type="paragraph" w:customStyle="1" w:styleId="WW-Ttulo1234567891011121314">
    <w:name w:val="WW-Título1234567891011121314"/>
    <w:rsid w:val="00FE5B7B"/>
    <w:pPr>
      <w:widowControl w:val="0"/>
      <w:suppressAutoHyphens/>
      <w:autoSpaceDE w:val="0"/>
      <w:spacing w:after="200" w:line="276" w:lineRule="auto"/>
    </w:pPr>
    <w:rPr>
      <w:rFonts w:ascii="Mangal" w:eastAsia="Mangal" w:hAnsi="Mangal" w:cs="Mangal"/>
      <w:color w:val="000000"/>
      <w:kern w:val="1"/>
      <w:sz w:val="36"/>
      <w:szCs w:val="36"/>
      <w:lang w:eastAsia="ar-SA"/>
    </w:rPr>
  </w:style>
  <w:style w:type="paragraph" w:styleId="Textodenotaderodap">
    <w:name w:val="footnote text"/>
    <w:basedOn w:val="Normal"/>
    <w:link w:val="TextodenotaderodapChar"/>
    <w:uiPriority w:val="99"/>
    <w:unhideWhenUsed/>
    <w:rsid w:val="00CA2027"/>
    <w:rPr>
      <w:sz w:val="20"/>
      <w:szCs w:val="20"/>
    </w:rPr>
  </w:style>
  <w:style w:type="character" w:customStyle="1" w:styleId="TextodenotaderodapChar">
    <w:name w:val="Texto de nota de rodapé Char"/>
    <w:basedOn w:val="Fontepargpadro"/>
    <w:link w:val="Textodenotaderodap"/>
    <w:uiPriority w:val="99"/>
    <w:rsid w:val="00CA2027"/>
    <w:rPr>
      <w:rFonts w:ascii="Calibri" w:eastAsia="Lucida Sans Unicode" w:hAnsi="Calibri" w:cs="font958"/>
      <w:kern w:val="1"/>
      <w:lang w:eastAsia="ar-SA"/>
    </w:rPr>
  </w:style>
  <w:style w:type="character" w:styleId="Refdenotaderodap">
    <w:name w:val="footnote reference"/>
    <w:basedOn w:val="Fontepargpadro"/>
    <w:uiPriority w:val="99"/>
    <w:semiHidden/>
    <w:unhideWhenUsed/>
    <w:rsid w:val="00CA2027"/>
    <w:rPr>
      <w:vertAlign w:val="superscript"/>
    </w:rPr>
  </w:style>
  <w:style w:type="paragraph" w:styleId="PargrafodaLista">
    <w:name w:val="List Paragraph"/>
    <w:basedOn w:val="Normal"/>
    <w:uiPriority w:val="34"/>
    <w:qFormat/>
    <w:rsid w:val="00EE5F85"/>
    <w:pPr>
      <w:suppressAutoHyphens w:val="0"/>
      <w:spacing w:after="0" w:line="240" w:lineRule="auto"/>
      <w:ind w:left="720"/>
      <w:contextualSpacing/>
    </w:pPr>
    <w:rPr>
      <w:rFonts w:ascii="Times New Roman" w:eastAsia="Times New Roman" w:hAnsi="Times New Roman" w:cs="Times New Roman"/>
      <w:kern w:val="0"/>
      <w:sz w:val="24"/>
      <w:szCs w:val="24"/>
      <w:lang w:eastAsia="pt-BR"/>
    </w:rPr>
  </w:style>
  <w:style w:type="paragraph" w:styleId="NormalWeb">
    <w:name w:val="Normal (Web)"/>
    <w:basedOn w:val="Normal"/>
    <w:uiPriority w:val="99"/>
    <w:semiHidden/>
    <w:unhideWhenUsed/>
    <w:rsid w:val="00ED2C06"/>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customStyle="1" w:styleId="apple-converted-space">
    <w:name w:val="apple-converted-space"/>
    <w:basedOn w:val="Fontepargpadro"/>
    <w:rsid w:val="00ED2C06"/>
  </w:style>
  <w:style w:type="character" w:customStyle="1" w:styleId="a">
    <w:name w:val="a"/>
    <w:basedOn w:val="Fontepargpadro"/>
    <w:rsid w:val="00DD53A8"/>
  </w:style>
  <w:style w:type="paragraph" w:styleId="Textodebalo">
    <w:name w:val="Balloon Text"/>
    <w:basedOn w:val="Normal"/>
    <w:link w:val="TextodebaloChar1"/>
    <w:uiPriority w:val="99"/>
    <w:semiHidden/>
    <w:unhideWhenUsed/>
    <w:rsid w:val="00496DF9"/>
    <w:pPr>
      <w:spacing w:after="0" w:line="240" w:lineRule="auto"/>
    </w:pPr>
    <w:rPr>
      <w:rFonts w:ascii="Tahoma" w:hAnsi="Tahoma" w:cs="Tahoma"/>
      <w:sz w:val="16"/>
      <w:szCs w:val="16"/>
    </w:rPr>
  </w:style>
  <w:style w:type="character" w:customStyle="1" w:styleId="TextodebaloChar1">
    <w:name w:val="Texto de balão Char1"/>
    <w:basedOn w:val="Fontepargpadro"/>
    <w:link w:val="Textodebalo"/>
    <w:uiPriority w:val="99"/>
    <w:semiHidden/>
    <w:rsid w:val="00496DF9"/>
    <w:rPr>
      <w:rFonts w:ascii="Tahoma" w:eastAsia="Lucida Sans Unicode"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divs>
    <w:div w:id="234054362">
      <w:bodyDiv w:val="1"/>
      <w:marLeft w:val="0"/>
      <w:marRight w:val="0"/>
      <w:marTop w:val="0"/>
      <w:marBottom w:val="0"/>
      <w:divBdr>
        <w:top w:val="none" w:sz="0" w:space="0" w:color="auto"/>
        <w:left w:val="none" w:sz="0" w:space="0" w:color="auto"/>
        <w:bottom w:val="none" w:sz="0" w:space="0" w:color="auto"/>
        <w:right w:val="none" w:sz="0" w:space="0" w:color="auto"/>
      </w:divBdr>
      <w:divsChild>
        <w:div w:id="970792680">
          <w:marLeft w:val="547"/>
          <w:marRight w:val="0"/>
          <w:marTop w:val="154"/>
          <w:marBottom w:val="0"/>
          <w:divBdr>
            <w:top w:val="none" w:sz="0" w:space="0" w:color="auto"/>
            <w:left w:val="none" w:sz="0" w:space="0" w:color="auto"/>
            <w:bottom w:val="none" w:sz="0" w:space="0" w:color="auto"/>
            <w:right w:val="none" w:sz="0" w:space="0" w:color="auto"/>
          </w:divBdr>
        </w:div>
        <w:div w:id="864559289">
          <w:marLeft w:val="547"/>
          <w:marRight w:val="0"/>
          <w:marTop w:val="154"/>
          <w:marBottom w:val="0"/>
          <w:divBdr>
            <w:top w:val="none" w:sz="0" w:space="0" w:color="auto"/>
            <w:left w:val="none" w:sz="0" w:space="0" w:color="auto"/>
            <w:bottom w:val="none" w:sz="0" w:space="0" w:color="auto"/>
            <w:right w:val="none" w:sz="0" w:space="0" w:color="auto"/>
          </w:divBdr>
        </w:div>
        <w:div w:id="2051372642">
          <w:marLeft w:val="547"/>
          <w:marRight w:val="0"/>
          <w:marTop w:val="154"/>
          <w:marBottom w:val="0"/>
          <w:divBdr>
            <w:top w:val="none" w:sz="0" w:space="0" w:color="auto"/>
            <w:left w:val="none" w:sz="0" w:space="0" w:color="auto"/>
            <w:bottom w:val="none" w:sz="0" w:space="0" w:color="auto"/>
            <w:right w:val="none" w:sz="0" w:space="0" w:color="auto"/>
          </w:divBdr>
        </w:div>
        <w:div w:id="871574982">
          <w:marLeft w:val="547"/>
          <w:marRight w:val="0"/>
          <w:marTop w:val="154"/>
          <w:marBottom w:val="0"/>
          <w:divBdr>
            <w:top w:val="none" w:sz="0" w:space="0" w:color="auto"/>
            <w:left w:val="none" w:sz="0" w:space="0" w:color="auto"/>
            <w:bottom w:val="none" w:sz="0" w:space="0" w:color="auto"/>
            <w:right w:val="none" w:sz="0" w:space="0" w:color="auto"/>
          </w:divBdr>
        </w:div>
      </w:divsChild>
    </w:div>
    <w:div w:id="401146652">
      <w:bodyDiv w:val="1"/>
      <w:marLeft w:val="0"/>
      <w:marRight w:val="0"/>
      <w:marTop w:val="0"/>
      <w:marBottom w:val="0"/>
      <w:divBdr>
        <w:top w:val="none" w:sz="0" w:space="0" w:color="auto"/>
        <w:left w:val="none" w:sz="0" w:space="0" w:color="auto"/>
        <w:bottom w:val="none" w:sz="0" w:space="0" w:color="auto"/>
        <w:right w:val="none" w:sz="0" w:space="0" w:color="auto"/>
      </w:divBdr>
      <w:divsChild>
        <w:div w:id="774667193">
          <w:marLeft w:val="547"/>
          <w:marRight w:val="0"/>
          <w:marTop w:val="154"/>
          <w:marBottom w:val="0"/>
          <w:divBdr>
            <w:top w:val="none" w:sz="0" w:space="0" w:color="auto"/>
            <w:left w:val="none" w:sz="0" w:space="0" w:color="auto"/>
            <w:bottom w:val="none" w:sz="0" w:space="0" w:color="auto"/>
            <w:right w:val="none" w:sz="0" w:space="0" w:color="auto"/>
          </w:divBdr>
        </w:div>
      </w:divsChild>
    </w:div>
    <w:div w:id="1582134657">
      <w:bodyDiv w:val="1"/>
      <w:marLeft w:val="0"/>
      <w:marRight w:val="0"/>
      <w:marTop w:val="0"/>
      <w:marBottom w:val="0"/>
      <w:divBdr>
        <w:top w:val="none" w:sz="0" w:space="0" w:color="auto"/>
        <w:left w:val="none" w:sz="0" w:space="0" w:color="auto"/>
        <w:bottom w:val="none" w:sz="0" w:space="0" w:color="auto"/>
        <w:right w:val="none" w:sz="0" w:space="0" w:color="auto"/>
      </w:divBdr>
      <w:divsChild>
        <w:div w:id="1723556942">
          <w:marLeft w:val="547"/>
          <w:marRight w:val="0"/>
          <w:marTop w:val="154"/>
          <w:marBottom w:val="0"/>
          <w:divBdr>
            <w:top w:val="none" w:sz="0" w:space="0" w:color="auto"/>
            <w:left w:val="none" w:sz="0" w:space="0" w:color="auto"/>
            <w:bottom w:val="none" w:sz="0" w:space="0" w:color="auto"/>
            <w:right w:val="none" w:sz="0" w:space="0" w:color="auto"/>
          </w:divBdr>
        </w:div>
        <w:div w:id="719279830">
          <w:marLeft w:val="547"/>
          <w:marRight w:val="0"/>
          <w:marTop w:val="154"/>
          <w:marBottom w:val="0"/>
          <w:divBdr>
            <w:top w:val="none" w:sz="0" w:space="0" w:color="auto"/>
            <w:left w:val="none" w:sz="0" w:space="0" w:color="auto"/>
            <w:bottom w:val="none" w:sz="0" w:space="0" w:color="auto"/>
            <w:right w:val="none" w:sz="0" w:space="0" w:color="auto"/>
          </w:divBdr>
        </w:div>
        <w:div w:id="1644890066">
          <w:marLeft w:val="547"/>
          <w:marRight w:val="0"/>
          <w:marTop w:val="154"/>
          <w:marBottom w:val="0"/>
          <w:divBdr>
            <w:top w:val="none" w:sz="0" w:space="0" w:color="auto"/>
            <w:left w:val="none" w:sz="0" w:space="0" w:color="auto"/>
            <w:bottom w:val="none" w:sz="0" w:space="0" w:color="auto"/>
            <w:right w:val="none" w:sz="0" w:space="0" w:color="auto"/>
          </w:divBdr>
        </w:div>
        <w:div w:id="398292439">
          <w:marLeft w:val="547"/>
          <w:marRight w:val="0"/>
          <w:marTop w:val="154"/>
          <w:marBottom w:val="0"/>
          <w:divBdr>
            <w:top w:val="none" w:sz="0" w:space="0" w:color="auto"/>
            <w:left w:val="none" w:sz="0" w:space="0" w:color="auto"/>
            <w:bottom w:val="none" w:sz="0" w:space="0" w:color="auto"/>
            <w:right w:val="none" w:sz="0" w:space="0" w:color="auto"/>
          </w:divBdr>
        </w:div>
      </w:divsChild>
    </w:div>
    <w:div w:id="1927379571">
      <w:bodyDiv w:val="1"/>
      <w:marLeft w:val="0"/>
      <w:marRight w:val="0"/>
      <w:marTop w:val="0"/>
      <w:marBottom w:val="0"/>
      <w:divBdr>
        <w:top w:val="none" w:sz="0" w:space="0" w:color="auto"/>
        <w:left w:val="none" w:sz="0" w:space="0" w:color="auto"/>
        <w:bottom w:val="none" w:sz="0" w:space="0" w:color="auto"/>
        <w:right w:val="none" w:sz="0" w:space="0" w:color="auto"/>
      </w:divBdr>
      <w:divsChild>
        <w:div w:id="1678848415">
          <w:marLeft w:val="547"/>
          <w:marRight w:val="0"/>
          <w:marTop w:val="154"/>
          <w:marBottom w:val="0"/>
          <w:divBdr>
            <w:top w:val="none" w:sz="0" w:space="0" w:color="auto"/>
            <w:left w:val="none" w:sz="0" w:space="0" w:color="auto"/>
            <w:bottom w:val="none" w:sz="0" w:space="0" w:color="auto"/>
            <w:right w:val="none" w:sz="0" w:space="0" w:color="auto"/>
          </w:divBdr>
        </w:div>
        <w:div w:id="1031300347">
          <w:marLeft w:val="547"/>
          <w:marRight w:val="0"/>
          <w:marTop w:val="154"/>
          <w:marBottom w:val="0"/>
          <w:divBdr>
            <w:top w:val="none" w:sz="0" w:space="0" w:color="auto"/>
            <w:left w:val="none" w:sz="0" w:space="0" w:color="auto"/>
            <w:bottom w:val="none" w:sz="0" w:space="0" w:color="auto"/>
            <w:right w:val="none" w:sz="0" w:space="0" w:color="auto"/>
          </w:divBdr>
        </w:div>
        <w:div w:id="196281110">
          <w:marLeft w:val="547"/>
          <w:marRight w:val="0"/>
          <w:marTop w:val="154"/>
          <w:marBottom w:val="0"/>
          <w:divBdr>
            <w:top w:val="none" w:sz="0" w:space="0" w:color="auto"/>
            <w:left w:val="none" w:sz="0" w:space="0" w:color="auto"/>
            <w:bottom w:val="none" w:sz="0" w:space="0" w:color="auto"/>
            <w:right w:val="none" w:sz="0" w:space="0" w:color="auto"/>
          </w:divBdr>
        </w:div>
      </w:divsChild>
    </w:div>
    <w:div w:id="1979070373">
      <w:bodyDiv w:val="1"/>
      <w:marLeft w:val="0"/>
      <w:marRight w:val="0"/>
      <w:marTop w:val="0"/>
      <w:marBottom w:val="0"/>
      <w:divBdr>
        <w:top w:val="none" w:sz="0" w:space="0" w:color="auto"/>
        <w:left w:val="none" w:sz="0" w:space="0" w:color="auto"/>
        <w:bottom w:val="none" w:sz="0" w:space="0" w:color="auto"/>
        <w:right w:val="none" w:sz="0" w:space="0" w:color="auto"/>
      </w:divBdr>
      <w:divsChild>
        <w:div w:id="1698198642">
          <w:marLeft w:val="806"/>
          <w:marRight w:val="0"/>
          <w:marTop w:val="154"/>
          <w:marBottom w:val="0"/>
          <w:divBdr>
            <w:top w:val="none" w:sz="0" w:space="0" w:color="auto"/>
            <w:left w:val="none" w:sz="0" w:space="0" w:color="auto"/>
            <w:bottom w:val="none" w:sz="0" w:space="0" w:color="auto"/>
            <w:right w:val="none" w:sz="0" w:space="0" w:color="auto"/>
          </w:divBdr>
        </w:div>
        <w:div w:id="1396123036">
          <w:marLeft w:val="806"/>
          <w:marRight w:val="0"/>
          <w:marTop w:val="154"/>
          <w:marBottom w:val="0"/>
          <w:divBdr>
            <w:top w:val="none" w:sz="0" w:space="0" w:color="auto"/>
            <w:left w:val="none" w:sz="0" w:space="0" w:color="auto"/>
            <w:bottom w:val="none" w:sz="0" w:space="0" w:color="auto"/>
            <w:right w:val="none" w:sz="0" w:space="0" w:color="auto"/>
          </w:divBdr>
        </w:div>
      </w:divsChild>
    </w:div>
    <w:div w:id="207284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m.bce.unb.br/bitstream/10483/4715/1/2013_DanielBaramiliFleurydeAmorim.pdf" TargetMode="External"/><Relationship Id="rId3" Type="http://schemas.openxmlformats.org/officeDocument/2006/relationships/settings" Target="settings.xml"/><Relationship Id="rId7" Type="http://schemas.openxmlformats.org/officeDocument/2006/relationships/hyperlink" Target="http://www.bcb.gov.br/ftp/textoliquidsiqueir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bdm.bce.unb.br/bitstream/10483/4715/1/2013_DanielBaramiliFleurydeAmorim.pdf" TargetMode="External"/><Relationship Id="rId1" Type="http://schemas.openxmlformats.org/officeDocument/2006/relationships/hyperlink" Target="http://www.bcb.gov.br/ftp/textoliquidsiqueir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9</Pages>
  <Words>2690</Words>
  <Characters>14532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Cayo</dc:creator>
  <cp:lastModifiedBy>Jackson</cp:lastModifiedBy>
  <cp:revision>7</cp:revision>
  <cp:lastPrinted>2013-11-18T19:34:00Z</cp:lastPrinted>
  <dcterms:created xsi:type="dcterms:W3CDTF">2013-11-18T18:36:00Z</dcterms:created>
  <dcterms:modified xsi:type="dcterms:W3CDTF">2014-04-08T16:44:00Z</dcterms:modified>
</cp:coreProperties>
</file>