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F0" w:rsidRPr="0049481E" w:rsidRDefault="00E302F0" w:rsidP="00E302F0">
      <w:pPr>
        <w:jc w:val="center"/>
        <w:rPr>
          <w:rFonts w:ascii="Times New Roman" w:hAnsi="Times New Roman" w:cs="Times New Roman"/>
          <w:sz w:val="24"/>
          <w:szCs w:val="24"/>
        </w:rPr>
      </w:pPr>
      <w:r w:rsidRPr="0049481E">
        <w:rPr>
          <w:rFonts w:ascii="Times New Roman" w:hAnsi="Times New Roman" w:cs="Times New Roman"/>
          <w:b/>
          <w:sz w:val="24"/>
          <w:szCs w:val="24"/>
        </w:rPr>
        <w:t xml:space="preserve">RESPONSABILIDADE ADMINISTRATIVA DOS FUNCIONARIOS PUBLICOS POR INEFICIÊNCIA: </w:t>
      </w:r>
      <w:r w:rsidR="006E7D5C" w:rsidRPr="0049481E">
        <w:rPr>
          <w:rFonts w:ascii="Times New Roman" w:hAnsi="Times New Roman" w:cs="Times New Roman"/>
          <w:sz w:val="24"/>
          <w:szCs w:val="24"/>
        </w:rPr>
        <w:t xml:space="preserve">Aplicação </w:t>
      </w:r>
      <w:r w:rsidR="006E7D5C">
        <w:rPr>
          <w:rFonts w:ascii="Times New Roman" w:hAnsi="Times New Roman" w:cs="Times New Roman"/>
          <w:sz w:val="24"/>
          <w:szCs w:val="24"/>
        </w:rPr>
        <w:t>d</w:t>
      </w:r>
      <w:r w:rsidR="006E7D5C" w:rsidRPr="0049481E">
        <w:rPr>
          <w:rFonts w:ascii="Times New Roman" w:hAnsi="Times New Roman" w:cs="Times New Roman"/>
          <w:sz w:val="24"/>
          <w:szCs w:val="24"/>
        </w:rPr>
        <w:t xml:space="preserve">as Penalidades Disciplinares </w:t>
      </w:r>
      <w:r w:rsidR="006E7D5C">
        <w:rPr>
          <w:rFonts w:ascii="Times New Roman" w:hAnsi="Times New Roman" w:cs="Times New Roman"/>
          <w:sz w:val="24"/>
          <w:szCs w:val="24"/>
        </w:rPr>
        <w:t>a</w:t>
      </w:r>
      <w:r w:rsidR="006E7D5C" w:rsidRPr="0049481E">
        <w:rPr>
          <w:rFonts w:ascii="Times New Roman" w:hAnsi="Times New Roman" w:cs="Times New Roman"/>
          <w:sz w:val="24"/>
          <w:szCs w:val="24"/>
        </w:rPr>
        <w:t>o Servidor Público Ineficiente.</w:t>
      </w:r>
      <w:proofErr w:type="gramStart"/>
      <w:r w:rsidR="008F34B7">
        <w:rPr>
          <w:rStyle w:val="Refdenotaderodap"/>
          <w:rFonts w:ascii="Times New Roman" w:hAnsi="Times New Roman" w:cs="Times New Roman"/>
          <w:sz w:val="24"/>
          <w:szCs w:val="24"/>
        </w:rPr>
        <w:footnoteReference w:id="1"/>
      </w:r>
      <w:proofErr w:type="gramEnd"/>
      <w:r w:rsidR="006E7D5C" w:rsidRPr="0049481E">
        <w:rPr>
          <w:rFonts w:ascii="Times New Roman" w:hAnsi="Times New Roman" w:cs="Times New Roman"/>
          <w:sz w:val="24"/>
          <w:szCs w:val="24"/>
        </w:rPr>
        <w:t xml:space="preserve"> </w:t>
      </w:r>
    </w:p>
    <w:p w:rsidR="00E302F0" w:rsidRPr="0049481E" w:rsidRDefault="00E302F0" w:rsidP="00E302F0">
      <w:pPr>
        <w:jc w:val="center"/>
        <w:rPr>
          <w:rFonts w:ascii="Times New Roman" w:hAnsi="Times New Roman" w:cs="Times New Roman"/>
          <w:sz w:val="24"/>
          <w:szCs w:val="24"/>
        </w:rPr>
      </w:pPr>
    </w:p>
    <w:p w:rsidR="00E302F0" w:rsidRPr="0049481E" w:rsidRDefault="00E302F0" w:rsidP="00E302F0">
      <w:pPr>
        <w:spacing w:after="0" w:line="240" w:lineRule="auto"/>
        <w:jc w:val="right"/>
        <w:rPr>
          <w:rFonts w:ascii="Times New Roman" w:hAnsi="Times New Roman" w:cs="Times New Roman"/>
          <w:sz w:val="24"/>
          <w:szCs w:val="24"/>
        </w:rPr>
      </w:pPr>
      <w:r w:rsidRPr="0049481E">
        <w:rPr>
          <w:rFonts w:ascii="Times New Roman" w:hAnsi="Times New Roman" w:cs="Times New Roman"/>
          <w:sz w:val="24"/>
          <w:szCs w:val="24"/>
        </w:rPr>
        <w:t>João Pedro Campos Santos</w:t>
      </w:r>
    </w:p>
    <w:p w:rsidR="00E302F0" w:rsidRPr="0049481E" w:rsidRDefault="00E302F0" w:rsidP="00E302F0">
      <w:pPr>
        <w:spacing w:after="0" w:line="240" w:lineRule="auto"/>
        <w:jc w:val="right"/>
        <w:rPr>
          <w:rFonts w:ascii="Times New Roman" w:hAnsi="Times New Roman" w:cs="Times New Roman"/>
          <w:sz w:val="24"/>
          <w:szCs w:val="24"/>
        </w:rPr>
      </w:pPr>
      <w:proofErr w:type="spellStart"/>
      <w:r w:rsidRPr="0049481E">
        <w:rPr>
          <w:rFonts w:ascii="Times New Roman" w:hAnsi="Times New Roman" w:cs="Times New Roman"/>
          <w:sz w:val="24"/>
          <w:szCs w:val="24"/>
        </w:rPr>
        <w:t>Rhaonny</w:t>
      </w:r>
      <w:proofErr w:type="spellEnd"/>
      <w:r w:rsidRPr="0049481E">
        <w:rPr>
          <w:rFonts w:ascii="Times New Roman" w:hAnsi="Times New Roman" w:cs="Times New Roman"/>
          <w:sz w:val="24"/>
          <w:szCs w:val="24"/>
        </w:rPr>
        <w:t xml:space="preserve"> Morais Costa</w:t>
      </w:r>
      <w:r w:rsidR="008F34B7">
        <w:rPr>
          <w:rStyle w:val="Refdenotaderodap"/>
          <w:rFonts w:ascii="Times New Roman" w:hAnsi="Times New Roman" w:cs="Times New Roman"/>
          <w:sz w:val="24"/>
          <w:szCs w:val="24"/>
        </w:rPr>
        <w:footnoteReference w:id="2"/>
      </w:r>
    </w:p>
    <w:p w:rsidR="00E302F0" w:rsidRPr="0049481E" w:rsidRDefault="00E302F0" w:rsidP="00E302F0">
      <w:pPr>
        <w:spacing w:after="0" w:line="240" w:lineRule="auto"/>
        <w:jc w:val="right"/>
        <w:rPr>
          <w:rFonts w:ascii="Times New Roman" w:hAnsi="Times New Roman" w:cs="Times New Roman"/>
          <w:sz w:val="24"/>
          <w:szCs w:val="24"/>
        </w:rPr>
      </w:pPr>
      <w:r w:rsidRPr="0049481E">
        <w:rPr>
          <w:rFonts w:ascii="Times New Roman" w:hAnsi="Times New Roman" w:cs="Times New Roman"/>
          <w:sz w:val="24"/>
          <w:szCs w:val="24"/>
        </w:rPr>
        <w:t>Hugo Assis Passos</w:t>
      </w:r>
      <w:r w:rsidR="008F34B7">
        <w:rPr>
          <w:rStyle w:val="Refdenotaderodap"/>
          <w:rFonts w:ascii="Times New Roman" w:hAnsi="Times New Roman" w:cs="Times New Roman"/>
          <w:sz w:val="24"/>
          <w:szCs w:val="24"/>
        </w:rPr>
        <w:footnoteReference w:id="3"/>
      </w:r>
    </w:p>
    <w:p w:rsidR="00E302F0" w:rsidRPr="0049481E" w:rsidRDefault="00E302F0" w:rsidP="00E302F0">
      <w:pPr>
        <w:rPr>
          <w:rFonts w:ascii="Times New Roman" w:hAnsi="Times New Roman" w:cs="Times New Roman"/>
          <w:sz w:val="24"/>
          <w:szCs w:val="24"/>
        </w:rPr>
      </w:pPr>
    </w:p>
    <w:p w:rsidR="00E302F0" w:rsidRPr="0049481E" w:rsidRDefault="00E302F0" w:rsidP="00911514">
      <w:pPr>
        <w:spacing w:line="240" w:lineRule="auto"/>
        <w:ind w:left="2268"/>
        <w:jc w:val="both"/>
        <w:rPr>
          <w:rFonts w:ascii="Times New Roman" w:hAnsi="Times New Roman" w:cs="Times New Roman"/>
          <w:sz w:val="20"/>
          <w:szCs w:val="20"/>
        </w:rPr>
      </w:pPr>
      <w:r w:rsidRPr="0049481E">
        <w:rPr>
          <w:rFonts w:ascii="Times New Roman" w:hAnsi="Times New Roman" w:cs="Times New Roman"/>
          <w:b/>
          <w:sz w:val="20"/>
          <w:szCs w:val="20"/>
        </w:rPr>
        <w:t>Sumário:</w:t>
      </w:r>
      <w:r w:rsidRPr="0049481E">
        <w:rPr>
          <w:rFonts w:ascii="Times New Roman" w:hAnsi="Times New Roman" w:cs="Times New Roman"/>
          <w:sz w:val="20"/>
          <w:szCs w:val="20"/>
        </w:rPr>
        <w:t xml:space="preserve"> Introdução; </w:t>
      </w:r>
      <w:proofErr w:type="gramStart"/>
      <w:r w:rsidRPr="0049481E">
        <w:rPr>
          <w:rFonts w:ascii="Times New Roman" w:hAnsi="Times New Roman" w:cs="Times New Roman"/>
          <w:sz w:val="20"/>
          <w:szCs w:val="20"/>
        </w:rPr>
        <w:t>1</w:t>
      </w:r>
      <w:proofErr w:type="gramEnd"/>
      <w:r w:rsidRPr="0049481E">
        <w:rPr>
          <w:rFonts w:ascii="Times New Roman" w:hAnsi="Times New Roman" w:cs="Times New Roman"/>
          <w:sz w:val="20"/>
          <w:szCs w:val="20"/>
        </w:rPr>
        <w:t xml:space="preserve"> </w:t>
      </w:r>
      <w:r w:rsidR="00911514">
        <w:rPr>
          <w:rFonts w:ascii="Times New Roman" w:hAnsi="Times New Roman" w:cs="Times New Roman"/>
          <w:sz w:val="20"/>
          <w:szCs w:val="20"/>
        </w:rPr>
        <w:t>Funcionário</w:t>
      </w:r>
      <w:r w:rsidRPr="0049481E">
        <w:rPr>
          <w:rFonts w:ascii="Times New Roman" w:hAnsi="Times New Roman" w:cs="Times New Roman"/>
          <w:sz w:val="20"/>
          <w:szCs w:val="20"/>
        </w:rPr>
        <w:t xml:space="preserve"> público; 2 Princípio da eficiência da Administração Pública.; 3  Penalidades disciplinar aplicada ao servidor público ineficiente; Considerações finais.</w:t>
      </w:r>
    </w:p>
    <w:p w:rsidR="00E302F0" w:rsidRPr="0049481E" w:rsidRDefault="00E302F0" w:rsidP="00E302F0">
      <w:pPr>
        <w:spacing w:line="240" w:lineRule="auto"/>
        <w:ind w:left="4536"/>
        <w:jc w:val="both"/>
        <w:rPr>
          <w:rFonts w:ascii="Times New Roman" w:hAnsi="Times New Roman" w:cs="Times New Roman"/>
          <w:sz w:val="20"/>
          <w:szCs w:val="20"/>
        </w:rPr>
      </w:pPr>
      <w:r w:rsidRPr="0049481E">
        <w:rPr>
          <w:rFonts w:ascii="Times New Roman" w:hAnsi="Times New Roman" w:cs="Times New Roman"/>
          <w:sz w:val="20"/>
          <w:szCs w:val="20"/>
        </w:rPr>
        <w:t xml:space="preserve"> </w:t>
      </w:r>
    </w:p>
    <w:p w:rsidR="00E302F0" w:rsidRPr="0049481E" w:rsidRDefault="00E302F0" w:rsidP="00E302F0">
      <w:pPr>
        <w:ind w:left="3402"/>
        <w:jc w:val="both"/>
        <w:rPr>
          <w:rFonts w:ascii="Times New Roman" w:hAnsi="Times New Roman" w:cs="Times New Roman"/>
          <w:b/>
          <w:sz w:val="24"/>
          <w:szCs w:val="24"/>
        </w:rPr>
      </w:pPr>
      <w:r w:rsidRPr="0049481E">
        <w:rPr>
          <w:rFonts w:ascii="Times New Roman" w:hAnsi="Times New Roman" w:cs="Times New Roman"/>
          <w:b/>
          <w:sz w:val="24"/>
          <w:szCs w:val="24"/>
        </w:rPr>
        <w:t>RESUMO</w:t>
      </w:r>
    </w:p>
    <w:p w:rsidR="00E302F0" w:rsidRPr="0049481E" w:rsidRDefault="00E302F0" w:rsidP="00E302F0">
      <w:pPr>
        <w:jc w:val="both"/>
        <w:rPr>
          <w:rFonts w:ascii="Times New Roman" w:hAnsi="Times New Roman" w:cs="Times New Roman"/>
          <w:sz w:val="24"/>
          <w:szCs w:val="24"/>
        </w:rPr>
      </w:pPr>
      <w:r w:rsidRPr="0049481E">
        <w:rPr>
          <w:rFonts w:ascii="Times New Roman" w:hAnsi="Times New Roman" w:cs="Times New Roman"/>
          <w:sz w:val="24"/>
          <w:szCs w:val="24"/>
        </w:rPr>
        <w:t xml:space="preserve"> O presente </w:t>
      </w:r>
      <w:proofErr w:type="spellStart"/>
      <w:r w:rsidRPr="0049481E">
        <w:rPr>
          <w:rFonts w:ascii="Times New Roman" w:hAnsi="Times New Roman" w:cs="Times New Roman"/>
          <w:sz w:val="24"/>
          <w:szCs w:val="24"/>
        </w:rPr>
        <w:t>paper</w:t>
      </w:r>
      <w:proofErr w:type="spellEnd"/>
      <w:r w:rsidRPr="0049481E">
        <w:rPr>
          <w:rFonts w:ascii="Times New Roman" w:hAnsi="Times New Roman" w:cs="Times New Roman"/>
          <w:sz w:val="24"/>
          <w:szCs w:val="24"/>
        </w:rPr>
        <w:t xml:space="preserve"> tem por escopo abordar a responsabilidade administrativa do servidor público por ineficiência, e as penalidades disciplinares impostas a ele em decorrência da lesão causada na Administração Pública. Para uma melhor compreensão do tema será abordado o princípio da eficiência, previsto no artigo 37 da Constituição Federal, e conceito de servidor público. No ultimo tópico será abordado </w:t>
      </w:r>
      <w:proofErr w:type="gramStart"/>
      <w:r w:rsidRPr="0049481E">
        <w:rPr>
          <w:rFonts w:ascii="Times New Roman" w:hAnsi="Times New Roman" w:cs="Times New Roman"/>
          <w:sz w:val="24"/>
          <w:szCs w:val="24"/>
        </w:rPr>
        <w:t>as</w:t>
      </w:r>
      <w:proofErr w:type="gramEnd"/>
      <w:r w:rsidRPr="0049481E">
        <w:rPr>
          <w:rFonts w:ascii="Times New Roman" w:hAnsi="Times New Roman" w:cs="Times New Roman"/>
          <w:sz w:val="24"/>
          <w:szCs w:val="24"/>
        </w:rPr>
        <w:t xml:space="preserve"> penalidades disciplinares aplicadas ao servidor </w:t>
      </w:r>
      <w:proofErr w:type="gramStart"/>
      <w:r w:rsidRPr="0049481E">
        <w:rPr>
          <w:rFonts w:ascii="Times New Roman" w:hAnsi="Times New Roman" w:cs="Times New Roman"/>
          <w:sz w:val="24"/>
          <w:szCs w:val="24"/>
        </w:rPr>
        <w:t>público</w:t>
      </w:r>
      <w:proofErr w:type="gramEnd"/>
      <w:r w:rsidRPr="0049481E">
        <w:rPr>
          <w:rFonts w:ascii="Times New Roman" w:hAnsi="Times New Roman" w:cs="Times New Roman"/>
          <w:sz w:val="24"/>
          <w:szCs w:val="24"/>
        </w:rPr>
        <w:t xml:space="preserve"> ineficiente, como advertência, suspensão e demissão.</w:t>
      </w:r>
    </w:p>
    <w:p w:rsidR="00F05383" w:rsidRPr="0049481E" w:rsidRDefault="00F05383" w:rsidP="00E302F0">
      <w:pPr>
        <w:jc w:val="both"/>
        <w:rPr>
          <w:rFonts w:ascii="Times New Roman" w:hAnsi="Times New Roman" w:cs="Times New Roman"/>
          <w:sz w:val="24"/>
          <w:szCs w:val="24"/>
        </w:rPr>
      </w:pPr>
    </w:p>
    <w:p w:rsidR="00E302F0" w:rsidRDefault="00E302F0" w:rsidP="00E302F0">
      <w:pPr>
        <w:jc w:val="center"/>
        <w:rPr>
          <w:rFonts w:ascii="Times New Roman" w:hAnsi="Times New Roman" w:cs="Times New Roman"/>
          <w:sz w:val="24"/>
          <w:szCs w:val="24"/>
        </w:rPr>
      </w:pPr>
      <w:r w:rsidRPr="0049481E">
        <w:rPr>
          <w:rFonts w:ascii="Times New Roman" w:hAnsi="Times New Roman" w:cs="Times New Roman"/>
          <w:b/>
          <w:sz w:val="24"/>
          <w:szCs w:val="24"/>
        </w:rPr>
        <w:t>PALAVRA-CHAVE</w:t>
      </w:r>
      <w:r w:rsidR="00D72334">
        <w:rPr>
          <w:rFonts w:ascii="Times New Roman" w:hAnsi="Times New Roman" w:cs="Times New Roman"/>
          <w:b/>
          <w:sz w:val="24"/>
          <w:szCs w:val="24"/>
        </w:rPr>
        <w:t xml:space="preserve">: </w:t>
      </w:r>
      <w:r w:rsidRPr="0049481E">
        <w:rPr>
          <w:rFonts w:ascii="Times New Roman" w:hAnsi="Times New Roman" w:cs="Times New Roman"/>
          <w:sz w:val="24"/>
          <w:szCs w:val="24"/>
        </w:rPr>
        <w:t>Princípio da eficiência, responsabilidade administrativa.</w:t>
      </w:r>
    </w:p>
    <w:p w:rsidR="00D72334" w:rsidRPr="0049481E" w:rsidRDefault="00D72334" w:rsidP="00E302F0">
      <w:pPr>
        <w:jc w:val="center"/>
        <w:rPr>
          <w:rFonts w:ascii="Times New Roman" w:hAnsi="Times New Roman" w:cs="Times New Roman"/>
          <w:sz w:val="24"/>
          <w:szCs w:val="24"/>
        </w:rPr>
      </w:pPr>
    </w:p>
    <w:p w:rsidR="00E302F0" w:rsidRPr="0049481E" w:rsidRDefault="00E302F0" w:rsidP="00E302F0">
      <w:pPr>
        <w:jc w:val="center"/>
        <w:rPr>
          <w:rFonts w:ascii="Times New Roman" w:hAnsi="Times New Roman" w:cs="Times New Roman"/>
          <w:sz w:val="24"/>
          <w:szCs w:val="24"/>
        </w:rPr>
      </w:pPr>
    </w:p>
    <w:p w:rsidR="00E302F0" w:rsidRPr="0049481E" w:rsidRDefault="00E302F0" w:rsidP="00E302F0">
      <w:pPr>
        <w:jc w:val="both"/>
        <w:rPr>
          <w:rFonts w:ascii="Times New Roman" w:hAnsi="Times New Roman" w:cs="Times New Roman"/>
          <w:b/>
          <w:sz w:val="24"/>
          <w:szCs w:val="24"/>
        </w:rPr>
      </w:pPr>
      <w:r w:rsidRPr="0049481E">
        <w:rPr>
          <w:rFonts w:ascii="Times New Roman" w:hAnsi="Times New Roman" w:cs="Times New Roman"/>
          <w:b/>
          <w:sz w:val="24"/>
          <w:szCs w:val="24"/>
        </w:rPr>
        <w:t>INTRODUÇÃO</w:t>
      </w:r>
    </w:p>
    <w:p w:rsidR="00E302F0" w:rsidRPr="0049481E" w:rsidRDefault="00E302F0" w:rsidP="00D72334">
      <w:pPr>
        <w:tabs>
          <w:tab w:val="left" w:pos="993"/>
        </w:tabs>
        <w:spacing w:after="0" w:line="360" w:lineRule="auto"/>
        <w:ind w:firstLine="1134"/>
        <w:jc w:val="both"/>
        <w:rPr>
          <w:rFonts w:ascii="Times New Roman" w:eastAsia="Calibri" w:hAnsi="Times New Roman" w:cs="Times New Roman"/>
          <w:sz w:val="24"/>
          <w:szCs w:val="24"/>
        </w:rPr>
      </w:pPr>
      <w:r w:rsidRPr="00E302F0">
        <w:rPr>
          <w:rFonts w:ascii="Times New Roman" w:eastAsia="Calibri" w:hAnsi="Times New Roman" w:cs="Times New Roman"/>
          <w:sz w:val="24"/>
          <w:szCs w:val="24"/>
        </w:rPr>
        <w:t>O</w:t>
      </w:r>
      <w:r w:rsidRPr="0049481E">
        <w:rPr>
          <w:rFonts w:ascii="Times New Roman" w:eastAsia="Calibri" w:hAnsi="Times New Roman" w:cs="Times New Roman"/>
          <w:sz w:val="24"/>
          <w:szCs w:val="24"/>
        </w:rPr>
        <w:t xml:space="preserve"> </w:t>
      </w:r>
      <w:r w:rsidRPr="00E302F0">
        <w:rPr>
          <w:rFonts w:ascii="Times New Roman" w:eastAsia="Calibri" w:hAnsi="Times New Roman" w:cs="Times New Roman"/>
          <w:sz w:val="24"/>
          <w:szCs w:val="24"/>
        </w:rPr>
        <w:t>princípio</w:t>
      </w:r>
      <w:r w:rsidRPr="0049481E">
        <w:rPr>
          <w:rFonts w:ascii="Times New Roman" w:eastAsia="Calibri" w:hAnsi="Times New Roman" w:cs="Times New Roman"/>
          <w:sz w:val="24"/>
          <w:szCs w:val="24"/>
        </w:rPr>
        <w:t xml:space="preserve"> </w:t>
      </w:r>
      <w:r w:rsidRPr="00E302F0">
        <w:rPr>
          <w:rFonts w:ascii="Times New Roman" w:eastAsia="Calibri" w:hAnsi="Times New Roman" w:cs="Times New Roman"/>
          <w:sz w:val="24"/>
          <w:szCs w:val="24"/>
        </w:rPr>
        <w:t xml:space="preserve">da </w:t>
      </w:r>
      <w:r w:rsidRPr="0049481E">
        <w:rPr>
          <w:rFonts w:ascii="Times New Roman" w:eastAsia="Calibri" w:hAnsi="Times New Roman" w:cs="Times New Roman"/>
          <w:sz w:val="24"/>
          <w:szCs w:val="24"/>
        </w:rPr>
        <w:t>eficiência</w:t>
      </w:r>
      <w:r w:rsidRPr="00E302F0">
        <w:rPr>
          <w:rFonts w:ascii="Times New Roman" w:eastAsia="Calibri" w:hAnsi="Times New Roman" w:cs="Times New Roman"/>
          <w:sz w:val="24"/>
          <w:szCs w:val="24"/>
        </w:rPr>
        <w:t xml:space="preserve"> é um dos </w:t>
      </w:r>
      <w:r w:rsidRPr="0049481E">
        <w:rPr>
          <w:rFonts w:ascii="Times New Roman" w:eastAsia="Calibri" w:hAnsi="Times New Roman" w:cs="Times New Roman"/>
          <w:sz w:val="24"/>
          <w:szCs w:val="24"/>
        </w:rPr>
        <w:t>princípios</w:t>
      </w:r>
      <w:r w:rsidRPr="00E302F0">
        <w:rPr>
          <w:rFonts w:ascii="Times New Roman" w:eastAsia="Calibri" w:hAnsi="Times New Roman" w:cs="Times New Roman"/>
          <w:sz w:val="24"/>
          <w:szCs w:val="24"/>
        </w:rPr>
        <w:t xml:space="preserve"> da Administração Pública. </w:t>
      </w:r>
      <w:r w:rsidRPr="0049481E">
        <w:rPr>
          <w:rFonts w:ascii="Times New Roman" w:eastAsia="Calibri" w:hAnsi="Times New Roman" w:cs="Times New Roman"/>
          <w:sz w:val="24"/>
          <w:szCs w:val="24"/>
        </w:rPr>
        <w:t>Determina o artigo 37 d</w:t>
      </w:r>
      <w:r w:rsidRPr="00E302F0">
        <w:rPr>
          <w:rFonts w:ascii="Times New Roman" w:eastAsia="Calibri" w:hAnsi="Times New Roman" w:cs="Times New Roman"/>
          <w:sz w:val="24"/>
          <w:szCs w:val="24"/>
        </w:rPr>
        <w:t>a Constituição Federal</w:t>
      </w:r>
      <w:r w:rsidR="00504332">
        <w:rPr>
          <w:rFonts w:ascii="Times New Roman" w:eastAsia="Calibri" w:hAnsi="Times New Roman" w:cs="Times New Roman"/>
          <w:sz w:val="24"/>
          <w:szCs w:val="24"/>
        </w:rPr>
        <w:t xml:space="preserve">, que </w:t>
      </w:r>
      <w:r w:rsidRPr="0049481E">
        <w:rPr>
          <w:rFonts w:ascii="Times New Roman" w:eastAsia="Calibri" w:hAnsi="Times New Roman" w:cs="Times New Roman"/>
          <w:sz w:val="24"/>
          <w:szCs w:val="24"/>
        </w:rPr>
        <w:t xml:space="preserve">A administração pública direta e indireta de qualquer dos Poderes da União, dos Estados, do Distrito Federal e dos Municípios obedecerá aos princípios de legalidade, impessoalidade, moralidade, publicidade e </w:t>
      </w:r>
      <w:proofErr w:type="gramStart"/>
      <w:r w:rsidRPr="0049481E">
        <w:rPr>
          <w:rFonts w:ascii="Times New Roman" w:eastAsia="Calibri" w:hAnsi="Times New Roman" w:cs="Times New Roman"/>
          <w:sz w:val="24"/>
          <w:szCs w:val="24"/>
        </w:rPr>
        <w:t>eficiência .</w:t>
      </w:r>
      <w:proofErr w:type="gramEnd"/>
      <w:r w:rsidRPr="0049481E">
        <w:rPr>
          <w:rFonts w:ascii="Times New Roman" w:eastAsia="Calibri" w:hAnsi="Times New Roman" w:cs="Times New Roman"/>
          <w:sz w:val="24"/>
          <w:szCs w:val="24"/>
        </w:rPr>
        <w:t xml:space="preserve"> Assim, se observa que a Administração Pública deve sempre obedece o princípio da </w:t>
      </w:r>
      <w:r w:rsidR="00E0105C" w:rsidRPr="0049481E">
        <w:rPr>
          <w:rFonts w:ascii="Times New Roman" w:eastAsia="Calibri" w:hAnsi="Times New Roman" w:cs="Times New Roman"/>
          <w:sz w:val="24"/>
          <w:szCs w:val="24"/>
        </w:rPr>
        <w:t>eficiência</w:t>
      </w:r>
      <w:r w:rsidRPr="0049481E">
        <w:rPr>
          <w:rFonts w:ascii="Times New Roman" w:eastAsia="Calibri" w:hAnsi="Times New Roman" w:cs="Times New Roman"/>
          <w:sz w:val="24"/>
          <w:szCs w:val="24"/>
        </w:rPr>
        <w:t>.</w:t>
      </w:r>
    </w:p>
    <w:p w:rsidR="00E302F0" w:rsidRPr="0049481E" w:rsidRDefault="00E302F0" w:rsidP="00D72334">
      <w:pPr>
        <w:tabs>
          <w:tab w:val="left" w:pos="993"/>
        </w:tabs>
        <w:spacing w:after="0" w:line="360" w:lineRule="auto"/>
        <w:ind w:firstLine="1134"/>
        <w:jc w:val="both"/>
        <w:rPr>
          <w:rFonts w:ascii="Times New Roman" w:eastAsia="Calibri" w:hAnsi="Times New Roman" w:cs="Times New Roman"/>
          <w:sz w:val="24"/>
          <w:szCs w:val="24"/>
        </w:rPr>
      </w:pPr>
      <w:r w:rsidRPr="0049481E">
        <w:rPr>
          <w:rFonts w:ascii="Times New Roman" w:eastAsia="Calibri" w:hAnsi="Times New Roman" w:cs="Times New Roman"/>
          <w:sz w:val="24"/>
          <w:szCs w:val="24"/>
        </w:rPr>
        <w:t>Portanto, O servidor</w:t>
      </w:r>
      <w:r w:rsidRPr="00E302F0">
        <w:rPr>
          <w:rFonts w:ascii="Times New Roman" w:eastAsia="Calibri" w:hAnsi="Times New Roman" w:cs="Times New Roman"/>
          <w:sz w:val="24"/>
          <w:szCs w:val="24"/>
        </w:rPr>
        <w:t xml:space="preserve"> público tem o dever de exercer sua função </w:t>
      </w:r>
      <w:r w:rsidRPr="0049481E">
        <w:rPr>
          <w:rFonts w:ascii="Times New Roman" w:eastAsia="Calibri" w:hAnsi="Times New Roman" w:cs="Times New Roman"/>
          <w:sz w:val="24"/>
          <w:szCs w:val="24"/>
        </w:rPr>
        <w:t>obedecendo ao</w:t>
      </w:r>
      <w:r w:rsidRPr="00E302F0">
        <w:rPr>
          <w:rFonts w:ascii="Times New Roman" w:eastAsia="Calibri" w:hAnsi="Times New Roman" w:cs="Times New Roman"/>
          <w:sz w:val="24"/>
          <w:szCs w:val="24"/>
        </w:rPr>
        <w:t xml:space="preserve"> princípio da eficiência. O </w:t>
      </w:r>
      <w:r w:rsidRPr="0049481E">
        <w:rPr>
          <w:rFonts w:ascii="Times New Roman" w:eastAsia="Calibri" w:hAnsi="Times New Roman" w:cs="Times New Roman"/>
          <w:sz w:val="24"/>
          <w:szCs w:val="24"/>
        </w:rPr>
        <w:t xml:space="preserve">servidor </w:t>
      </w:r>
      <w:r w:rsidRPr="00E302F0">
        <w:rPr>
          <w:rFonts w:ascii="Times New Roman" w:eastAsia="Calibri" w:hAnsi="Times New Roman" w:cs="Times New Roman"/>
          <w:sz w:val="24"/>
          <w:szCs w:val="24"/>
        </w:rPr>
        <w:t xml:space="preserve">que não </w:t>
      </w:r>
      <w:r w:rsidRPr="0049481E">
        <w:rPr>
          <w:rFonts w:ascii="Times New Roman" w:eastAsia="Calibri" w:hAnsi="Times New Roman" w:cs="Times New Roman"/>
          <w:sz w:val="24"/>
          <w:szCs w:val="24"/>
        </w:rPr>
        <w:t xml:space="preserve">atende o princípio da eficiência, isto é o servidor </w:t>
      </w:r>
      <w:r w:rsidRPr="0049481E">
        <w:rPr>
          <w:rFonts w:ascii="Times New Roman" w:eastAsia="Calibri" w:hAnsi="Times New Roman" w:cs="Times New Roman"/>
          <w:sz w:val="24"/>
          <w:szCs w:val="24"/>
        </w:rPr>
        <w:lastRenderedPageBreak/>
        <w:t xml:space="preserve">público ineficiente está sujeito a sofrer penalidades disciplinares, imposta pela Administração Pública. </w:t>
      </w:r>
      <w:r w:rsidR="00536E58" w:rsidRPr="0049481E">
        <w:rPr>
          <w:rFonts w:ascii="Times New Roman" w:eastAsia="Calibri" w:hAnsi="Times New Roman" w:cs="Times New Roman"/>
          <w:sz w:val="24"/>
          <w:szCs w:val="24"/>
        </w:rPr>
        <w:t>No âmbito Federal, o artigo 127 da Lei 8.112/90 enumera as penalidades disciplinares impostas ao servidor que praticar alguma infração (ALEXANDRINO; PAULO, 2012, p. 407). Diante disso, é possível aplicação de uma penalidade disciplinar ao servidor por ineficiência. O servidor ineficiente pode até punido com demissão.</w:t>
      </w:r>
    </w:p>
    <w:p w:rsidR="0049481E" w:rsidRDefault="00F07613" w:rsidP="00D72334">
      <w:pPr>
        <w:tabs>
          <w:tab w:val="left" w:pos="993"/>
        </w:tabs>
        <w:spacing w:after="0" w:line="360" w:lineRule="auto"/>
        <w:ind w:firstLine="1134"/>
        <w:jc w:val="both"/>
        <w:rPr>
          <w:rFonts w:ascii="Times New Roman" w:eastAsia="Calibri" w:hAnsi="Times New Roman" w:cs="Times New Roman"/>
          <w:sz w:val="24"/>
          <w:szCs w:val="24"/>
        </w:rPr>
      </w:pPr>
      <w:r w:rsidRPr="0049481E">
        <w:rPr>
          <w:rFonts w:ascii="Times New Roman" w:eastAsia="Calibri" w:hAnsi="Times New Roman" w:cs="Times New Roman"/>
          <w:sz w:val="24"/>
          <w:szCs w:val="24"/>
        </w:rPr>
        <w:t>C</w:t>
      </w:r>
      <w:r w:rsidR="00536E58" w:rsidRPr="0049481E">
        <w:rPr>
          <w:rFonts w:ascii="Times New Roman" w:eastAsia="Calibri" w:hAnsi="Times New Roman" w:cs="Times New Roman"/>
          <w:sz w:val="24"/>
          <w:szCs w:val="24"/>
        </w:rPr>
        <w:t xml:space="preserve">omprovado a ineficiência do servidor público, ele estará sujeito </w:t>
      </w:r>
      <w:proofErr w:type="gramStart"/>
      <w:r w:rsidR="00536E58" w:rsidRPr="0049481E">
        <w:rPr>
          <w:rFonts w:ascii="Times New Roman" w:eastAsia="Calibri" w:hAnsi="Times New Roman" w:cs="Times New Roman"/>
          <w:sz w:val="24"/>
          <w:szCs w:val="24"/>
        </w:rPr>
        <w:t>as</w:t>
      </w:r>
      <w:proofErr w:type="gramEnd"/>
      <w:r w:rsidR="00536E58" w:rsidRPr="0049481E">
        <w:rPr>
          <w:rFonts w:ascii="Times New Roman" w:eastAsia="Calibri" w:hAnsi="Times New Roman" w:cs="Times New Roman"/>
          <w:sz w:val="24"/>
          <w:szCs w:val="24"/>
        </w:rPr>
        <w:t xml:space="preserve"> penalidades</w:t>
      </w:r>
      <w:r w:rsidRPr="0049481E">
        <w:rPr>
          <w:rFonts w:ascii="Times New Roman" w:eastAsia="Calibri" w:hAnsi="Times New Roman" w:cs="Times New Roman"/>
          <w:sz w:val="24"/>
          <w:szCs w:val="24"/>
        </w:rPr>
        <w:t xml:space="preserve"> disciplinares previstas na lei. Desse modo, deve autoridade competente aplicar a punição cabível, sempre motivando a razão da penalidade aplicada, para impedir arbítrio (MEIRELLES, 2006, p. 498).</w:t>
      </w:r>
    </w:p>
    <w:p w:rsidR="008A7DC7" w:rsidRDefault="008A7DC7" w:rsidP="00504332">
      <w:pPr>
        <w:spacing w:after="0" w:line="360" w:lineRule="auto"/>
        <w:jc w:val="both"/>
        <w:rPr>
          <w:rFonts w:ascii="Times New Roman" w:eastAsia="Calibri" w:hAnsi="Times New Roman" w:cs="Times New Roman"/>
          <w:sz w:val="24"/>
          <w:szCs w:val="24"/>
        </w:rPr>
      </w:pPr>
    </w:p>
    <w:p w:rsidR="00DE33CF" w:rsidRDefault="00DE33CF" w:rsidP="00504332">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1. </w:t>
      </w:r>
      <w:r>
        <w:rPr>
          <w:rFonts w:ascii="Times New Roman" w:hAnsi="Times New Roman" w:cs="Times New Roman"/>
          <w:b/>
          <w:sz w:val="24"/>
          <w:szCs w:val="24"/>
        </w:rPr>
        <w:t>FUNCIONÁRIO PÚBLICO</w:t>
      </w:r>
    </w:p>
    <w:p w:rsidR="00DE33CF"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constituição de 1988 foi muito detalhista no direito administrativo, com o intuito de modificar e corrigir os erros, e distorções existentes nas administrações públicas do Brasil, que segundo Alexandrino é consequência de séculos de patrimonialismo, que infelizmente existem até hoje, característico de governantes que tratam a coisa pública com o mesmo modo que tratam </w:t>
      </w:r>
      <w:proofErr w:type="gramStart"/>
      <w:r>
        <w:rPr>
          <w:rFonts w:ascii="Times New Roman" w:hAnsi="Times New Roman" w:cs="Times New Roman"/>
          <w:sz w:val="24"/>
          <w:szCs w:val="24"/>
        </w:rPr>
        <w:t>seu negócios</w:t>
      </w:r>
      <w:proofErr w:type="gramEnd"/>
      <w:r>
        <w:rPr>
          <w:rFonts w:ascii="Times New Roman" w:hAnsi="Times New Roman" w:cs="Times New Roman"/>
          <w:sz w:val="24"/>
          <w:szCs w:val="24"/>
        </w:rPr>
        <w:t xml:space="preserve"> particulares cuidando dos interesses coletivos da sociedade como se fossem seus interesses individuais e privados, a tal ponto que confundem este, daquele (ALEXANDRINO, 2010, p.255).</w:t>
      </w:r>
    </w:p>
    <w:p w:rsidR="00DE33CF"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o servidor público é a pessoa física que exerce a atividade do estado em nome dele, como coloca o autor Carvalho Filho</w:t>
      </w:r>
      <w:r w:rsidR="00911514">
        <w:rPr>
          <w:rFonts w:ascii="Times New Roman" w:hAnsi="Times New Roman" w:cs="Times New Roman"/>
          <w:sz w:val="24"/>
          <w:szCs w:val="24"/>
        </w:rPr>
        <w:t xml:space="preserve"> </w:t>
      </w:r>
      <w:proofErr w:type="gramStart"/>
      <w:r w:rsidR="00911514">
        <w:rPr>
          <w:rFonts w:ascii="Times New Roman" w:hAnsi="Times New Roman" w:cs="Times New Roman"/>
          <w:sz w:val="24"/>
          <w:szCs w:val="24"/>
        </w:rPr>
        <w:t>(</w:t>
      </w:r>
      <w:r w:rsidR="00911514" w:rsidRPr="00911514">
        <w:rPr>
          <w:rFonts w:ascii="Times New Roman" w:hAnsi="Times New Roman" w:cs="Times New Roman"/>
          <w:sz w:val="24"/>
          <w:szCs w:val="24"/>
        </w:rPr>
        <w:t xml:space="preserve"> </w:t>
      </w:r>
      <w:proofErr w:type="gramEnd"/>
      <w:r w:rsidR="00911514" w:rsidRPr="00911514">
        <w:rPr>
          <w:rFonts w:ascii="Times New Roman" w:hAnsi="Times New Roman" w:cs="Times New Roman"/>
          <w:sz w:val="24"/>
          <w:szCs w:val="24"/>
        </w:rPr>
        <w:t>2012, p. 583)</w:t>
      </w:r>
      <w:r>
        <w:rPr>
          <w:rFonts w:ascii="Times New Roman" w:hAnsi="Times New Roman" w:cs="Times New Roman"/>
          <w:sz w:val="24"/>
          <w:szCs w:val="24"/>
        </w:rPr>
        <w:t>:</w:t>
      </w:r>
    </w:p>
    <w:p w:rsidR="00911514" w:rsidRDefault="00911514" w:rsidP="00504332">
      <w:pPr>
        <w:spacing w:after="0" w:line="360" w:lineRule="auto"/>
        <w:ind w:firstLine="1134"/>
        <w:jc w:val="both"/>
        <w:rPr>
          <w:rFonts w:ascii="Times New Roman" w:hAnsi="Times New Roman" w:cs="Times New Roman"/>
          <w:sz w:val="24"/>
          <w:szCs w:val="24"/>
        </w:rPr>
      </w:pPr>
    </w:p>
    <w:p w:rsidR="00DE33CF" w:rsidRDefault="00DE33CF" w:rsidP="00504332">
      <w:pPr>
        <w:spacing w:after="0"/>
        <w:ind w:left="2268"/>
        <w:jc w:val="both"/>
        <w:rPr>
          <w:rFonts w:ascii="Times New Roman" w:hAnsi="Times New Roman" w:cs="Times New Roman"/>
          <w:sz w:val="20"/>
          <w:szCs w:val="20"/>
        </w:rPr>
      </w:pPr>
      <w:r w:rsidRPr="00B24833">
        <w:rPr>
          <w:rFonts w:ascii="Times New Roman" w:hAnsi="Times New Roman" w:cs="Times New Roman"/>
          <w:sz w:val="20"/>
          <w:szCs w:val="20"/>
        </w:rPr>
        <w:t xml:space="preserve">A expressão agentes públicos tem sido amplo. Significa o conjunto de pessoas que a qualquer titulo exercem uma função publica como preposto do estado. Essa função, é </w:t>
      </w:r>
      <w:proofErr w:type="gramStart"/>
      <w:r w:rsidRPr="00B24833">
        <w:rPr>
          <w:rFonts w:ascii="Times New Roman" w:hAnsi="Times New Roman" w:cs="Times New Roman"/>
          <w:sz w:val="20"/>
          <w:szCs w:val="20"/>
        </w:rPr>
        <w:t>mister</w:t>
      </w:r>
      <w:proofErr w:type="gramEnd"/>
      <w:r w:rsidRPr="00B24833">
        <w:rPr>
          <w:rFonts w:ascii="Times New Roman" w:hAnsi="Times New Roman" w:cs="Times New Roman"/>
          <w:sz w:val="20"/>
          <w:szCs w:val="20"/>
        </w:rPr>
        <w:t xml:space="preserve"> que se diga, pode ser remunerada, ou gratuita, definitiva ou transitória, política ou jurídica. O que é certo é que, quando atuam no mundo jurídico, tais agentes estão de alguma forma vinculados ao Poder Público. Como se sabe, o estado só se faz presente através das pessoas físicas que em seu nome manifestam determinada vontade, e é por isso que essa manifestação volitiva acaba por ser imputada ao próprio Estado. São todas essas pessoas físicas que constituem os agentes públicos.</w:t>
      </w:r>
    </w:p>
    <w:p w:rsidR="00911514" w:rsidRPr="00B24833" w:rsidRDefault="00911514" w:rsidP="00504332">
      <w:pPr>
        <w:spacing w:after="0"/>
        <w:ind w:left="2268"/>
        <w:jc w:val="both"/>
        <w:rPr>
          <w:rFonts w:ascii="Times New Roman" w:hAnsi="Times New Roman" w:cs="Times New Roman"/>
          <w:sz w:val="20"/>
          <w:szCs w:val="20"/>
        </w:rPr>
      </w:pPr>
    </w:p>
    <w:p w:rsidR="00DE33CF"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criação, extinção e transformação de cargos públicos, assim como da estruturação e do estabelecimento de atribuições no serviço público e, ainda da criação e extinção de órgãos e ministérios. </w:t>
      </w:r>
    </w:p>
    <w:p w:rsidR="00911514"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criação, transformação e extinção de cargos, empregos e funções públicas são da competência do congresso nacional, que depende de sanção do presidente da república, portanto o exercício desta competência é realizado por meio de lei. A iniciativa para a criação </w:t>
      </w:r>
      <w:r>
        <w:rPr>
          <w:rFonts w:ascii="Times New Roman" w:hAnsi="Times New Roman" w:cs="Times New Roman"/>
          <w:sz w:val="24"/>
          <w:szCs w:val="24"/>
        </w:rPr>
        <w:lastRenderedPageBreak/>
        <w:t xml:space="preserve">da lei será privativa do presidente quando se tratar de cargos, empregos ou funções públicas na administração federal direta e autárquica (CF, art. 61, §1º). </w:t>
      </w:r>
    </w:p>
    <w:p w:rsidR="00DE33CF"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caso de cargos ou funções públicas que estejam vagos, a extinção será feita mediante decreto. Logo, a extinção e de função ou cargo publico preenchido só poderá ser extinto mediante lei, caso o cargo esteja vago será por decreto autônomo, sendo privativa do Presidente da república (ALEXANDRINO, 2010, p.257). </w:t>
      </w:r>
    </w:p>
    <w:p w:rsidR="00DE33CF" w:rsidRDefault="00DE33CF"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Será competência do Congresso Nacional, exercida por meio de lei, com iniciativa do presidente da república, a criação e extinção de ministérios e órgãos da admi</w:t>
      </w:r>
      <w:r w:rsidR="00911514">
        <w:rPr>
          <w:rFonts w:ascii="Times New Roman" w:hAnsi="Times New Roman" w:cs="Times New Roman"/>
          <w:sz w:val="24"/>
          <w:szCs w:val="24"/>
        </w:rPr>
        <w:t>nistração pública federal.</w:t>
      </w:r>
    </w:p>
    <w:p w:rsidR="00DE33CF" w:rsidRDefault="00DE33CF" w:rsidP="00504332">
      <w:pPr>
        <w:spacing w:after="0" w:line="360" w:lineRule="auto"/>
        <w:rPr>
          <w:rFonts w:ascii="Times New Roman" w:hAnsi="Times New Roman" w:cs="Times New Roman"/>
          <w:sz w:val="24"/>
          <w:szCs w:val="24"/>
        </w:rPr>
      </w:pPr>
    </w:p>
    <w:p w:rsidR="0049481E" w:rsidRPr="0049481E" w:rsidRDefault="0049481E" w:rsidP="00504332">
      <w:pPr>
        <w:spacing w:after="0" w:line="360" w:lineRule="auto"/>
        <w:rPr>
          <w:rFonts w:ascii="Times New Roman" w:hAnsi="Times New Roman" w:cs="Times New Roman"/>
          <w:b/>
          <w:sz w:val="24"/>
          <w:szCs w:val="24"/>
        </w:rPr>
      </w:pPr>
      <w:r w:rsidRPr="0049481E">
        <w:rPr>
          <w:rFonts w:ascii="Times New Roman" w:eastAsia="Calibri" w:hAnsi="Times New Roman" w:cs="Times New Roman"/>
          <w:b/>
          <w:sz w:val="24"/>
          <w:szCs w:val="24"/>
        </w:rPr>
        <w:t xml:space="preserve">2. </w:t>
      </w:r>
      <w:r w:rsidRPr="0049481E">
        <w:rPr>
          <w:rFonts w:ascii="Times New Roman" w:hAnsi="Times New Roman" w:cs="Times New Roman"/>
          <w:b/>
          <w:sz w:val="24"/>
          <w:szCs w:val="24"/>
        </w:rPr>
        <w:t>PRINCÍPIO DA EFICIÊNCIA</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A EC nº19/1988 que </w:t>
      </w:r>
      <w:proofErr w:type="gramStart"/>
      <w:r w:rsidRPr="0049481E">
        <w:rPr>
          <w:rFonts w:ascii="Times New Roman" w:hAnsi="Times New Roman" w:cs="Times New Roman"/>
          <w:sz w:val="24"/>
          <w:szCs w:val="24"/>
        </w:rPr>
        <w:t>implementou</w:t>
      </w:r>
      <w:proofErr w:type="gramEnd"/>
      <w:r w:rsidRPr="0049481E">
        <w:rPr>
          <w:rFonts w:ascii="Times New Roman" w:hAnsi="Times New Roman" w:cs="Times New Roman"/>
          <w:sz w:val="24"/>
          <w:szCs w:val="24"/>
        </w:rPr>
        <w:t xml:space="preserve"> ao ordenamento jurídico brasileiro as regras relativas ao projeto de reforma do estado, acrescentou ao caput do art. 37 o principio da eficiência, que no projeto da emenda denominava-se de “qualidade do serviço prestado”. Com esta inclusão pretendia o estado garantir direitos aos usuários dos serviços públicos na qual a administração prestava, e gerar obrigações efetivas aos prestadores (ALEXANDRINO, 2010, p.202). </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Com o estabelecimento deste princípio pela emenda constitucional número 19, fica evidente a resposta por parte da sociedade, contra os abusos da administração publica e a impotência de poder exigir a prestação de vários serviços públicos que o estado deveria fornecer com eficiência e qualidade, porém que não acabavam fornecendo, gerando um histórico de inúmeros prejuízos aos usuários destes, e </w:t>
      </w:r>
      <w:proofErr w:type="gramStart"/>
      <w:r w:rsidRPr="0049481E">
        <w:rPr>
          <w:rFonts w:ascii="Times New Roman" w:hAnsi="Times New Roman" w:cs="Times New Roman"/>
          <w:sz w:val="24"/>
          <w:szCs w:val="24"/>
        </w:rPr>
        <w:t>a</w:t>
      </w:r>
      <w:proofErr w:type="gramEnd"/>
      <w:r w:rsidRPr="0049481E">
        <w:rPr>
          <w:rFonts w:ascii="Times New Roman" w:hAnsi="Times New Roman" w:cs="Times New Roman"/>
          <w:sz w:val="24"/>
          <w:szCs w:val="24"/>
        </w:rPr>
        <w:t xml:space="preserve"> medida que forneciam tais serviços, estes se revelavam insuficientes para sanar os prejuízos que causavam (CARVALHO FILHO, 2012, p.29).</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Segundo Carvalho Filho, o princípio da eficiência que agora fazia parte da constituição sofreu duras criticas por parte da doutrina:</w:t>
      </w:r>
    </w:p>
    <w:p w:rsidR="0049481E" w:rsidRDefault="0049481E" w:rsidP="00504332">
      <w:pPr>
        <w:spacing w:after="0"/>
        <w:ind w:left="2268"/>
        <w:jc w:val="both"/>
        <w:rPr>
          <w:rFonts w:ascii="Times New Roman" w:hAnsi="Times New Roman" w:cs="Times New Roman"/>
          <w:sz w:val="20"/>
          <w:szCs w:val="20"/>
        </w:rPr>
      </w:pPr>
      <w:r w:rsidRPr="0049481E">
        <w:rPr>
          <w:rFonts w:ascii="Times New Roman" w:hAnsi="Times New Roman" w:cs="Times New Roman"/>
          <w:sz w:val="20"/>
          <w:szCs w:val="20"/>
        </w:rPr>
        <w:t xml:space="preserve">A inclusão do princípio, que passou a ser expresso na constituição, suscitou </w:t>
      </w:r>
      <w:proofErr w:type="gramStart"/>
      <w:r w:rsidRPr="0049481E">
        <w:rPr>
          <w:rFonts w:ascii="Times New Roman" w:hAnsi="Times New Roman" w:cs="Times New Roman"/>
          <w:sz w:val="20"/>
          <w:szCs w:val="20"/>
        </w:rPr>
        <w:t>numerosas e acerbadas</w:t>
      </w:r>
      <w:proofErr w:type="gramEnd"/>
      <w:r w:rsidRPr="0049481E">
        <w:rPr>
          <w:rFonts w:ascii="Times New Roman" w:hAnsi="Times New Roman" w:cs="Times New Roman"/>
          <w:sz w:val="20"/>
          <w:szCs w:val="20"/>
        </w:rPr>
        <w:t xml:space="preserve"> críticas por parte de alguns estudiosos. Uma delas consiste na imprecisão do termo. Ou seja: quando se pode dizer que a atividade administrativa é eficiente ou não? Por outro lado, afirma-se ainda, de nada adianta a referência</w:t>
      </w:r>
      <w:proofErr w:type="gramStart"/>
      <w:r w:rsidRPr="0049481E">
        <w:rPr>
          <w:rFonts w:ascii="Times New Roman" w:hAnsi="Times New Roman" w:cs="Times New Roman"/>
          <w:sz w:val="20"/>
          <w:szCs w:val="20"/>
        </w:rPr>
        <w:t xml:space="preserve">  </w:t>
      </w:r>
      <w:proofErr w:type="gramEnd"/>
      <w:r w:rsidRPr="0049481E">
        <w:rPr>
          <w:rFonts w:ascii="Times New Roman" w:hAnsi="Times New Roman" w:cs="Times New Roman"/>
          <w:sz w:val="20"/>
          <w:szCs w:val="20"/>
        </w:rPr>
        <w:t>expressa na constituição se houver por parte da administração a efetiva intenção de melhorar a gestão da coisa publica e dos interesses da sociedade. Com efeito, nenhum órgão público se tornará eficiente por ter sido a eficiência qualificada como princípio na constituição. O que precisa mudar, isto sim, é a mentalidade dos governantes; o que precisa haver é a busca dos reais interesses da coletividade e o afastamento dos interesses pessoais dos administradores públicos. Somente assim se poderá falar em eficiência. (CARVALHO FILHO, 2012, p.29)</w:t>
      </w:r>
      <w:r w:rsidR="00911514">
        <w:rPr>
          <w:rFonts w:ascii="Times New Roman" w:hAnsi="Times New Roman" w:cs="Times New Roman"/>
          <w:sz w:val="20"/>
          <w:szCs w:val="20"/>
        </w:rPr>
        <w:t>.</w:t>
      </w:r>
    </w:p>
    <w:p w:rsidR="00911514" w:rsidRPr="0049481E" w:rsidRDefault="00911514" w:rsidP="00504332">
      <w:pPr>
        <w:spacing w:after="0"/>
        <w:ind w:left="2268"/>
        <w:jc w:val="both"/>
        <w:rPr>
          <w:rFonts w:ascii="Times New Roman" w:hAnsi="Times New Roman" w:cs="Times New Roman"/>
          <w:sz w:val="20"/>
          <w:szCs w:val="20"/>
        </w:rPr>
      </w:pP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lastRenderedPageBreak/>
        <w:t xml:space="preserve">Apesar das criticas feitas pela doutrina existente, o princípio da eficiência proporcionou uma maior oportunidade para os indivíduos poderem exercer sua cidadania contra os abusos, falhas e omissões do estado. </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O princípio trata na verdade de uma obrigação gerada e imposta pelo estado que deverá ser observada e cumprida por ele mesmo, é um dever constitucional da administração que não poderá desrespeita-lo, </w:t>
      </w:r>
      <w:proofErr w:type="gramStart"/>
      <w:r w:rsidRPr="0049481E">
        <w:rPr>
          <w:rFonts w:ascii="Times New Roman" w:hAnsi="Times New Roman" w:cs="Times New Roman"/>
          <w:sz w:val="24"/>
          <w:szCs w:val="24"/>
        </w:rPr>
        <w:t>sob pena</w:t>
      </w:r>
      <w:proofErr w:type="gramEnd"/>
      <w:r w:rsidRPr="0049481E">
        <w:rPr>
          <w:rFonts w:ascii="Times New Roman" w:hAnsi="Times New Roman" w:cs="Times New Roman"/>
          <w:sz w:val="24"/>
          <w:szCs w:val="24"/>
        </w:rPr>
        <w:t xml:space="preserve"> de sofrerem responsabilização os agentes que forem ineficientes a ponto de ter gerado uma lesão ao cidadão. Segundo Carvalho filho, de nada adiantará a menção a tal principio se não houver uma disciplina precisa e definida sobre os meios de assegurar os direitos dos usuários, a qual, diga-se por oportuno, já a muito deveria ser instituída se tivesse regulamentado o art. 37, § 3º, da constituição federal, que mesmo antes da alteração imposta pela emenda constitucional, previa expressamente a edição de uma lei que regule as reclamações relativas </w:t>
      </w:r>
      <w:proofErr w:type="gramStart"/>
      <w:r w:rsidRPr="0049481E">
        <w:rPr>
          <w:rFonts w:ascii="Times New Roman" w:hAnsi="Times New Roman" w:cs="Times New Roman"/>
          <w:sz w:val="24"/>
          <w:szCs w:val="24"/>
        </w:rPr>
        <w:t>a</w:t>
      </w:r>
      <w:proofErr w:type="gramEnd"/>
      <w:r w:rsidRPr="0049481E">
        <w:rPr>
          <w:rFonts w:ascii="Times New Roman" w:hAnsi="Times New Roman" w:cs="Times New Roman"/>
          <w:sz w:val="24"/>
          <w:szCs w:val="24"/>
        </w:rPr>
        <w:t xml:space="preserve"> prestação de serviços públicos. Fora deste contexto, o princípio tornar-se-á letra morta (CARVALHO FILHO, 2012, p.30).</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Atualmente, a doutrina tem apresentado vários estudos sobre a questão </w:t>
      </w:r>
      <w:proofErr w:type="spellStart"/>
      <w:r w:rsidRPr="0049481E">
        <w:rPr>
          <w:rFonts w:ascii="Times New Roman" w:hAnsi="Times New Roman" w:cs="Times New Roman"/>
          <w:sz w:val="24"/>
          <w:szCs w:val="24"/>
        </w:rPr>
        <w:t>cernente</w:t>
      </w:r>
      <w:proofErr w:type="spellEnd"/>
      <w:r w:rsidRPr="0049481E">
        <w:rPr>
          <w:rFonts w:ascii="Times New Roman" w:hAnsi="Times New Roman" w:cs="Times New Roman"/>
          <w:sz w:val="24"/>
          <w:szCs w:val="24"/>
        </w:rPr>
        <w:t xml:space="preserve"> ao controle da observância do princípio da eficiência. A complexidade da questão é notável, pois de um lado há que se respeitar as prioridades e diretrizes dos administradores públicos, bem como os recursos financeiros disponíveis, e por contrapartida não se pode tolerar ou admitir que o princípio constitucional deixe de ser respeitado e aplicado (CARVALHO FILHO, 2012, p.30).</w:t>
      </w: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Sendo assim alguns julgados são proferidos em favor do princípio da eficiência, colocando que deve ser observado e respeitado em sua íntegra, como é o caso da jurisprudência, que decide a favor da parte com argumento baseado no princípio da eficiência, que exige informações corretas e sem distorções:</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49481E">
        <w:rPr>
          <w:rFonts w:ascii="Times New Roman" w:eastAsia="Times New Roman" w:hAnsi="Times New Roman" w:cs="Times New Roman"/>
          <w:sz w:val="20"/>
          <w:szCs w:val="20"/>
          <w:lang w:eastAsia="pt-BR"/>
        </w:rPr>
        <w:t xml:space="preserve">RECURSO ESPECIAL. PROCESSUAL CIVIL. INFORMAÇÕES PROCESSUAIS DISPONIBILIZADAS NA PÁGINA OFICIAL DOS TRIBUNAIS. CONFIABILIDADE. JUSTA CAUSA. ART. 183, § 2º, DO CPC. PRESERVAÇÃO DA BOA-FÉ E DA CONFIANÇA DO ADVOGADO. </w:t>
      </w:r>
      <w:r w:rsidRPr="0049481E">
        <w:rPr>
          <w:rFonts w:ascii="Times New Roman" w:eastAsia="Times New Roman" w:hAnsi="Times New Roman" w:cs="Times New Roman"/>
          <w:b/>
          <w:bCs/>
          <w:sz w:val="20"/>
          <w:szCs w:val="20"/>
          <w:lang w:eastAsia="pt-BR"/>
        </w:rPr>
        <w:t>PRINCÍPIOS DA EFICIÊNCIA</w:t>
      </w:r>
      <w:r w:rsidRPr="0049481E">
        <w:rPr>
          <w:rFonts w:ascii="Times New Roman" w:eastAsia="Times New Roman" w:hAnsi="Times New Roman" w:cs="Times New Roman"/>
          <w:sz w:val="20"/>
          <w:szCs w:val="20"/>
          <w:lang w:eastAsia="pt-BR"/>
        </w:rPr>
        <w:t xml:space="preserve"> E DA CELERIDADE PROCESSUAL. INFORMAÇÃO CONSIDERADA OFICIAL, APÓS O ADVENTO DA LEI N.º 11.419/06.</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49481E">
        <w:rPr>
          <w:rFonts w:ascii="Times New Roman" w:eastAsia="Times New Roman" w:hAnsi="Times New Roman" w:cs="Times New Roman"/>
          <w:sz w:val="20"/>
          <w:szCs w:val="20"/>
          <w:lang w:eastAsia="pt-BR"/>
        </w:rPr>
        <w:t>1. O equívoco ou a omissão nas informações processuais prestadas na página eletrônica dos tribunais configura justa causa, nos termos do art. 183, § 2º, do CPC, a autorizar a prática posterior do ato, sem prejuízo da parte.</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49481E">
        <w:rPr>
          <w:rFonts w:ascii="Times New Roman" w:eastAsia="Times New Roman" w:hAnsi="Times New Roman" w:cs="Times New Roman"/>
          <w:sz w:val="20"/>
          <w:szCs w:val="20"/>
          <w:lang w:eastAsia="pt-BR"/>
        </w:rPr>
        <w:t xml:space="preserve">2. A confiabilidade das informações prestadas por meio eletrônico é essencial à preservação da boa-fé e da confiança do advogado, bem como à observância dos </w:t>
      </w:r>
      <w:r w:rsidRPr="0049481E">
        <w:rPr>
          <w:rFonts w:ascii="Times New Roman" w:eastAsia="Times New Roman" w:hAnsi="Times New Roman" w:cs="Times New Roman"/>
          <w:b/>
          <w:bCs/>
          <w:sz w:val="20"/>
          <w:szCs w:val="20"/>
          <w:lang w:eastAsia="pt-BR"/>
        </w:rPr>
        <w:t>princípios da eficiência</w:t>
      </w:r>
      <w:r w:rsidRPr="0049481E">
        <w:rPr>
          <w:rFonts w:ascii="Times New Roman" w:eastAsia="Times New Roman" w:hAnsi="Times New Roman" w:cs="Times New Roman"/>
          <w:sz w:val="20"/>
          <w:szCs w:val="20"/>
          <w:lang w:eastAsia="pt-BR"/>
        </w:rPr>
        <w:t xml:space="preserve"> da Administração e da celeridade processual.</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49481E">
        <w:rPr>
          <w:rFonts w:ascii="Times New Roman" w:eastAsia="Times New Roman" w:hAnsi="Times New Roman" w:cs="Times New Roman"/>
          <w:sz w:val="20"/>
          <w:szCs w:val="20"/>
          <w:lang w:eastAsia="pt-BR"/>
        </w:rPr>
        <w:t>3. Informações processuais veiculadas na página eletrônica dos</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proofErr w:type="gramStart"/>
      <w:r w:rsidRPr="0049481E">
        <w:rPr>
          <w:rFonts w:ascii="Times New Roman" w:eastAsia="Times New Roman" w:hAnsi="Times New Roman" w:cs="Times New Roman"/>
          <w:sz w:val="20"/>
          <w:szCs w:val="20"/>
          <w:lang w:eastAsia="pt-BR"/>
        </w:rPr>
        <w:t>tribunais</w:t>
      </w:r>
      <w:proofErr w:type="gramEnd"/>
      <w:r w:rsidRPr="0049481E">
        <w:rPr>
          <w:rFonts w:ascii="Times New Roman" w:eastAsia="Times New Roman" w:hAnsi="Times New Roman" w:cs="Times New Roman"/>
          <w:sz w:val="20"/>
          <w:szCs w:val="20"/>
          <w:lang w:eastAsia="pt-BR"/>
        </w:rPr>
        <w:t xml:space="preserve"> que, após o advento da Lei n.º 11.419/06, são consideradas oficiais. Precedente específico desta Corte (</w:t>
      </w:r>
      <w:proofErr w:type="spellStart"/>
      <w:proofErr w:type="gramStart"/>
      <w:r w:rsidRPr="0049481E">
        <w:rPr>
          <w:rFonts w:ascii="Times New Roman" w:eastAsia="Times New Roman" w:hAnsi="Times New Roman" w:cs="Times New Roman"/>
          <w:sz w:val="20"/>
          <w:szCs w:val="20"/>
          <w:lang w:eastAsia="pt-BR"/>
        </w:rPr>
        <w:t>REsp</w:t>
      </w:r>
      <w:proofErr w:type="spellEnd"/>
      <w:proofErr w:type="gramEnd"/>
      <w:r w:rsidRPr="0049481E">
        <w:rPr>
          <w:rFonts w:ascii="Times New Roman" w:eastAsia="Times New Roman" w:hAnsi="Times New Roman" w:cs="Times New Roman"/>
          <w:sz w:val="20"/>
          <w:szCs w:val="20"/>
          <w:lang w:eastAsia="pt-BR"/>
        </w:rPr>
        <w:t xml:space="preserve"> n.º 1.186.276/RS).</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49481E">
        <w:rPr>
          <w:rFonts w:ascii="Times New Roman" w:eastAsia="Times New Roman" w:hAnsi="Times New Roman" w:cs="Times New Roman"/>
          <w:sz w:val="20"/>
          <w:szCs w:val="20"/>
          <w:lang w:eastAsia="pt-BR"/>
        </w:rPr>
        <w:t xml:space="preserve">4. RECURSO ESPECIAL PROVIDO. </w:t>
      </w:r>
      <w:proofErr w:type="spellStart"/>
      <w:proofErr w:type="gramStart"/>
      <w:r w:rsidRPr="0049481E">
        <w:rPr>
          <w:rFonts w:ascii="Times New Roman" w:hAnsi="Times New Roman" w:cs="Times New Roman"/>
          <w:sz w:val="20"/>
          <w:szCs w:val="20"/>
          <w:shd w:val="clear" w:color="auto" w:fill="FFFFFF"/>
        </w:rPr>
        <w:t>REsp</w:t>
      </w:r>
      <w:proofErr w:type="spellEnd"/>
      <w:proofErr w:type="gramEnd"/>
      <w:r w:rsidRPr="0049481E">
        <w:rPr>
          <w:rFonts w:ascii="Times New Roman" w:hAnsi="Times New Roman" w:cs="Times New Roman"/>
          <w:sz w:val="20"/>
          <w:szCs w:val="20"/>
          <w:shd w:val="clear" w:color="auto" w:fill="FFFFFF"/>
        </w:rPr>
        <w:t xml:space="preserve"> 960280 / RS. 2007/0134692-2</w:t>
      </w:r>
    </w:p>
    <w:p w:rsidR="0049481E" w:rsidRPr="0049481E" w:rsidRDefault="0049481E" w:rsidP="00504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p>
    <w:p w:rsidR="0049481E" w:rsidRPr="0049481E"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lastRenderedPageBreak/>
        <w:t>Assim, como existem julgados, que decidem em favor da administração pública, mostrando esta relação entre direito e obrigação, colocando que a administração pública pode colocar suas próprias regras sem desrespeitar o principio da eficiência:</w:t>
      </w:r>
    </w:p>
    <w:p w:rsidR="0049481E" w:rsidRPr="0049481E" w:rsidRDefault="0049481E" w:rsidP="00504332">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 xml:space="preserve">ADMINISTRATIVO. SERVIDOR PÚBLICO. DETERMINAÇÃO DE ABERTURA DE CONTA CORRENTE EM INSTITUIÇÃO FINANCEIRA PRÉ-DETERMINADA. RECEBIMENTO DE PROVENTOS. POSSIBILIDADE. </w:t>
      </w:r>
    </w:p>
    <w:p w:rsidR="0049481E" w:rsidRPr="0049481E" w:rsidRDefault="0049481E" w:rsidP="00504332">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1. O princípio constitucional da supremacia do interesse público,</w:t>
      </w:r>
    </w:p>
    <w:p w:rsidR="0049481E" w:rsidRPr="0049481E" w:rsidRDefault="0049481E" w:rsidP="00504332">
      <w:pPr>
        <w:pStyle w:val="Pr-formataoHTML"/>
        <w:shd w:val="clear" w:color="auto" w:fill="FFFFFF"/>
        <w:ind w:left="2268"/>
        <w:jc w:val="both"/>
        <w:rPr>
          <w:rFonts w:ascii="Times New Roman" w:hAnsi="Times New Roman" w:cs="Times New Roman"/>
        </w:rPr>
      </w:pPr>
      <w:proofErr w:type="gramStart"/>
      <w:r w:rsidRPr="0049481E">
        <w:rPr>
          <w:rFonts w:ascii="Times New Roman" w:hAnsi="Times New Roman" w:cs="Times New Roman"/>
        </w:rPr>
        <w:t>como</w:t>
      </w:r>
      <w:proofErr w:type="gramEnd"/>
      <w:r w:rsidRPr="0049481E">
        <w:rPr>
          <w:rFonts w:ascii="Times New Roman" w:hAnsi="Times New Roman" w:cs="Times New Roman"/>
        </w:rPr>
        <w:t xml:space="preserve"> modernamente compreendido, impõe ao administrador ponderar, diante do caso concreto, o conflito de interesses entre o público e o privado, a fim de definir, à luz da proporcionalidade, qual direito deve prevalecer sobre os demais.</w:t>
      </w:r>
    </w:p>
    <w:p w:rsidR="0049481E" w:rsidRPr="0049481E" w:rsidRDefault="0049481E" w:rsidP="00911514">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 xml:space="preserve">2. A liberdade de escolha da instituição bancária que o servidor receberá sua remuneração não pode se contrapor ao </w:t>
      </w:r>
      <w:r w:rsidRPr="0049481E">
        <w:rPr>
          <w:rStyle w:val="highlightbrs"/>
          <w:rFonts w:ascii="Times New Roman" w:hAnsi="Times New Roman" w:cs="Times New Roman"/>
          <w:b/>
          <w:bCs/>
        </w:rPr>
        <w:t>princípio da</w:t>
      </w:r>
      <w:r w:rsidRPr="0049481E">
        <w:rPr>
          <w:rStyle w:val="highlightbrs"/>
          <w:rFonts w:ascii="Times New Roman" w:hAnsi="Times New Roman" w:cs="Times New Roman"/>
        </w:rPr>
        <w:t xml:space="preserve"> </w:t>
      </w:r>
      <w:r w:rsidRPr="0049481E">
        <w:rPr>
          <w:rStyle w:val="highlightbrs"/>
          <w:rFonts w:ascii="Times New Roman" w:hAnsi="Times New Roman" w:cs="Times New Roman"/>
          <w:b/>
          <w:bCs/>
        </w:rPr>
        <w:t>eficiência,</w:t>
      </w:r>
      <w:r w:rsidRPr="0049481E">
        <w:rPr>
          <w:rFonts w:ascii="Times New Roman" w:hAnsi="Times New Roman" w:cs="Times New Roman"/>
        </w:rPr>
        <w:t xml:space="preserve"> que exige do Administrador soluções que alcancem os</w:t>
      </w:r>
      <w:r w:rsidR="00911514">
        <w:rPr>
          <w:rFonts w:ascii="Times New Roman" w:hAnsi="Times New Roman" w:cs="Times New Roman"/>
        </w:rPr>
        <w:t xml:space="preserve"> </w:t>
      </w:r>
      <w:r w:rsidRPr="0049481E">
        <w:rPr>
          <w:rFonts w:ascii="Times New Roman" w:hAnsi="Times New Roman" w:cs="Times New Roman"/>
        </w:rPr>
        <w:t>resultados almejados do modo menos oneroso ao aparelho estatal.</w:t>
      </w:r>
    </w:p>
    <w:p w:rsidR="0049481E" w:rsidRPr="0049481E" w:rsidRDefault="0049481E" w:rsidP="00504332">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3. Inviável possibilitar que cada servidor escolha o banco que melhor atenda seus interesses, inclusive escolhendo praça e agência, pois tal medida inviabilizaria a Administração Pública em sua tarefa de emitir, em tempo hábil, as devidas ordens de pagamento.</w:t>
      </w:r>
    </w:p>
    <w:p w:rsidR="0049481E" w:rsidRPr="0049481E" w:rsidRDefault="0049481E" w:rsidP="00504332">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4. O fato de o recorrente receber os vencimentos em instituição indicada pela Administração não lhe tolhe o direito de escolher outra que ofereça melhores vantagens, pois a conta-salário é isenta de tarifas e deve permitir a transferência imediata dos créditos para outras contas bancárias de que o beneficiário seja titular, nos termos das Resoluções n. 3.402/2006 e n. 3.424/2006, editadas pelo Banco Central do Brasil, por meio do Conselho Monetário Nacional.</w:t>
      </w:r>
    </w:p>
    <w:p w:rsidR="0049481E" w:rsidRPr="0049481E" w:rsidRDefault="0049481E" w:rsidP="00504332">
      <w:pPr>
        <w:pStyle w:val="Pr-formataoHTML"/>
        <w:shd w:val="clear" w:color="auto" w:fill="FFFFFF"/>
        <w:ind w:left="2268"/>
        <w:jc w:val="both"/>
        <w:rPr>
          <w:rFonts w:ascii="Times New Roman" w:hAnsi="Times New Roman" w:cs="Times New Roman"/>
        </w:rPr>
      </w:pPr>
      <w:r w:rsidRPr="0049481E">
        <w:rPr>
          <w:rFonts w:ascii="Times New Roman" w:hAnsi="Times New Roman" w:cs="Times New Roman"/>
        </w:rPr>
        <w:t xml:space="preserve">5. Recurso ordinário improvido. </w:t>
      </w:r>
      <w:r w:rsidRPr="0049481E">
        <w:rPr>
          <w:rFonts w:ascii="Times New Roman" w:hAnsi="Times New Roman" w:cs="Times New Roman"/>
          <w:shd w:val="clear" w:color="auto" w:fill="FFFFFF"/>
        </w:rPr>
        <w:t>RMS 27428 / GO. 2008/0163682-7</w:t>
      </w:r>
    </w:p>
    <w:p w:rsidR="0049481E" w:rsidRPr="0049481E" w:rsidRDefault="0049481E" w:rsidP="00504332">
      <w:pPr>
        <w:pStyle w:val="Pr-formataoHTML"/>
        <w:shd w:val="clear" w:color="auto" w:fill="FFFFFF"/>
        <w:ind w:left="2268"/>
        <w:jc w:val="both"/>
        <w:rPr>
          <w:rFonts w:ascii="Times New Roman" w:hAnsi="Times New Roman" w:cs="Times New Roman"/>
        </w:rPr>
      </w:pPr>
    </w:p>
    <w:p w:rsidR="00504332"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Sendo assim, faz-se evidente a dificuldade com que o judiciário se depara ao analisar o que seria ou não um ato de ineficiência por parte da administração publica, podendo este conceito ser moldado aos interesses e entendimentos atuais. O controle judicial</w:t>
      </w:r>
      <w:r w:rsidR="00504332" w:rsidRPr="0049481E">
        <w:rPr>
          <w:rFonts w:ascii="Times New Roman" w:hAnsi="Times New Roman" w:cs="Times New Roman"/>
          <w:sz w:val="24"/>
          <w:szCs w:val="24"/>
        </w:rPr>
        <w:t xml:space="preserve"> sofre</w:t>
      </w:r>
      <w:r w:rsidRPr="0049481E">
        <w:rPr>
          <w:rFonts w:ascii="Times New Roman" w:hAnsi="Times New Roman" w:cs="Times New Roman"/>
          <w:sz w:val="24"/>
          <w:szCs w:val="24"/>
        </w:rPr>
        <w:t xml:space="preserve"> limitações e só poderá incidir quando houver comprovada ilegalidade. O poder judiciário não poderá compelir a tomada de decisão que entende ser </w:t>
      </w:r>
      <w:proofErr w:type="gramStart"/>
      <w:r w:rsidRPr="0049481E">
        <w:rPr>
          <w:rFonts w:ascii="Times New Roman" w:hAnsi="Times New Roman" w:cs="Times New Roman"/>
          <w:sz w:val="24"/>
          <w:szCs w:val="24"/>
        </w:rPr>
        <w:t>de maior</w:t>
      </w:r>
      <w:proofErr w:type="gramEnd"/>
      <w:r w:rsidRPr="0049481E">
        <w:rPr>
          <w:rFonts w:ascii="Times New Roman" w:hAnsi="Times New Roman" w:cs="Times New Roman"/>
          <w:sz w:val="24"/>
          <w:szCs w:val="24"/>
        </w:rPr>
        <w:t xml:space="preserve"> grau da eficiência, nem invalidar atos administrativos, invocando exclusivamente o princípio da eficiência (CARVALHO FILHO, 2012, p.31). </w:t>
      </w:r>
    </w:p>
    <w:p w:rsidR="00504332" w:rsidRDefault="0049481E"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Por isso, em muitos julgados o STJ tem indeferido pedidos, pelo fato de não conseguir ser provado a real lesão sofrida pela parte, pelo ato d</w:t>
      </w:r>
      <w:r w:rsidR="00504332">
        <w:rPr>
          <w:rFonts w:ascii="Times New Roman" w:hAnsi="Times New Roman" w:cs="Times New Roman"/>
          <w:sz w:val="24"/>
          <w:szCs w:val="24"/>
        </w:rPr>
        <w:t xml:space="preserve">e ineficiência do poder público. Portanto, é necessário comprovar o efetivo prejuízo sofrido para poder proceder </w:t>
      </w:r>
      <w:proofErr w:type="gramStart"/>
      <w:r w:rsidR="00504332">
        <w:rPr>
          <w:rFonts w:ascii="Times New Roman" w:hAnsi="Times New Roman" w:cs="Times New Roman"/>
          <w:sz w:val="24"/>
          <w:szCs w:val="24"/>
        </w:rPr>
        <w:t>a</w:t>
      </w:r>
      <w:proofErr w:type="gramEnd"/>
      <w:r w:rsidR="00504332">
        <w:rPr>
          <w:rFonts w:ascii="Times New Roman" w:hAnsi="Times New Roman" w:cs="Times New Roman"/>
          <w:sz w:val="24"/>
          <w:szCs w:val="24"/>
        </w:rPr>
        <w:t xml:space="preserve"> punição do funcionário público ineficiente, caso contrário, não se poderá cogitar a punição do mesmo.</w:t>
      </w:r>
    </w:p>
    <w:p w:rsidR="00911514" w:rsidRPr="0049481E" w:rsidRDefault="00911514" w:rsidP="00504332">
      <w:pPr>
        <w:spacing w:after="0" w:line="360" w:lineRule="auto"/>
        <w:ind w:firstLine="1134"/>
        <w:jc w:val="both"/>
        <w:rPr>
          <w:rFonts w:ascii="Times New Roman" w:hAnsi="Times New Roman" w:cs="Times New Roman"/>
          <w:sz w:val="24"/>
          <w:szCs w:val="24"/>
        </w:rPr>
      </w:pPr>
    </w:p>
    <w:p w:rsidR="00D77876" w:rsidRPr="0049481E" w:rsidRDefault="00F07613" w:rsidP="00504332">
      <w:pPr>
        <w:tabs>
          <w:tab w:val="left" w:pos="993"/>
        </w:tabs>
        <w:spacing w:after="0" w:line="360" w:lineRule="auto"/>
        <w:jc w:val="both"/>
        <w:rPr>
          <w:rFonts w:ascii="Times New Roman" w:eastAsia="Calibri" w:hAnsi="Times New Roman" w:cs="Times New Roman"/>
          <w:sz w:val="24"/>
          <w:szCs w:val="24"/>
        </w:rPr>
      </w:pPr>
      <w:r w:rsidRPr="0049481E">
        <w:rPr>
          <w:rFonts w:ascii="Times New Roman" w:eastAsia="Calibri" w:hAnsi="Times New Roman" w:cs="Times New Roman"/>
          <w:sz w:val="24"/>
          <w:szCs w:val="24"/>
        </w:rPr>
        <w:t xml:space="preserve"> </w:t>
      </w:r>
      <w:r w:rsidR="00BB556E" w:rsidRPr="0049481E">
        <w:rPr>
          <w:rFonts w:ascii="Times New Roman" w:hAnsi="Times New Roman" w:cs="Times New Roman"/>
          <w:b/>
          <w:sz w:val="24"/>
          <w:szCs w:val="24"/>
        </w:rPr>
        <w:t xml:space="preserve">3. </w:t>
      </w:r>
      <w:r w:rsidR="00D77876" w:rsidRPr="0049481E">
        <w:rPr>
          <w:rFonts w:ascii="Times New Roman" w:hAnsi="Times New Roman" w:cs="Times New Roman"/>
          <w:b/>
          <w:sz w:val="24"/>
          <w:szCs w:val="24"/>
        </w:rPr>
        <w:t>PENALIDADE DISCIPLINARES APLICADA AO SERVIDOR PÚBLICO INEFICIENTE</w:t>
      </w:r>
      <w:r w:rsidR="00D77876" w:rsidRPr="0049481E">
        <w:rPr>
          <w:rFonts w:ascii="Times New Roman" w:hAnsi="Times New Roman" w:cs="Times New Roman"/>
          <w:b/>
        </w:rPr>
        <w:t xml:space="preserve"> </w:t>
      </w:r>
    </w:p>
    <w:p w:rsidR="00BA115C" w:rsidRPr="0049481E" w:rsidRDefault="00D77876"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O servidor público tem o dever de prestar os serviços públicos em observância ao principio da eficiência. O funcionário público que não atende o princípio da eficiência, isto é, o servidor ineficiente, está sujeito a ser</w:t>
      </w:r>
      <w:r w:rsidR="00DA281C" w:rsidRPr="0049481E">
        <w:rPr>
          <w:rFonts w:ascii="Times New Roman" w:hAnsi="Times New Roman" w:cs="Times New Roman"/>
          <w:sz w:val="24"/>
          <w:szCs w:val="24"/>
        </w:rPr>
        <w:t xml:space="preserve"> responsabilizado no âmbito da A</w:t>
      </w:r>
      <w:r w:rsidRPr="0049481E">
        <w:rPr>
          <w:rFonts w:ascii="Times New Roman" w:hAnsi="Times New Roman" w:cs="Times New Roman"/>
          <w:sz w:val="24"/>
          <w:szCs w:val="24"/>
        </w:rPr>
        <w:t xml:space="preserve">dministração </w:t>
      </w:r>
      <w:r w:rsidR="00DA281C" w:rsidRPr="0049481E">
        <w:rPr>
          <w:rFonts w:ascii="Times New Roman" w:hAnsi="Times New Roman" w:cs="Times New Roman"/>
          <w:sz w:val="24"/>
          <w:szCs w:val="24"/>
        </w:rPr>
        <w:t>Pública</w:t>
      </w:r>
      <w:r w:rsidRPr="0049481E">
        <w:rPr>
          <w:rFonts w:ascii="Times New Roman" w:hAnsi="Times New Roman" w:cs="Times New Roman"/>
          <w:sz w:val="24"/>
          <w:szCs w:val="24"/>
        </w:rPr>
        <w:t xml:space="preserve">. </w:t>
      </w:r>
      <w:r w:rsidRPr="0049481E">
        <w:rPr>
          <w:rFonts w:ascii="Times New Roman" w:hAnsi="Times New Roman" w:cs="Times New Roman"/>
          <w:sz w:val="24"/>
          <w:szCs w:val="24"/>
        </w:rPr>
        <w:lastRenderedPageBreak/>
        <w:t>A responsabilidade administrativa resulta de infrações de normas internas da administração cometidas pelo servidor (</w:t>
      </w:r>
      <w:r w:rsidR="004D485D" w:rsidRPr="0049481E">
        <w:rPr>
          <w:rFonts w:ascii="Times New Roman" w:hAnsi="Times New Roman" w:cs="Times New Roman"/>
          <w:sz w:val="24"/>
          <w:szCs w:val="24"/>
        </w:rPr>
        <w:t>MEIRELES,</w:t>
      </w:r>
      <w:r w:rsidRPr="0049481E">
        <w:rPr>
          <w:rFonts w:ascii="Times New Roman" w:hAnsi="Times New Roman" w:cs="Times New Roman"/>
          <w:sz w:val="24"/>
          <w:szCs w:val="24"/>
        </w:rPr>
        <w:t xml:space="preserve"> 2006, p. 498).</w:t>
      </w:r>
      <w:r w:rsidR="00BA115C" w:rsidRPr="0049481E">
        <w:rPr>
          <w:rFonts w:ascii="Times New Roman" w:hAnsi="Times New Roman" w:cs="Times New Roman"/>
          <w:sz w:val="24"/>
          <w:szCs w:val="24"/>
        </w:rPr>
        <w:t xml:space="preserve"> </w:t>
      </w:r>
    </w:p>
    <w:p w:rsidR="00B308FA" w:rsidRPr="0049481E" w:rsidRDefault="00BA115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No âmbito Federal,</w:t>
      </w:r>
      <w:r w:rsidR="00D77876" w:rsidRPr="0049481E">
        <w:rPr>
          <w:rFonts w:ascii="Times New Roman" w:hAnsi="Times New Roman" w:cs="Times New Roman"/>
          <w:sz w:val="24"/>
          <w:szCs w:val="24"/>
        </w:rPr>
        <w:t xml:space="preserve"> artigo 127, da </w:t>
      </w:r>
      <w:r w:rsidR="006B25A2" w:rsidRPr="0049481E">
        <w:rPr>
          <w:rFonts w:ascii="Times New Roman" w:hAnsi="Times New Roman" w:cs="Times New Roman"/>
          <w:sz w:val="24"/>
          <w:szCs w:val="24"/>
        </w:rPr>
        <w:t>lei 8.</w:t>
      </w:r>
      <w:r w:rsidRPr="0049481E">
        <w:rPr>
          <w:rFonts w:ascii="Times New Roman" w:hAnsi="Times New Roman" w:cs="Times New Roman"/>
          <w:sz w:val="24"/>
          <w:szCs w:val="24"/>
        </w:rPr>
        <w:t>112/90</w:t>
      </w:r>
      <w:r w:rsidR="00D77876" w:rsidRPr="0049481E">
        <w:rPr>
          <w:rFonts w:ascii="Times New Roman" w:hAnsi="Times New Roman" w:cs="Times New Roman"/>
          <w:sz w:val="24"/>
          <w:szCs w:val="24"/>
        </w:rPr>
        <w:t xml:space="preserve"> prevê várias penalidades disciplinares que o servidor público está sujeito, quais sejam:</w:t>
      </w:r>
      <w:r w:rsidR="004557AE" w:rsidRPr="0049481E">
        <w:rPr>
          <w:rFonts w:ascii="Times New Roman" w:hAnsi="Times New Roman" w:cs="Times New Roman"/>
          <w:sz w:val="24"/>
          <w:szCs w:val="24"/>
        </w:rPr>
        <w:t xml:space="preserve"> advertência, suspensão,</w:t>
      </w:r>
      <w:r w:rsidR="00DC513B" w:rsidRPr="0049481E">
        <w:rPr>
          <w:rFonts w:ascii="Times New Roman" w:hAnsi="Times New Roman" w:cs="Times New Roman"/>
          <w:sz w:val="24"/>
          <w:szCs w:val="24"/>
        </w:rPr>
        <w:t xml:space="preserve"> </w:t>
      </w:r>
      <w:r w:rsidR="00D77876" w:rsidRPr="0049481E">
        <w:rPr>
          <w:rFonts w:ascii="Times New Roman" w:hAnsi="Times New Roman" w:cs="Times New Roman"/>
          <w:sz w:val="24"/>
          <w:szCs w:val="24"/>
        </w:rPr>
        <w:t>demissão;     cassação de ap</w:t>
      </w:r>
      <w:r w:rsidR="00DC513B" w:rsidRPr="0049481E">
        <w:rPr>
          <w:rFonts w:ascii="Times New Roman" w:hAnsi="Times New Roman" w:cs="Times New Roman"/>
          <w:sz w:val="24"/>
          <w:szCs w:val="24"/>
        </w:rPr>
        <w:t>osentadoria ou disponibilidade</w:t>
      </w:r>
      <w:r w:rsidR="004557AE" w:rsidRPr="0049481E">
        <w:rPr>
          <w:rFonts w:ascii="Times New Roman" w:hAnsi="Times New Roman" w:cs="Times New Roman"/>
          <w:sz w:val="24"/>
          <w:szCs w:val="24"/>
        </w:rPr>
        <w:t>,</w:t>
      </w:r>
      <w:r w:rsidR="00DC513B" w:rsidRPr="0049481E">
        <w:rPr>
          <w:rFonts w:ascii="Times New Roman" w:hAnsi="Times New Roman" w:cs="Times New Roman"/>
          <w:sz w:val="24"/>
          <w:szCs w:val="24"/>
        </w:rPr>
        <w:t xml:space="preserve"> </w:t>
      </w:r>
      <w:r w:rsidR="00D77876" w:rsidRPr="0049481E">
        <w:rPr>
          <w:rFonts w:ascii="Times New Roman" w:hAnsi="Times New Roman" w:cs="Times New Roman"/>
          <w:sz w:val="24"/>
          <w:szCs w:val="24"/>
        </w:rPr>
        <w:t>de</w:t>
      </w:r>
      <w:r w:rsidR="00DC513B" w:rsidRPr="0049481E">
        <w:rPr>
          <w:rFonts w:ascii="Times New Roman" w:hAnsi="Times New Roman" w:cs="Times New Roman"/>
          <w:sz w:val="24"/>
          <w:szCs w:val="24"/>
        </w:rPr>
        <w:t>stituição de cargo em comissão</w:t>
      </w:r>
      <w:r w:rsidR="004557AE" w:rsidRPr="0049481E">
        <w:rPr>
          <w:rFonts w:ascii="Times New Roman" w:hAnsi="Times New Roman" w:cs="Times New Roman"/>
          <w:sz w:val="24"/>
          <w:szCs w:val="24"/>
        </w:rPr>
        <w:t>,</w:t>
      </w:r>
      <w:r w:rsidR="00D77876" w:rsidRPr="0049481E">
        <w:rPr>
          <w:rFonts w:ascii="Times New Roman" w:hAnsi="Times New Roman" w:cs="Times New Roman"/>
          <w:sz w:val="24"/>
          <w:szCs w:val="24"/>
        </w:rPr>
        <w:t xml:space="preserve"> des</w:t>
      </w:r>
      <w:r w:rsidR="004557AE" w:rsidRPr="0049481E">
        <w:rPr>
          <w:rFonts w:ascii="Times New Roman" w:hAnsi="Times New Roman" w:cs="Times New Roman"/>
          <w:sz w:val="24"/>
          <w:szCs w:val="24"/>
        </w:rPr>
        <w:t>tituição de função comissionada (DI PIETRO, 2005, p. 590).</w:t>
      </w:r>
      <w:r w:rsidRPr="0049481E">
        <w:rPr>
          <w:rFonts w:ascii="Times New Roman" w:hAnsi="Times New Roman" w:cs="Times New Roman"/>
          <w:sz w:val="24"/>
          <w:szCs w:val="24"/>
        </w:rPr>
        <w:t xml:space="preserve"> </w:t>
      </w:r>
    </w:p>
    <w:p w:rsidR="00FB56BB" w:rsidRDefault="003007B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A infração cometida pelo servidor público deve ser a</w:t>
      </w:r>
      <w:r w:rsidR="00C82EAF" w:rsidRPr="0049481E">
        <w:rPr>
          <w:rFonts w:ascii="Times New Roman" w:hAnsi="Times New Roman" w:cs="Times New Roman"/>
          <w:sz w:val="24"/>
          <w:szCs w:val="24"/>
        </w:rPr>
        <w:t xml:space="preserve">purada pela própria administração pública, sendo necessária a instauração de procedimento para esse fim, garantindo o servidor o direito ao </w:t>
      </w:r>
      <w:proofErr w:type="gramStart"/>
      <w:r w:rsidR="00C82EAF" w:rsidRPr="0049481E">
        <w:rPr>
          <w:rFonts w:ascii="Times New Roman" w:hAnsi="Times New Roman" w:cs="Times New Roman"/>
          <w:sz w:val="24"/>
          <w:szCs w:val="24"/>
        </w:rPr>
        <w:t>contraditório e ampla defesa</w:t>
      </w:r>
      <w:proofErr w:type="gramEnd"/>
      <w:r w:rsidR="00C82EAF" w:rsidRPr="0049481E">
        <w:rPr>
          <w:rFonts w:ascii="Times New Roman" w:hAnsi="Times New Roman" w:cs="Times New Roman"/>
          <w:sz w:val="24"/>
          <w:szCs w:val="24"/>
        </w:rPr>
        <w:t xml:space="preserve">, que estão garantidos no artigo 5º, inciso LV, da Constituição Federal (DI PIETRO, 2005, 589). </w:t>
      </w:r>
    </w:p>
    <w:p w:rsidR="003007BC" w:rsidRPr="0049481E" w:rsidRDefault="00FB56BB" w:rsidP="005043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w:t>
      </w:r>
      <w:r w:rsidR="003007BC" w:rsidRPr="0049481E">
        <w:rPr>
          <w:rFonts w:ascii="Times New Roman" w:hAnsi="Times New Roman" w:cs="Times New Roman"/>
          <w:sz w:val="24"/>
          <w:szCs w:val="24"/>
        </w:rPr>
        <w:t>“</w:t>
      </w:r>
      <w:r>
        <w:rPr>
          <w:rFonts w:ascii="Times New Roman" w:hAnsi="Times New Roman" w:cs="Times New Roman"/>
          <w:sz w:val="24"/>
          <w:szCs w:val="24"/>
        </w:rPr>
        <w:t>p</w:t>
      </w:r>
      <w:r w:rsidR="003007BC" w:rsidRPr="0049481E">
        <w:rPr>
          <w:rFonts w:ascii="Times New Roman" w:hAnsi="Times New Roman" w:cs="Times New Roman"/>
          <w:sz w:val="24"/>
          <w:szCs w:val="24"/>
        </w:rPr>
        <w:t xml:space="preserve">ara aplicação de qualquer penalidade deve sempre, sem exceção alguma, ser assegurado ao servidor o direito constitucional fundamental ao contraditório e à ampla defesa prévios” (ALEXANDRINO; PAULO, 2012, p. 407). </w:t>
      </w:r>
      <w:r w:rsidR="00C82EAF" w:rsidRPr="0049481E">
        <w:rPr>
          <w:rFonts w:ascii="Times New Roman" w:hAnsi="Times New Roman" w:cs="Times New Roman"/>
          <w:sz w:val="24"/>
          <w:szCs w:val="24"/>
        </w:rPr>
        <w:t>Em suma, antes de impor qualquer punição</w:t>
      </w:r>
      <w:r w:rsidR="00635525" w:rsidRPr="0049481E">
        <w:rPr>
          <w:rFonts w:ascii="Times New Roman" w:hAnsi="Times New Roman" w:cs="Times New Roman"/>
          <w:sz w:val="24"/>
          <w:szCs w:val="24"/>
        </w:rPr>
        <w:t xml:space="preserve"> disciplinar</w:t>
      </w:r>
      <w:r w:rsidR="00C82EAF" w:rsidRPr="0049481E">
        <w:rPr>
          <w:rFonts w:ascii="Times New Roman" w:hAnsi="Times New Roman" w:cs="Times New Roman"/>
          <w:sz w:val="24"/>
          <w:szCs w:val="24"/>
        </w:rPr>
        <w:t xml:space="preserve"> ao servidor público, deve se conceder a ele o direito constitucional do contraditório e </w:t>
      </w:r>
      <w:r w:rsidR="00DA281C" w:rsidRPr="0049481E">
        <w:rPr>
          <w:rFonts w:ascii="Times New Roman" w:hAnsi="Times New Roman" w:cs="Times New Roman"/>
          <w:sz w:val="24"/>
          <w:szCs w:val="24"/>
        </w:rPr>
        <w:t xml:space="preserve">a </w:t>
      </w:r>
      <w:r w:rsidR="00C82EAF" w:rsidRPr="0049481E">
        <w:rPr>
          <w:rFonts w:ascii="Times New Roman" w:hAnsi="Times New Roman" w:cs="Times New Roman"/>
          <w:sz w:val="24"/>
          <w:szCs w:val="24"/>
        </w:rPr>
        <w:t>ampla defesa.</w:t>
      </w:r>
      <w:r w:rsidR="006213CE" w:rsidRPr="0049481E">
        <w:rPr>
          <w:rFonts w:ascii="Times New Roman" w:hAnsi="Times New Roman" w:cs="Times New Roman"/>
          <w:sz w:val="24"/>
          <w:szCs w:val="24"/>
        </w:rPr>
        <w:t xml:space="preserve"> </w:t>
      </w:r>
    </w:p>
    <w:p w:rsidR="00FB56BB" w:rsidRDefault="00BA115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Segundo </w:t>
      </w:r>
      <w:r w:rsidR="00145376" w:rsidRPr="0049481E">
        <w:rPr>
          <w:rFonts w:ascii="Times New Roman" w:hAnsi="Times New Roman" w:cs="Times New Roman"/>
          <w:sz w:val="24"/>
          <w:szCs w:val="24"/>
        </w:rPr>
        <w:t>Maria Zanella D</w:t>
      </w:r>
      <w:r w:rsidRPr="0049481E">
        <w:rPr>
          <w:rFonts w:ascii="Times New Roman" w:hAnsi="Times New Roman" w:cs="Times New Roman"/>
          <w:sz w:val="24"/>
          <w:szCs w:val="24"/>
        </w:rPr>
        <w:t xml:space="preserve">i Pietro (2005, p. 590), </w:t>
      </w:r>
      <w:r w:rsidR="00145376" w:rsidRPr="0049481E">
        <w:rPr>
          <w:rFonts w:ascii="Times New Roman" w:hAnsi="Times New Roman" w:cs="Times New Roman"/>
          <w:sz w:val="24"/>
          <w:szCs w:val="24"/>
        </w:rPr>
        <w:t>a Administração dispõe de certa margem para apreciar o enquadramento da falta entre os ilícitos previstos na lei, no entanto, isso não significa que a decis</w:t>
      </w:r>
      <w:r w:rsidR="006B25A2" w:rsidRPr="0049481E">
        <w:rPr>
          <w:rFonts w:ascii="Times New Roman" w:hAnsi="Times New Roman" w:cs="Times New Roman"/>
          <w:sz w:val="24"/>
          <w:szCs w:val="24"/>
        </w:rPr>
        <w:t xml:space="preserve">ão possa ser arbitraria, pois existem critérios </w:t>
      </w:r>
      <w:r w:rsidR="00923DBF" w:rsidRPr="0049481E">
        <w:rPr>
          <w:rFonts w:ascii="Times New Roman" w:hAnsi="Times New Roman" w:cs="Times New Roman"/>
          <w:sz w:val="24"/>
          <w:szCs w:val="24"/>
        </w:rPr>
        <w:t xml:space="preserve">a serem observado, tendo em vista, que o artigo 128, da lei 18112/90 estabelece que na aplicação das punições disciplinares </w:t>
      </w:r>
      <w:proofErr w:type="gramStart"/>
      <w:r w:rsidR="00923DBF" w:rsidRPr="0049481E">
        <w:rPr>
          <w:rFonts w:ascii="Times New Roman" w:hAnsi="Times New Roman" w:cs="Times New Roman"/>
          <w:sz w:val="24"/>
          <w:szCs w:val="24"/>
        </w:rPr>
        <w:t>deverá</w:t>
      </w:r>
      <w:proofErr w:type="gramEnd"/>
      <w:r w:rsidR="00923DBF" w:rsidRPr="0049481E">
        <w:rPr>
          <w:rFonts w:ascii="Times New Roman" w:hAnsi="Times New Roman" w:cs="Times New Roman"/>
          <w:sz w:val="24"/>
          <w:szCs w:val="24"/>
        </w:rPr>
        <w:t xml:space="preserve"> ser considerado a natureza e a gravidade da infração cometida, e os danos que dela provierem para o serviço público, </w:t>
      </w:r>
      <w:r w:rsidR="00923DBF" w:rsidRPr="0049481E">
        <w:rPr>
          <w:rFonts w:ascii="Times New Roman" w:hAnsi="Times New Roman" w:cs="Times New Roman"/>
          <w:color w:val="000000"/>
          <w:sz w:val="24"/>
          <w:szCs w:val="24"/>
          <w:shd w:val="clear" w:color="auto" w:fill="FFFFFF"/>
        </w:rPr>
        <w:t>as circunstâncias agravantes ou atenuantes e os antecedentes funcionais</w:t>
      </w:r>
      <w:r w:rsidR="00923DBF" w:rsidRPr="0049481E">
        <w:rPr>
          <w:rFonts w:ascii="Times New Roman" w:hAnsi="Times New Roman" w:cs="Times New Roman"/>
          <w:sz w:val="24"/>
          <w:szCs w:val="24"/>
        </w:rPr>
        <w:t>.</w:t>
      </w:r>
    </w:p>
    <w:p w:rsidR="00BA115C" w:rsidRPr="0049481E" w:rsidRDefault="00923DBF"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 Segundo Marcelo Alexandrino e Vicente Paulo (2012, p. 407), “deve-se atentar que, embora exista alguma </w:t>
      </w:r>
      <w:r w:rsidR="00AF7E90" w:rsidRPr="0049481E">
        <w:rPr>
          <w:rFonts w:ascii="Times New Roman" w:hAnsi="Times New Roman" w:cs="Times New Roman"/>
          <w:sz w:val="24"/>
          <w:szCs w:val="24"/>
        </w:rPr>
        <w:t>discricionariedade na graduação das sanções, a margem de liberdade de administração é bastante reduzida, especialmente no que concerne à aplicação da penalidade mais grave, que é a demissão”.</w:t>
      </w:r>
      <w:r w:rsidRPr="0049481E">
        <w:rPr>
          <w:rFonts w:ascii="Times New Roman" w:hAnsi="Times New Roman" w:cs="Times New Roman"/>
          <w:sz w:val="24"/>
          <w:szCs w:val="24"/>
        </w:rPr>
        <w:t xml:space="preserve"> </w:t>
      </w:r>
    </w:p>
    <w:p w:rsidR="00307566" w:rsidRPr="0049481E" w:rsidRDefault="00CF5F5F"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Para Maria Zanella Di Pietro (2005, p. 590), é justamente essa margem de apreciação que </w:t>
      </w:r>
      <w:r w:rsidR="00635525" w:rsidRPr="0049481E">
        <w:rPr>
          <w:rFonts w:ascii="Times New Roman" w:hAnsi="Times New Roman" w:cs="Times New Roman"/>
          <w:sz w:val="24"/>
          <w:szCs w:val="24"/>
        </w:rPr>
        <w:t>exige</w:t>
      </w:r>
      <w:r w:rsidRPr="0049481E">
        <w:rPr>
          <w:rFonts w:ascii="Times New Roman" w:hAnsi="Times New Roman" w:cs="Times New Roman"/>
          <w:sz w:val="24"/>
          <w:szCs w:val="24"/>
        </w:rPr>
        <w:t xml:space="preserve"> a motivação da punição disciplinar imposta, para revelar a adequação entre a infração e a pena escolhida</w:t>
      </w:r>
      <w:r w:rsidR="00635525" w:rsidRPr="0049481E">
        <w:rPr>
          <w:rFonts w:ascii="Times New Roman" w:hAnsi="Times New Roman" w:cs="Times New Roman"/>
          <w:sz w:val="24"/>
          <w:szCs w:val="24"/>
        </w:rPr>
        <w:t xml:space="preserve"> desse modo impedir</w:t>
      </w:r>
      <w:r w:rsidRPr="0049481E">
        <w:rPr>
          <w:rFonts w:ascii="Times New Roman" w:hAnsi="Times New Roman" w:cs="Times New Roman"/>
          <w:sz w:val="24"/>
          <w:szCs w:val="24"/>
        </w:rPr>
        <w:t xml:space="preserve"> a o arbítrio da Administração</w:t>
      </w:r>
      <w:r w:rsidR="00635525" w:rsidRPr="0049481E">
        <w:rPr>
          <w:rFonts w:ascii="Times New Roman" w:hAnsi="Times New Roman" w:cs="Times New Roman"/>
          <w:sz w:val="24"/>
          <w:szCs w:val="24"/>
        </w:rPr>
        <w:t>. Geralmente a motivação da penalidade é prevista no relatório da comissão ou servidor que realizou tal procedi</w:t>
      </w:r>
      <w:r w:rsidR="0025255E">
        <w:rPr>
          <w:rFonts w:ascii="Times New Roman" w:hAnsi="Times New Roman" w:cs="Times New Roman"/>
          <w:sz w:val="24"/>
          <w:szCs w:val="24"/>
        </w:rPr>
        <w:t>mento</w:t>
      </w:r>
      <w:r w:rsidR="002F1CFA" w:rsidRPr="0049481E">
        <w:rPr>
          <w:rFonts w:ascii="Times New Roman" w:hAnsi="Times New Roman" w:cs="Times New Roman"/>
          <w:sz w:val="24"/>
          <w:szCs w:val="24"/>
        </w:rPr>
        <w:t>. Segundo Hely Lopes Meirelles</w:t>
      </w:r>
      <w:r w:rsidR="00307566" w:rsidRPr="0049481E">
        <w:rPr>
          <w:rFonts w:ascii="Times New Roman" w:hAnsi="Times New Roman" w:cs="Times New Roman"/>
          <w:sz w:val="24"/>
          <w:szCs w:val="24"/>
        </w:rPr>
        <w:t xml:space="preserve"> (</w:t>
      </w:r>
      <w:proofErr w:type="gramStart"/>
      <w:r w:rsidR="00307566" w:rsidRPr="0049481E">
        <w:rPr>
          <w:rFonts w:ascii="Times New Roman" w:hAnsi="Times New Roman" w:cs="Times New Roman"/>
          <w:sz w:val="24"/>
          <w:szCs w:val="24"/>
        </w:rPr>
        <w:t>2006, 498</w:t>
      </w:r>
      <w:proofErr w:type="gramEnd"/>
      <w:r w:rsidR="00307566" w:rsidRPr="0049481E">
        <w:rPr>
          <w:rFonts w:ascii="Times New Roman" w:hAnsi="Times New Roman" w:cs="Times New Roman"/>
          <w:sz w:val="24"/>
          <w:szCs w:val="24"/>
        </w:rPr>
        <w:t>):</w:t>
      </w:r>
    </w:p>
    <w:p w:rsidR="00C82EAF" w:rsidRDefault="00307566" w:rsidP="00504332">
      <w:pPr>
        <w:spacing w:after="0" w:line="240" w:lineRule="auto"/>
        <w:ind w:left="2268"/>
        <w:jc w:val="both"/>
        <w:rPr>
          <w:rFonts w:ascii="Times New Roman" w:hAnsi="Times New Roman" w:cs="Times New Roman"/>
          <w:sz w:val="24"/>
          <w:szCs w:val="24"/>
        </w:rPr>
      </w:pPr>
      <w:r w:rsidRPr="0049481E">
        <w:rPr>
          <w:rFonts w:ascii="Times New Roman" w:hAnsi="Times New Roman" w:cs="Times New Roman"/>
          <w:sz w:val="20"/>
          <w:szCs w:val="20"/>
        </w:rPr>
        <w:t>N</w:t>
      </w:r>
      <w:r w:rsidR="002F1CFA" w:rsidRPr="0049481E">
        <w:rPr>
          <w:rFonts w:ascii="Times New Roman" w:hAnsi="Times New Roman" w:cs="Times New Roman"/>
          <w:sz w:val="20"/>
          <w:szCs w:val="20"/>
        </w:rPr>
        <w:t xml:space="preserve">a motivação da penalidade, a autoridade administrativa competente para sua aplicação deve justificar a punição imposta, alinhando os atos irregulares praticados pelo servidor, analisando sua repercussão danosa para o Poder Público, apontando os dispositivos legais </w:t>
      </w:r>
      <w:r w:rsidRPr="0049481E">
        <w:rPr>
          <w:rFonts w:ascii="Times New Roman" w:hAnsi="Times New Roman" w:cs="Times New Roman"/>
          <w:sz w:val="20"/>
          <w:szCs w:val="20"/>
        </w:rPr>
        <w:t xml:space="preserve">ou regulamentares violados e a cominação prevista. O </w:t>
      </w:r>
      <w:r w:rsidRPr="0049481E">
        <w:rPr>
          <w:rFonts w:ascii="Times New Roman" w:hAnsi="Times New Roman" w:cs="Times New Roman"/>
          <w:sz w:val="20"/>
          <w:szCs w:val="20"/>
        </w:rPr>
        <w:lastRenderedPageBreak/>
        <w:t>necessário é que administração Pública, ao punir seu servidor, demonstre a legalidade da punição</w:t>
      </w:r>
      <w:r w:rsidRPr="0049481E">
        <w:rPr>
          <w:rFonts w:ascii="Times New Roman" w:hAnsi="Times New Roman" w:cs="Times New Roman"/>
          <w:sz w:val="24"/>
          <w:szCs w:val="24"/>
        </w:rPr>
        <w:t>.</w:t>
      </w:r>
    </w:p>
    <w:p w:rsidR="00911514" w:rsidRPr="0049481E" w:rsidRDefault="00911514" w:rsidP="00504332">
      <w:pPr>
        <w:spacing w:after="0" w:line="240" w:lineRule="auto"/>
        <w:ind w:left="2268"/>
        <w:jc w:val="both"/>
        <w:rPr>
          <w:rFonts w:ascii="Times New Roman" w:hAnsi="Times New Roman" w:cs="Times New Roman"/>
          <w:sz w:val="24"/>
          <w:szCs w:val="24"/>
        </w:rPr>
      </w:pPr>
    </w:p>
    <w:p w:rsidR="003F5F82" w:rsidRDefault="009B28B4"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É preciso destacar, que apesar de existir certa margem de discricionariedade na aplicação de uma punição disciplinar, ou no enquadramento de uma conduta, não existe dúvida de que não há discricionariedade quando ao dever de punir o servidor que tenha praticado uma infração disciplinar </w:t>
      </w:r>
      <w:r w:rsidR="00417F92" w:rsidRPr="0049481E">
        <w:rPr>
          <w:rFonts w:ascii="Times New Roman" w:hAnsi="Times New Roman" w:cs="Times New Roman"/>
          <w:sz w:val="24"/>
          <w:szCs w:val="24"/>
        </w:rPr>
        <w:t>(</w:t>
      </w:r>
      <w:r w:rsidRPr="0049481E">
        <w:rPr>
          <w:rFonts w:ascii="Times New Roman" w:hAnsi="Times New Roman" w:cs="Times New Roman"/>
          <w:sz w:val="24"/>
          <w:szCs w:val="24"/>
        </w:rPr>
        <w:t xml:space="preserve">ALEXANDRINO; PAULO, 2012, p. 407). </w:t>
      </w:r>
      <w:r w:rsidR="00417F92" w:rsidRPr="0049481E">
        <w:rPr>
          <w:rFonts w:ascii="Times New Roman" w:hAnsi="Times New Roman" w:cs="Times New Roman"/>
          <w:sz w:val="24"/>
          <w:szCs w:val="24"/>
        </w:rPr>
        <w:t xml:space="preserve"> Assim, ainda que exista certa margem de escolha para aplicação de uma penalidade disciplinar ao servidor infrator, o mesmo não ocorre quanto o dever de punir da administração pública:</w:t>
      </w:r>
    </w:p>
    <w:p w:rsidR="00911514" w:rsidRPr="0049481E" w:rsidRDefault="00911514" w:rsidP="00504332">
      <w:pPr>
        <w:spacing w:after="0" w:line="360" w:lineRule="auto"/>
        <w:ind w:firstLine="1134"/>
        <w:jc w:val="both"/>
        <w:rPr>
          <w:rFonts w:ascii="Times New Roman" w:hAnsi="Times New Roman" w:cs="Times New Roman"/>
          <w:sz w:val="24"/>
          <w:szCs w:val="24"/>
        </w:rPr>
      </w:pPr>
    </w:p>
    <w:p w:rsidR="00417F92" w:rsidRDefault="00417F92" w:rsidP="00504332">
      <w:pPr>
        <w:spacing w:after="0" w:line="240" w:lineRule="auto"/>
        <w:ind w:left="2268"/>
        <w:jc w:val="both"/>
        <w:rPr>
          <w:rFonts w:ascii="Times New Roman" w:hAnsi="Times New Roman" w:cs="Times New Roman"/>
          <w:sz w:val="20"/>
          <w:szCs w:val="20"/>
        </w:rPr>
      </w:pPr>
      <w:r w:rsidRPr="0049481E">
        <w:rPr>
          <w:rFonts w:ascii="Times New Roman" w:hAnsi="Times New Roman" w:cs="Times New Roman"/>
          <w:sz w:val="20"/>
          <w:szCs w:val="20"/>
        </w:rPr>
        <w:t>Por outras palavras, quando a administração constata que um servidor público, ou um particular que com ela possua vinculação jurídica especifica, praticou uma infração administrativa, ela é obrigada a puni-lo; não há discricionariedade quanto a punir ou não alguém que comprovadamente tenha praticado uma infração disciplinar. O que pode existir é discricionariedade na graduação da penalidade disciplinar, ou mesmo no enquadramento da conduta como infração sujeita a uma ou outra penalidade dentre as previstas em lei, mas não há discricionariedade quanto ao dever de punir o infrator (ALEXANDRINO; PAULO, 2012, p. 408).</w:t>
      </w:r>
    </w:p>
    <w:p w:rsidR="00911514" w:rsidRPr="0049481E" w:rsidRDefault="00911514" w:rsidP="00504332">
      <w:pPr>
        <w:spacing w:after="0" w:line="240" w:lineRule="auto"/>
        <w:ind w:left="2268"/>
        <w:jc w:val="both"/>
        <w:rPr>
          <w:rFonts w:ascii="Times New Roman" w:hAnsi="Times New Roman" w:cs="Times New Roman"/>
          <w:sz w:val="20"/>
          <w:szCs w:val="20"/>
        </w:rPr>
      </w:pPr>
    </w:p>
    <w:p w:rsidR="00911514" w:rsidRDefault="00A56808"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Portanto, verificado a existência de uma infração o servidor público estará sujeito a sofrer algumas das penalidades disciplinares</w:t>
      </w:r>
      <w:r w:rsidR="00B560CB" w:rsidRPr="0049481E">
        <w:rPr>
          <w:rFonts w:ascii="Times New Roman" w:hAnsi="Times New Roman" w:cs="Times New Roman"/>
          <w:sz w:val="24"/>
          <w:szCs w:val="24"/>
        </w:rPr>
        <w:t xml:space="preserve"> (DI PIETRO, </w:t>
      </w:r>
      <w:r w:rsidR="006213CE" w:rsidRPr="0049481E">
        <w:rPr>
          <w:rFonts w:ascii="Times New Roman" w:hAnsi="Times New Roman" w:cs="Times New Roman"/>
          <w:sz w:val="24"/>
          <w:szCs w:val="24"/>
        </w:rPr>
        <w:t xml:space="preserve">2005, p. 590). </w:t>
      </w:r>
      <w:r w:rsidR="00F57149" w:rsidRPr="0049481E">
        <w:rPr>
          <w:rFonts w:ascii="Times New Roman" w:hAnsi="Times New Roman" w:cs="Times New Roman"/>
          <w:sz w:val="24"/>
          <w:szCs w:val="24"/>
        </w:rPr>
        <w:t>Segundo Hely Lopes Meirelles (2006, p. 498), “o que a Administração não pode é aplicar punições arbitrárias, isto é, que não estejam legalmente previstas”. Dessa forma, Administração não pode punir arbitrariamente o servidor público.</w:t>
      </w:r>
      <w:r w:rsidR="00307566" w:rsidRPr="0049481E">
        <w:rPr>
          <w:rFonts w:ascii="Times New Roman" w:hAnsi="Times New Roman" w:cs="Times New Roman"/>
          <w:sz w:val="24"/>
          <w:szCs w:val="24"/>
        </w:rPr>
        <w:t xml:space="preserve"> </w:t>
      </w:r>
    </w:p>
    <w:p w:rsidR="00F01D78" w:rsidRPr="0049481E" w:rsidRDefault="00307566"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No caso, do funcionário público ineficiente, devem ser observadas as medidas legalmente cabíveis, isto é, qual a penalidade que será imposta ao funcionário ineficiente, sendo </w:t>
      </w:r>
      <w:r w:rsidR="00DA281C" w:rsidRPr="0049481E">
        <w:rPr>
          <w:rFonts w:ascii="Times New Roman" w:hAnsi="Times New Roman" w:cs="Times New Roman"/>
          <w:sz w:val="24"/>
          <w:szCs w:val="24"/>
        </w:rPr>
        <w:t>que Administração deve motivar aplicação da penalidade, para impedir arbitrariedade (DI PIETRO, 2005, p. 590).</w:t>
      </w:r>
    </w:p>
    <w:p w:rsidR="00DA281C" w:rsidRPr="0049481E" w:rsidRDefault="00DA281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O funcionário público ineficiente está sujeito a penalidades disciplinares previstos na lei. Dessa forma, comprovada a ineficiência do funcionário público, deve ser imposta uma punição disciplinar</w:t>
      </w:r>
      <w:r w:rsidR="009454AE" w:rsidRPr="0049481E">
        <w:rPr>
          <w:rFonts w:ascii="Times New Roman" w:hAnsi="Times New Roman" w:cs="Times New Roman"/>
          <w:sz w:val="24"/>
          <w:szCs w:val="24"/>
        </w:rPr>
        <w:t xml:space="preserve"> cabível, tendo em vista que o servidor agiu em desacordo com o principio da eficiência da Administração Pública. A conduta do funcionário ineficiente causa uma lesão a Administração Pública, o que justifica </w:t>
      </w:r>
      <w:r w:rsidR="00934D0D" w:rsidRPr="0049481E">
        <w:rPr>
          <w:rFonts w:ascii="Times New Roman" w:hAnsi="Times New Roman" w:cs="Times New Roman"/>
          <w:sz w:val="24"/>
          <w:szCs w:val="24"/>
        </w:rPr>
        <w:t>a aplicação de penalidade disciplinar.</w:t>
      </w:r>
    </w:p>
    <w:p w:rsidR="005057E7" w:rsidRPr="0049481E" w:rsidRDefault="003154B1"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Portanto, diante o caso em questão, o funcionário está sujeito a punições disciplinares, quais sejam advertência, suspensão e até a demissão, considerada a punição mais grave. Primeiramente é necessário dispor sobre cada uma das punições disciplinares previstas. Dispõe o artigo 129, da Lei 8112/90, que a advertência será aplicada por </w:t>
      </w:r>
      <w:proofErr w:type="gramStart"/>
      <w:r w:rsidRPr="0049481E">
        <w:rPr>
          <w:rFonts w:ascii="Times New Roman" w:hAnsi="Times New Roman" w:cs="Times New Roman"/>
          <w:sz w:val="24"/>
          <w:szCs w:val="24"/>
        </w:rPr>
        <w:t>escrito ,</w:t>
      </w:r>
      <w:proofErr w:type="gramEnd"/>
      <w:r w:rsidRPr="0049481E">
        <w:rPr>
          <w:rFonts w:ascii="Times New Roman" w:hAnsi="Times New Roman" w:cs="Times New Roman"/>
          <w:sz w:val="24"/>
          <w:szCs w:val="24"/>
        </w:rPr>
        <w:t xml:space="preserve"> nos casos de violação das proibições </w:t>
      </w:r>
      <w:r w:rsidR="00565059" w:rsidRPr="0049481E">
        <w:rPr>
          <w:rFonts w:ascii="Times New Roman" w:hAnsi="Times New Roman" w:cs="Times New Roman"/>
          <w:sz w:val="24"/>
          <w:szCs w:val="24"/>
        </w:rPr>
        <w:t xml:space="preserve">constante no art. 117, e no caso da inobservância do </w:t>
      </w:r>
      <w:r w:rsidR="00565059" w:rsidRPr="0049481E">
        <w:rPr>
          <w:rFonts w:ascii="Times New Roman" w:hAnsi="Times New Roman" w:cs="Times New Roman"/>
          <w:sz w:val="24"/>
          <w:szCs w:val="24"/>
        </w:rPr>
        <w:lastRenderedPageBreak/>
        <w:t>dever funcional previsto em lei, regulamento ou norma interna, que não justifique imposição de pena mais grave (ALEXANDRINO; PAULO, 2012, p. 408).</w:t>
      </w:r>
      <w:r w:rsidRPr="0049481E">
        <w:rPr>
          <w:rFonts w:ascii="Times New Roman" w:hAnsi="Times New Roman" w:cs="Times New Roman"/>
          <w:sz w:val="24"/>
          <w:szCs w:val="24"/>
        </w:rPr>
        <w:t xml:space="preserve"> </w:t>
      </w:r>
    </w:p>
    <w:p w:rsidR="00C308B6" w:rsidRPr="0049481E" w:rsidRDefault="00C308B6"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Assim, o funcionário público pod</w:t>
      </w:r>
      <w:r w:rsidR="009F1833" w:rsidRPr="0049481E">
        <w:rPr>
          <w:rFonts w:ascii="Times New Roman" w:hAnsi="Times New Roman" w:cs="Times New Roman"/>
          <w:sz w:val="24"/>
          <w:szCs w:val="24"/>
        </w:rPr>
        <w:t xml:space="preserve">erá ser advertido por descumprir </w:t>
      </w:r>
      <w:r w:rsidRPr="0049481E">
        <w:rPr>
          <w:rFonts w:ascii="Times New Roman" w:hAnsi="Times New Roman" w:cs="Times New Roman"/>
          <w:sz w:val="24"/>
          <w:szCs w:val="24"/>
        </w:rPr>
        <w:t xml:space="preserve">com seu dever. Além da penalidade de advertência, o servidor também está sujeito à suspensão. </w:t>
      </w:r>
      <w:r w:rsidR="009F1833" w:rsidRPr="0049481E">
        <w:rPr>
          <w:rFonts w:ascii="Times New Roman" w:hAnsi="Times New Roman" w:cs="Times New Roman"/>
          <w:sz w:val="24"/>
          <w:szCs w:val="24"/>
        </w:rPr>
        <w:t xml:space="preserve">Dispõe o artigo 130, que a “suspensão será aplicada em caso de reincidência das faltas punidas com advertência e de violação das demais proibições que não tipifiquem infração sujeita a penalidade de demissão, não podendo exceder de 90 (noventa) dias”. Desse modo, é possível aplicação da penalidade de suspenção ao funcionário </w:t>
      </w:r>
      <w:r w:rsidR="00C92253" w:rsidRPr="0049481E">
        <w:rPr>
          <w:rFonts w:ascii="Times New Roman" w:hAnsi="Times New Roman" w:cs="Times New Roman"/>
          <w:sz w:val="24"/>
          <w:szCs w:val="24"/>
        </w:rPr>
        <w:t xml:space="preserve">público </w:t>
      </w:r>
      <w:r w:rsidR="009F1833" w:rsidRPr="0049481E">
        <w:rPr>
          <w:rFonts w:ascii="Times New Roman" w:hAnsi="Times New Roman" w:cs="Times New Roman"/>
          <w:sz w:val="24"/>
          <w:szCs w:val="24"/>
        </w:rPr>
        <w:t xml:space="preserve">ineficiente. Administração Pública, portanto, pode punir disciplinarmente o servidor ineficiente com a imposição da suspenção. </w:t>
      </w:r>
    </w:p>
    <w:p w:rsidR="002243FC" w:rsidRPr="0049481E" w:rsidRDefault="001406A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Além das penalidades de advertência e suspensão, há também a previsão da penalidade de demissão. </w:t>
      </w:r>
      <w:r w:rsidR="00593F78" w:rsidRPr="0049481E">
        <w:rPr>
          <w:rFonts w:ascii="Times New Roman" w:hAnsi="Times New Roman" w:cs="Times New Roman"/>
          <w:sz w:val="24"/>
          <w:szCs w:val="24"/>
        </w:rPr>
        <w:t>“No que concerne à demissão, a Lei 8.112/1990 estabelece uma lista das infrações que acarretam a aplicação dessa penalidade</w:t>
      </w:r>
      <w:r w:rsidR="002243FC" w:rsidRPr="0049481E">
        <w:rPr>
          <w:rFonts w:ascii="Times New Roman" w:hAnsi="Times New Roman" w:cs="Times New Roman"/>
          <w:sz w:val="24"/>
          <w:szCs w:val="24"/>
        </w:rPr>
        <w:t>”</w:t>
      </w:r>
      <w:r w:rsidR="00593F78" w:rsidRPr="0049481E">
        <w:rPr>
          <w:rFonts w:ascii="Times New Roman" w:hAnsi="Times New Roman" w:cs="Times New Roman"/>
          <w:sz w:val="24"/>
          <w:szCs w:val="24"/>
        </w:rPr>
        <w:t xml:space="preserve"> (</w:t>
      </w:r>
      <w:r w:rsidR="002243FC" w:rsidRPr="0049481E">
        <w:rPr>
          <w:rFonts w:ascii="Times New Roman" w:hAnsi="Times New Roman" w:cs="Times New Roman"/>
          <w:sz w:val="24"/>
          <w:szCs w:val="24"/>
        </w:rPr>
        <w:t>ALEXANDRINO; PAULO, 2012. p. 409). O artigo 132 da referia lei, enumera várias hipóteses punidas com a penalidade de</w:t>
      </w:r>
      <w:proofErr w:type="gramStart"/>
      <w:r w:rsidR="002243FC" w:rsidRPr="0049481E">
        <w:rPr>
          <w:rFonts w:ascii="Times New Roman" w:hAnsi="Times New Roman" w:cs="Times New Roman"/>
          <w:sz w:val="24"/>
          <w:szCs w:val="24"/>
        </w:rPr>
        <w:t xml:space="preserve">  </w:t>
      </w:r>
      <w:proofErr w:type="gramEnd"/>
      <w:r w:rsidR="002243FC" w:rsidRPr="0049481E">
        <w:rPr>
          <w:rFonts w:ascii="Times New Roman" w:hAnsi="Times New Roman" w:cs="Times New Roman"/>
          <w:sz w:val="24"/>
          <w:szCs w:val="24"/>
        </w:rPr>
        <w:t xml:space="preserve">demissão. </w:t>
      </w:r>
    </w:p>
    <w:p w:rsidR="00E2420B" w:rsidRPr="0049481E" w:rsidRDefault="002243F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Segundo Marcelo Alexandrino e Vicente Paulo (2012, p. 409), </w:t>
      </w:r>
      <w:r w:rsidR="00E2420B" w:rsidRPr="0049481E">
        <w:rPr>
          <w:rFonts w:ascii="Times New Roman" w:hAnsi="Times New Roman" w:cs="Times New Roman"/>
          <w:sz w:val="24"/>
          <w:szCs w:val="24"/>
        </w:rPr>
        <w:t>alguns casos previstos nos incisos do artigo 132 contêm</w:t>
      </w:r>
      <w:r w:rsidRPr="0049481E">
        <w:rPr>
          <w:rFonts w:ascii="Times New Roman" w:hAnsi="Times New Roman" w:cs="Times New Roman"/>
          <w:sz w:val="24"/>
          <w:szCs w:val="24"/>
        </w:rPr>
        <w:t xml:space="preserve"> conceitos</w:t>
      </w:r>
      <w:r w:rsidR="00E2420B" w:rsidRPr="0049481E">
        <w:rPr>
          <w:rFonts w:ascii="Times New Roman" w:hAnsi="Times New Roman" w:cs="Times New Roman"/>
          <w:sz w:val="24"/>
          <w:szCs w:val="24"/>
        </w:rPr>
        <w:t xml:space="preserve"> jurídicos indeterminados, o que possibilita, a depender do caso concreto, a existência de algum grau de discricionariedade. </w:t>
      </w:r>
    </w:p>
    <w:p w:rsidR="00CA5088" w:rsidRPr="0049481E" w:rsidRDefault="00E2420B"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Dentre as infrações previstas no artigo 132, é possível enquadrar a ineficiência do funcionário público. Assim, o funcionário público está sujeito </w:t>
      </w:r>
      <w:r w:rsidR="00CA5088" w:rsidRPr="0049481E">
        <w:rPr>
          <w:rFonts w:ascii="Times New Roman" w:hAnsi="Times New Roman" w:cs="Times New Roman"/>
          <w:sz w:val="24"/>
          <w:szCs w:val="24"/>
        </w:rPr>
        <w:t>à</w:t>
      </w:r>
      <w:r w:rsidRPr="0049481E">
        <w:rPr>
          <w:rFonts w:ascii="Times New Roman" w:hAnsi="Times New Roman" w:cs="Times New Roman"/>
          <w:sz w:val="24"/>
          <w:szCs w:val="24"/>
        </w:rPr>
        <w:t xml:space="preserve"> penalidade de demissão por descumprimento do dever de eficiência. Vale ressaltar que </w:t>
      </w:r>
      <w:r w:rsidR="00CA5088" w:rsidRPr="0049481E">
        <w:rPr>
          <w:rFonts w:ascii="Times New Roman" w:hAnsi="Times New Roman" w:cs="Times New Roman"/>
          <w:sz w:val="24"/>
          <w:szCs w:val="24"/>
        </w:rPr>
        <w:t>“</w:t>
      </w:r>
      <w:r w:rsidRPr="0049481E">
        <w:rPr>
          <w:rFonts w:ascii="Times New Roman" w:hAnsi="Times New Roman" w:cs="Times New Roman"/>
          <w:sz w:val="24"/>
          <w:szCs w:val="24"/>
        </w:rPr>
        <w:t>o dever de eficiência do servidor público decorre do inciso LXXVIII do artigo 5º, da Constituição Federal, que foi acrescentado pela EC</w:t>
      </w:r>
      <w:r w:rsidR="00CA5088" w:rsidRPr="0049481E">
        <w:rPr>
          <w:rFonts w:ascii="Times New Roman" w:hAnsi="Times New Roman" w:cs="Times New Roman"/>
          <w:sz w:val="24"/>
          <w:szCs w:val="24"/>
        </w:rPr>
        <w:t xml:space="preserve"> 45/2004” (MEIRELLES, 2006, 473). Portanto, comprova a ineficiência, o funcionário público deve ser demitido. Assim, a demissão imposta ao funcionário público decorre da inobservância ao dever da eficiência.</w:t>
      </w:r>
    </w:p>
    <w:p w:rsidR="00E0105C" w:rsidRPr="0049481E" w:rsidRDefault="00E0105C" w:rsidP="00504332">
      <w:pPr>
        <w:spacing w:after="0" w:line="360" w:lineRule="auto"/>
        <w:ind w:firstLine="1134"/>
        <w:jc w:val="both"/>
        <w:rPr>
          <w:rFonts w:ascii="Times New Roman" w:hAnsi="Times New Roman" w:cs="Times New Roman"/>
          <w:sz w:val="24"/>
          <w:szCs w:val="24"/>
        </w:rPr>
      </w:pPr>
    </w:p>
    <w:p w:rsidR="00CA5088" w:rsidRPr="0049481E" w:rsidRDefault="00CA5088" w:rsidP="00504332">
      <w:pPr>
        <w:spacing w:after="0" w:line="360" w:lineRule="auto"/>
        <w:jc w:val="both"/>
        <w:rPr>
          <w:rFonts w:ascii="Times New Roman" w:hAnsi="Times New Roman" w:cs="Times New Roman"/>
          <w:b/>
          <w:sz w:val="24"/>
          <w:szCs w:val="24"/>
        </w:rPr>
      </w:pPr>
      <w:r w:rsidRPr="0049481E">
        <w:rPr>
          <w:rFonts w:ascii="Times New Roman" w:hAnsi="Times New Roman" w:cs="Times New Roman"/>
          <w:b/>
          <w:sz w:val="24"/>
          <w:szCs w:val="24"/>
        </w:rPr>
        <w:t>CONSIDERAÇÕES FINAIS</w:t>
      </w:r>
    </w:p>
    <w:p w:rsidR="001406AC" w:rsidRPr="0049481E" w:rsidRDefault="00E0105C"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Diante o exposto, fica demonstrado que Administração Pública deve ser eficiente, em decorrência do princípio da eficiência, previsto no artigo 37 da Constituição Federal</w:t>
      </w:r>
      <w:r w:rsidR="00183925" w:rsidRPr="0049481E">
        <w:rPr>
          <w:rFonts w:ascii="Times New Roman" w:hAnsi="Times New Roman" w:cs="Times New Roman"/>
          <w:sz w:val="24"/>
          <w:szCs w:val="24"/>
        </w:rPr>
        <w:t xml:space="preserve">. </w:t>
      </w:r>
      <w:r w:rsidR="00743EDB" w:rsidRPr="0049481E">
        <w:rPr>
          <w:rFonts w:ascii="Times New Roman" w:hAnsi="Times New Roman" w:cs="Times New Roman"/>
          <w:sz w:val="24"/>
          <w:szCs w:val="24"/>
        </w:rPr>
        <w:t xml:space="preserve">Também </w:t>
      </w:r>
      <w:r w:rsidR="00183925" w:rsidRPr="0049481E">
        <w:rPr>
          <w:rFonts w:ascii="Times New Roman" w:hAnsi="Times New Roman" w:cs="Times New Roman"/>
          <w:sz w:val="24"/>
          <w:szCs w:val="24"/>
        </w:rPr>
        <w:t>foi demonstrado,</w:t>
      </w:r>
      <w:r w:rsidR="00743EDB" w:rsidRPr="0049481E">
        <w:rPr>
          <w:rFonts w:ascii="Times New Roman" w:hAnsi="Times New Roman" w:cs="Times New Roman"/>
          <w:sz w:val="24"/>
          <w:szCs w:val="24"/>
        </w:rPr>
        <w:t xml:space="preserve"> que</w:t>
      </w:r>
      <w:r w:rsidR="00183925" w:rsidRPr="0049481E">
        <w:rPr>
          <w:rFonts w:ascii="Times New Roman" w:hAnsi="Times New Roman" w:cs="Times New Roman"/>
          <w:sz w:val="24"/>
          <w:szCs w:val="24"/>
        </w:rPr>
        <w:t xml:space="preserve"> o servidor público </w:t>
      </w:r>
      <w:r w:rsidR="00743EDB" w:rsidRPr="0049481E">
        <w:rPr>
          <w:rFonts w:ascii="Times New Roman" w:hAnsi="Times New Roman" w:cs="Times New Roman"/>
          <w:sz w:val="24"/>
          <w:szCs w:val="24"/>
        </w:rPr>
        <w:t>que praticar infração no âmbito da administração estará sujeito a sofrer punições disciplinares.</w:t>
      </w:r>
    </w:p>
    <w:p w:rsidR="00743EDB" w:rsidRPr="0049481E" w:rsidRDefault="00743EDB"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Portanto, o servidor público ineficiente está sujeito a ser responsabilizado administrativamente. Assim, verificada a ineficiência do servidor, autoridade competente deve aplicar uma penalidade disciplinar prevista legalmente. Contudo é preciso ressaltar que </w:t>
      </w:r>
      <w:r w:rsidRPr="0049481E">
        <w:rPr>
          <w:rFonts w:ascii="Times New Roman" w:hAnsi="Times New Roman" w:cs="Times New Roman"/>
          <w:sz w:val="24"/>
          <w:szCs w:val="24"/>
        </w:rPr>
        <w:lastRenderedPageBreak/>
        <w:t>para aplicação da penalidade d</w:t>
      </w:r>
      <w:r w:rsidR="00BB556E" w:rsidRPr="0049481E">
        <w:rPr>
          <w:rFonts w:ascii="Times New Roman" w:hAnsi="Times New Roman" w:cs="Times New Roman"/>
          <w:sz w:val="24"/>
          <w:szCs w:val="24"/>
        </w:rPr>
        <w:t xml:space="preserve">isciplinar, deve haver motivação justificando a penalidade imposta (MEIRELLES, 2006, p. </w:t>
      </w:r>
      <w:r w:rsidR="00F04F2A" w:rsidRPr="0049481E">
        <w:rPr>
          <w:rFonts w:ascii="Times New Roman" w:hAnsi="Times New Roman" w:cs="Times New Roman"/>
          <w:sz w:val="24"/>
          <w:szCs w:val="24"/>
        </w:rPr>
        <w:t>498).</w:t>
      </w:r>
    </w:p>
    <w:p w:rsidR="00F04F2A" w:rsidRPr="0049481E" w:rsidRDefault="00F04F2A" w:rsidP="00504332">
      <w:pPr>
        <w:spacing w:after="0" w:line="360" w:lineRule="auto"/>
        <w:ind w:firstLine="1134"/>
        <w:jc w:val="both"/>
        <w:rPr>
          <w:rFonts w:ascii="Times New Roman" w:hAnsi="Times New Roman" w:cs="Times New Roman"/>
          <w:sz w:val="24"/>
          <w:szCs w:val="24"/>
        </w:rPr>
      </w:pPr>
      <w:r w:rsidRPr="0049481E">
        <w:rPr>
          <w:rFonts w:ascii="Times New Roman" w:hAnsi="Times New Roman" w:cs="Times New Roman"/>
          <w:sz w:val="24"/>
          <w:szCs w:val="24"/>
        </w:rPr>
        <w:t xml:space="preserve">A eficiência da administração é um princípio previsto no texto constitucional, portanto o servidor tem o dever de agir de modo atender a esse mandamento. A sua inobservância, acarreta sérios prejuízos para Administração Pública, o que justifica a punições imposta para o servidor que desobedecer a esse dever. Assim, comprovada ineficiência do servidor público, deve se aplicar a penalidade disciplinar legalmente prevista. </w:t>
      </w:r>
    </w:p>
    <w:p w:rsidR="00F04F2A" w:rsidRPr="0049481E" w:rsidRDefault="00F04F2A" w:rsidP="00504332">
      <w:pPr>
        <w:spacing w:after="0" w:line="360" w:lineRule="auto"/>
        <w:ind w:hanging="142"/>
        <w:jc w:val="both"/>
        <w:rPr>
          <w:rFonts w:ascii="Times New Roman" w:hAnsi="Times New Roman" w:cs="Times New Roman"/>
          <w:sz w:val="24"/>
          <w:szCs w:val="24"/>
        </w:rPr>
      </w:pPr>
    </w:p>
    <w:p w:rsidR="00DE33CF" w:rsidRDefault="00DE33CF" w:rsidP="00504332">
      <w:pPr>
        <w:spacing w:after="0" w:line="360" w:lineRule="auto"/>
        <w:jc w:val="both"/>
        <w:rPr>
          <w:rFonts w:ascii="Times New Roman" w:hAnsi="Times New Roman" w:cs="Times New Roman"/>
          <w:b/>
          <w:sz w:val="24"/>
          <w:szCs w:val="24"/>
        </w:rPr>
      </w:pPr>
    </w:p>
    <w:p w:rsidR="00DE33CF" w:rsidRDefault="00DE33CF" w:rsidP="00504332">
      <w:pPr>
        <w:spacing w:after="0" w:line="360" w:lineRule="auto"/>
        <w:jc w:val="both"/>
        <w:rPr>
          <w:rFonts w:ascii="Times New Roman" w:hAnsi="Times New Roman" w:cs="Times New Roman"/>
          <w:b/>
          <w:sz w:val="24"/>
          <w:szCs w:val="24"/>
        </w:rPr>
      </w:pPr>
    </w:p>
    <w:p w:rsidR="00DE33CF" w:rsidRDefault="00DE33CF" w:rsidP="00504332">
      <w:pPr>
        <w:spacing w:after="0" w:line="360" w:lineRule="auto"/>
        <w:jc w:val="both"/>
        <w:rPr>
          <w:rFonts w:ascii="Times New Roman" w:hAnsi="Times New Roman" w:cs="Times New Roman"/>
          <w:b/>
          <w:sz w:val="24"/>
          <w:szCs w:val="24"/>
        </w:rPr>
      </w:pPr>
    </w:p>
    <w:p w:rsidR="00F04F2A" w:rsidRDefault="00F04F2A" w:rsidP="00504332">
      <w:pPr>
        <w:spacing w:after="0" w:line="360" w:lineRule="auto"/>
        <w:jc w:val="both"/>
        <w:rPr>
          <w:rFonts w:ascii="Times New Roman" w:hAnsi="Times New Roman" w:cs="Times New Roman"/>
          <w:b/>
          <w:sz w:val="24"/>
          <w:szCs w:val="24"/>
        </w:rPr>
      </w:pPr>
      <w:r w:rsidRPr="0049481E">
        <w:rPr>
          <w:rFonts w:ascii="Times New Roman" w:hAnsi="Times New Roman" w:cs="Times New Roman"/>
          <w:b/>
          <w:sz w:val="24"/>
          <w:szCs w:val="24"/>
        </w:rPr>
        <w:t>REFERÊNCIAS</w:t>
      </w:r>
      <w:r w:rsidR="0049481E">
        <w:rPr>
          <w:rFonts w:ascii="Times New Roman" w:hAnsi="Times New Roman" w:cs="Times New Roman"/>
          <w:b/>
          <w:sz w:val="24"/>
          <w:szCs w:val="24"/>
        </w:rPr>
        <w:t>:</w:t>
      </w:r>
    </w:p>
    <w:p w:rsidR="00572C5B" w:rsidRDefault="00572C5B" w:rsidP="00504332">
      <w:pPr>
        <w:spacing w:after="0" w:line="360" w:lineRule="auto"/>
        <w:jc w:val="both"/>
        <w:rPr>
          <w:rFonts w:ascii="Times New Roman" w:hAnsi="Times New Roman" w:cs="Times New Roman"/>
          <w:b/>
          <w:sz w:val="24"/>
          <w:szCs w:val="24"/>
        </w:rPr>
      </w:pPr>
    </w:p>
    <w:p w:rsidR="00320BE0" w:rsidRDefault="00320BE0" w:rsidP="00504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ALEXANDRINO, Marcelo; PAULO, Vicente</w:t>
      </w:r>
      <w:r w:rsidRPr="008A4E55">
        <w:rPr>
          <w:rFonts w:ascii="Times New Roman" w:hAnsi="Times New Roman" w:cs="Times New Roman"/>
          <w:b/>
          <w:sz w:val="24"/>
          <w:szCs w:val="24"/>
        </w:rPr>
        <w:t>. Direito administrativo descomplicado</w:t>
      </w:r>
      <w:r>
        <w:rPr>
          <w:rFonts w:ascii="Times New Roman" w:hAnsi="Times New Roman" w:cs="Times New Roman"/>
          <w:b/>
          <w:sz w:val="24"/>
          <w:szCs w:val="24"/>
        </w:rPr>
        <w:t xml:space="preserve">. </w:t>
      </w:r>
      <w:r>
        <w:rPr>
          <w:rFonts w:ascii="Times New Roman" w:hAnsi="Times New Roman" w:cs="Times New Roman"/>
          <w:sz w:val="24"/>
          <w:szCs w:val="24"/>
        </w:rPr>
        <w:t>20 ed. Rio de Janeiro: Forense; São Paulo: Método, 2012</w:t>
      </w:r>
      <w:r w:rsidR="00555319">
        <w:rPr>
          <w:rFonts w:ascii="Times New Roman" w:hAnsi="Times New Roman" w:cs="Times New Roman"/>
          <w:sz w:val="24"/>
          <w:szCs w:val="24"/>
        </w:rPr>
        <w:t>.</w:t>
      </w:r>
    </w:p>
    <w:p w:rsidR="00555319" w:rsidRDefault="00555319" w:rsidP="00504332">
      <w:pPr>
        <w:spacing w:after="0" w:line="360" w:lineRule="auto"/>
        <w:jc w:val="both"/>
        <w:rPr>
          <w:rFonts w:ascii="Times New Roman" w:hAnsi="Times New Roman" w:cs="Times New Roman"/>
          <w:b/>
          <w:sz w:val="24"/>
          <w:szCs w:val="24"/>
        </w:rPr>
      </w:pPr>
    </w:p>
    <w:p w:rsidR="00320BE0" w:rsidRDefault="00555319" w:rsidP="00504332">
      <w:pPr>
        <w:spacing w:after="0" w:line="360" w:lineRule="auto"/>
        <w:jc w:val="both"/>
        <w:rPr>
          <w:rFonts w:ascii="Times New Roman" w:hAnsi="Times New Roman" w:cs="Times New Roman"/>
          <w:sz w:val="24"/>
          <w:szCs w:val="24"/>
        </w:rPr>
      </w:pPr>
      <w:r w:rsidRPr="00555319">
        <w:rPr>
          <w:rFonts w:ascii="Times New Roman" w:hAnsi="Times New Roman" w:cs="Times New Roman"/>
          <w:sz w:val="24"/>
          <w:szCs w:val="24"/>
        </w:rPr>
        <w:t xml:space="preserve">CARVALHO, </w:t>
      </w:r>
      <w:r w:rsidR="00504332" w:rsidRPr="00555319">
        <w:rPr>
          <w:rFonts w:ascii="Times New Roman" w:hAnsi="Times New Roman" w:cs="Times New Roman"/>
          <w:sz w:val="24"/>
          <w:szCs w:val="24"/>
        </w:rPr>
        <w:t>José</w:t>
      </w:r>
      <w:r w:rsidRPr="00555319">
        <w:rPr>
          <w:rFonts w:ascii="Times New Roman" w:hAnsi="Times New Roman" w:cs="Times New Roman"/>
          <w:sz w:val="24"/>
          <w:szCs w:val="24"/>
        </w:rPr>
        <w:t xml:space="preserve"> dos </w:t>
      </w:r>
      <w:proofErr w:type="gramStart"/>
      <w:r w:rsidRPr="00555319">
        <w:rPr>
          <w:rFonts w:ascii="Times New Roman" w:hAnsi="Times New Roman" w:cs="Times New Roman"/>
          <w:sz w:val="24"/>
          <w:szCs w:val="24"/>
        </w:rPr>
        <w:t>Santos Filho</w:t>
      </w:r>
      <w:proofErr w:type="gramEnd"/>
      <w:r w:rsidRPr="00555319">
        <w:rPr>
          <w:rFonts w:ascii="Times New Roman" w:hAnsi="Times New Roman" w:cs="Times New Roman"/>
          <w:sz w:val="24"/>
          <w:szCs w:val="24"/>
        </w:rPr>
        <w:t>. Manual de Direito Administrativo. Ed. 25. São Paulo: editora Atlas, 2012</w:t>
      </w:r>
      <w:r>
        <w:rPr>
          <w:rFonts w:ascii="Times New Roman" w:hAnsi="Times New Roman" w:cs="Times New Roman"/>
          <w:sz w:val="24"/>
          <w:szCs w:val="24"/>
        </w:rPr>
        <w:t>.</w:t>
      </w:r>
    </w:p>
    <w:p w:rsidR="00555319" w:rsidRDefault="00555319" w:rsidP="00504332">
      <w:pPr>
        <w:spacing w:after="0" w:line="360" w:lineRule="auto"/>
        <w:jc w:val="both"/>
        <w:rPr>
          <w:rFonts w:ascii="Times New Roman" w:hAnsi="Times New Roman" w:cs="Times New Roman"/>
          <w:b/>
          <w:sz w:val="24"/>
          <w:szCs w:val="24"/>
        </w:rPr>
      </w:pPr>
    </w:p>
    <w:p w:rsidR="0049481E" w:rsidRDefault="0049481E" w:rsidP="00504332">
      <w:pPr>
        <w:spacing w:after="0" w:line="360" w:lineRule="auto"/>
        <w:jc w:val="both"/>
        <w:rPr>
          <w:rFonts w:ascii="Times New Roman" w:hAnsi="Times New Roman" w:cs="Times New Roman"/>
          <w:sz w:val="24"/>
          <w:szCs w:val="24"/>
        </w:rPr>
      </w:pPr>
      <w:r w:rsidRPr="0049481E">
        <w:rPr>
          <w:rFonts w:ascii="Times New Roman" w:hAnsi="Times New Roman" w:cs="Times New Roman"/>
          <w:sz w:val="24"/>
          <w:szCs w:val="24"/>
        </w:rPr>
        <w:t xml:space="preserve">DI PIETRO, Maria Silvia Zanella. </w:t>
      </w:r>
      <w:r w:rsidRPr="0049481E">
        <w:rPr>
          <w:rFonts w:ascii="Times New Roman" w:hAnsi="Times New Roman" w:cs="Times New Roman"/>
          <w:b/>
          <w:sz w:val="24"/>
          <w:szCs w:val="24"/>
        </w:rPr>
        <w:t>Direito Administrativo.</w:t>
      </w:r>
      <w:r>
        <w:rPr>
          <w:rFonts w:ascii="Times New Roman" w:hAnsi="Times New Roman" w:cs="Times New Roman"/>
          <w:sz w:val="24"/>
          <w:szCs w:val="24"/>
        </w:rPr>
        <w:t xml:space="preserve"> 19 ed. São Paulo: Atlas, 2005.</w:t>
      </w:r>
    </w:p>
    <w:p w:rsidR="00320BE0" w:rsidRDefault="00320BE0" w:rsidP="00504332">
      <w:pPr>
        <w:spacing w:after="0" w:line="360" w:lineRule="auto"/>
        <w:jc w:val="both"/>
        <w:rPr>
          <w:rFonts w:ascii="Times New Roman" w:hAnsi="Times New Roman" w:cs="Times New Roman"/>
          <w:sz w:val="24"/>
          <w:szCs w:val="24"/>
        </w:rPr>
      </w:pPr>
    </w:p>
    <w:p w:rsidR="006E3892" w:rsidRDefault="006E3892" w:rsidP="00504332">
      <w:pPr>
        <w:spacing w:after="0" w:line="360" w:lineRule="auto"/>
        <w:jc w:val="both"/>
        <w:rPr>
          <w:rFonts w:ascii="Times New Roman" w:hAnsi="Times New Roman" w:cs="Times New Roman"/>
          <w:sz w:val="24"/>
          <w:szCs w:val="24"/>
        </w:rPr>
      </w:pPr>
      <w:r w:rsidRPr="006E3892">
        <w:rPr>
          <w:rFonts w:ascii="Times New Roman" w:hAnsi="Times New Roman" w:cs="Times New Roman"/>
          <w:sz w:val="24"/>
          <w:szCs w:val="24"/>
        </w:rPr>
        <w:t xml:space="preserve">MEIRELLES, Hely Lopes. </w:t>
      </w:r>
      <w:r w:rsidRPr="006E3892">
        <w:rPr>
          <w:rFonts w:ascii="Times New Roman" w:hAnsi="Times New Roman" w:cs="Times New Roman"/>
          <w:b/>
          <w:sz w:val="24"/>
          <w:szCs w:val="24"/>
        </w:rPr>
        <w:t>Direito Administrativo Brasileiro.</w:t>
      </w:r>
      <w:r>
        <w:rPr>
          <w:rFonts w:ascii="Times New Roman" w:hAnsi="Times New Roman" w:cs="Times New Roman"/>
          <w:sz w:val="24"/>
          <w:szCs w:val="24"/>
        </w:rPr>
        <w:t xml:space="preserve"> 32 ed. São Paulo: Malheiros</w:t>
      </w:r>
      <w:r w:rsidR="008A4E55">
        <w:rPr>
          <w:rFonts w:ascii="Times New Roman" w:hAnsi="Times New Roman" w:cs="Times New Roman"/>
          <w:sz w:val="24"/>
          <w:szCs w:val="24"/>
        </w:rPr>
        <w:t>, 2006.</w:t>
      </w:r>
    </w:p>
    <w:p w:rsidR="00555319" w:rsidRDefault="00555319" w:rsidP="00504332">
      <w:pPr>
        <w:spacing w:after="0" w:line="360" w:lineRule="auto"/>
        <w:jc w:val="both"/>
        <w:rPr>
          <w:rFonts w:ascii="Times New Roman" w:hAnsi="Times New Roman" w:cs="Times New Roman"/>
          <w:sz w:val="24"/>
          <w:szCs w:val="24"/>
        </w:rPr>
      </w:pPr>
    </w:p>
    <w:p w:rsidR="00555319" w:rsidRDefault="00555319" w:rsidP="00504332">
      <w:pPr>
        <w:spacing w:after="0" w:line="360" w:lineRule="auto"/>
        <w:jc w:val="both"/>
        <w:rPr>
          <w:rFonts w:ascii="Times New Roman" w:hAnsi="Times New Roman" w:cs="Times New Roman"/>
          <w:sz w:val="24"/>
          <w:szCs w:val="24"/>
        </w:rPr>
      </w:pPr>
      <w:r w:rsidRPr="00555319">
        <w:rPr>
          <w:rFonts w:ascii="Times New Roman" w:hAnsi="Times New Roman" w:cs="Times New Roman"/>
          <w:sz w:val="24"/>
          <w:szCs w:val="24"/>
        </w:rPr>
        <w:t>.</w:t>
      </w:r>
      <w:bookmarkStart w:id="0" w:name="_GoBack"/>
      <w:bookmarkEnd w:id="0"/>
    </w:p>
    <w:p w:rsidR="008A4E55" w:rsidRPr="008A4E55" w:rsidRDefault="008A4E55" w:rsidP="00504332">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rPr>
        <w:t>.</w:t>
      </w:r>
    </w:p>
    <w:sectPr w:rsidR="008A4E55" w:rsidRPr="008A4E55" w:rsidSect="0055531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D9" w:rsidRDefault="00C45AD9" w:rsidP="00E302F0">
      <w:pPr>
        <w:spacing w:after="0" w:line="240" w:lineRule="auto"/>
      </w:pPr>
      <w:r>
        <w:separator/>
      </w:r>
    </w:p>
  </w:endnote>
  <w:endnote w:type="continuationSeparator" w:id="0">
    <w:p w:rsidR="00C45AD9" w:rsidRDefault="00C45AD9" w:rsidP="00E3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D9" w:rsidRDefault="00C45AD9" w:rsidP="00E302F0">
      <w:pPr>
        <w:spacing w:after="0" w:line="240" w:lineRule="auto"/>
      </w:pPr>
      <w:r>
        <w:separator/>
      </w:r>
    </w:p>
  </w:footnote>
  <w:footnote w:type="continuationSeparator" w:id="0">
    <w:p w:rsidR="00C45AD9" w:rsidRDefault="00C45AD9" w:rsidP="00E302F0">
      <w:pPr>
        <w:spacing w:after="0" w:line="240" w:lineRule="auto"/>
      </w:pPr>
      <w:r>
        <w:continuationSeparator/>
      </w:r>
    </w:p>
  </w:footnote>
  <w:footnote w:id="1">
    <w:p w:rsidR="008F34B7" w:rsidRDefault="008F34B7">
      <w:pPr>
        <w:pStyle w:val="Textodenotaderodap"/>
      </w:pPr>
      <w:r>
        <w:rPr>
          <w:rStyle w:val="Refdenotaderodap"/>
        </w:rPr>
        <w:footnoteRef/>
      </w:r>
      <w:r>
        <w:t xml:space="preserve"> </w:t>
      </w:r>
      <w:proofErr w:type="spellStart"/>
      <w:r w:rsidRPr="008F34B7">
        <w:rPr>
          <w:rFonts w:ascii="Times New Roman" w:hAnsi="Times New Roman" w:cs="Times New Roman"/>
        </w:rPr>
        <w:t>Paper</w:t>
      </w:r>
      <w:proofErr w:type="spellEnd"/>
      <w:r w:rsidRPr="008F34B7">
        <w:rPr>
          <w:rFonts w:ascii="Times New Roman" w:hAnsi="Times New Roman" w:cs="Times New Roman"/>
        </w:rPr>
        <w:t xml:space="preserve"> apresentado à disciplina de Direito Ambiental, da Unidade de Ensino Superior Dom </w:t>
      </w:r>
      <w:proofErr w:type="spellStart"/>
      <w:r w:rsidRPr="008F34B7">
        <w:rPr>
          <w:rFonts w:ascii="Times New Roman" w:hAnsi="Times New Roman" w:cs="Times New Roman"/>
        </w:rPr>
        <w:t>Boscoo</w:t>
      </w:r>
      <w:proofErr w:type="spellEnd"/>
      <w:r w:rsidRPr="008F34B7">
        <w:rPr>
          <w:rFonts w:ascii="Times New Roman" w:hAnsi="Times New Roman" w:cs="Times New Roman"/>
        </w:rPr>
        <w:t xml:space="preserve"> – UNDB</w:t>
      </w:r>
      <w:r>
        <w:rPr>
          <w:rFonts w:cs="Times New Roman"/>
        </w:rPr>
        <w:t>.</w:t>
      </w:r>
    </w:p>
  </w:footnote>
  <w:footnote w:id="2">
    <w:p w:rsidR="008F34B7" w:rsidRPr="008F34B7" w:rsidRDefault="008F34B7" w:rsidP="008F34B7">
      <w:pPr>
        <w:pStyle w:val="Textodenotaderodap"/>
        <w:jc w:val="both"/>
        <w:rPr>
          <w:rFonts w:ascii="Times New Roman" w:eastAsia="Calibri" w:hAnsi="Times New Roman" w:cs="Times New Roman"/>
        </w:rPr>
      </w:pPr>
      <w:r>
        <w:rPr>
          <w:rStyle w:val="Refdenotaderodap"/>
        </w:rPr>
        <w:footnoteRef/>
      </w:r>
      <w:r>
        <w:t xml:space="preserve"> </w:t>
      </w:r>
      <w:r w:rsidRPr="008F34B7">
        <w:rPr>
          <w:rFonts w:ascii="Times New Roman" w:eastAsia="Calibri" w:hAnsi="Times New Roman" w:cs="Times New Roman"/>
        </w:rPr>
        <w:t>Alunos do 4º período vespertino do Curso de Direito, da UNDB.</w:t>
      </w:r>
    </w:p>
    <w:p w:rsidR="008F34B7" w:rsidRDefault="008F34B7">
      <w:pPr>
        <w:pStyle w:val="Textodenotaderodap"/>
      </w:pPr>
    </w:p>
  </w:footnote>
  <w:footnote w:id="3">
    <w:p w:rsidR="008F34B7" w:rsidRDefault="008F34B7">
      <w:pPr>
        <w:pStyle w:val="Textodenotaderodap"/>
      </w:pPr>
      <w:r>
        <w:rPr>
          <w:rStyle w:val="Refdenotaderodap"/>
        </w:rPr>
        <w:footnoteRef/>
      </w:r>
      <w:r>
        <w:t xml:space="preserve"> </w:t>
      </w:r>
      <w:r w:rsidRPr="008F34B7">
        <w:rPr>
          <w:rFonts w:ascii="Times New Roman" w:hAnsi="Times New Roman" w:cs="Times New Roman"/>
        </w:rPr>
        <w:t>Professor,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76"/>
    <w:rsid w:val="000B4BBF"/>
    <w:rsid w:val="000F309D"/>
    <w:rsid w:val="001406AC"/>
    <w:rsid w:val="00145376"/>
    <w:rsid w:val="0015619C"/>
    <w:rsid w:val="00183925"/>
    <w:rsid w:val="00215A43"/>
    <w:rsid w:val="002243FC"/>
    <w:rsid w:val="0025255E"/>
    <w:rsid w:val="00293DAC"/>
    <w:rsid w:val="002F1CFA"/>
    <w:rsid w:val="003007BC"/>
    <w:rsid w:val="00307566"/>
    <w:rsid w:val="003154B1"/>
    <w:rsid w:val="00320BE0"/>
    <w:rsid w:val="00370C5E"/>
    <w:rsid w:val="00377E46"/>
    <w:rsid w:val="003C3DFB"/>
    <w:rsid w:val="003F5F82"/>
    <w:rsid w:val="00417F92"/>
    <w:rsid w:val="00430AF7"/>
    <w:rsid w:val="004557AE"/>
    <w:rsid w:val="0049481E"/>
    <w:rsid w:val="004D485D"/>
    <w:rsid w:val="00504332"/>
    <w:rsid w:val="005057E7"/>
    <w:rsid w:val="00536E58"/>
    <w:rsid w:val="00555319"/>
    <w:rsid w:val="00565059"/>
    <w:rsid w:val="00572C5B"/>
    <w:rsid w:val="00593F78"/>
    <w:rsid w:val="006213CE"/>
    <w:rsid w:val="00635525"/>
    <w:rsid w:val="00692369"/>
    <w:rsid w:val="006B25A2"/>
    <w:rsid w:val="006E3892"/>
    <w:rsid w:val="006E7D5C"/>
    <w:rsid w:val="00743EDB"/>
    <w:rsid w:val="00804E18"/>
    <w:rsid w:val="00811813"/>
    <w:rsid w:val="00861D04"/>
    <w:rsid w:val="008A4E55"/>
    <w:rsid w:val="008A7DC7"/>
    <w:rsid w:val="008F34B7"/>
    <w:rsid w:val="00911514"/>
    <w:rsid w:val="00923DBF"/>
    <w:rsid w:val="00934D0D"/>
    <w:rsid w:val="009454AE"/>
    <w:rsid w:val="009B28B4"/>
    <w:rsid w:val="009F1833"/>
    <w:rsid w:val="00A41131"/>
    <w:rsid w:val="00A56808"/>
    <w:rsid w:val="00A57D91"/>
    <w:rsid w:val="00AF64CD"/>
    <w:rsid w:val="00AF7E90"/>
    <w:rsid w:val="00B308FA"/>
    <w:rsid w:val="00B560CB"/>
    <w:rsid w:val="00BA115C"/>
    <w:rsid w:val="00BB556E"/>
    <w:rsid w:val="00BF4222"/>
    <w:rsid w:val="00C308B6"/>
    <w:rsid w:val="00C45AD9"/>
    <w:rsid w:val="00C82EAF"/>
    <w:rsid w:val="00C92253"/>
    <w:rsid w:val="00C92F12"/>
    <w:rsid w:val="00CA5088"/>
    <w:rsid w:val="00CF5F5F"/>
    <w:rsid w:val="00D57889"/>
    <w:rsid w:val="00D72334"/>
    <w:rsid w:val="00D77876"/>
    <w:rsid w:val="00DA281C"/>
    <w:rsid w:val="00DC513B"/>
    <w:rsid w:val="00DE33CF"/>
    <w:rsid w:val="00E0105C"/>
    <w:rsid w:val="00E14D8C"/>
    <w:rsid w:val="00E2420B"/>
    <w:rsid w:val="00E302F0"/>
    <w:rsid w:val="00F01D78"/>
    <w:rsid w:val="00F04F2A"/>
    <w:rsid w:val="00F05383"/>
    <w:rsid w:val="00F07613"/>
    <w:rsid w:val="00F552E9"/>
    <w:rsid w:val="00F57149"/>
    <w:rsid w:val="00FB5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302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02F0"/>
    <w:rPr>
      <w:sz w:val="20"/>
      <w:szCs w:val="20"/>
    </w:rPr>
  </w:style>
  <w:style w:type="character" w:styleId="Refdenotaderodap">
    <w:name w:val="footnote reference"/>
    <w:basedOn w:val="Fontepargpadro"/>
    <w:uiPriority w:val="99"/>
    <w:semiHidden/>
    <w:unhideWhenUsed/>
    <w:rsid w:val="00E302F0"/>
    <w:rPr>
      <w:vertAlign w:val="superscript"/>
    </w:rPr>
  </w:style>
  <w:style w:type="paragraph" w:styleId="Pr-formataoHTML">
    <w:name w:val="HTML Preformatted"/>
    <w:basedOn w:val="Normal"/>
    <w:link w:val="Pr-formataoHTMLChar"/>
    <w:uiPriority w:val="99"/>
    <w:semiHidden/>
    <w:unhideWhenUsed/>
    <w:rsid w:val="0049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9481E"/>
    <w:rPr>
      <w:rFonts w:ascii="Courier New" w:eastAsia="Times New Roman" w:hAnsi="Courier New" w:cs="Courier New"/>
      <w:sz w:val="20"/>
      <w:szCs w:val="20"/>
      <w:lang w:eastAsia="pt-BR"/>
    </w:rPr>
  </w:style>
  <w:style w:type="character" w:customStyle="1" w:styleId="highlightbrs">
    <w:name w:val="highlightbrs"/>
    <w:basedOn w:val="Fontepargpadro"/>
    <w:rsid w:val="00494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302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02F0"/>
    <w:rPr>
      <w:sz w:val="20"/>
      <w:szCs w:val="20"/>
    </w:rPr>
  </w:style>
  <w:style w:type="character" w:styleId="Refdenotaderodap">
    <w:name w:val="footnote reference"/>
    <w:basedOn w:val="Fontepargpadro"/>
    <w:uiPriority w:val="99"/>
    <w:semiHidden/>
    <w:unhideWhenUsed/>
    <w:rsid w:val="00E302F0"/>
    <w:rPr>
      <w:vertAlign w:val="superscript"/>
    </w:rPr>
  </w:style>
  <w:style w:type="paragraph" w:styleId="Pr-formataoHTML">
    <w:name w:val="HTML Preformatted"/>
    <w:basedOn w:val="Normal"/>
    <w:link w:val="Pr-formataoHTMLChar"/>
    <w:uiPriority w:val="99"/>
    <w:semiHidden/>
    <w:unhideWhenUsed/>
    <w:rsid w:val="0049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9481E"/>
    <w:rPr>
      <w:rFonts w:ascii="Courier New" w:eastAsia="Times New Roman" w:hAnsi="Courier New" w:cs="Courier New"/>
      <w:sz w:val="20"/>
      <w:szCs w:val="20"/>
      <w:lang w:eastAsia="pt-BR"/>
    </w:rPr>
  </w:style>
  <w:style w:type="character" w:customStyle="1" w:styleId="highlightbrs">
    <w:name w:val="highlightbrs"/>
    <w:basedOn w:val="Fontepargpadro"/>
    <w:rsid w:val="0049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58079">
      <w:bodyDiv w:val="1"/>
      <w:marLeft w:val="0"/>
      <w:marRight w:val="0"/>
      <w:marTop w:val="0"/>
      <w:marBottom w:val="0"/>
      <w:divBdr>
        <w:top w:val="none" w:sz="0" w:space="0" w:color="auto"/>
        <w:left w:val="none" w:sz="0" w:space="0" w:color="auto"/>
        <w:bottom w:val="none" w:sz="0" w:space="0" w:color="auto"/>
        <w:right w:val="none" w:sz="0" w:space="0" w:color="auto"/>
      </w:divBdr>
    </w:div>
    <w:div w:id="1176725648">
      <w:bodyDiv w:val="1"/>
      <w:marLeft w:val="0"/>
      <w:marRight w:val="0"/>
      <w:marTop w:val="0"/>
      <w:marBottom w:val="0"/>
      <w:divBdr>
        <w:top w:val="none" w:sz="0" w:space="0" w:color="auto"/>
        <w:left w:val="none" w:sz="0" w:space="0" w:color="auto"/>
        <w:bottom w:val="none" w:sz="0" w:space="0" w:color="auto"/>
        <w:right w:val="none" w:sz="0" w:space="0" w:color="auto"/>
      </w:divBdr>
    </w:div>
    <w:div w:id="12306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3BA4-BECF-4AF1-A4D8-E33A7F2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3418</Words>
  <Characters>18462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Carlita</dc:creator>
  <cp:lastModifiedBy>carlita</cp:lastModifiedBy>
  <cp:revision>3</cp:revision>
  <dcterms:created xsi:type="dcterms:W3CDTF">2014-03-31T15:17:00Z</dcterms:created>
  <dcterms:modified xsi:type="dcterms:W3CDTF">2014-03-31T15:18:00Z</dcterms:modified>
</cp:coreProperties>
</file>