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204" w:rsidRDefault="00C46204" w:rsidP="00C46204">
      <w:pPr>
        <w:jc w:val="center"/>
        <w:rPr>
          <w:rFonts w:ascii="Verdana" w:hAnsi="Verdana"/>
          <w:b/>
        </w:rPr>
      </w:pPr>
      <w:r w:rsidRPr="00593A0B">
        <w:rPr>
          <w:rFonts w:ascii="Verdana" w:hAnsi="Verdana"/>
          <w:b/>
        </w:rPr>
        <w:t>CONTRATO DE TRABALHO POR TEMPO DETERMINADO/ CONTRATO DE EXPERIÊNCIA E A ESTABILIDADE PROVISÓRIA DA GESTANTE</w:t>
      </w:r>
    </w:p>
    <w:p w:rsidR="003A4B01" w:rsidRPr="00593A0B" w:rsidRDefault="003A4B01" w:rsidP="003A4B01">
      <w:pPr>
        <w:ind w:left="708" w:firstLine="708"/>
        <w:rPr>
          <w:rFonts w:ascii="Verdana" w:hAnsi="Verdana"/>
          <w:b/>
        </w:rPr>
      </w:pPr>
      <w:r>
        <w:rPr>
          <w:rFonts w:ascii="Verdana" w:hAnsi="Verdana"/>
          <w:b/>
        </w:rPr>
        <w:t xml:space="preserve">Bruna da Silveira Paiva </w:t>
      </w:r>
      <w:proofErr w:type="spellStart"/>
      <w:r>
        <w:rPr>
          <w:rFonts w:ascii="Verdana" w:hAnsi="Verdana"/>
          <w:b/>
        </w:rPr>
        <w:t>Singaretti</w:t>
      </w:r>
      <w:proofErr w:type="spellEnd"/>
      <w:r>
        <w:rPr>
          <w:rFonts w:ascii="Verdana" w:hAnsi="Verdana"/>
          <w:b/>
        </w:rPr>
        <w:t xml:space="preserve"> – OAB/SP n° 323.517</w:t>
      </w:r>
    </w:p>
    <w:p w:rsidR="00C46204" w:rsidRDefault="00C46204" w:rsidP="00DD6BD4">
      <w:pPr>
        <w:ind w:firstLine="1134"/>
        <w:jc w:val="both"/>
        <w:rPr>
          <w:rFonts w:ascii="Verdana" w:hAnsi="Verdana"/>
        </w:rPr>
      </w:pPr>
    </w:p>
    <w:p w:rsidR="00F62C2A" w:rsidRDefault="00C336E0" w:rsidP="00DD6BD4">
      <w:pPr>
        <w:ind w:firstLine="1134"/>
        <w:jc w:val="both"/>
        <w:rPr>
          <w:rFonts w:ascii="Verdana" w:hAnsi="Verdana"/>
        </w:rPr>
      </w:pPr>
      <w:r w:rsidRPr="00C336E0">
        <w:rPr>
          <w:rFonts w:ascii="Verdana" w:hAnsi="Verdana"/>
        </w:rPr>
        <w:t>Muito tem</w:t>
      </w:r>
      <w:r>
        <w:rPr>
          <w:rFonts w:ascii="Verdana" w:hAnsi="Verdana"/>
        </w:rPr>
        <w:t xml:space="preserve"> se discutido sobre a estabilidade provisória da gestante, após a alteração da Súmula 244 do Tribunal Superior do Trabalho</w:t>
      </w:r>
      <w:r w:rsidR="00F62C2A">
        <w:rPr>
          <w:rFonts w:ascii="Verdana" w:hAnsi="Verdana"/>
        </w:rPr>
        <w:t>, ocorrida em Setembro de 2012.</w:t>
      </w:r>
    </w:p>
    <w:p w:rsidR="00D37DE2" w:rsidRDefault="00363130" w:rsidP="00DD6BD4">
      <w:pPr>
        <w:ind w:firstLine="1134"/>
        <w:jc w:val="both"/>
        <w:rPr>
          <w:rFonts w:ascii="Verdana" w:hAnsi="Verdana"/>
        </w:rPr>
      </w:pPr>
      <w:r>
        <w:rPr>
          <w:rFonts w:ascii="Verdana" w:hAnsi="Verdana"/>
        </w:rPr>
        <w:t>Isso porque</w:t>
      </w:r>
      <w:r w:rsidR="00D37DE2">
        <w:rPr>
          <w:rFonts w:ascii="Verdana" w:hAnsi="Verdana"/>
        </w:rPr>
        <w:t>,</w:t>
      </w:r>
      <w:r>
        <w:rPr>
          <w:rFonts w:ascii="Verdana" w:hAnsi="Verdana"/>
        </w:rPr>
        <w:t xml:space="preserve"> o </w:t>
      </w:r>
      <w:r w:rsidRPr="003A188F">
        <w:rPr>
          <w:rFonts w:ascii="Verdana" w:hAnsi="Verdana"/>
          <w:u w:val="single"/>
        </w:rPr>
        <w:t>antigo entendimento</w:t>
      </w:r>
      <w:r>
        <w:rPr>
          <w:rFonts w:ascii="Verdana" w:hAnsi="Verdana"/>
        </w:rPr>
        <w:t xml:space="preserve"> dispunha que </w:t>
      </w:r>
      <w:r w:rsidR="000B1057" w:rsidRPr="003A188F">
        <w:rPr>
          <w:rFonts w:ascii="Verdana" w:hAnsi="Verdana"/>
          <w:u w:val="single"/>
        </w:rPr>
        <w:t>não gerava estabilidade provisória à gest</w:t>
      </w:r>
      <w:r w:rsidR="00D37DE2" w:rsidRPr="003A188F">
        <w:rPr>
          <w:rFonts w:ascii="Verdana" w:hAnsi="Verdana"/>
          <w:u w:val="single"/>
        </w:rPr>
        <w:t>ante</w:t>
      </w:r>
      <w:r w:rsidR="00D37DE2">
        <w:rPr>
          <w:rFonts w:ascii="Verdana" w:hAnsi="Verdana"/>
        </w:rPr>
        <w:t>,</w:t>
      </w:r>
      <w:r w:rsidR="000B1057">
        <w:rPr>
          <w:rFonts w:ascii="Verdana" w:hAnsi="Verdana"/>
        </w:rPr>
        <w:t xml:space="preserve"> a hipótese de</w:t>
      </w:r>
      <w:r w:rsidR="00D37DE2">
        <w:rPr>
          <w:rFonts w:ascii="Verdana" w:hAnsi="Verdana"/>
        </w:rPr>
        <w:t xml:space="preserve"> admissão mediante </w:t>
      </w:r>
      <w:r w:rsidR="00D37DE2" w:rsidRPr="003A188F">
        <w:rPr>
          <w:rFonts w:ascii="Verdana" w:hAnsi="Verdana"/>
          <w:u w:val="single"/>
        </w:rPr>
        <w:t>contrato de experiência e/ou determinado</w:t>
      </w:r>
      <w:r w:rsidR="00D37DE2">
        <w:rPr>
          <w:rFonts w:ascii="Verdana" w:hAnsi="Verdana"/>
        </w:rPr>
        <w:t>, já que inexistente a figura da dispensa arbitrária ou sem justa causa, mas sim extinção natural do contrato.</w:t>
      </w:r>
    </w:p>
    <w:p w:rsidR="003A188F" w:rsidRPr="00CD1FD3" w:rsidRDefault="009A12A8" w:rsidP="00DD6BD4">
      <w:pPr>
        <w:ind w:firstLine="993"/>
        <w:jc w:val="both"/>
        <w:rPr>
          <w:rFonts w:ascii="Verdana" w:hAnsi="Verdana"/>
        </w:rPr>
      </w:pPr>
      <w:r>
        <w:rPr>
          <w:rFonts w:ascii="Verdana" w:hAnsi="Verdana"/>
        </w:rPr>
        <w:t>À época</w:t>
      </w:r>
      <w:r w:rsidR="002102D7">
        <w:rPr>
          <w:rFonts w:ascii="Verdana" w:hAnsi="Verdana"/>
        </w:rPr>
        <w:t>,</w:t>
      </w:r>
      <w:r>
        <w:rPr>
          <w:rFonts w:ascii="Verdana" w:hAnsi="Verdana"/>
        </w:rPr>
        <w:t xml:space="preserve"> d</w:t>
      </w:r>
      <w:r w:rsidR="003A188F">
        <w:rPr>
          <w:rFonts w:ascii="Verdana" w:hAnsi="Verdana"/>
        </w:rPr>
        <w:t>outrinadores uniram-se ao posicionamento adotado pelo Tribunal Superior do Tra</w:t>
      </w:r>
      <w:r>
        <w:rPr>
          <w:rFonts w:ascii="Verdana" w:hAnsi="Verdana"/>
        </w:rPr>
        <w:t xml:space="preserve">balho, a exemplo destacamos o </w:t>
      </w:r>
      <w:r w:rsidR="003A188F">
        <w:rPr>
          <w:rFonts w:ascii="Verdana" w:hAnsi="Verdana"/>
        </w:rPr>
        <w:t>entendimento de Sérgio Pinto Martins</w:t>
      </w:r>
      <w:r w:rsidR="00CD1FD3">
        <w:rPr>
          <w:rFonts w:ascii="Verdana" w:hAnsi="Verdana"/>
          <w:sz w:val="20"/>
        </w:rPr>
        <w:t xml:space="preserve"> </w:t>
      </w:r>
      <w:r w:rsidR="00CD1FD3" w:rsidRPr="00CD1FD3">
        <w:rPr>
          <w:rFonts w:ascii="Verdana" w:hAnsi="Verdana"/>
        </w:rPr>
        <w:t xml:space="preserve">destacado </w:t>
      </w:r>
      <w:proofErr w:type="gramStart"/>
      <w:r w:rsidR="00CD1FD3" w:rsidRPr="00CD1FD3">
        <w:rPr>
          <w:rFonts w:ascii="Verdana" w:hAnsi="Verdana" w:cs="Helvetica"/>
          <w:color w:val="000000"/>
          <w:shd w:val="clear" w:color="auto" w:fill="FFFFFF"/>
        </w:rPr>
        <w:t>na  25</w:t>
      </w:r>
      <w:proofErr w:type="gramEnd"/>
      <w:r w:rsidR="00CD1FD3" w:rsidRPr="00CD1FD3">
        <w:rPr>
          <w:rFonts w:ascii="Verdana" w:hAnsi="Verdana" w:cs="Helvetica"/>
          <w:color w:val="000000"/>
          <w:shd w:val="clear" w:color="auto" w:fill="FFFFFF"/>
        </w:rPr>
        <w:t xml:space="preserve">. </w:t>
      </w:r>
      <w:proofErr w:type="gramStart"/>
      <w:r w:rsidR="00CD1FD3" w:rsidRPr="00CD1FD3">
        <w:rPr>
          <w:rFonts w:ascii="Verdana" w:hAnsi="Verdana" w:cs="Helvetica"/>
          <w:color w:val="000000"/>
          <w:shd w:val="clear" w:color="auto" w:fill="FFFFFF"/>
        </w:rPr>
        <w:t>ed.</w:t>
      </w:r>
      <w:proofErr w:type="gramEnd"/>
      <w:r w:rsidR="00CD1FD3" w:rsidRPr="00CD1FD3">
        <w:rPr>
          <w:rFonts w:ascii="Verdana" w:hAnsi="Verdana" w:cs="Helvetica"/>
          <w:color w:val="000000"/>
          <w:shd w:val="clear" w:color="auto" w:fill="FFFFFF"/>
        </w:rPr>
        <w:t xml:space="preserve"> 2ª reimpressão. São Paulo: Atlas, 2009. </w:t>
      </w:r>
      <w:proofErr w:type="gramStart"/>
      <w:r w:rsidR="00CD1FD3" w:rsidRPr="00CD1FD3">
        <w:rPr>
          <w:rFonts w:ascii="Verdana" w:hAnsi="Verdana" w:cs="Helvetica"/>
          <w:color w:val="000000"/>
          <w:shd w:val="clear" w:color="auto" w:fill="FFFFFF"/>
        </w:rPr>
        <w:t>p.</w:t>
      </w:r>
      <w:proofErr w:type="gramEnd"/>
      <w:r w:rsidR="00CD1FD3" w:rsidRPr="00CD1FD3">
        <w:rPr>
          <w:rFonts w:ascii="Verdana" w:hAnsi="Verdana" w:cs="Helvetica"/>
          <w:color w:val="000000"/>
          <w:shd w:val="clear" w:color="auto" w:fill="FFFFFF"/>
        </w:rPr>
        <w:t xml:space="preserve"> 417</w:t>
      </w:r>
      <w:r w:rsidRPr="00CD1FD3">
        <w:rPr>
          <w:rFonts w:ascii="Verdana" w:hAnsi="Verdana"/>
        </w:rPr>
        <w:t>:</w:t>
      </w:r>
    </w:p>
    <w:p w:rsidR="00DD6BD4" w:rsidRDefault="003A188F" w:rsidP="00DD6BD4">
      <w:pPr>
        <w:ind w:left="1134"/>
        <w:jc w:val="both"/>
        <w:rPr>
          <w:rFonts w:ascii="Verdana" w:hAnsi="Verdana"/>
          <w:i/>
          <w:sz w:val="18"/>
          <w:szCs w:val="18"/>
        </w:rPr>
      </w:pPr>
      <w:r w:rsidRPr="00DD6BD4">
        <w:rPr>
          <w:rFonts w:ascii="Verdana" w:hAnsi="Verdana"/>
          <w:sz w:val="18"/>
          <w:szCs w:val="18"/>
        </w:rPr>
        <w:t>“</w:t>
      </w:r>
      <w:r w:rsidRPr="00DD6BD4">
        <w:rPr>
          <w:rFonts w:ascii="Verdana" w:hAnsi="Verdana"/>
          <w:i/>
          <w:sz w:val="18"/>
          <w:szCs w:val="18"/>
        </w:rPr>
        <w:t xml:space="preserve">No contrato de trabalho por tempo determinado as partes sabem desde o início quando o pacto irá terminar. Assim, se a empregada ficar grávida no curso do ajuste laboral, será </w:t>
      </w:r>
      <w:proofErr w:type="gramStart"/>
      <w:r w:rsidRPr="00DD6BD4">
        <w:rPr>
          <w:rFonts w:ascii="Verdana" w:hAnsi="Verdana"/>
          <w:i/>
          <w:sz w:val="18"/>
          <w:szCs w:val="18"/>
        </w:rPr>
        <w:t>indevida</w:t>
      </w:r>
      <w:proofErr w:type="gramEnd"/>
      <w:r w:rsidRPr="00DD6BD4">
        <w:rPr>
          <w:rFonts w:ascii="Verdana" w:hAnsi="Verdana"/>
          <w:i/>
          <w:sz w:val="18"/>
          <w:szCs w:val="18"/>
        </w:rPr>
        <w:t xml:space="preserve"> a garantia de emprego, pois não está havendo </w:t>
      </w:r>
      <w:proofErr w:type="gramStart"/>
      <w:r w:rsidRPr="00DD6BD4">
        <w:rPr>
          <w:rFonts w:ascii="Verdana" w:hAnsi="Verdana"/>
          <w:i/>
          <w:sz w:val="18"/>
          <w:szCs w:val="18"/>
        </w:rPr>
        <w:t>dispensa</w:t>
      </w:r>
      <w:proofErr w:type="gramEnd"/>
      <w:r w:rsidRPr="00DD6BD4">
        <w:rPr>
          <w:rFonts w:ascii="Verdana" w:hAnsi="Verdana"/>
          <w:i/>
          <w:sz w:val="18"/>
          <w:szCs w:val="18"/>
        </w:rPr>
        <w:t xml:space="preserve"> arbitrária ou sem justa causa. Há apensas o decurso do prazo do pacto de trabalho celebrado entre as partes. Situações que ocorram no curso do pacto laboral de prazo determinado não podem ser opostas para modificar a sua cessação, salvo se houver ajustes entre as partes</w:t>
      </w:r>
      <w:r w:rsidR="009A12A8" w:rsidRPr="00DD6BD4">
        <w:rPr>
          <w:rFonts w:ascii="Verdana" w:hAnsi="Verdana"/>
          <w:i/>
          <w:sz w:val="18"/>
          <w:szCs w:val="18"/>
        </w:rPr>
        <w:t>”</w:t>
      </w:r>
      <w:r w:rsidRPr="00DD6BD4">
        <w:rPr>
          <w:rFonts w:ascii="Verdana" w:hAnsi="Verdana"/>
          <w:i/>
          <w:sz w:val="18"/>
          <w:szCs w:val="18"/>
        </w:rPr>
        <w:t>.</w:t>
      </w:r>
    </w:p>
    <w:p w:rsidR="006D6077" w:rsidRDefault="003A188F" w:rsidP="00032E90">
      <w:pPr>
        <w:jc w:val="both"/>
        <w:rPr>
          <w:rFonts w:ascii="Verdana" w:hAnsi="Verdana"/>
        </w:rPr>
      </w:pPr>
      <w:r w:rsidRPr="003A188F">
        <w:rPr>
          <w:rFonts w:ascii="Verdana" w:hAnsi="Verdana"/>
        </w:rPr>
        <w:br/>
      </w:r>
      <w:r w:rsidR="00DD6BD4">
        <w:rPr>
          <w:rFonts w:ascii="Verdana" w:hAnsi="Verdana"/>
        </w:rPr>
        <w:t xml:space="preserve">               </w:t>
      </w:r>
      <w:r w:rsidR="006D6077">
        <w:rPr>
          <w:rFonts w:ascii="Verdana" w:hAnsi="Verdana"/>
        </w:rPr>
        <w:t xml:space="preserve">Ocorre, no entanto que </w:t>
      </w:r>
      <w:r w:rsidR="006D6077" w:rsidRPr="009A4728">
        <w:rPr>
          <w:rFonts w:ascii="Verdana" w:hAnsi="Verdana"/>
          <w:u w:val="single"/>
        </w:rPr>
        <w:t>recentemente tal entendimento foi modificado</w:t>
      </w:r>
      <w:r w:rsidR="00EB29E1">
        <w:rPr>
          <w:rFonts w:ascii="Verdana" w:hAnsi="Verdana"/>
        </w:rPr>
        <w:t xml:space="preserve"> a fim de </w:t>
      </w:r>
      <w:r w:rsidR="00EB29E1" w:rsidRPr="009A4728">
        <w:rPr>
          <w:rFonts w:ascii="Verdana" w:hAnsi="Verdana"/>
          <w:u w:val="single"/>
        </w:rPr>
        <w:t>vedar a dispensa da gestante</w:t>
      </w:r>
      <w:r w:rsidR="00BA1EBF">
        <w:rPr>
          <w:rFonts w:ascii="Verdana" w:hAnsi="Verdana"/>
          <w:u w:val="single"/>
        </w:rPr>
        <w:t>,</w:t>
      </w:r>
      <w:r w:rsidR="00EB29E1">
        <w:rPr>
          <w:rFonts w:ascii="Verdana" w:hAnsi="Verdana"/>
        </w:rPr>
        <w:t xml:space="preserve"> ainda que admitida mediante </w:t>
      </w:r>
      <w:r w:rsidR="00EB29E1" w:rsidRPr="009A4728">
        <w:rPr>
          <w:rFonts w:ascii="Verdana" w:hAnsi="Verdana"/>
          <w:u w:val="single"/>
        </w:rPr>
        <w:t>contrato por tempo determinado</w:t>
      </w:r>
      <w:r w:rsidR="00EB29E1">
        <w:rPr>
          <w:rFonts w:ascii="Verdana" w:hAnsi="Verdana"/>
        </w:rPr>
        <w:t xml:space="preserve">. </w:t>
      </w:r>
    </w:p>
    <w:p w:rsidR="00542112" w:rsidRDefault="00936F5A" w:rsidP="00DD6BD4">
      <w:pPr>
        <w:ind w:firstLine="1134"/>
        <w:jc w:val="both"/>
        <w:rPr>
          <w:rFonts w:ascii="Verdana" w:hAnsi="Verdana"/>
        </w:rPr>
      </w:pPr>
      <w:r>
        <w:rPr>
          <w:rFonts w:ascii="Verdana" w:hAnsi="Verdana"/>
        </w:rPr>
        <w:t>A aludida</w:t>
      </w:r>
      <w:r w:rsidR="00BA1EBF">
        <w:rPr>
          <w:rFonts w:ascii="Verdana" w:hAnsi="Verdana"/>
        </w:rPr>
        <w:t xml:space="preserve"> modificação se deu </w:t>
      </w:r>
      <w:r w:rsidR="00072D26">
        <w:rPr>
          <w:rFonts w:ascii="Verdana" w:hAnsi="Verdana"/>
        </w:rPr>
        <w:t>com a finalidade</w:t>
      </w:r>
      <w:r w:rsidR="00BA1EBF">
        <w:rPr>
          <w:rFonts w:ascii="Verdana" w:hAnsi="Verdana"/>
        </w:rPr>
        <w:t xml:space="preserve"> de resguardar o nascituro</w:t>
      </w:r>
      <w:r w:rsidR="002F7CB3">
        <w:rPr>
          <w:rFonts w:ascii="Verdana" w:hAnsi="Verdana"/>
        </w:rPr>
        <w:t xml:space="preserve"> </w:t>
      </w:r>
      <w:r w:rsidR="00BA1EBF">
        <w:rPr>
          <w:rFonts w:ascii="Verdana" w:hAnsi="Verdana"/>
        </w:rPr>
        <w:t>e seus primeiros meses de vida</w:t>
      </w:r>
      <w:r w:rsidR="005B7A08">
        <w:rPr>
          <w:rFonts w:ascii="Verdana" w:hAnsi="Verdana"/>
        </w:rPr>
        <w:t xml:space="preserve">, bem como </w:t>
      </w:r>
      <w:r w:rsidR="00072D26">
        <w:rPr>
          <w:rFonts w:ascii="Verdana" w:hAnsi="Verdana"/>
        </w:rPr>
        <w:t xml:space="preserve">sob a fundamentação </w:t>
      </w:r>
      <w:r w:rsidR="005B7A08">
        <w:rPr>
          <w:rFonts w:ascii="Verdana" w:hAnsi="Verdana"/>
        </w:rPr>
        <w:t>d</w:t>
      </w:r>
      <w:r w:rsidR="00072D26">
        <w:rPr>
          <w:rFonts w:ascii="Verdana" w:hAnsi="Verdana"/>
        </w:rPr>
        <w:t>e</w:t>
      </w:r>
      <w:r w:rsidR="005B7A08">
        <w:rPr>
          <w:rFonts w:ascii="Verdana" w:hAnsi="Verdana"/>
        </w:rPr>
        <w:t xml:space="preserve"> </w:t>
      </w:r>
      <w:r w:rsidR="006E3829">
        <w:rPr>
          <w:rFonts w:ascii="Verdana" w:hAnsi="Verdana"/>
        </w:rPr>
        <w:t xml:space="preserve">ausência de especificação quanto </w:t>
      </w:r>
      <w:r w:rsidR="00ED759B">
        <w:rPr>
          <w:rFonts w:ascii="Verdana" w:hAnsi="Verdana"/>
        </w:rPr>
        <w:t>à</w:t>
      </w:r>
      <w:r w:rsidR="006E3829">
        <w:rPr>
          <w:rFonts w:ascii="Verdana" w:hAnsi="Verdana"/>
        </w:rPr>
        <w:t xml:space="preserve"> modalidade contratual </w:t>
      </w:r>
      <w:r w:rsidR="005B7A08">
        <w:rPr>
          <w:rFonts w:ascii="Verdana" w:hAnsi="Verdana"/>
        </w:rPr>
        <w:t>disposta na alínea “b”,</w:t>
      </w:r>
      <w:r w:rsidR="001404A2">
        <w:rPr>
          <w:rFonts w:ascii="Verdana" w:hAnsi="Verdana"/>
        </w:rPr>
        <w:t xml:space="preserve"> inciso II do artigo 10 da ADCT que trata da estabilidade provisória da gestante.</w:t>
      </w:r>
    </w:p>
    <w:p w:rsidR="00566AAD" w:rsidRDefault="002F7CB3" w:rsidP="00DD6BD4">
      <w:pPr>
        <w:spacing w:after="0" w:line="240" w:lineRule="auto"/>
        <w:ind w:firstLine="1134"/>
        <w:jc w:val="both"/>
        <w:rPr>
          <w:rFonts w:ascii="Verdana" w:hAnsi="Verdana"/>
        </w:rPr>
      </w:pPr>
      <w:r>
        <w:rPr>
          <w:rFonts w:ascii="Verdana" w:hAnsi="Verdana"/>
        </w:rPr>
        <w:t>Tal episódio, para alguns, foi</w:t>
      </w:r>
      <w:r w:rsidR="00566AAD">
        <w:rPr>
          <w:rFonts w:ascii="Verdana" w:hAnsi="Verdana"/>
        </w:rPr>
        <w:t xml:space="preserve"> visto como um obstáculo na inserção da mulher no mercado de trabalho:</w:t>
      </w:r>
    </w:p>
    <w:p w:rsidR="00566AAD" w:rsidRDefault="00566AAD" w:rsidP="005B7A08">
      <w:pPr>
        <w:spacing w:after="0" w:line="240" w:lineRule="auto"/>
        <w:jc w:val="both"/>
        <w:rPr>
          <w:rFonts w:ascii="Verdana" w:hAnsi="Verdana"/>
        </w:rPr>
      </w:pPr>
    </w:p>
    <w:p w:rsidR="001404A2" w:rsidRPr="00DD6BD4" w:rsidRDefault="00566AAD" w:rsidP="00DD6BD4">
      <w:pPr>
        <w:spacing w:after="0" w:line="240" w:lineRule="auto"/>
        <w:ind w:left="1134"/>
        <w:jc w:val="both"/>
        <w:rPr>
          <w:rFonts w:ascii="Verdana" w:hAnsi="Verdana"/>
          <w:i/>
          <w:sz w:val="18"/>
          <w:szCs w:val="18"/>
        </w:rPr>
      </w:pPr>
      <w:proofErr w:type="gramStart"/>
      <w:r w:rsidRPr="00DD6BD4">
        <w:rPr>
          <w:rFonts w:ascii="Verdana" w:hAnsi="Verdana"/>
          <w:i/>
          <w:sz w:val="18"/>
          <w:szCs w:val="18"/>
        </w:rPr>
        <w:t>“</w:t>
      </w:r>
      <w:r w:rsidR="001D6EC4" w:rsidRPr="00DD6BD4">
        <w:rPr>
          <w:rFonts w:ascii="Verdana" w:hAnsi="Verdana"/>
          <w:i/>
          <w:sz w:val="18"/>
          <w:szCs w:val="18"/>
        </w:rPr>
        <w:t xml:space="preserve">(...) </w:t>
      </w:r>
      <w:r w:rsidRPr="00DD6BD4">
        <w:rPr>
          <w:rFonts w:ascii="Verdana" w:hAnsi="Verdana"/>
          <w:i/>
          <w:sz w:val="18"/>
          <w:szCs w:val="18"/>
        </w:rPr>
        <w:t>É verdade que a mais alta corte trabalhista pátria, na nova redação que atribuiu à Súmula de n. 244, acabou por reconhecer, no inciso III, o direito à garantia provisória de emprego às trabalhadores gestantes contratadas por prazo determinado.</w:t>
      </w:r>
      <w:proofErr w:type="gramEnd"/>
    </w:p>
    <w:p w:rsidR="00566AAD" w:rsidRPr="00DD6BD4" w:rsidRDefault="00566AAD" w:rsidP="00DD6BD4">
      <w:pPr>
        <w:spacing w:after="0" w:line="240" w:lineRule="auto"/>
        <w:ind w:left="1134"/>
        <w:jc w:val="both"/>
        <w:rPr>
          <w:rFonts w:ascii="Verdana" w:hAnsi="Verdana"/>
          <w:sz w:val="18"/>
          <w:szCs w:val="18"/>
        </w:rPr>
      </w:pPr>
      <w:r w:rsidRPr="00DD6BD4">
        <w:rPr>
          <w:rFonts w:ascii="Verdana" w:hAnsi="Verdana"/>
          <w:i/>
          <w:sz w:val="18"/>
          <w:szCs w:val="18"/>
        </w:rPr>
        <w:t>No entanto, esse fato não altera o posicionamento desta Relatora no sentido da prevalência da estabilidade em contratos de prazo determinado apenas e tão somente em casos extraordinários</w:t>
      </w:r>
      <w:r w:rsidR="001D6EC4" w:rsidRPr="00DD6BD4">
        <w:rPr>
          <w:rFonts w:ascii="Verdana" w:hAnsi="Verdana"/>
          <w:i/>
          <w:sz w:val="18"/>
          <w:szCs w:val="18"/>
        </w:rPr>
        <w:t xml:space="preserve"> (acidente/doenças do trabalho), </w:t>
      </w:r>
      <w:r w:rsidR="001D6EC4" w:rsidRPr="00DD6BD4">
        <w:rPr>
          <w:rFonts w:ascii="Verdana" w:hAnsi="Verdana"/>
          <w:b/>
          <w:i/>
          <w:sz w:val="18"/>
          <w:szCs w:val="18"/>
        </w:rPr>
        <w:t xml:space="preserve">visto que a alteração sumular com o escopo de conferir maior proteção à gestante e </w:t>
      </w:r>
      <w:r w:rsidR="001D6EC4" w:rsidRPr="00DD6BD4">
        <w:rPr>
          <w:rFonts w:ascii="Verdana" w:hAnsi="Verdana"/>
          <w:b/>
          <w:i/>
          <w:sz w:val="18"/>
          <w:szCs w:val="18"/>
        </w:rPr>
        <w:lastRenderedPageBreak/>
        <w:t xml:space="preserve">ao nascituro deve ser contextualizada com as leis trabalhistas e previdenciárias, </w:t>
      </w:r>
      <w:r w:rsidR="001D6EC4" w:rsidRPr="00DD6BD4">
        <w:rPr>
          <w:rFonts w:ascii="Verdana" w:hAnsi="Verdana"/>
          <w:b/>
          <w:i/>
          <w:sz w:val="18"/>
          <w:szCs w:val="18"/>
          <w:u w:val="single"/>
        </w:rPr>
        <w:t>sob pena de dificultar a colocação temporária das mulheres no mercado de trabalho</w:t>
      </w:r>
      <w:r w:rsidR="001D6EC4" w:rsidRPr="00DD6BD4">
        <w:rPr>
          <w:rFonts w:ascii="Verdana" w:hAnsi="Verdana"/>
          <w:b/>
          <w:i/>
          <w:sz w:val="18"/>
          <w:szCs w:val="18"/>
        </w:rPr>
        <w:t xml:space="preserve">, </w:t>
      </w:r>
      <w:r w:rsidR="001D6EC4" w:rsidRPr="00DD6BD4">
        <w:rPr>
          <w:rFonts w:ascii="Verdana" w:hAnsi="Verdana"/>
          <w:b/>
          <w:i/>
          <w:sz w:val="18"/>
          <w:szCs w:val="18"/>
          <w:u w:val="single"/>
        </w:rPr>
        <w:t>ressuscitando odiosa discriminação</w:t>
      </w:r>
      <w:r w:rsidR="001D6EC4" w:rsidRPr="00DD6BD4">
        <w:rPr>
          <w:rFonts w:ascii="Verdana" w:hAnsi="Verdana"/>
          <w:b/>
          <w:i/>
          <w:sz w:val="18"/>
          <w:szCs w:val="18"/>
        </w:rPr>
        <w:t xml:space="preserve"> e </w:t>
      </w:r>
      <w:r w:rsidR="001D6EC4" w:rsidRPr="00DD6BD4">
        <w:rPr>
          <w:rFonts w:ascii="Verdana" w:hAnsi="Verdana"/>
          <w:b/>
          <w:i/>
          <w:sz w:val="18"/>
          <w:szCs w:val="18"/>
          <w:u w:val="single"/>
        </w:rPr>
        <w:t>incutindo relevante insegurança jurídica para o empregador</w:t>
      </w:r>
      <w:r w:rsidR="001D6EC4" w:rsidRPr="00DD6BD4">
        <w:rPr>
          <w:rFonts w:ascii="Verdana" w:hAnsi="Verdana"/>
          <w:b/>
          <w:i/>
          <w:sz w:val="18"/>
          <w:szCs w:val="18"/>
        </w:rPr>
        <w:t xml:space="preserve"> que age dentro do que permite a lei”.</w:t>
      </w:r>
      <w:r w:rsidR="001D6EC4" w:rsidRPr="00DD6BD4">
        <w:rPr>
          <w:rFonts w:ascii="Verdana" w:hAnsi="Verdana"/>
          <w:sz w:val="18"/>
          <w:szCs w:val="18"/>
        </w:rPr>
        <w:t xml:space="preserve"> </w:t>
      </w:r>
      <w:proofErr w:type="gramStart"/>
      <w:r w:rsidR="001D6EC4" w:rsidRPr="00DD6BD4">
        <w:rPr>
          <w:rFonts w:ascii="Verdana" w:hAnsi="Verdana"/>
          <w:sz w:val="18"/>
          <w:szCs w:val="18"/>
        </w:rPr>
        <w:t xml:space="preserve">( </w:t>
      </w:r>
      <w:proofErr w:type="gramEnd"/>
      <w:r w:rsidR="001D6EC4" w:rsidRPr="00DD6BD4">
        <w:rPr>
          <w:rFonts w:ascii="Verdana" w:hAnsi="Verdana"/>
          <w:sz w:val="18"/>
          <w:szCs w:val="18"/>
        </w:rPr>
        <w:t xml:space="preserve">TRT 2ª Região. </w:t>
      </w:r>
      <w:proofErr w:type="spellStart"/>
      <w:r w:rsidR="001D6EC4" w:rsidRPr="00DD6BD4">
        <w:rPr>
          <w:rFonts w:ascii="Verdana" w:hAnsi="Verdana"/>
          <w:sz w:val="18"/>
          <w:szCs w:val="18"/>
        </w:rPr>
        <w:t>Relª</w:t>
      </w:r>
      <w:proofErr w:type="spellEnd"/>
      <w:r w:rsidR="001D6EC4" w:rsidRPr="00DD6BD4">
        <w:rPr>
          <w:rFonts w:ascii="Verdana" w:hAnsi="Verdana"/>
          <w:sz w:val="18"/>
          <w:szCs w:val="18"/>
        </w:rPr>
        <w:t xml:space="preserve">. Des.ª Rosana de Almeida </w:t>
      </w:r>
      <w:proofErr w:type="spellStart"/>
      <w:r w:rsidR="001D6EC4" w:rsidRPr="00DD6BD4">
        <w:rPr>
          <w:rFonts w:ascii="Verdana" w:hAnsi="Verdana"/>
          <w:sz w:val="18"/>
          <w:szCs w:val="18"/>
        </w:rPr>
        <w:t>Buono</w:t>
      </w:r>
      <w:proofErr w:type="spellEnd"/>
      <w:r w:rsidR="001D6EC4" w:rsidRPr="00DD6BD4">
        <w:rPr>
          <w:rFonts w:ascii="Verdana" w:hAnsi="Verdana"/>
          <w:sz w:val="18"/>
          <w:szCs w:val="18"/>
        </w:rPr>
        <w:t xml:space="preserve"> – 24/09/2013)</w:t>
      </w:r>
      <w:r w:rsidR="008E321B" w:rsidRPr="00DD6BD4">
        <w:rPr>
          <w:rFonts w:ascii="Verdana" w:hAnsi="Verdana"/>
          <w:sz w:val="18"/>
          <w:szCs w:val="18"/>
        </w:rPr>
        <w:t xml:space="preserve"> Destacamos.</w:t>
      </w:r>
    </w:p>
    <w:p w:rsidR="00566AAD" w:rsidRPr="00DD6BD4" w:rsidRDefault="00566AAD" w:rsidP="00DD6BD4">
      <w:pPr>
        <w:spacing w:after="0" w:line="240" w:lineRule="auto"/>
        <w:ind w:left="1134"/>
        <w:jc w:val="both"/>
        <w:rPr>
          <w:rFonts w:ascii="Verdana" w:hAnsi="Verdana"/>
          <w:sz w:val="18"/>
          <w:szCs w:val="18"/>
        </w:rPr>
      </w:pPr>
    </w:p>
    <w:p w:rsidR="00566AAD" w:rsidRPr="00E755B7" w:rsidRDefault="006F6E0A" w:rsidP="00DD6BD4">
      <w:pPr>
        <w:spacing w:after="0" w:line="240" w:lineRule="auto"/>
        <w:ind w:left="1134"/>
        <w:jc w:val="both"/>
        <w:rPr>
          <w:rFonts w:ascii="Verdana" w:hAnsi="Verdana"/>
          <w:i/>
        </w:rPr>
      </w:pPr>
      <w:r w:rsidRPr="00DD6BD4">
        <w:rPr>
          <w:rFonts w:ascii="Verdana" w:hAnsi="Verdana"/>
          <w:i/>
          <w:sz w:val="18"/>
          <w:szCs w:val="18"/>
        </w:rPr>
        <w:t xml:space="preserve">“Embora a mim agradasse muito deferir este mandato de segurança, que vejo com preocupação </w:t>
      </w:r>
      <w:r w:rsidRPr="00DD6BD4">
        <w:rPr>
          <w:rFonts w:ascii="Verdana" w:hAnsi="Verdana"/>
          <w:b/>
          <w:i/>
          <w:sz w:val="18"/>
          <w:szCs w:val="18"/>
        </w:rPr>
        <w:t xml:space="preserve">as consequências que podem advir para as mulheres em geral no mercado de trabalho, que poderão, a partir de </w:t>
      </w:r>
      <w:proofErr w:type="gramStart"/>
      <w:r w:rsidRPr="00DD6BD4">
        <w:rPr>
          <w:rFonts w:ascii="Verdana" w:hAnsi="Verdana"/>
          <w:b/>
          <w:i/>
          <w:sz w:val="18"/>
          <w:szCs w:val="18"/>
        </w:rPr>
        <w:t>uma tal</w:t>
      </w:r>
      <w:proofErr w:type="gramEnd"/>
      <w:r w:rsidRPr="00DD6BD4">
        <w:rPr>
          <w:rFonts w:ascii="Verdana" w:hAnsi="Verdana"/>
          <w:b/>
          <w:i/>
          <w:sz w:val="18"/>
          <w:szCs w:val="18"/>
        </w:rPr>
        <w:t xml:space="preserve"> orientação, deixar de ser admitidas para esses contratos temporários já que o empregador nunca saberá se, ao término do contrato, não terá,  face a uma gravidez, que prorrogar pagamentos por mais um período que não estava em suas previsões.</w:t>
      </w:r>
      <w:r w:rsidRPr="00DD6BD4">
        <w:rPr>
          <w:rFonts w:ascii="Verdana" w:hAnsi="Verdana"/>
          <w:i/>
          <w:sz w:val="18"/>
          <w:szCs w:val="18"/>
        </w:rPr>
        <w:t xml:space="preserve">(BRASIL. Supremo Tribunal Federal. Recurso Extraordinário nº 287.905-3 / Santa Catarina. Publicado em 05/10/2004 - Antecipação Voto Min. Ellen </w:t>
      </w:r>
      <w:proofErr w:type="spellStart"/>
      <w:r w:rsidRPr="00DD6BD4">
        <w:rPr>
          <w:rFonts w:ascii="Verdana" w:hAnsi="Verdana"/>
          <w:i/>
          <w:sz w:val="18"/>
          <w:szCs w:val="18"/>
        </w:rPr>
        <w:t>Greice</w:t>
      </w:r>
      <w:proofErr w:type="spellEnd"/>
      <w:r w:rsidRPr="00DD6BD4">
        <w:rPr>
          <w:rFonts w:ascii="Verdana" w:hAnsi="Verdana"/>
          <w:i/>
          <w:sz w:val="18"/>
          <w:szCs w:val="18"/>
        </w:rPr>
        <w:t>- 2ª Turma do STF).</w:t>
      </w:r>
      <w:r w:rsidR="008E321B" w:rsidRPr="00DD6BD4">
        <w:rPr>
          <w:rFonts w:ascii="Verdana" w:hAnsi="Verdana"/>
          <w:i/>
          <w:sz w:val="18"/>
          <w:szCs w:val="18"/>
        </w:rPr>
        <w:t>Destacamos</w:t>
      </w:r>
      <w:r w:rsidR="008E321B">
        <w:rPr>
          <w:rFonts w:ascii="Verdana" w:hAnsi="Verdana"/>
          <w:i/>
        </w:rPr>
        <w:t>.</w:t>
      </w:r>
    </w:p>
    <w:p w:rsidR="00566AAD" w:rsidRDefault="00566AAD" w:rsidP="005B7A08">
      <w:pPr>
        <w:spacing w:after="0" w:line="240" w:lineRule="auto"/>
        <w:jc w:val="both"/>
        <w:rPr>
          <w:rFonts w:ascii="Verdana" w:hAnsi="Verdana"/>
        </w:rPr>
      </w:pPr>
    </w:p>
    <w:p w:rsidR="00335994" w:rsidRDefault="00ED5D08" w:rsidP="00DD6BD4">
      <w:pPr>
        <w:spacing w:after="0" w:line="240" w:lineRule="auto"/>
        <w:ind w:firstLine="1134"/>
        <w:jc w:val="both"/>
        <w:rPr>
          <w:rFonts w:ascii="Verdana" w:hAnsi="Verdana"/>
        </w:rPr>
      </w:pPr>
      <w:r>
        <w:rPr>
          <w:rFonts w:ascii="Verdana" w:hAnsi="Verdana"/>
        </w:rPr>
        <w:t xml:space="preserve">Enquanto </w:t>
      </w:r>
      <w:r w:rsidR="00A64B85">
        <w:rPr>
          <w:rFonts w:ascii="Verdana" w:hAnsi="Verdana"/>
        </w:rPr>
        <w:t xml:space="preserve">outros e, de </w:t>
      </w:r>
      <w:r w:rsidR="00A64B85" w:rsidRPr="00072D26">
        <w:rPr>
          <w:rFonts w:ascii="Verdana" w:hAnsi="Verdana"/>
          <w:u w:val="single"/>
        </w:rPr>
        <w:t>forma majoritária</w:t>
      </w:r>
      <w:r w:rsidR="00A64B85">
        <w:rPr>
          <w:rFonts w:ascii="Verdana" w:hAnsi="Verdana"/>
        </w:rPr>
        <w:t xml:space="preserve">, sustentam que tal acontecimento foi </w:t>
      </w:r>
      <w:r w:rsidR="002F7CB3">
        <w:rPr>
          <w:rFonts w:ascii="Verdana" w:hAnsi="Verdana"/>
        </w:rPr>
        <w:t>uma conquista da mulher trabalhadora</w:t>
      </w:r>
      <w:r w:rsidR="00335994">
        <w:rPr>
          <w:rFonts w:ascii="Verdana" w:hAnsi="Verdana"/>
        </w:rPr>
        <w:t>:</w:t>
      </w:r>
    </w:p>
    <w:p w:rsidR="00335994" w:rsidRDefault="00335994" w:rsidP="005B7A08">
      <w:pPr>
        <w:spacing w:after="0" w:line="240" w:lineRule="auto"/>
        <w:jc w:val="both"/>
        <w:rPr>
          <w:rFonts w:ascii="Verdana" w:hAnsi="Verdana"/>
        </w:rPr>
      </w:pPr>
    </w:p>
    <w:p w:rsidR="00A64B85" w:rsidRPr="00DD6BD4" w:rsidRDefault="00A64B85" w:rsidP="00DD6BD4">
      <w:pPr>
        <w:spacing w:after="0" w:line="240" w:lineRule="auto"/>
        <w:ind w:left="1134"/>
        <w:jc w:val="both"/>
        <w:rPr>
          <w:rFonts w:ascii="Verdana" w:hAnsi="Verdana"/>
          <w:sz w:val="18"/>
          <w:szCs w:val="18"/>
        </w:rPr>
      </w:pPr>
      <w:r w:rsidRPr="00DD6BD4">
        <w:rPr>
          <w:rFonts w:ascii="Verdana" w:hAnsi="Verdana"/>
          <w:sz w:val="18"/>
          <w:szCs w:val="18"/>
        </w:rPr>
        <w:t>“</w:t>
      </w:r>
      <w:r w:rsidRPr="00DD6BD4">
        <w:rPr>
          <w:rFonts w:ascii="Verdana" w:hAnsi="Verdana"/>
          <w:i/>
          <w:sz w:val="18"/>
          <w:szCs w:val="18"/>
        </w:rPr>
        <w:t>Já está mais do que na hora de o Brasil ingressar no rol dos países que protegem efetivamente a infância. O cuidado direto do bebê, pela mãe, nos primeiros meses de vida, terá reflexos sociais que certamente superam eventual dificuldade momentânea em lidar com o afastamento da trabalhadora do serviço. Não é possível, portanto, crer no discurso alarmista, pelo qual a extensão do benefício implicará dificuldades na inserção da mulher no mercado de trabalho. A mulher já está definitivamente incorporada ao mercado de trabalho. As dificuldades que ela enfrenta não decorrem da maternidade, mas de uma cultura machista que, embora mitigada, ainda conta com seus fiéis representantes. Negar proteção em nome de um suposto prejuízo é reforçar o preconceito. Uma infância protegida, de crianças bem nutridas, alimentadas no seio materno, é de interesse de todos. Lutemos para conquistá-la</w:t>
      </w:r>
      <w:proofErr w:type="gramStart"/>
      <w:r w:rsidRPr="00DD6BD4">
        <w:rPr>
          <w:rFonts w:ascii="Verdana" w:hAnsi="Verdana"/>
          <w:sz w:val="18"/>
          <w:szCs w:val="18"/>
        </w:rPr>
        <w:t>”.</w:t>
      </w:r>
      <w:proofErr w:type="gramEnd"/>
      <w:r w:rsidR="00FE68C0" w:rsidRPr="00DD6BD4">
        <w:rPr>
          <w:rFonts w:ascii="Verdana" w:hAnsi="Verdana"/>
          <w:sz w:val="18"/>
          <w:szCs w:val="18"/>
        </w:rPr>
        <w:t xml:space="preserve">(SEVERO, Valdete Souto. A Importância da Licença Maternidade . Disponível em: </w:t>
      </w:r>
      <w:hyperlink r:id="rId7" w:history="1">
        <w:r w:rsidR="00FE68C0" w:rsidRPr="00DD6BD4">
          <w:rPr>
            <w:rStyle w:val="Hyperlink"/>
            <w:rFonts w:ascii="Verdana" w:hAnsi="Verdana"/>
            <w:sz w:val="18"/>
            <w:szCs w:val="18"/>
          </w:rPr>
          <w:t>http://www.trt4.jus.br/portal/portal/trt4/home/busca/BuscaWindow?action=2&amp;cx=009665563566701048759%3A162licspa9y&amp;cof=FORID%3A11&amp;q=A+import%C3%A2ncia+da+licen%C3%A7a+maternidade&amp;siteurl=www.trt4.jus.br%2Fportal%2Fportal%2Ftrt4%2Fconsultas%2Fconsulta_lista&amp;ref=www.google.com.br%2F&amp;ss=9985j3563559j42</w:t>
        </w:r>
      </w:hyperlink>
      <w:r w:rsidR="00FE68C0" w:rsidRPr="00DD6BD4">
        <w:rPr>
          <w:rFonts w:ascii="Verdana" w:hAnsi="Verdana"/>
          <w:sz w:val="18"/>
          <w:szCs w:val="18"/>
        </w:rPr>
        <w:t>)</w:t>
      </w:r>
      <w:r w:rsidRPr="00DD6BD4">
        <w:rPr>
          <w:rFonts w:ascii="Verdana" w:hAnsi="Verdana"/>
          <w:sz w:val="18"/>
          <w:szCs w:val="18"/>
        </w:rPr>
        <w:br/>
      </w:r>
      <w:r w:rsidRPr="00DD6BD4">
        <w:rPr>
          <w:rFonts w:ascii="Verdana" w:hAnsi="Verdana"/>
          <w:sz w:val="18"/>
          <w:szCs w:val="18"/>
        </w:rPr>
        <w:br/>
      </w:r>
    </w:p>
    <w:p w:rsidR="002F7CB3" w:rsidRDefault="002F7CB3" w:rsidP="00DD6BD4">
      <w:pPr>
        <w:spacing w:after="0" w:line="240" w:lineRule="auto"/>
        <w:ind w:firstLine="1134"/>
        <w:jc w:val="both"/>
        <w:rPr>
          <w:rFonts w:ascii="Verdana" w:hAnsi="Verdana"/>
        </w:rPr>
      </w:pPr>
      <w:r>
        <w:rPr>
          <w:rFonts w:ascii="Verdana" w:hAnsi="Verdana"/>
        </w:rPr>
        <w:t xml:space="preserve"> </w:t>
      </w:r>
      <w:r w:rsidR="00641EF7">
        <w:rPr>
          <w:rFonts w:ascii="Verdana" w:hAnsi="Verdana"/>
        </w:rPr>
        <w:t>Há de se ressaltar que, muito embora a intenção do TST</w:t>
      </w:r>
      <w:r w:rsidR="00506986">
        <w:rPr>
          <w:rFonts w:ascii="Verdana" w:hAnsi="Verdana"/>
        </w:rPr>
        <w:t xml:space="preserve"> ao alterar o entendimento sumular</w:t>
      </w:r>
      <w:r w:rsidR="00641EF7">
        <w:rPr>
          <w:rFonts w:ascii="Verdana" w:hAnsi="Verdana"/>
        </w:rPr>
        <w:t xml:space="preserve"> tenha</w:t>
      </w:r>
      <w:r w:rsidR="00506986">
        <w:rPr>
          <w:rFonts w:ascii="Verdana" w:hAnsi="Verdana"/>
        </w:rPr>
        <w:t xml:space="preserve"> sido amparar a gestante e o nascituro, </w:t>
      </w:r>
      <w:r w:rsidR="003A4B01">
        <w:rPr>
          <w:rFonts w:ascii="Verdana" w:hAnsi="Verdana"/>
        </w:rPr>
        <w:t xml:space="preserve">a aludida situação </w:t>
      </w:r>
      <w:r w:rsidR="00506986">
        <w:rPr>
          <w:rFonts w:ascii="Verdana" w:hAnsi="Verdana"/>
        </w:rPr>
        <w:t xml:space="preserve">acabou por ferir </w:t>
      </w:r>
      <w:r w:rsidR="003D585C">
        <w:rPr>
          <w:rFonts w:ascii="Verdana" w:hAnsi="Verdana"/>
        </w:rPr>
        <w:t>o ato jurídico perfeito e “</w:t>
      </w:r>
      <w:proofErr w:type="spellStart"/>
      <w:r w:rsidR="003D585C">
        <w:rPr>
          <w:rFonts w:ascii="Verdana" w:hAnsi="Verdana"/>
        </w:rPr>
        <w:t>pacta</w:t>
      </w:r>
      <w:proofErr w:type="spellEnd"/>
      <w:r w:rsidR="003D585C">
        <w:rPr>
          <w:rFonts w:ascii="Verdana" w:hAnsi="Verdana"/>
        </w:rPr>
        <w:t xml:space="preserve"> </w:t>
      </w:r>
      <w:proofErr w:type="spellStart"/>
      <w:r w:rsidR="003D585C">
        <w:rPr>
          <w:rFonts w:ascii="Verdana" w:hAnsi="Verdana"/>
        </w:rPr>
        <w:t>sunt</w:t>
      </w:r>
      <w:proofErr w:type="spellEnd"/>
      <w:r w:rsidR="003D585C">
        <w:rPr>
          <w:rFonts w:ascii="Verdana" w:hAnsi="Verdana"/>
        </w:rPr>
        <w:t xml:space="preserve"> </w:t>
      </w:r>
      <w:proofErr w:type="spellStart"/>
      <w:r w:rsidR="003D585C">
        <w:rPr>
          <w:rFonts w:ascii="Verdana" w:hAnsi="Verdana"/>
        </w:rPr>
        <w:t>servanda</w:t>
      </w:r>
      <w:proofErr w:type="spellEnd"/>
      <w:r w:rsidR="003D585C">
        <w:rPr>
          <w:rFonts w:ascii="Verdana" w:hAnsi="Verdana"/>
        </w:rPr>
        <w:t>”</w:t>
      </w:r>
      <w:r w:rsidR="0065690E">
        <w:rPr>
          <w:rFonts w:ascii="Verdana" w:hAnsi="Verdana"/>
        </w:rPr>
        <w:t xml:space="preserve"> consubstanciado no acordo de vontades manifest</w:t>
      </w:r>
      <w:r w:rsidR="003E3097">
        <w:rPr>
          <w:rFonts w:ascii="Verdana" w:hAnsi="Verdana"/>
        </w:rPr>
        <w:t>ado pelo empregador e empregado quando da modalidade contratual firmada.</w:t>
      </w:r>
    </w:p>
    <w:p w:rsidR="003E3097" w:rsidRDefault="003E3097" w:rsidP="005B7A08">
      <w:pPr>
        <w:spacing w:after="0" w:line="240" w:lineRule="auto"/>
        <w:jc w:val="both"/>
        <w:rPr>
          <w:rFonts w:ascii="Verdana" w:hAnsi="Verdana"/>
        </w:rPr>
      </w:pPr>
    </w:p>
    <w:p w:rsidR="0065690E" w:rsidRDefault="003A4B01" w:rsidP="00DD6BD4">
      <w:pPr>
        <w:spacing w:after="0" w:line="240" w:lineRule="auto"/>
        <w:ind w:firstLine="1134"/>
        <w:jc w:val="both"/>
        <w:rPr>
          <w:rFonts w:ascii="Verdana" w:hAnsi="Verdana"/>
        </w:rPr>
      </w:pPr>
      <w:r>
        <w:rPr>
          <w:rFonts w:ascii="Verdana" w:hAnsi="Verdana"/>
        </w:rPr>
        <w:t>Fica demonstrado</w:t>
      </w:r>
      <w:r w:rsidR="003E3097">
        <w:rPr>
          <w:rFonts w:ascii="Verdana" w:hAnsi="Verdana"/>
        </w:rPr>
        <w:t xml:space="preserve"> que a nova redação dada a Súmula 244, inciso III do TST, acabou por banalizar a modalidade do contrato de trabalho por tempo determinado ocasionando, por conseguinte, insegur</w:t>
      </w:r>
      <w:r w:rsidR="001A1B0C">
        <w:rPr>
          <w:rFonts w:ascii="Verdana" w:hAnsi="Verdana"/>
        </w:rPr>
        <w:t xml:space="preserve">ança jurídica ao </w:t>
      </w:r>
      <w:r w:rsidR="003E3097">
        <w:rPr>
          <w:rFonts w:ascii="Verdana" w:hAnsi="Verdana"/>
        </w:rPr>
        <w:t>empregador</w:t>
      </w:r>
      <w:r w:rsidR="001A1B0C">
        <w:rPr>
          <w:rFonts w:ascii="Verdana" w:hAnsi="Verdana"/>
        </w:rPr>
        <w:t>.</w:t>
      </w:r>
    </w:p>
    <w:p w:rsidR="001A1B0C" w:rsidRDefault="001A1B0C" w:rsidP="005B7A08">
      <w:pPr>
        <w:spacing w:after="0" w:line="240" w:lineRule="auto"/>
        <w:jc w:val="both"/>
        <w:rPr>
          <w:rFonts w:ascii="Verdana" w:hAnsi="Verdana"/>
        </w:rPr>
      </w:pPr>
    </w:p>
    <w:p w:rsidR="004D053C" w:rsidRDefault="001A1B0C" w:rsidP="00DD6BD4">
      <w:pPr>
        <w:spacing w:after="0" w:line="240" w:lineRule="auto"/>
        <w:ind w:firstLine="1134"/>
        <w:jc w:val="both"/>
        <w:rPr>
          <w:rFonts w:ascii="Verdana" w:hAnsi="Verdana"/>
        </w:rPr>
      </w:pPr>
      <w:r>
        <w:rPr>
          <w:rFonts w:ascii="Verdana" w:hAnsi="Verdana"/>
        </w:rPr>
        <w:t xml:space="preserve">Ademais, </w:t>
      </w:r>
      <w:r w:rsidRPr="001A1B0C">
        <w:rPr>
          <w:rFonts w:ascii="Verdana" w:hAnsi="Verdana"/>
        </w:rPr>
        <w:t>um dos requisitos para o reconhecimento da estabilidade provisória é a dispensa arbitrária ou sem justa causa da funcionária gestante, o</w:t>
      </w:r>
      <w:r w:rsidR="00E82FA3">
        <w:rPr>
          <w:rFonts w:ascii="Verdana" w:hAnsi="Verdana"/>
        </w:rPr>
        <w:t xml:space="preserve"> que </w:t>
      </w:r>
      <w:r w:rsidR="00380E66">
        <w:rPr>
          <w:rFonts w:ascii="Verdana" w:hAnsi="Verdana"/>
        </w:rPr>
        <w:t>não ocorreria</w:t>
      </w:r>
      <w:r>
        <w:rPr>
          <w:rFonts w:ascii="Verdana" w:hAnsi="Verdana"/>
        </w:rPr>
        <w:t xml:space="preserve"> nos casos de contratos por prazo determinado ou experiência</w:t>
      </w:r>
      <w:r w:rsidRPr="001A1B0C">
        <w:rPr>
          <w:rFonts w:ascii="Verdana" w:hAnsi="Verdana"/>
        </w:rPr>
        <w:t xml:space="preserve">, já que </w:t>
      </w:r>
      <w:r>
        <w:rPr>
          <w:rFonts w:ascii="Verdana" w:hAnsi="Verdana"/>
        </w:rPr>
        <w:t>no ato da</w:t>
      </w:r>
      <w:r w:rsidRPr="001A1B0C">
        <w:rPr>
          <w:rFonts w:ascii="Verdana" w:hAnsi="Verdana"/>
        </w:rPr>
        <w:t xml:space="preserve"> contratação </w:t>
      </w:r>
      <w:r>
        <w:rPr>
          <w:rFonts w:ascii="Verdana" w:hAnsi="Verdana"/>
        </w:rPr>
        <w:t>a trabalhadora</w:t>
      </w:r>
      <w:r w:rsidRPr="001A1B0C">
        <w:rPr>
          <w:rFonts w:ascii="Verdana" w:hAnsi="Verdana"/>
        </w:rPr>
        <w:t xml:space="preserve"> </w:t>
      </w:r>
      <w:r>
        <w:rPr>
          <w:rFonts w:ascii="Verdana" w:hAnsi="Verdana"/>
        </w:rPr>
        <w:t>toma ciência</w:t>
      </w:r>
      <w:r w:rsidRPr="001A1B0C">
        <w:rPr>
          <w:rFonts w:ascii="Verdana" w:hAnsi="Verdana"/>
        </w:rPr>
        <w:t xml:space="preserve"> da duração da prestação de serviços</w:t>
      </w:r>
      <w:r w:rsidR="004D053C">
        <w:rPr>
          <w:rFonts w:ascii="Verdana" w:hAnsi="Verdana"/>
        </w:rPr>
        <w:t>.</w:t>
      </w:r>
    </w:p>
    <w:p w:rsidR="004D053C" w:rsidRDefault="004D053C" w:rsidP="00DD6BD4">
      <w:pPr>
        <w:spacing w:after="0" w:line="240" w:lineRule="auto"/>
        <w:ind w:firstLine="1134"/>
        <w:jc w:val="both"/>
        <w:rPr>
          <w:rFonts w:ascii="Verdana" w:hAnsi="Verdana"/>
        </w:rPr>
      </w:pPr>
    </w:p>
    <w:p w:rsidR="001A1B0C" w:rsidRDefault="004D053C" w:rsidP="00DD6BD4">
      <w:pPr>
        <w:spacing w:after="0" w:line="240" w:lineRule="auto"/>
        <w:ind w:firstLine="1134"/>
        <w:jc w:val="both"/>
        <w:rPr>
          <w:rFonts w:ascii="Verdana" w:hAnsi="Verdana"/>
        </w:rPr>
      </w:pPr>
      <w:r>
        <w:rPr>
          <w:rFonts w:ascii="Verdana" w:hAnsi="Verdana"/>
        </w:rPr>
        <w:lastRenderedPageBreak/>
        <w:t>Desta forma, não haveria que se falar em dispensa arbitrária ou sem justa causa, mas tão somente em</w:t>
      </w:r>
      <w:r w:rsidR="001A1B0C" w:rsidRPr="001A1B0C">
        <w:rPr>
          <w:rFonts w:ascii="Verdana" w:hAnsi="Verdana"/>
        </w:rPr>
        <w:t xml:space="preserve"> mera extinção natural do contrato.</w:t>
      </w:r>
    </w:p>
    <w:p w:rsidR="004C5FD5" w:rsidRDefault="004C5FD5" w:rsidP="00DD6BD4">
      <w:pPr>
        <w:spacing w:after="0" w:line="240" w:lineRule="auto"/>
        <w:ind w:firstLine="1134"/>
        <w:jc w:val="both"/>
        <w:rPr>
          <w:rFonts w:ascii="Verdana" w:hAnsi="Verdana"/>
        </w:rPr>
      </w:pPr>
    </w:p>
    <w:p w:rsidR="004C5FD5" w:rsidRPr="004F0FD7" w:rsidRDefault="004D053C" w:rsidP="00DD6BD4">
      <w:pPr>
        <w:spacing w:after="0" w:line="240" w:lineRule="auto"/>
        <w:ind w:firstLine="1134"/>
        <w:jc w:val="both"/>
        <w:rPr>
          <w:rFonts w:ascii="Verdana" w:hAnsi="Verdana"/>
          <w:b/>
        </w:rPr>
      </w:pPr>
      <w:r>
        <w:rPr>
          <w:rFonts w:ascii="Verdana" w:hAnsi="Verdana"/>
        </w:rPr>
        <w:t xml:space="preserve">Ainda assim, pedimos a vossa atenção </w:t>
      </w:r>
      <w:r w:rsidR="00C46204">
        <w:rPr>
          <w:rFonts w:ascii="Verdana" w:hAnsi="Verdana"/>
        </w:rPr>
        <w:t>à</w:t>
      </w:r>
      <w:r>
        <w:rPr>
          <w:rFonts w:ascii="Verdana" w:hAnsi="Verdana"/>
        </w:rPr>
        <w:t xml:space="preserve"> nova redação dada a Súmula 244 do TST, juntamente ao teor da alínea “b” inciso II do artigo 10 da ADCT que, concomitantemente dispõem que a </w:t>
      </w:r>
      <w:r w:rsidRPr="004F0FD7">
        <w:rPr>
          <w:rFonts w:ascii="Verdana" w:hAnsi="Verdana"/>
          <w:b/>
        </w:rPr>
        <w:t>empregada gestante, mesmo na hipótese de admissão mediante contrato por tempo determinado tem direito à estabilidade provisória desde a confirmação da gravid</w:t>
      </w:r>
      <w:r w:rsidR="00DD6BD4" w:rsidRPr="004F0FD7">
        <w:rPr>
          <w:rFonts w:ascii="Verdana" w:hAnsi="Verdana"/>
          <w:b/>
        </w:rPr>
        <w:t>ez até cinco meses após o parto, o mesmo acontece por analogia com o contrato de experiência.</w:t>
      </w:r>
    </w:p>
    <w:p w:rsidR="004D053C" w:rsidRDefault="004D053C" w:rsidP="001A1B0C">
      <w:pPr>
        <w:spacing w:after="0" w:line="240" w:lineRule="auto"/>
        <w:jc w:val="both"/>
        <w:rPr>
          <w:rFonts w:ascii="Verdana" w:hAnsi="Verdana"/>
        </w:rPr>
      </w:pPr>
    </w:p>
    <w:p w:rsidR="0065690E" w:rsidRDefault="0065690E" w:rsidP="005B7A08">
      <w:pPr>
        <w:spacing w:after="0" w:line="240" w:lineRule="auto"/>
        <w:jc w:val="both"/>
        <w:rPr>
          <w:rFonts w:ascii="Verdana" w:hAnsi="Verdana"/>
        </w:rPr>
      </w:pPr>
    </w:p>
    <w:p w:rsidR="005B7A08" w:rsidRDefault="005B7A08" w:rsidP="000B1057">
      <w:pPr>
        <w:jc w:val="both"/>
        <w:rPr>
          <w:rFonts w:ascii="Verdana" w:hAnsi="Verdana"/>
        </w:rPr>
      </w:pPr>
    </w:p>
    <w:p w:rsidR="00BA1EBF" w:rsidRDefault="00BA1EBF" w:rsidP="000B1057">
      <w:pPr>
        <w:jc w:val="both"/>
        <w:rPr>
          <w:rFonts w:ascii="Verdana" w:hAnsi="Verdana"/>
        </w:rPr>
      </w:pPr>
    </w:p>
    <w:p w:rsidR="003A188F" w:rsidRDefault="003A188F" w:rsidP="000B1057">
      <w:pPr>
        <w:jc w:val="both"/>
        <w:rPr>
          <w:rFonts w:ascii="Verdana" w:hAnsi="Verdana"/>
        </w:rPr>
      </w:pPr>
    </w:p>
    <w:p w:rsidR="003A188F" w:rsidRDefault="003A188F" w:rsidP="000B1057">
      <w:pPr>
        <w:jc w:val="both"/>
        <w:rPr>
          <w:rFonts w:ascii="Verdana" w:hAnsi="Verdana"/>
        </w:rPr>
      </w:pPr>
    </w:p>
    <w:p w:rsidR="00D37DE2" w:rsidRDefault="00D37DE2" w:rsidP="000B1057">
      <w:pPr>
        <w:jc w:val="both"/>
        <w:rPr>
          <w:rFonts w:ascii="Verdana" w:hAnsi="Verdana"/>
        </w:rPr>
      </w:pPr>
    </w:p>
    <w:p w:rsidR="009A12A8" w:rsidRDefault="009A12A8" w:rsidP="000B1057">
      <w:pPr>
        <w:jc w:val="both"/>
        <w:rPr>
          <w:rFonts w:ascii="Verdana" w:hAnsi="Verdana"/>
        </w:rPr>
      </w:pPr>
    </w:p>
    <w:p w:rsidR="009A12A8" w:rsidRDefault="009A12A8" w:rsidP="000B1057">
      <w:pPr>
        <w:jc w:val="both"/>
        <w:rPr>
          <w:rFonts w:ascii="Verdana" w:hAnsi="Verdana"/>
        </w:rPr>
      </w:pPr>
    </w:p>
    <w:p w:rsidR="009A12A8" w:rsidRDefault="009A12A8" w:rsidP="000B1057">
      <w:pPr>
        <w:jc w:val="both"/>
        <w:rPr>
          <w:rFonts w:ascii="Verdana" w:hAnsi="Verdana"/>
        </w:rPr>
      </w:pPr>
    </w:p>
    <w:p w:rsidR="009A12A8" w:rsidRDefault="009A12A8" w:rsidP="000B1057">
      <w:pPr>
        <w:jc w:val="both"/>
        <w:rPr>
          <w:rFonts w:ascii="Verdana" w:hAnsi="Verdana"/>
        </w:rPr>
      </w:pPr>
    </w:p>
    <w:p w:rsidR="009A12A8" w:rsidRDefault="009A12A8" w:rsidP="000B1057">
      <w:pPr>
        <w:jc w:val="both"/>
        <w:rPr>
          <w:rFonts w:ascii="Verdana" w:hAnsi="Verdana"/>
        </w:rPr>
      </w:pPr>
    </w:p>
    <w:p w:rsidR="009A12A8" w:rsidRDefault="009A12A8" w:rsidP="000B1057">
      <w:pPr>
        <w:jc w:val="both"/>
        <w:rPr>
          <w:rFonts w:ascii="Verdana" w:hAnsi="Verdana"/>
        </w:rPr>
      </w:pPr>
    </w:p>
    <w:p w:rsidR="009A12A8" w:rsidRDefault="009A12A8" w:rsidP="000B1057">
      <w:pPr>
        <w:jc w:val="both"/>
        <w:rPr>
          <w:rFonts w:ascii="Verdana" w:hAnsi="Verdana"/>
        </w:rPr>
      </w:pPr>
    </w:p>
    <w:p w:rsidR="00D37DE2" w:rsidRDefault="00D37DE2" w:rsidP="000B1057">
      <w:pPr>
        <w:jc w:val="both"/>
        <w:rPr>
          <w:rFonts w:ascii="Verdana" w:hAnsi="Verdana"/>
        </w:rPr>
      </w:pPr>
    </w:p>
    <w:sectPr w:rsidR="00D37DE2" w:rsidSect="001C046B">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38E2" w:rsidRDefault="00CA38E2" w:rsidP="009A12A8">
      <w:pPr>
        <w:spacing w:after="0" w:line="240" w:lineRule="auto"/>
      </w:pPr>
      <w:r>
        <w:separator/>
      </w:r>
    </w:p>
  </w:endnote>
  <w:endnote w:type="continuationSeparator" w:id="0">
    <w:p w:rsidR="00CA38E2" w:rsidRDefault="00CA38E2" w:rsidP="009A12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38E2" w:rsidRDefault="00CA38E2" w:rsidP="009A12A8">
      <w:pPr>
        <w:spacing w:after="0" w:line="240" w:lineRule="auto"/>
      </w:pPr>
      <w:r>
        <w:separator/>
      </w:r>
    </w:p>
  </w:footnote>
  <w:footnote w:type="continuationSeparator" w:id="0">
    <w:p w:rsidR="00CA38E2" w:rsidRDefault="00CA38E2" w:rsidP="009A12A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C336E0"/>
    <w:rsid w:val="0001517D"/>
    <w:rsid w:val="00032E90"/>
    <w:rsid w:val="00072D26"/>
    <w:rsid w:val="000B1057"/>
    <w:rsid w:val="00110A19"/>
    <w:rsid w:val="001404A2"/>
    <w:rsid w:val="001A1B0C"/>
    <w:rsid w:val="001C046B"/>
    <w:rsid w:val="001D6EC4"/>
    <w:rsid w:val="002102D7"/>
    <w:rsid w:val="002410B3"/>
    <w:rsid w:val="00273E9F"/>
    <w:rsid w:val="002D40C6"/>
    <w:rsid w:val="002F7CB3"/>
    <w:rsid w:val="00335994"/>
    <w:rsid w:val="00363130"/>
    <w:rsid w:val="00380E66"/>
    <w:rsid w:val="0039252F"/>
    <w:rsid w:val="003A188F"/>
    <w:rsid w:val="003A4B01"/>
    <w:rsid w:val="003D585C"/>
    <w:rsid w:val="003E3097"/>
    <w:rsid w:val="00405E11"/>
    <w:rsid w:val="00412446"/>
    <w:rsid w:val="004A4A19"/>
    <w:rsid w:val="004C5FD5"/>
    <w:rsid w:val="004D053C"/>
    <w:rsid w:val="004F0FD7"/>
    <w:rsid w:val="00502314"/>
    <w:rsid w:val="00506986"/>
    <w:rsid w:val="00542112"/>
    <w:rsid w:val="00566AAD"/>
    <w:rsid w:val="00581126"/>
    <w:rsid w:val="00593A0B"/>
    <w:rsid w:val="00594FCF"/>
    <w:rsid w:val="005B7A08"/>
    <w:rsid w:val="005E208F"/>
    <w:rsid w:val="0060775F"/>
    <w:rsid w:val="00641EF7"/>
    <w:rsid w:val="0065690E"/>
    <w:rsid w:val="006D6077"/>
    <w:rsid w:val="006E3829"/>
    <w:rsid w:val="006F6E0A"/>
    <w:rsid w:val="00736706"/>
    <w:rsid w:val="00890038"/>
    <w:rsid w:val="008E321B"/>
    <w:rsid w:val="00936F5A"/>
    <w:rsid w:val="009668BD"/>
    <w:rsid w:val="009A12A8"/>
    <w:rsid w:val="009A4728"/>
    <w:rsid w:val="00A01CE8"/>
    <w:rsid w:val="00A43593"/>
    <w:rsid w:val="00A6249F"/>
    <w:rsid w:val="00A64B85"/>
    <w:rsid w:val="00BA1EBF"/>
    <w:rsid w:val="00BF56C9"/>
    <w:rsid w:val="00C336E0"/>
    <w:rsid w:val="00C46204"/>
    <w:rsid w:val="00C6448B"/>
    <w:rsid w:val="00C668EA"/>
    <w:rsid w:val="00C85FA9"/>
    <w:rsid w:val="00CA38E2"/>
    <w:rsid w:val="00CD1FD3"/>
    <w:rsid w:val="00CE2EBD"/>
    <w:rsid w:val="00D06BA9"/>
    <w:rsid w:val="00D37DE2"/>
    <w:rsid w:val="00D76384"/>
    <w:rsid w:val="00D92A3E"/>
    <w:rsid w:val="00DA1C4C"/>
    <w:rsid w:val="00DC2434"/>
    <w:rsid w:val="00DD6BD4"/>
    <w:rsid w:val="00E463DF"/>
    <w:rsid w:val="00E755B7"/>
    <w:rsid w:val="00E80136"/>
    <w:rsid w:val="00E82FA3"/>
    <w:rsid w:val="00EB29E1"/>
    <w:rsid w:val="00ED3031"/>
    <w:rsid w:val="00ED5D08"/>
    <w:rsid w:val="00ED759B"/>
    <w:rsid w:val="00F62C2A"/>
    <w:rsid w:val="00FB2EF2"/>
    <w:rsid w:val="00FE68C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46B"/>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3A188F"/>
    <w:rPr>
      <w:color w:val="0000FF" w:themeColor="hyperlink"/>
      <w:u w:val="single"/>
    </w:rPr>
  </w:style>
  <w:style w:type="paragraph" w:styleId="Textodenotadefim">
    <w:name w:val="endnote text"/>
    <w:basedOn w:val="Normal"/>
    <w:link w:val="TextodenotadefimChar"/>
    <w:uiPriority w:val="99"/>
    <w:semiHidden/>
    <w:unhideWhenUsed/>
    <w:rsid w:val="009A12A8"/>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9A12A8"/>
    <w:rPr>
      <w:sz w:val="20"/>
      <w:szCs w:val="20"/>
    </w:rPr>
  </w:style>
  <w:style w:type="character" w:styleId="Refdenotadefim">
    <w:name w:val="endnote reference"/>
    <w:basedOn w:val="Fontepargpadro"/>
    <w:uiPriority w:val="99"/>
    <w:semiHidden/>
    <w:unhideWhenUsed/>
    <w:rsid w:val="009A12A8"/>
    <w:rPr>
      <w:vertAlign w:val="superscript"/>
    </w:rPr>
  </w:style>
  <w:style w:type="character" w:customStyle="1" w:styleId="apple-converted-space">
    <w:name w:val="apple-converted-space"/>
    <w:basedOn w:val="Fontepargpadro"/>
    <w:rsid w:val="009A12A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rt4.jus.br/portal/portal/trt4/home/busca/BuscaWindow?action=2&amp;cx=009665563566701048759%3A162licspa9y&amp;cof=FORID%3A11&amp;q=A+import%C3%A2ncia+da+licen%C3%A7a+maternidade&amp;siteurl=www.trt4.jus.br%2Fportal%2Fportal%2Ftrt4%2Fconsultas%2Fconsulta_lista&amp;ref=www.google.com.br%2F&amp;ss=9985j3563559j42"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33B14D-3AA8-4F41-8BE2-A7E24FFD4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4206</TotalTime>
  <Pages>3</Pages>
  <Words>1037</Words>
  <Characters>5606</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Utilizador do Windows</dc:creator>
  <cp:lastModifiedBy>notebook1</cp:lastModifiedBy>
  <cp:revision>33</cp:revision>
  <cp:lastPrinted>2014-03-10T18:38:00Z</cp:lastPrinted>
  <dcterms:created xsi:type="dcterms:W3CDTF">2014-03-07T20:42:00Z</dcterms:created>
  <dcterms:modified xsi:type="dcterms:W3CDTF">2014-03-14T11:58:00Z</dcterms:modified>
</cp:coreProperties>
</file>