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24" w:rsidRDefault="00532492" w:rsidP="00122C24">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1C563C" w:rsidRDefault="001C563C" w:rsidP="00122C24">
      <w:pPr>
        <w:autoSpaceDE w:val="0"/>
        <w:autoSpaceDN w:val="0"/>
        <w:adjustRightInd w:val="0"/>
        <w:spacing w:after="0" w:line="360" w:lineRule="auto"/>
        <w:rPr>
          <w:rFonts w:ascii="Times New Roman" w:hAnsi="Times New Roman" w:cs="Times New Roman"/>
          <w:b/>
          <w:bCs/>
          <w:color w:val="000000"/>
          <w:sz w:val="24"/>
          <w:szCs w:val="24"/>
        </w:rPr>
      </w:pPr>
    </w:p>
    <w:p w:rsidR="00122C24" w:rsidRDefault="00122C24" w:rsidP="00122C24">
      <w:pPr>
        <w:autoSpaceDE w:val="0"/>
        <w:autoSpaceDN w:val="0"/>
        <w:adjustRightInd w:val="0"/>
        <w:spacing w:after="0" w:line="360" w:lineRule="auto"/>
        <w:rPr>
          <w:rFonts w:ascii="Times New Roman" w:hAnsi="Times New Roman" w:cs="Times New Roman"/>
          <w:b/>
          <w:bCs/>
          <w:color w:val="000000"/>
          <w:sz w:val="24"/>
          <w:szCs w:val="24"/>
        </w:rPr>
      </w:pPr>
    </w:p>
    <w:p w:rsidR="00B9390B" w:rsidRDefault="00B9390B" w:rsidP="00B9390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DESENVOLVIMENTO DA JUSTIÇA DE TRANSIÇÃO</w:t>
      </w:r>
    </w:p>
    <w:p w:rsidR="00E14585" w:rsidRPr="00B9390B" w:rsidRDefault="00B9390B" w:rsidP="00B9390B">
      <w:pPr>
        <w:autoSpaceDE w:val="0"/>
        <w:autoSpaceDN w:val="0"/>
        <w:adjustRightInd w:val="0"/>
        <w:spacing w:after="0" w:line="360" w:lineRule="auto"/>
        <w:jc w:val="right"/>
        <w:rPr>
          <w:rFonts w:ascii="Times New Roman" w:hAnsi="Times New Roman" w:cs="Times New Roman"/>
          <w:b/>
          <w:sz w:val="20"/>
          <w:szCs w:val="20"/>
        </w:rPr>
      </w:pPr>
      <w:r w:rsidRPr="00B9390B">
        <w:rPr>
          <w:rFonts w:ascii="Times New Roman" w:hAnsi="Times New Roman" w:cs="Times New Roman"/>
          <w:b/>
          <w:bCs/>
          <w:color w:val="000000"/>
          <w:sz w:val="20"/>
          <w:szCs w:val="20"/>
        </w:rPr>
        <w:t>PEDRO HENRIQUE PINHEIRO</w:t>
      </w:r>
      <w:r w:rsidR="00B66AE2">
        <w:rPr>
          <w:rStyle w:val="Refdenotaderodap"/>
          <w:rFonts w:ascii="Times New Roman" w:hAnsi="Times New Roman" w:cs="Times New Roman"/>
          <w:b/>
          <w:sz w:val="20"/>
          <w:szCs w:val="20"/>
        </w:rPr>
        <w:footnoteReference w:id="1"/>
      </w:r>
    </w:p>
    <w:p w:rsidR="00E14585" w:rsidRDefault="00E14585" w:rsidP="00326652">
      <w:pPr>
        <w:spacing w:line="360" w:lineRule="auto"/>
        <w:rPr>
          <w:rFonts w:ascii="Times New Roman" w:hAnsi="Times New Roman" w:cs="Times New Roman"/>
          <w:b/>
          <w:sz w:val="24"/>
          <w:szCs w:val="24"/>
        </w:rPr>
      </w:pPr>
    </w:p>
    <w:p w:rsidR="00E14585" w:rsidRDefault="00E14585" w:rsidP="001C563C">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Resumo</w:t>
      </w:r>
    </w:p>
    <w:p w:rsidR="00CB4A1D" w:rsidRDefault="00E14585"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w:t>
      </w:r>
      <w:r w:rsidR="00CB4A1D">
        <w:rPr>
          <w:rFonts w:ascii="Times New Roman" w:hAnsi="Times New Roman" w:cs="Times New Roman"/>
          <w:sz w:val="24"/>
          <w:szCs w:val="24"/>
        </w:rPr>
        <w:t xml:space="preserve"> trabalho</w:t>
      </w:r>
      <w:r>
        <w:rPr>
          <w:rFonts w:ascii="Times New Roman" w:hAnsi="Times New Roman" w:cs="Times New Roman"/>
          <w:sz w:val="24"/>
          <w:szCs w:val="24"/>
        </w:rPr>
        <w:t xml:space="preserve"> tem como objetivo </w:t>
      </w:r>
      <w:r w:rsidR="00BF0DE6">
        <w:rPr>
          <w:rFonts w:ascii="Times New Roman" w:hAnsi="Times New Roman" w:cs="Times New Roman"/>
          <w:sz w:val="24"/>
          <w:szCs w:val="24"/>
        </w:rPr>
        <w:t xml:space="preserve">apresentar o conceito de justiça de transição, </w:t>
      </w:r>
      <w:r w:rsidR="001C563C">
        <w:rPr>
          <w:rFonts w:ascii="Times New Roman" w:hAnsi="Times New Roman" w:cs="Times New Roman"/>
          <w:sz w:val="24"/>
          <w:szCs w:val="24"/>
        </w:rPr>
        <w:t xml:space="preserve">delimitar </w:t>
      </w:r>
      <w:r w:rsidR="00BF0DE6">
        <w:rPr>
          <w:rFonts w:ascii="Times New Roman" w:hAnsi="Times New Roman" w:cs="Times New Roman"/>
          <w:sz w:val="24"/>
          <w:szCs w:val="24"/>
        </w:rPr>
        <w:t>suas fases hist</w:t>
      </w:r>
      <w:r>
        <w:rPr>
          <w:rFonts w:ascii="Times New Roman" w:hAnsi="Times New Roman" w:cs="Times New Roman"/>
          <w:sz w:val="24"/>
          <w:szCs w:val="24"/>
        </w:rPr>
        <w:t>óricas e</w:t>
      </w:r>
      <w:r w:rsidR="001C563C">
        <w:rPr>
          <w:rFonts w:ascii="Times New Roman" w:hAnsi="Times New Roman" w:cs="Times New Roman"/>
          <w:sz w:val="24"/>
          <w:szCs w:val="24"/>
        </w:rPr>
        <w:t xml:space="preserve"> suas</w:t>
      </w:r>
      <w:r w:rsidR="00BF0DE6">
        <w:rPr>
          <w:rFonts w:ascii="Times New Roman" w:hAnsi="Times New Roman" w:cs="Times New Roman"/>
          <w:sz w:val="24"/>
          <w:szCs w:val="24"/>
        </w:rPr>
        <w:t xml:space="preserve"> </w:t>
      </w:r>
      <w:r w:rsidR="001C563C">
        <w:rPr>
          <w:rFonts w:ascii="Times New Roman" w:hAnsi="Times New Roman" w:cs="Times New Roman"/>
          <w:sz w:val="24"/>
          <w:szCs w:val="24"/>
        </w:rPr>
        <w:t>formas</w:t>
      </w:r>
      <w:r>
        <w:rPr>
          <w:rFonts w:ascii="Times New Roman" w:hAnsi="Times New Roman" w:cs="Times New Roman"/>
          <w:sz w:val="24"/>
          <w:szCs w:val="24"/>
        </w:rPr>
        <w:t xml:space="preserve"> de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bem como</w:t>
      </w:r>
      <w:r w:rsidR="00BF0DE6">
        <w:rPr>
          <w:rFonts w:ascii="Times New Roman" w:hAnsi="Times New Roman" w:cs="Times New Roman"/>
          <w:sz w:val="24"/>
          <w:szCs w:val="24"/>
        </w:rPr>
        <w:t xml:space="preserve"> </w:t>
      </w:r>
      <w:r>
        <w:rPr>
          <w:rFonts w:ascii="Times New Roman" w:hAnsi="Times New Roman" w:cs="Times New Roman"/>
          <w:sz w:val="24"/>
          <w:szCs w:val="24"/>
        </w:rPr>
        <w:t xml:space="preserve">os </w:t>
      </w:r>
      <w:r w:rsidR="00BF0DE6">
        <w:rPr>
          <w:rFonts w:ascii="Times New Roman" w:hAnsi="Times New Roman" w:cs="Times New Roman"/>
          <w:sz w:val="24"/>
          <w:szCs w:val="24"/>
        </w:rPr>
        <w:t xml:space="preserve">resultados </w:t>
      </w:r>
      <w:r>
        <w:rPr>
          <w:rFonts w:ascii="Times New Roman" w:hAnsi="Times New Roman" w:cs="Times New Roman"/>
          <w:sz w:val="24"/>
          <w:szCs w:val="24"/>
        </w:rPr>
        <w:t>práticos advindos desse tipo de justiç</w:t>
      </w:r>
      <w:r w:rsidR="001C563C">
        <w:rPr>
          <w:rFonts w:ascii="Times New Roman" w:hAnsi="Times New Roman" w:cs="Times New Roman"/>
          <w:sz w:val="24"/>
          <w:szCs w:val="24"/>
        </w:rPr>
        <w:t xml:space="preserve">a. Para isso, </w:t>
      </w:r>
      <w:proofErr w:type="gramStart"/>
      <w:r>
        <w:rPr>
          <w:rFonts w:ascii="Times New Roman" w:hAnsi="Times New Roman" w:cs="Times New Roman"/>
          <w:sz w:val="24"/>
          <w:szCs w:val="24"/>
        </w:rPr>
        <w:t>serão</w:t>
      </w:r>
      <w:proofErr w:type="gramEnd"/>
      <w:r>
        <w:rPr>
          <w:rFonts w:ascii="Times New Roman" w:hAnsi="Times New Roman" w:cs="Times New Roman"/>
          <w:sz w:val="24"/>
          <w:szCs w:val="24"/>
        </w:rPr>
        <w:t xml:space="preserve"> revisitados os principais marcos </w:t>
      </w:r>
      <w:r w:rsidR="001C563C">
        <w:rPr>
          <w:rFonts w:ascii="Times New Roman" w:hAnsi="Times New Roman" w:cs="Times New Roman"/>
          <w:sz w:val="24"/>
          <w:szCs w:val="24"/>
        </w:rPr>
        <w:t>do desenvolvimento histórico</w:t>
      </w:r>
      <w:r>
        <w:rPr>
          <w:rFonts w:ascii="Times New Roman" w:hAnsi="Times New Roman" w:cs="Times New Roman"/>
          <w:sz w:val="24"/>
          <w:szCs w:val="24"/>
        </w:rPr>
        <w:t xml:space="preserve"> dos direitos humanos</w:t>
      </w:r>
      <w:r w:rsidR="001C563C">
        <w:rPr>
          <w:rFonts w:ascii="Times New Roman" w:hAnsi="Times New Roman" w:cs="Times New Roman"/>
          <w:sz w:val="24"/>
          <w:szCs w:val="24"/>
        </w:rPr>
        <w:t>.</w:t>
      </w:r>
    </w:p>
    <w:p w:rsidR="00BF0DE6" w:rsidRDefault="001C563C"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Serão também abordados os mecanismos de funcionamento do</w:t>
      </w:r>
      <w:r w:rsidR="00BF0DE6">
        <w:rPr>
          <w:rFonts w:ascii="Times New Roman" w:hAnsi="Times New Roman" w:cs="Times New Roman"/>
          <w:sz w:val="24"/>
          <w:szCs w:val="24"/>
        </w:rPr>
        <w:t xml:space="preserve"> Tribu</w:t>
      </w:r>
      <w:r>
        <w:rPr>
          <w:rFonts w:ascii="Times New Roman" w:hAnsi="Times New Roman" w:cs="Times New Roman"/>
          <w:sz w:val="24"/>
          <w:szCs w:val="24"/>
        </w:rPr>
        <w:t>nal Penal Internacional,</w:t>
      </w:r>
      <w:r w:rsidR="00BF0DE6">
        <w:rPr>
          <w:rFonts w:ascii="Times New Roman" w:hAnsi="Times New Roman" w:cs="Times New Roman"/>
          <w:sz w:val="24"/>
          <w:szCs w:val="24"/>
        </w:rPr>
        <w:t xml:space="preserve"> maior herança da primeir</w:t>
      </w:r>
      <w:r>
        <w:rPr>
          <w:rFonts w:ascii="Times New Roman" w:hAnsi="Times New Roman" w:cs="Times New Roman"/>
          <w:sz w:val="24"/>
          <w:szCs w:val="24"/>
        </w:rPr>
        <w:t>a fase da justiça de transição, bem como</w:t>
      </w:r>
      <w:r w:rsidR="00BF0DE6">
        <w:rPr>
          <w:rFonts w:ascii="Times New Roman" w:hAnsi="Times New Roman" w:cs="Times New Roman"/>
          <w:sz w:val="24"/>
          <w:szCs w:val="24"/>
        </w:rPr>
        <w:t xml:space="preserve"> as comissões da verdade que se relacionam com a segunda fase.</w:t>
      </w:r>
    </w:p>
    <w:p w:rsidR="00BF0DE6" w:rsidRPr="00CB4A1D" w:rsidRDefault="001C563C"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Por fim, será discutida </w:t>
      </w:r>
      <w:r w:rsidR="00BF0DE6">
        <w:rPr>
          <w:rFonts w:ascii="Times New Roman" w:hAnsi="Times New Roman" w:cs="Times New Roman"/>
          <w:sz w:val="24"/>
          <w:szCs w:val="24"/>
        </w:rPr>
        <w:t>a necess</w:t>
      </w:r>
      <w:r>
        <w:rPr>
          <w:rFonts w:ascii="Times New Roman" w:hAnsi="Times New Roman" w:cs="Times New Roman"/>
          <w:sz w:val="24"/>
          <w:szCs w:val="24"/>
        </w:rPr>
        <w:t>idade de uma justiça de transição que proteja</w:t>
      </w:r>
      <w:r w:rsidR="00BF0DE6">
        <w:rPr>
          <w:rFonts w:ascii="Times New Roman" w:hAnsi="Times New Roman" w:cs="Times New Roman"/>
          <w:sz w:val="24"/>
          <w:szCs w:val="24"/>
        </w:rPr>
        <w:t xml:space="preserve"> os direitos huma</w:t>
      </w:r>
      <w:r>
        <w:rPr>
          <w:rFonts w:ascii="Times New Roman" w:hAnsi="Times New Roman" w:cs="Times New Roman"/>
          <w:sz w:val="24"/>
          <w:szCs w:val="24"/>
        </w:rPr>
        <w:t>nos de forma global, que garanta justa punição</w:t>
      </w:r>
      <w:r w:rsidR="00BF0DE6">
        <w:rPr>
          <w:rFonts w:ascii="Times New Roman" w:hAnsi="Times New Roman" w:cs="Times New Roman"/>
          <w:sz w:val="24"/>
          <w:szCs w:val="24"/>
        </w:rPr>
        <w:t xml:space="preserve"> </w:t>
      </w:r>
      <w:r>
        <w:rPr>
          <w:rFonts w:ascii="Times New Roman" w:hAnsi="Times New Roman" w:cs="Times New Roman"/>
          <w:sz w:val="24"/>
          <w:szCs w:val="24"/>
        </w:rPr>
        <w:t>aos seus</w:t>
      </w:r>
      <w:r w:rsidR="00BF0DE6">
        <w:rPr>
          <w:rFonts w:ascii="Times New Roman" w:hAnsi="Times New Roman" w:cs="Times New Roman"/>
          <w:sz w:val="24"/>
          <w:szCs w:val="24"/>
        </w:rPr>
        <w:t xml:space="preserve"> violadores </w:t>
      </w:r>
      <w:r>
        <w:rPr>
          <w:rFonts w:ascii="Times New Roman" w:hAnsi="Times New Roman" w:cs="Times New Roman"/>
          <w:sz w:val="24"/>
          <w:szCs w:val="24"/>
        </w:rPr>
        <w:t xml:space="preserve">e que busca, acima de tudo, a verdade real dos fatos. </w:t>
      </w:r>
    </w:p>
    <w:p w:rsidR="00C257E8" w:rsidRPr="00017980" w:rsidRDefault="001C563C" w:rsidP="00017980">
      <w:pPr>
        <w:pStyle w:val="PargrafodaLista"/>
        <w:numPr>
          <w:ilvl w:val="0"/>
          <w:numId w:val="5"/>
        </w:numPr>
        <w:spacing w:line="360" w:lineRule="auto"/>
        <w:jc w:val="both"/>
        <w:rPr>
          <w:rFonts w:ascii="Times New Roman" w:hAnsi="Times New Roman" w:cs="Times New Roman"/>
          <w:b/>
          <w:sz w:val="24"/>
          <w:szCs w:val="24"/>
        </w:rPr>
      </w:pPr>
      <w:r w:rsidRPr="00017980">
        <w:rPr>
          <w:rFonts w:ascii="Times New Roman" w:hAnsi="Times New Roman" w:cs="Times New Roman"/>
          <w:b/>
          <w:sz w:val="24"/>
          <w:szCs w:val="24"/>
        </w:rPr>
        <w:t xml:space="preserve">Introdução - </w:t>
      </w:r>
      <w:r w:rsidR="00C257E8" w:rsidRPr="00017980">
        <w:rPr>
          <w:rFonts w:ascii="Times New Roman" w:hAnsi="Times New Roman" w:cs="Times New Roman"/>
          <w:b/>
          <w:sz w:val="24"/>
          <w:szCs w:val="24"/>
        </w:rPr>
        <w:t>Historia dos direitos humanos.</w:t>
      </w:r>
    </w:p>
    <w:p w:rsidR="00C257E8" w:rsidRDefault="00C257E8"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Os direitos humanos ganharam </w:t>
      </w:r>
      <w:r w:rsidR="005C505D">
        <w:rPr>
          <w:rFonts w:ascii="Times New Roman" w:hAnsi="Times New Roman" w:cs="Times New Roman"/>
          <w:sz w:val="24"/>
          <w:szCs w:val="24"/>
        </w:rPr>
        <w:t xml:space="preserve">ao longo do tempo </w:t>
      </w:r>
      <w:r>
        <w:rPr>
          <w:rFonts w:ascii="Times New Roman" w:hAnsi="Times New Roman" w:cs="Times New Roman"/>
          <w:sz w:val="24"/>
          <w:szCs w:val="24"/>
        </w:rPr>
        <w:t xml:space="preserve">grande importância no cenário mundial. Diversos tratados, pactos e declarações foram feitos para garantir sua proteção em âmbito internacional. </w:t>
      </w:r>
    </w:p>
    <w:p w:rsidR="00C257E8" w:rsidRPr="00017980" w:rsidRDefault="005C505D" w:rsidP="001C563C">
      <w:pPr>
        <w:spacing w:line="36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Um ponto marcante para o surgimento do conceito universal de </w:t>
      </w:r>
      <w:r w:rsidR="00C257E8">
        <w:rPr>
          <w:rFonts w:ascii="Times New Roman" w:hAnsi="Times New Roman" w:cs="Times New Roman"/>
          <w:sz w:val="24"/>
          <w:szCs w:val="24"/>
        </w:rPr>
        <w:t>direitos humanos foi</w:t>
      </w:r>
      <w:r>
        <w:rPr>
          <w:rFonts w:ascii="Times New Roman" w:hAnsi="Times New Roman" w:cs="Times New Roman"/>
          <w:sz w:val="24"/>
          <w:szCs w:val="24"/>
        </w:rPr>
        <w:t xml:space="preserve"> o</w:t>
      </w:r>
      <w:r w:rsidR="00017980">
        <w:rPr>
          <w:rFonts w:ascii="Times New Roman" w:hAnsi="Times New Roman" w:cs="Times New Roman"/>
          <w:sz w:val="24"/>
          <w:szCs w:val="24"/>
        </w:rPr>
        <w:t xml:space="preserve"> surgimento do Estado Moderno, com </w:t>
      </w:r>
      <w:r>
        <w:rPr>
          <w:rFonts w:ascii="Times New Roman" w:hAnsi="Times New Roman" w:cs="Times New Roman"/>
          <w:sz w:val="24"/>
          <w:szCs w:val="24"/>
        </w:rPr>
        <w:t xml:space="preserve">o consequente </w:t>
      </w:r>
      <w:r w:rsidR="00C257E8">
        <w:rPr>
          <w:rFonts w:ascii="Times New Roman" w:hAnsi="Times New Roman" w:cs="Times New Roman"/>
          <w:sz w:val="24"/>
          <w:szCs w:val="24"/>
        </w:rPr>
        <w:t>rec</w:t>
      </w:r>
      <w:r>
        <w:rPr>
          <w:rFonts w:ascii="Times New Roman" w:hAnsi="Times New Roman" w:cs="Times New Roman"/>
          <w:sz w:val="24"/>
          <w:szCs w:val="24"/>
        </w:rPr>
        <w:t>onhecimento de</w:t>
      </w:r>
      <w:r w:rsidR="00017980">
        <w:rPr>
          <w:rFonts w:ascii="Times New Roman" w:hAnsi="Times New Roman" w:cs="Times New Roman"/>
          <w:sz w:val="24"/>
          <w:szCs w:val="24"/>
        </w:rPr>
        <w:t xml:space="preserve"> que</w:t>
      </w:r>
      <w:r w:rsidR="000F3577">
        <w:rPr>
          <w:rFonts w:ascii="Times New Roman" w:hAnsi="Times New Roman" w:cs="Times New Roman"/>
          <w:sz w:val="24"/>
          <w:szCs w:val="24"/>
        </w:rPr>
        <w:t xml:space="preserve"> os</w:t>
      </w:r>
      <w:r w:rsidR="001C563C">
        <w:rPr>
          <w:rFonts w:ascii="Times New Roman" w:hAnsi="Times New Roman" w:cs="Times New Roman"/>
          <w:sz w:val="24"/>
          <w:szCs w:val="24"/>
        </w:rPr>
        <w:t xml:space="preserve"> </w:t>
      </w:r>
      <w:r w:rsidR="000F3577">
        <w:rPr>
          <w:rFonts w:ascii="Times New Roman" w:hAnsi="Times New Roman" w:cs="Times New Roman"/>
          <w:sz w:val="24"/>
          <w:szCs w:val="24"/>
        </w:rPr>
        <w:t>indivíduos</w:t>
      </w:r>
      <w:r w:rsidR="00017980">
        <w:rPr>
          <w:rFonts w:ascii="Times New Roman" w:hAnsi="Times New Roman" w:cs="Times New Roman"/>
          <w:sz w:val="24"/>
          <w:szCs w:val="24"/>
        </w:rPr>
        <w:t xml:space="preserve"> deve</w:t>
      </w:r>
      <w:r w:rsidR="000F3577">
        <w:rPr>
          <w:rFonts w:ascii="Times New Roman" w:hAnsi="Times New Roman" w:cs="Times New Roman"/>
          <w:sz w:val="24"/>
          <w:szCs w:val="24"/>
        </w:rPr>
        <w:t>m</w:t>
      </w:r>
      <w:r w:rsidR="00017980">
        <w:rPr>
          <w:rFonts w:ascii="Times New Roman" w:hAnsi="Times New Roman" w:cs="Times New Roman"/>
          <w:sz w:val="24"/>
          <w:szCs w:val="24"/>
        </w:rPr>
        <w:t xml:space="preserve"> </w:t>
      </w:r>
      <w:r w:rsidR="000F3577">
        <w:rPr>
          <w:rFonts w:ascii="Times New Roman" w:hAnsi="Times New Roman" w:cs="Times New Roman"/>
          <w:sz w:val="24"/>
          <w:szCs w:val="24"/>
        </w:rPr>
        <w:t>ser</w:t>
      </w:r>
      <w:r w:rsidR="00017980">
        <w:rPr>
          <w:rFonts w:ascii="Times New Roman" w:hAnsi="Times New Roman" w:cs="Times New Roman"/>
          <w:sz w:val="24"/>
          <w:szCs w:val="24"/>
        </w:rPr>
        <w:t xml:space="preserve"> </w:t>
      </w:r>
      <w:r>
        <w:rPr>
          <w:rFonts w:ascii="Times New Roman" w:hAnsi="Times New Roman" w:cs="Times New Roman"/>
          <w:sz w:val="24"/>
          <w:szCs w:val="24"/>
        </w:rPr>
        <w:t>sujeito</w:t>
      </w:r>
      <w:r w:rsidR="000F3577">
        <w:rPr>
          <w:rFonts w:ascii="Times New Roman" w:hAnsi="Times New Roman" w:cs="Times New Roman"/>
          <w:sz w:val="24"/>
          <w:szCs w:val="24"/>
        </w:rPr>
        <w:t>s</w:t>
      </w:r>
      <w:r>
        <w:rPr>
          <w:rFonts w:ascii="Times New Roman" w:hAnsi="Times New Roman" w:cs="Times New Roman"/>
          <w:sz w:val="24"/>
          <w:szCs w:val="24"/>
        </w:rPr>
        <w:t xml:space="preserve"> </w:t>
      </w:r>
      <w:r w:rsidR="000F3577">
        <w:rPr>
          <w:rFonts w:ascii="Times New Roman" w:hAnsi="Times New Roman" w:cs="Times New Roman"/>
          <w:sz w:val="24"/>
          <w:szCs w:val="24"/>
        </w:rPr>
        <w:t>de</w:t>
      </w:r>
      <w:r w:rsidR="00017980">
        <w:rPr>
          <w:rFonts w:ascii="Times New Roman" w:hAnsi="Times New Roman" w:cs="Times New Roman"/>
          <w:sz w:val="24"/>
          <w:szCs w:val="24"/>
        </w:rPr>
        <w:t xml:space="preserve"> iguais </w:t>
      </w:r>
      <w:r>
        <w:rPr>
          <w:rFonts w:ascii="Times New Roman" w:hAnsi="Times New Roman" w:cs="Times New Roman"/>
          <w:sz w:val="24"/>
          <w:szCs w:val="24"/>
        </w:rPr>
        <w:t>direitos, independentemente d</w:t>
      </w:r>
      <w:r w:rsidR="00017980">
        <w:rPr>
          <w:rFonts w:ascii="Times New Roman" w:hAnsi="Times New Roman" w:cs="Times New Roman"/>
          <w:sz w:val="24"/>
          <w:szCs w:val="24"/>
        </w:rPr>
        <w:t>e sua</w:t>
      </w:r>
      <w:r>
        <w:rPr>
          <w:rFonts w:ascii="Times New Roman" w:hAnsi="Times New Roman" w:cs="Times New Roman"/>
          <w:sz w:val="24"/>
          <w:szCs w:val="24"/>
        </w:rPr>
        <w:t xml:space="preserve"> classe social. Essa revaloração do indivíduo representou um salto em relação ao período feudal, em que os direitos e deveres de cada homem eram atribuídos unicamente de acordo com seu </w:t>
      </w:r>
      <w:r w:rsidR="00017980">
        <w:rPr>
          <w:rFonts w:ascii="Times New Roman" w:hAnsi="Times New Roman" w:cs="Times New Roman"/>
          <w:sz w:val="24"/>
          <w:szCs w:val="24"/>
        </w:rPr>
        <w:t xml:space="preserve">posicionamento de classe </w:t>
      </w:r>
      <w:r>
        <w:rPr>
          <w:rFonts w:ascii="Times New Roman" w:hAnsi="Times New Roman" w:cs="Times New Roman"/>
          <w:sz w:val="24"/>
          <w:szCs w:val="24"/>
        </w:rPr>
        <w:t xml:space="preserve">dentro da estrutura </w:t>
      </w:r>
      <w:r w:rsidR="00017980">
        <w:rPr>
          <w:rFonts w:ascii="Times New Roman" w:hAnsi="Times New Roman" w:cs="Times New Roman"/>
          <w:sz w:val="24"/>
          <w:szCs w:val="24"/>
        </w:rPr>
        <w:t>do feudo, cabendo ao senhor feudal estabelecer as regras.</w:t>
      </w:r>
      <w:r w:rsidR="00017980">
        <w:rPr>
          <w:rFonts w:ascii="Times New Roman" w:hAnsi="Times New Roman" w:cs="Times New Roman"/>
          <w:i/>
          <w:sz w:val="24"/>
          <w:szCs w:val="24"/>
        </w:rPr>
        <w:t xml:space="preserve"> </w:t>
      </w:r>
    </w:p>
    <w:p w:rsidR="00A35229" w:rsidRDefault="00017980"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0F3577">
        <w:rPr>
          <w:rFonts w:ascii="Times New Roman" w:hAnsi="Times New Roman" w:cs="Times New Roman"/>
          <w:sz w:val="24"/>
          <w:szCs w:val="24"/>
        </w:rPr>
        <w:t xml:space="preserve">recém-adquirida </w:t>
      </w:r>
      <w:r>
        <w:rPr>
          <w:rFonts w:ascii="Times New Roman" w:hAnsi="Times New Roman" w:cs="Times New Roman"/>
          <w:sz w:val="24"/>
          <w:szCs w:val="24"/>
        </w:rPr>
        <w:t xml:space="preserve">laicidade do direito e o surgimento das </w:t>
      </w:r>
      <w:r w:rsidR="00A35229">
        <w:rPr>
          <w:rFonts w:ascii="Times New Roman" w:hAnsi="Times New Roman" w:cs="Times New Roman"/>
          <w:sz w:val="24"/>
          <w:szCs w:val="24"/>
        </w:rPr>
        <w:t xml:space="preserve">teorias </w:t>
      </w:r>
      <w:proofErr w:type="spellStart"/>
      <w:r w:rsidR="00A35229">
        <w:rPr>
          <w:rFonts w:ascii="Times New Roman" w:hAnsi="Times New Roman" w:cs="Times New Roman"/>
          <w:sz w:val="24"/>
          <w:szCs w:val="24"/>
        </w:rPr>
        <w:t>contratualistas</w:t>
      </w:r>
      <w:proofErr w:type="spellEnd"/>
      <w:r w:rsidR="00A35229">
        <w:rPr>
          <w:rFonts w:ascii="Times New Roman" w:hAnsi="Times New Roman" w:cs="Times New Roman"/>
          <w:sz w:val="24"/>
          <w:szCs w:val="24"/>
        </w:rPr>
        <w:t xml:space="preserve"> também foram de vital importância para </w:t>
      </w:r>
      <w:r w:rsidR="000F3577">
        <w:rPr>
          <w:rFonts w:ascii="Times New Roman" w:hAnsi="Times New Roman" w:cs="Times New Roman"/>
          <w:sz w:val="24"/>
          <w:szCs w:val="24"/>
        </w:rPr>
        <w:t>a fermentação dos</w:t>
      </w:r>
      <w:r w:rsidR="00A35229">
        <w:rPr>
          <w:rFonts w:ascii="Times New Roman" w:hAnsi="Times New Roman" w:cs="Times New Roman"/>
          <w:sz w:val="24"/>
          <w:szCs w:val="24"/>
        </w:rPr>
        <w:t xml:space="preserve"> direitos humanos, já que estabeleceram limites ao poder estatal. John Locke foi um filosofo importante</w:t>
      </w:r>
      <w:r>
        <w:rPr>
          <w:rFonts w:ascii="Times New Roman" w:hAnsi="Times New Roman" w:cs="Times New Roman"/>
          <w:sz w:val="24"/>
          <w:szCs w:val="24"/>
        </w:rPr>
        <w:t xml:space="preserve"> para o desenvolvimento d</w:t>
      </w:r>
      <w:r w:rsidR="00A35229">
        <w:rPr>
          <w:rFonts w:ascii="Times New Roman" w:hAnsi="Times New Roman" w:cs="Times New Roman"/>
          <w:sz w:val="24"/>
          <w:szCs w:val="24"/>
        </w:rPr>
        <w:t>essa</w:t>
      </w:r>
      <w:r>
        <w:rPr>
          <w:rFonts w:ascii="Times New Roman" w:hAnsi="Times New Roman" w:cs="Times New Roman"/>
          <w:sz w:val="24"/>
          <w:szCs w:val="24"/>
        </w:rPr>
        <w:t xml:space="preserve"> nova</w:t>
      </w:r>
      <w:r w:rsidR="00A35229">
        <w:rPr>
          <w:rFonts w:ascii="Times New Roman" w:hAnsi="Times New Roman" w:cs="Times New Roman"/>
          <w:sz w:val="24"/>
          <w:szCs w:val="24"/>
        </w:rPr>
        <w:t xml:space="preserve"> visão, pois defendia liberdades individuais </w:t>
      </w:r>
      <w:r w:rsidR="009545C8">
        <w:rPr>
          <w:rFonts w:ascii="Times New Roman" w:hAnsi="Times New Roman" w:cs="Times New Roman"/>
          <w:sz w:val="24"/>
          <w:szCs w:val="24"/>
        </w:rPr>
        <w:t>perante o</w:t>
      </w:r>
      <w:r>
        <w:rPr>
          <w:rFonts w:ascii="Times New Roman" w:hAnsi="Times New Roman" w:cs="Times New Roman"/>
          <w:sz w:val="24"/>
          <w:szCs w:val="24"/>
        </w:rPr>
        <w:t xml:space="preserve"> E</w:t>
      </w:r>
      <w:r w:rsidR="00A35229">
        <w:rPr>
          <w:rFonts w:ascii="Times New Roman" w:hAnsi="Times New Roman" w:cs="Times New Roman"/>
          <w:sz w:val="24"/>
          <w:szCs w:val="24"/>
        </w:rPr>
        <w:t>stado.</w:t>
      </w:r>
    </w:p>
    <w:p w:rsidR="00E0758D" w:rsidRDefault="00017980"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Avançando no curso historio, pode-se dizer que o</w:t>
      </w:r>
      <w:r w:rsidR="00E0758D">
        <w:rPr>
          <w:rFonts w:ascii="Times New Roman" w:hAnsi="Times New Roman" w:cs="Times New Roman"/>
          <w:sz w:val="24"/>
          <w:szCs w:val="24"/>
        </w:rPr>
        <w:t xml:space="preserve"> marco para a internacionalização dos direitos humanos foi o fim da 2ª Guerra, já que diante das violações a direitos feitas pelos nazistas, passou a ser entendido que os direitos humanos tinham que ser protegidos além dos mecanismos nacionais e atingirem um âmbito internacional. Nessa linha de pensamento, foi criado o tribunal de Nuremberg, que saía do plano nacional e julgou militares nazistas e japoneses </w:t>
      </w:r>
      <w:r w:rsidR="00D873B7">
        <w:rPr>
          <w:rFonts w:ascii="Times New Roman" w:hAnsi="Times New Roman" w:cs="Times New Roman"/>
          <w:sz w:val="24"/>
          <w:szCs w:val="24"/>
        </w:rPr>
        <w:t>nos anos de 1945 e 1946, por crimes contra humanidade. O tribunal foi importante no fortalecimento dos direitos humanos no âmbito internacional.</w:t>
      </w:r>
    </w:p>
    <w:p w:rsidR="00D873B7" w:rsidRDefault="00D873B7"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Em 10 de dezembro de 1948, foi aprovada por unanimidade pela Assembleia das Nações Unidas a Declaração Universal dos Direitos Humanos. A declaração </w:t>
      </w:r>
      <w:r w:rsidR="00D75424">
        <w:rPr>
          <w:rFonts w:ascii="Times New Roman" w:hAnsi="Times New Roman" w:cs="Times New Roman"/>
          <w:sz w:val="24"/>
          <w:szCs w:val="24"/>
        </w:rPr>
        <w:t xml:space="preserve">em seu artigo 1º diz: </w:t>
      </w:r>
      <w:proofErr w:type="gramStart"/>
      <w:r w:rsidRPr="00D75424">
        <w:rPr>
          <w:rFonts w:ascii="Times New Roman" w:hAnsi="Times New Roman" w:cs="Times New Roman"/>
          <w:i/>
          <w:sz w:val="24"/>
          <w:szCs w:val="24"/>
        </w:rPr>
        <w:t>Todas</w:t>
      </w:r>
      <w:proofErr w:type="gramEnd"/>
      <w:r w:rsidRPr="00D75424">
        <w:rPr>
          <w:rFonts w:ascii="Times New Roman" w:hAnsi="Times New Roman" w:cs="Times New Roman"/>
          <w:i/>
          <w:sz w:val="24"/>
          <w:szCs w:val="24"/>
        </w:rPr>
        <w:t xml:space="preserve"> pessoas nascem livres e iguais em dignidade e direitos.</w:t>
      </w:r>
      <w:r w:rsidR="00D75424" w:rsidRPr="00D75424">
        <w:rPr>
          <w:rFonts w:ascii="Times New Roman" w:hAnsi="Times New Roman" w:cs="Times New Roman"/>
          <w:i/>
          <w:sz w:val="24"/>
          <w:szCs w:val="24"/>
        </w:rPr>
        <w:t xml:space="preserve"> São dotados de razão e consciência e devem agir em relação umas às outras com espírito de fraternidade</w:t>
      </w:r>
      <w:r w:rsidR="00D75424">
        <w:rPr>
          <w:rFonts w:ascii="Times New Roman" w:hAnsi="Times New Roman" w:cs="Times New Roman"/>
          <w:sz w:val="24"/>
          <w:szCs w:val="24"/>
        </w:rPr>
        <w:t xml:space="preserve">. E em seu artigo 2º: </w:t>
      </w:r>
      <w:r w:rsidR="00D75424">
        <w:rPr>
          <w:rFonts w:ascii="Times New Roman" w:hAnsi="Times New Roman" w:cs="Times New Roman"/>
          <w:i/>
          <w:sz w:val="24"/>
          <w:szCs w:val="24"/>
        </w:rPr>
        <w:t>Toda pessoa tem capacidade para gozar os direitos e as liberdades estabelecidos nessa Declaração, sem distinção de qualquer espécie, seja de raça, cor, sexo, língua, religião, opinião política ou de outra natureza, origem nacional ou social, riqueza, riqueza, nascimento, ou qualquer outra condição.</w:t>
      </w:r>
    </w:p>
    <w:p w:rsidR="00D75424" w:rsidRDefault="00D75424"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Declaração proíbe a tortura ou qualquer outro tratamento cruel, a escravidão em qualquer tipo, a detenção arbitrária, garante a liberdade de locomoção</w:t>
      </w:r>
      <w:r w:rsidR="00FB6C04">
        <w:rPr>
          <w:rFonts w:ascii="Times New Roman" w:hAnsi="Times New Roman" w:cs="Times New Roman"/>
          <w:sz w:val="24"/>
          <w:szCs w:val="24"/>
        </w:rPr>
        <w:t xml:space="preserve"> e a vida privada, garantes diversos outros direitos e garante que qualquer pessoa tem o direito de ser reconhecida como pessoa perante a lei. São 30 artigos visando </w:t>
      </w:r>
      <w:r w:rsidR="0001036B">
        <w:rPr>
          <w:rFonts w:ascii="Times New Roman" w:hAnsi="Times New Roman" w:cs="Times New Roman"/>
          <w:sz w:val="24"/>
          <w:szCs w:val="24"/>
        </w:rPr>
        <w:t>à</w:t>
      </w:r>
      <w:r w:rsidR="00FB6C04">
        <w:rPr>
          <w:rFonts w:ascii="Times New Roman" w:hAnsi="Times New Roman" w:cs="Times New Roman"/>
          <w:sz w:val="24"/>
          <w:szCs w:val="24"/>
        </w:rPr>
        <w:t xml:space="preserve"> proteção dos direitos intrínsecos ao ser humano. </w:t>
      </w:r>
    </w:p>
    <w:p w:rsidR="0061435B" w:rsidRDefault="0061435B"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Em 1966, as Nações Unidas aprovaram mais dois pactos que visavam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afirmação dos direitos humanos, um sobre direitos civis e políticos e o outro sobre direitos econômicos, sociais e culturais. A China não faz parte do primeiro pacto e os EUA não fazem parte do segundo.</w:t>
      </w:r>
    </w:p>
    <w:p w:rsidR="0061435B" w:rsidRDefault="0061435B"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Em 1993, em busca de reafirmar e ter uma maior efetividade no cumprimento dos direitos humanos é </w:t>
      </w:r>
      <w:proofErr w:type="gramStart"/>
      <w:r>
        <w:rPr>
          <w:rFonts w:ascii="Times New Roman" w:hAnsi="Times New Roman" w:cs="Times New Roman"/>
          <w:sz w:val="24"/>
          <w:szCs w:val="24"/>
        </w:rPr>
        <w:t>criada</w:t>
      </w:r>
      <w:proofErr w:type="gramEnd"/>
      <w:r>
        <w:rPr>
          <w:rFonts w:ascii="Times New Roman" w:hAnsi="Times New Roman" w:cs="Times New Roman"/>
          <w:sz w:val="24"/>
          <w:szCs w:val="24"/>
        </w:rPr>
        <w:t xml:space="preserve"> a Declaração de Viena, aprovado por mais de </w:t>
      </w:r>
      <w:r w:rsidR="0070628C">
        <w:rPr>
          <w:rFonts w:ascii="Times New Roman" w:hAnsi="Times New Roman" w:cs="Times New Roman"/>
          <w:sz w:val="24"/>
          <w:szCs w:val="24"/>
        </w:rPr>
        <w:t>170</w:t>
      </w:r>
      <w:r>
        <w:rPr>
          <w:rFonts w:ascii="Times New Roman" w:hAnsi="Times New Roman" w:cs="Times New Roman"/>
          <w:sz w:val="24"/>
          <w:szCs w:val="24"/>
        </w:rPr>
        <w:t xml:space="preserve"> estados que estiveram presentes na reafirmação da declaração de 1948. Contando com uma maior experiência</w:t>
      </w:r>
      <w:r w:rsidR="0070628C">
        <w:rPr>
          <w:rFonts w:ascii="Times New Roman" w:hAnsi="Times New Roman" w:cs="Times New Roman"/>
          <w:sz w:val="24"/>
          <w:szCs w:val="24"/>
        </w:rPr>
        <w:t xml:space="preserve"> e analisando os tratado anteriores a nova declaração visa ter uma maior eficácia na fiscalização e tem mecanismos para adotar medidas que visam o cumprimento e proteção dos direitos universais. Devido ao seu maior numero de países participantes a nova declaração, segundo estudiosos, tem uma maior efetividade na afirmação universal dos direitos humanos.</w:t>
      </w:r>
    </w:p>
    <w:p w:rsidR="0070628C" w:rsidRDefault="0070628C"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universalização dos direitos do homem, apesar de sua grande importância, tem limitações que dificultam a sua eficácia. A primeira é a existência de países que não possuem a cultura similar a do ocidente e algumas violações dos direitos estão enraizadas nos seus costumes, o que torna difícil a incorporação dos direitos humanos no seu pensamento. Outro problema é a forma que existe de fazer com que os direitos sejam cumpridos, já que cada país tem sua soberania e seus devidos ordenamentos, alem de existirem países que não assinaram a declaração, o que torn</w:t>
      </w:r>
      <w:r w:rsidR="00E8345E">
        <w:rPr>
          <w:rFonts w:ascii="Times New Roman" w:hAnsi="Times New Roman" w:cs="Times New Roman"/>
          <w:sz w:val="24"/>
          <w:szCs w:val="24"/>
        </w:rPr>
        <w:t>a complicada a exigência de preservação dos direitos.</w:t>
      </w:r>
    </w:p>
    <w:p w:rsidR="00E8345E" w:rsidRDefault="00E8345E" w:rsidP="001C563C">
      <w:pPr>
        <w:pStyle w:val="PargrafodaLista"/>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Justiça de Transição.</w:t>
      </w:r>
    </w:p>
    <w:p w:rsidR="00E8345E" w:rsidRDefault="00E75075"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justiça de transição surge exatamente em sintonia com a ideia de direitos humanos, e seu marco inicial, ou de maior importância para seu desenvolvimento foi o pós-guerra.</w:t>
      </w:r>
    </w:p>
    <w:p w:rsidR="00E75075" w:rsidRDefault="00E75075"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Justiça de Transição é a justiça que trata de períodos de mudança </w:t>
      </w:r>
      <w:r w:rsidR="00CA45DE">
        <w:rPr>
          <w:rFonts w:ascii="Times New Roman" w:hAnsi="Times New Roman" w:cs="Times New Roman"/>
          <w:sz w:val="24"/>
          <w:szCs w:val="24"/>
        </w:rPr>
        <w:t xml:space="preserve">política, </w:t>
      </w:r>
      <w:r>
        <w:rPr>
          <w:rFonts w:ascii="Times New Roman" w:hAnsi="Times New Roman" w:cs="Times New Roman"/>
          <w:sz w:val="24"/>
          <w:szCs w:val="24"/>
        </w:rPr>
        <w:t>ou períodos de transição</w:t>
      </w:r>
      <w:r w:rsidR="00CA45DE">
        <w:rPr>
          <w:rFonts w:ascii="Times New Roman" w:hAnsi="Times New Roman" w:cs="Times New Roman"/>
          <w:sz w:val="24"/>
          <w:szCs w:val="24"/>
        </w:rPr>
        <w:t xml:space="preserve"> política, que seriam períodos ao qual a democracia e os direitos não são preservados pelo estado como guerra e ditaduras.</w:t>
      </w:r>
    </w:p>
    <w:p w:rsidR="00CA45DE" w:rsidRDefault="00CA45DE"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Ruti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Teitel</w:t>
      </w:r>
      <w:proofErr w:type="spellEnd"/>
      <w:r w:rsidR="00B66AE2">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a historia da justiça de transição possui três fases, a primeira começa com o pós-guerra,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segundos com o pós guerra fria e a terceira é a fase contemporânea.</w:t>
      </w:r>
    </w:p>
    <w:p w:rsidR="00CA45DE" w:rsidRDefault="00CA45DE"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primeira fase tem seu março inicial o tribunal de Nuremberg, que julgou os </w:t>
      </w:r>
      <w:r w:rsidR="00784C6D">
        <w:rPr>
          <w:rFonts w:ascii="Times New Roman" w:hAnsi="Times New Roman" w:cs="Times New Roman"/>
          <w:sz w:val="24"/>
          <w:szCs w:val="24"/>
        </w:rPr>
        <w:t xml:space="preserve">nazistas. Nessa fase surge a ideia que as violações dos direitos humanos tinham que sair do plano nacional e sair para o plano internacional, visto que as investigações nacionais na Alemanha depois da primeira guerra falharam. A herança maior dessa fase foram os </w:t>
      </w:r>
      <w:r w:rsidR="00784C6D">
        <w:rPr>
          <w:rFonts w:ascii="Times New Roman" w:hAnsi="Times New Roman" w:cs="Times New Roman"/>
          <w:sz w:val="24"/>
          <w:szCs w:val="24"/>
        </w:rPr>
        <w:lastRenderedPageBreak/>
        <w:t>tribunais penais internacionais, que julgaram os casos de Uganda e da Iugoslávia. No pós-segunda Guerra ficou claro da necessidade de individualização dos julgamentos e a punição individual dos responsáveis, já que a punição sofrida pela Alemanha na primeira guerra não surtiu efeito.</w:t>
      </w:r>
    </w:p>
    <w:p w:rsidR="00664E14" w:rsidRDefault="00784C6D"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segunda fase trouxe novos desafios para a justiça de transição, já que medidas feito o tribunal de Nuremberg</w:t>
      </w:r>
      <w:r w:rsidR="001B7BF0">
        <w:rPr>
          <w:rFonts w:ascii="Times New Roman" w:hAnsi="Times New Roman" w:cs="Times New Roman"/>
          <w:sz w:val="24"/>
          <w:szCs w:val="24"/>
        </w:rPr>
        <w:t xml:space="preserve"> não tinham a certeza de sucesso na America do Sul, ou África do Sul. Diferentemente da fase I a nova fase da justiça de transição se voltava para decisões nacionais, entretanto a jurisprudência deixada pela justiça internacional serviria de base para as investigações e decisões internas. A fase II vive a tensão entre anistia e punição dos culpados, vive um profundo dilema de como reconstruir uma sociedade inteira.</w:t>
      </w:r>
    </w:p>
    <w:p w:rsidR="00784C6D" w:rsidRDefault="001B7BF0"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A segunda fase vem em contradição com a ideia da primeira de uma justiça sem limites, mostrando barreiras e limites para a justiça de transição.</w:t>
      </w:r>
      <w:r w:rsidR="00817981">
        <w:rPr>
          <w:rFonts w:ascii="Times New Roman" w:hAnsi="Times New Roman" w:cs="Times New Roman"/>
          <w:sz w:val="24"/>
          <w:szCs w:val="24"/>
        </w:rPr>
        <w:t xml:space="preserve"> A herança da fase II fo</w:t>
      </w:r>
      <w:r w:rsidR="00664E14">
        <w:rPr>
          <w:rFonts w:ascii="Times New Roman" w:hAnsi="Times New Roman" w:cs="Times New Roman"/>
          <w:sz w:val="24"/>
          <w:szCs w:val="24"/>
        </w:rPr>
        <w:t>ram</w:t>
      </w:r>
      <w:r w:rsidR="00817981">
        <w:rPr>
          <w:rFonts w:ascii="Times New Roman" w:hAnsi="Times New Roman" w:cs="Times New Roman"/>
          <w:sz w:val="24"/>
          <w:szCs w:val="24"/>
        </w:rPr>
        <w:t xml:space="preserve"> </w:t>
      </w:r>
      <w:proofErr w:type="gramStart"/>
      <w:r w:rsidR="00817981">
        <w:rPr>
          <w:rFonts w:ascii="Times New Roman" w:hAnsi="Times New Roman" w:cs="Times New Roman"/>
          <w:sz w:val="24"/>
          <w:szCs w:val="24"/>
        </w:rPr>
        <w:t>as</w:t>
      </w:r>
      <w:proofErr w:type="gramEnd"/>
      <w:r w:rsidR="00817981">
        <w:rPr>
          <w:rFonts w:ascii="Times New Roman" w:hAnsi="Times New Roman" w:cs="Times New Roman"/>
          <w:sz w:val="24"/>
          <w:szCs w:val="24"/>
        </w:rPr>
        <w:t xml:space="preserve"> comissões da verdade, instituição oficial criada para investigar, reportar e documentar abusos de direitos humanos em determinado período.</w:t>
      </w:r>
      <w:r w:rsidR="00664E14">
        <w:rPr>
          <w:rFonts w:ascii="Times New Roman" w:hAnsi="Times New Roman" w:cs="Times New Roman"/>
          <w:sz w:val="24"/>
          <w:szCs w:val="24"/>
        </w:rPr>
        <w:t xml:space="preserve"> Nessa a fase segundo </w:t>
      </w:r>
      <w:proofErr w:type="spellStart"/>
      <w:r w:rsidR="00664E14">
        <w:rPr>
          <w:rFonts w:ascii="Times New Roman" w:hAnsi="Times New Roman" w:cs="Times New Roman"/>
          <w:sz w:val="24"/>
          <w:szCs w:val="24"/>
        </w:rPr>
        <w:t>Ruti</w:t>
      </w:r>
      <w:proofErr w:type="spellEnd"/>
      <w:r w:rsidR="00664E14">
        <w:rPr>
          <w:rFonts w:ascii="Times New Roman" w:hAnsi="Times New Roman" w:cs="Times New Roman"/>
          <w:sz w:val="24"/>
          <w:szCs w:val="24"/>
        </w:rPr>
        <w:t xml:space="preserve"> </w:t>
      </w:r>
      <w:proofErr w:type="spellStart"/>
      <w:r w:rsidR="00664E14">
        <w:rPr>
          <w:rFonts w:ascii="Times New Roman" w:hAnsi="Times New Roman" w:cs="Times New Roman"/>
          <w:sz w:val="24"/>
          <w:szCs w:val="24"/>
        </w:rPr>
        <w:t>Teitel</w:t>
      </w:r>
      <w:proofErr w:type="spellEnd"/>
      <w:r w:rsidR="00664E14">
        <w:rPr>
          <w:rFonts w:ascii="Times New Roman" w:hAnsi="Times New Roman" w:cs="Times New Roman"/>
          <w:sz w:val="24"/>
          <w:szCs w:val="24"/>
        </w:rPr>
        <w:t>, a justiça de transição se tornou um dialogo entre as vitimas e seus perseguidores e tem com símbolo a reconciliação e o perdão.</w:t>
      </w:r>
    </w:p>
    <w:p w:rsidR="00664E14" w:rsidRDefault="00664E14"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Por fim, a terceira fase é caracterizada por um “estado estável” da justiça de transição. A época contemporânea é caracterizada por uma “guerra em tempo de paz” com</w:t>
      </w:r>
      <w:r w:rsidR="00B66AE2">
        <w:rPr>
          <w:rFonts w:ascii="Times New Roman" w:hAnsi="Times New Roman" w:cs="Times New Roman"/>
          <w:sz w:val="24"/>
          <w:szCs w:val="24"/>
        </w:rPr>
        <w:t>a</w:t>
      </w:r>
      <w:r>
        <w:rPr>
          <w:rFonts w:ascii="Times New Roman" w:hAnsi="Times New Roman" w:cs="Times New Roman"/>
          <w:sz w:val="24"/>
          <w:szCs w:val="24"/>
        </w:rPr>
        <w:t xml:space="preserve"> diz </w:t>
      </w:r>
      <w:proofErr w:type="spellStart"/>
      <w:r>
        <w:rPr>
          <w:rFonts w:ascii="Times New Roman" w:hAnsi="Times New Roman" w:cs="Times New Roman"/>
          <w:sz w:val="24"/>
          <w:szCs w:val="24"/>
        </w:rPr>
        <w:t>Ruti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Teitel</w:t>
      </w:r>
      <w:proofErr w:type="spellEnd"/>
      <w:r w:rsidR="00B66AE2">
        <w:rPr>
          <w:rFonts w:ascii="Times New Roman" w:hAnsi="Times New Roman" w:cs="Times New Roman"/>
          <w:sz w:val="24"/>
          <w:szCs w:val="24"/>
        </w:rPr>
        <w:t>. E</w:t>
      </w:r>
      <w:r>
        <w:rPr>
          <w:rFonts w:ascii="Times New Roman" w:hAnsi="Times New Roman" w:cs="Times New Roman"/>
          <w:sz w:val="24"/>
          <w:szCs w:val="24"/>
        </w:rPr>
        <w:t>stados fracos, pequenos conflitos, e conflitos constantes são características dessa época.</w:t>
      </w:r>
      <w:r w:rsidR="00036C0B">
        <w:rPr>
          <w:rFonts w:ascii="Times New Roman" w:hAnsi="Times New Roman" w:cs="Times New Roman"/>
          <w:sz w:val="24"/>
          <w:szCs w:val="24"/>
        </w:rPr>
        <w:t xml:space="preserve"> Um grande símbolo dessa estabilidade da justiça de transição é a Corte Penal Internacional, que julga crimes de guerra, genocídios e outras violações dos direitos humanos. Além da corte, podemos dizer que intervenções de paz como a feita pelo Brasil no Haiti, guerra contra o terror também são considerados símbolos dessa nova fase.</w:t>
      </w:r>
    </w:p>
    <w:p w:rsidR="000F6405" w:rsidRDefault="000F6405"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Como visto os objetivos da justiça de transição mudaram com o decorrer da historia, entretanto é possível destacar alguns desses objetivos que ainda estão presentes como a justiça, a paz, a verdade e a reconciliação.</w:t>
      </w:r>
    </w:p>
    <w:p w:rsidR="000F6405" w:rsidRDefault="000F6405"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justiça está na essência da ideia de justiça de transição</w:t>
      </w:r>
      <w:r w:rsidR="00E95531">
        <w:rPr>
          <w:rFonts w:ascii="Times New Roman" w:hAnsi="Times New Roman" w:cs="Times New Roman"/>
          <w:sz w:val="24"/>
          <w:szCs w:val="24"/>
        </w:rPr>
        <w:t xml:space="preserve">. A ideia desse objetivo é trazer as vitimas alguma reparação pelos danos sofridos e punição para os culpados só assim a sociedade poderá curar a ferida passada. Sem a justiça a fé na democracia por </w:t>
      </w:r>
      <w:r w:rsidR="00E95531">
        <w:rPr>
          <w:rFonts w:ascii="Times New Roman" w:hAnsi="Times New Roman" w:cs="Times New Roman"/>
          <w:sz w:val="24"/>
          <w:szCs w:val="24"/>
        </w:rPr>
        <w:lastRenderedPageBreak/>
        <w:t>parte da sociedade esta estremecida, já que uma sociedade democrática tem por base a proteção dos direitos e sem uma reparação à</w:t>
      </w:r>
      <w:r w:rsidR="003643CD">
        <w:rPr>
          <w:rFonts w:ascii="Times New Roman" w:hAnsi="Times New Roman" w:cs="Times New Roman"/>
          <w:sz w:val="24"/>
          <w:szCs w:val="24"/>
        </w:rPr>
        <w:t>s</w:t>
      </w:r>
      <w:r w:rsidR="00E95531">
        <w:rPr>
          <w:rFonts w:ascii="Times New Roman" w:hAnsi="Times New Roman" w:cs="Times New Roman"/>
          <w:sz w:val="24"/>
          <w:szCs w:val="24"/>
        </w:rPr>
        <w:t xml:space="preserve"> vitimas de guerra ou de regimes ditatoriais e a punição de perseguidores político e torturadores tem um</w:t>
      </w:r>
      <w:r w:rsidR="003643CD">
        <w:rPr>
          <w:rFonts w:ascii="Times New Roman" w:hAnsi="Times New Roman" w:cs="Times New Roman"/>
          <w:sz w:val="24"/>
          <w:szCs w:val="24"/>
        </w:rPr>
        <w:t>a</w:t>
      </w:r>
      <w:r w:rsidR="00E95531">
        <w:rPr>
          <w:rFonts w:ascii="Times New Roman" w:hAnsi="Times New Roman" w:cs="Times New Roman"/>
          <w:sz w:val="24"/>
          <w:szCs w:val="24"/>
        </w:rPr>
        <w:t xml:space="preserve"> situação de impunidade inadmissível em uma democracia que diz proteger os direitos dos seus cidadãos.</w:t>
      </w:r>
    </w:p>
    <w:p w:rsidR="00036C0B" w:rsidRDefault="00E95531"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paz, como diz </w:t>
      </w:r>
      <w:proofErr w:type="spellStart"/>
      <w:r>
        <w:rPr>
          <w:rFonts w:ascii="Times New Roman" w:hAnsi="Times New Roman" w:cs="Times New Roman"/>
          <w:sz w:val="24"/>
          <w:szCs w:val="24"/>
        </w:rPr>
        <w:t>Elin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Scarr</w:t>
      </w:r>
      <w:proofErr w:type="spellEnd"/>
      <w:r>
        <w:rPr>
          <w:rFonts w:ascii="Times New Roman" w:hAnsi="Times New Roman" w:cs="Times New Roman"/>
          <w:sz w:val="24"/>
          <w:szCs w:val="24"/>
        </w:rPr>
        <w:t xml:space="preserve">, </w:t>
      </w:r>
      <w:r w:rsidR="00B66AE2">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possui três leveis; a negativa, que seria o fim da violência; a liberal, que seria a restauração da democracia; e a positiva, que seria a desejada </w:t>
      </w:r>
      <w:r w:rsidR="003643CD">
        <w:rPr>
          <w:rFonts w:ascii="Times New Roman" w:hAnsi="Times New Roman" w:cs="Times New Roman"/>
          <w:sz w:val="24"/>
          <w:szCs w:val="24"/>
        </w:rPr>
        <w:t>a se atingir com direitos garantidos, confiança civil, violência estrutural em níveis baixos, onde conflitos são resolvidos sem violência.</w:t>
      </w:r>
    </w:p>
    <w:p w:rsidR="003643CD" w:rsidRDefault="003643CD"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Em períodos pós-conflitos, a paz que se busca com urgência é a negativa, ou seja, o fim do conflito, por isso a justiça, a verdade e outros objetivos ideais são,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vezes, botados em segundo plano em prol do fim do conflito. Já em períodos pós-ditatoriais, a prioridade já é a paz liberal, ou seja, o retorno à democracia é a prioridade e por isso é possível observar, também, alguns objetivos deixados de lado, como visto em algumas leis de anistia que “perdoam” os perseguidores juntos com as vitimas. Entretanto, a paz positiva é o desejado para toda sociedade democrática e para ser alcançada </w:t>
      </w:r>
      <w:r w:rsidR="000118CF">
        <w:rPr>
          <w:rFonts w:ascii="Times New Roman" w:hAnsi="Times New Roman" w:cs="Times New Roman"/>
          <w:sz w:val="24"/>
          <w:szCs w:val="24"/>
        </w:rPr>
        <w:t>a justiça, a verdade e a reconciliação são de extrema importância e sendo assim não podem ser deixadas de lado.</w:t>
      </w:r>
    </w:p>
    <w:p w:rsidR="000118CF" w:rsidRDefault="000118CF"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Apesar, de em determinadas situações, devido a sua situação política, alguns objetivos são postos de lado, após o estabelecimento e a concretização da democracia, estes têm de ser lembrados e o Estado tem a obrigação de usar de mecanismos disponíveis para atingi-los.</w:t>
      </w:r>
    </w:p>
    <w:p w:rsidR="000118CF" w:rsidRDefault="000118CF"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verdade e a reconciliação são objetivos secundários, devido sua relação com os conceitos de justiça e paz, mas de extrema importância.  A verdade está intimamente ligada com a ideia de justiça, visto que sem a verdade não é possível o alcance da justiça, </w:t>
      </w:r>
      <w:r w:rsidR="008E3CE4">
        <w:rPr>
          <w:rFonts w:ascii="Times New Roman" w:hAnsi="Times New Roman" w:cs="Times New Roman"/>
          <w:sz w:val="24"/>
          <w:szCs w:val="24"/>
        </w:rPr>
        <w:t>já que como será feito justiça se os fatos verdadeiros não estão disponíveis. Além disso, a verdade tem uma importância social de retratação e aprendizado, só reconhecendo os erros do passado e aprendendo com eles que se pode evita-los no futuro.</w:t>
      </w:r>
    </w:p>
    <w:p w:rsidR="008E3CE4" w:rsidRDefault="008E3CE4"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A reconciliação tem intima ligação com a paz, visto que é necessário um “perdão” por parte das vitimas para a cura de feridas passadas. Esse “perdão”, não </w:t>
      </w:r>
      <w:r w:rsidR="005070B0">
        <w:rPr>
          <w:rFonts w:ascii="Times New Roman" w:hAnsi="Times New Roman" w:cs="Times New Roman"/>
          <w:sz w:val="24"/>
          <w:szCs w:val="24"/>
        </w:rPr>
        <w:t>acontece por meio de leis como as de anistia feitas em diversos países pós-ditaduras, esse “perdão” só pode ser alcançado com o dialogo entre as partes e para isso é necessário a que tudo o que aconteceu venha à tona e os perseguidores venham a publico admitir seus erros e pedir desculpas diretamente a suas vitimas, para estas sim terem a oportunidade de perdoarem ou não.</w:t>
      </w:r>
    </w:p>
    <w:p w:rsidR="005070B0" w:rsidRDefault="005070B0"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Para que os objetivos da justiça de transição sejam alcançados existe diversos mecanismo e cada um tem relação com um ou mais objetivos. </w:t>
      </w:r>
      <w:r w:rsidR="0062020A">
        <w:rPr>
          <w:rFonts w:ascii="Times New Roman" w:hAnsi="Times New Roman" w:cs="Times New Roman"/>
          <w:sz w:val="24"/>
          <w:szCs w:val="24"/>
        </w:rPr>
        <w:t>Os principais são: tribunais</w:t>
      </w:r>
      <w:r>
        <w:rPr>
          <w:rFonts w:ascii="Times New Roman" w:hAnsi="Times New Roman" w:cs="Times New Roman"/>
          <w:sz w:val="24"/>
          <w:szCs w:val="24"/>
        </w:rPr>
        <w:t xml:space="preserve">, </w:t>
      </w:r>
      <w:r w:rsidR="0062020A">
        <w:rPr>
          <w:rFonts w:ascii="Times New Roman" w:hAnsi="Times New Roman" w:cs="Times New Roman"/>
          <w:sz w:val="24"/>
          <w:szCs w:val="24"/>
        </w:rPr>
        <w:t>c</w:t>
      </w:r>
      <w:r>
        <w:rPr>
          <w:rFonts w:ascii="Times New Roman" w:hAnsi="Times New Roman" w:cs="Times New Roman"/>
          <w:sz w:val="24"/>
          <w:szCs w:val="24"/>
        </w:rPr>
        <w:t>omissões da verdade,</w:t>
      </w:r>
      <w:r w:rsidR="0062020A">
        <w:rPr>
          <w:rFonts w:ascii="Times New Roman" w:hAnsi="Times New Roman" w:cs="Times New Roman"/>
          <w:sz w:val="24"/>
          <w:szCs w:val="24"/>
        </w:rPr>
        <w:t xml:space="preserve"> reparações e anistia.</w:t>
      </w:r>
    </w:p>
    <w:p w:rsidR="0062020A" w:rsidRDefault="0062020A"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Os tribunais têm relação, principalmente com a justiça. Eles têm como objetivo julgar e punir culpados por abusos de direitos humanos e diversas atrocidades acontecidas em períodos de transição. Esse mecanismo possui uma dimensão internacional, visto que além das cortes nacionais, existem tribunais internacionais de natureza mista e mais recentemente a Corte Penal Internacional, que julga exatamente crimes cometidos durante períodos de transição política.</w:t>
      </w:r>
    </w:p>
    <w:p w:rsidR="00825261" w:rsidRDefault="00825261"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comissões da verdade têm relação com todos os objetivos. Elas têm o objetivo de investigar, descobrir, documentar e expor para o publico a verdade. A verdade se relaciona com todos os objetivos, já que ela é elemento essencial, na busca da justiça, para uma reconciliação e para a obtenção da paz positiva. As comissões são entidades oficiais que visam investigar documentos e fatos acontecidos para revelar a verdade das violações e crimes cometidos nos períodos de transição.</w:t>
      </w:r>
    </w:p>
    <w:p w:rsidR="00825261" w:rsidRDefault="00825261"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reparações podem acontecer de diversas maneiras</w:t>
      </w:r>
      <w:r w:rsidR="000C74F5">
        <w:rPr>
          <w:rFonts w:ascii="Times New Roman" w:hAnsi="Times New Roman" w:cs="Times New Roman"/>
          <w:sz w:val="24"/>
          <w:szCs w:val="24"/>
        </w:rPr>
        <w:t>, por compensação financeira, simbólica, terras e etc. O objetivo maior é se realizar justiça com as vitimas, por isso as variadas formas de reparação, já que cada caso é um caso e uma reparação adequada para um pode não ser suficiente para outra. Tem um efeito positivo na busca pela reconciliação também.</w:t>
      </w:r>
    </w:p>
    <w:p w:rsidR="000C74F5" w:rsidRDefault="000C74F5"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Por fim, a anistia se relaciona com a busca pela paz seja negativa ou liberal. Muitas anistias, hoje, são contestadas e revistas devido seu caráter bilateral, que perdoa tanto os perseguidores como as vitimas, o que é visto como uma injustiça a ser desfeita.</w:t>
      </w:r>
    </w:p>
    <w:p w:rsidR="000C74F5" w:rsidRDefault="000C74F5" w:rsidP="001C56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Os mecanismos da justiça de transição possuem limitações quanto a sua eficiência, já que cada sociedade reage de uma forma diante de uma situação de </w:t>
      </w:r>
      <w:r w:rsidR="007C220B">
        <w:rPr>
          <w:rFonts w:ascii="Times New Roman" w:hAnsi="Times New Roman" w:cs="Times New Roman"/>
          <w:sz w:val="24"/>
          <w:szCs w:val="24"/>
        </w:rPr>
        <w:t>transição e cada situação tem suas especificidades, que a agrava ou a ameniza, por isso os resultados atingidos, pelos mecanismos em determinado país, não podem ser esperados, exatamente iguais, em outros de regime e cultura diferentes.</w:t>
      </w:r>
    </w:p>
    <w:p w:rsidR="007C220B" w:rsidRPr="00017980" w:rsidRDefault="00E15F95" w:rsidP="00017980">
      <w:pPr>
        <w:pStyle w:val="PargrafodaLista"/>
        <w:numPr>
          <w:ilvl w:val="0"/>
          <w:numId w:val="2"/>
        </w:numPr>
        <w:spacing w:line="360" w:lineRule="auto"/>
        <w:jc w:val="both"/>
        <w:rPr>
          <w:rFonts w:ascii="Times New Roman" w:hAnsi="Times New Roman" w:cs="Times New Roman"/>
          <w:b/>
          <w:sz w:val="24"/>
          <w:szCs w:val="24"/>
        </w:rPr>
      </w:pPr>
      <w:r w:rsidRPr="00017980">
        <w:rPr>
          <w:rFonts w:ascii="Times New Roman" w:hAnsi="Times New Roman" w:cs="Times New Roman"/>
          <w:b/>
          <w:sz w:val="24"/>
          <w:szCs w:val="24"/>
        </w:rPr>
        <w:t>Tribunal Penal Internacional.</w:t>
      </w:r>
    </w:p>
    <w:p w:rsidR="00E15F95" w:rsidRDefault="008D338B" w:rsidP="001C563C">
      <w:pPr>
        <w:spacing w:line="360" w:lineRule="auto"/>
        <w:jc w:val="both"/>
        <w:rPr>
          <w:rFonts w:ascii="Times New Roman" w:hAnsi="Times New Roman" w:cs="Times New Roman"/>
          <w:sz w:val="24"/>
          <w:szCs w:val="24"/>
        </w:rPr>
      </w:pPr>
      <w:r>
        <w:rPr>
          <w:rFonts w:ascii="Times New Roman" w:hAnsi="Times New Roman" w:cs="Times New Roman"/>
          <w:sz w:val="24"/>
          <w:szCs w:val="24"/>
        </w:rPr>
        <w:tab/>
        <w:t>A ideia de um corte internacional permanente surgiu no fim da Primeira Guerra com o Tratado de Versalhes, que dispôs sobre uma corte internacional para julgar os crimes de guerra cometidos pelos alemães. Entretanto, esse julgamento teve uma eficácia muito pequena, visto que uma parte ínfima dos acusados chegou a ser julgado.</w:t>
      </w:r>
    </w:p>
    <w:p w:rsidR="008D338B" w:rsidRDefault="008D338B" w:rsidP="001C563C">
      <w:pPr>
        <w:spacing w:line="360" w:lineRule="auto"/>
        <w:jc w:val="both"/>
        <w:rPr>
          <w:rFonts w:ascii="Times New Roman" w:hAnsi="Times New Roman" w:cs="Times New Roman"/>
          <w:sz w:val="24"/>
          <w:szCs w:val="24"/>
        </w:rPr>
      </w:pPr>
      <w:r>
        <w:rPr>
          <w:rFonts w:ascii="Times New Roman" w:hAnsi="Times New Roman" w:cs="Times New Roman"/>
          <w:sz w:val="24"/>
          <w:szCs w:val="24"/>
        </w:rPr>
        <w:tab/>
        <w:t>A Segunda Guerra foi o marco para a criação de tribunais internacionais. Diante das atrocidades cometidas durante a guerra ficou claro que os responsáveis não podiam sair impunes. Em 1945 e 1946 foram criados dois tribunais internacionais o de Nuremberg e o de Tóquio. Apesar de representarem um grande avanço no direito internacional, estes tribunais foram muito tendenciosos e influenciados por vontades políticas. Um fato que deixa isso claro é que nenhum vitorioso foi julgado por crime de guerra.</w:t>
      </w:r>
    </w:p>
    <w:p w:rsidR="008D338B" w:rsidRDefault="008D338B" w:rsidP="001C56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Os julgamentos da Segunda Guerra mostraram a necessidade de uma corte permanente e livre de influencias para julgar os crimes de guerra</w:t>
      </w:r>
      <w:r w:rsidR="004E0BC7">
        <w:rPr>
          <w:rFonts w:ascii="Times New Roman" w:hAnsi="Times New Roman" w:cs="Times New Roman"/>
          <w:sz w:val="24"/>
          <w:szCs w:val="24"/>
        </w:rPr>
        <w:t>, mas com a bipolarização do mundo e as tensões da época a criação da corte foi adiada.</w:t>
      </w:r>
    </w:p>
    <w:p w:rsidR="004E0BC7" w:rsidRDefault="004E0BC7" w:rsidP="001C563C">
      <w:pPr>
        <w:spacing w:line="360" w:lineRule="auto"/>
        <w:jc w:val="both"/>
        <w:rPr>
          <w:rFonts w:ascii="Times New Roman" w:hAnsi="Times New Roman" w:cs="Times New Roman"/>
          <w:sz w:val="24"/>
          <w:szCs w:val="24"/>
        </w:rPr>
      </w:pPr>
      <w:r>
        <w:rPr>
          <w:rFonts w:ascii="Times New Roman" w:hAnsi="Times New Roman" w:cs="Times New Roman"/>
          <w:sz w:val="24"/>
          <w:szCs w:val="24"/>
        </w:rPr>
        <w:tab/>
        <w:t>Dois conflitos no fim da Guerra Fria chocaram o mundo, o da Iugoslávia e o de Ruanda. Na Iugoslávia, uma limpeza étnica que matou cerca de 50 milhões de pessoas; e em Ruanda, um genocídio, comandado pelos extremistas da tribo dos Hutus, matou cerca de 800 mil pessoas. Diante disso, através de resoluções da ONU, foram criados, o Tribunal Penal para a Iugoslávia e o Tribunal Penal para Ruanda com o objetivo de julgar e punir os responsáveis dessas barbaridades. Esses tribunais tinham um caráter permanente e limitado especificamente para os ocorridos.</w:t>
      </w:r>
    </w:p>
    <w:p w:rsidR="004E0BC7" w:rsidRDefault="004E0BC7" w:rsidP="001C56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casos da </w:t>
      </w:r>
      <w:r w:rsidR="00C76599">
        <w:rPr>
          <w:rFonts w:ascii="Times New Roman" w:hAnsi="Times New Roman" w:cs="Times New Roman"/>
          <w:sz w:val="24"/>
          <w:szCs w:val="24"/>
        </w:rPr>
        <w:t>Iugoslávia</w:t>
      </w:r>
      <w:r>
        <w:rPr>
          <w:rFonts w:ascii="Times New Roman" w:hAnsi="Times New Roman" w:cs="Times New Roman"/>
          <w:sz w:val="24"/>
          <w:szCs w:val="24"/>
        </w:rPr>
        <w:t xml:space="preserve"> e de Ruanda foram de estrema importância </w:t>
      </w:r>
      <w:r w:rsidR="00C76599">
        <w:rPr>
          <w:rFonts w:ascii="Times New Roman" w:hAnsi="Times New Roman" w:cs="Times New Roman"/>
          <w:sz w:val="24"/>
          <w:szCs w:val="24"/>
        </w:rPr>
        <w:t xml:space="preserve">para a criação de uma corte permanente. Em 1994 foi criado um comitê para o estabelecimento do Tribunal Penal Internacional. Em 1998, no aniversario de 50 anos da Declaração Universal dos Direitos Humanos, o correu a Conferencia de Roma que visava a </w:t>
      </w:r>
      <w:r w:rsidR="00C76599">
        <w:rPr>
          <w:rFonts w:ascii="Times New Roman" w:hAnsi="Times New Roman" w:cs="Times New Roman"/>
          <w:sz w:val="24"/>
          <w:szCs w:val="24"/>
        </w:rPr>
        <w:lastRenderedPageBreak/>
        <w:t>estabelecimento do Tribunal Penal Internacional e em 17 de julho, com 120 votos a favor, o estatuto do tribunal foi adotado. Mas esses votos não se converter</w:t>
      </w:r>
      <w:r w:rsidR="00B66AE2">
        <w:rPr>
          <w:rFonts w:ascii="Times New Roman" w:hAnsi="Times New Roman" w:cs="Times New Roman"/>
          <w:sz w:val="24"/>
          <w:szCs w:val="24"/>
        </w:rPr>
        <w:t>am imediatamente em assinaturas;</w:t>
      </w:r>
      <w:r w:rsidR="00C76599">
        <w:rPr>
          <w:rFonts w:ascii="Times New Roman" w:hAnsi="Times New Roman" w:cs="Times New Roman"/>
          <w:sz w:val="24"/>
          <w:szCs w:val="24"/>
        </w:rPr>
        <w:t xml:space="preserve"> </w:t>
      </w:r>
      <w:proofErr w:type="gramStart"/>
      <w:r w:rsidR="00C76599">
        <w:rPr>
          <w:rFonts w:ascii="Times New Roman" w:hAnsi="Times New Roman" w:cs="Times New Roman"/>
          <w:sz w:val="24"/>
          <w:szCs w:val="24"/>
        </w:rPr>
        <w:t>foram</w:t>
      </w:r>
      <w:proofErr w:type="gramEnd"/>
      <w:r w:rsidR="00C76599">
        <w:rPr>
          <w:rFonts w:ascii="Times New Roman" w:hAnsi="Times New Roman" w:cs="Times New Roman"/>
          <w:sz w:val="24"/>
          <w:szCs w:val="24"/>
        </w:rPr>
        <w:t>, a principio, uma aprovação ao que estava escrito.</w:t>
      </w:r>
    </w:p>
    <w:p w:rsidR="00C76599" w:rsidRDefault="00C76599" w:rsidP="001C56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estatuto previa que somente </w:t>
      </w:r>
      <w:r w:rsidR="000B66F7">
        <w:rPr>
          <w:rFonts w:ascii="Times New Roman" w:hAnsi="Times New Roman" w:cs="Times New Roman"/>
          <w:sz w:val="24"/>
          <w:szCs w:val="24"/>
        </w:rPr>
        <w:t>60 dias após 60 ratificações forem feitas é que entraria em vigor o tribunal. Somente em primeiro de julho de 2002 foram alcançadas as sessenta assinaturas.</w:t>
      </w:r>
    </w:p>
    <w:p w:rsidR="000B66F7" w:rsidRDefault="000B66F7" w:rsidP="001C56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Tribunal Penal Internacional tem como objetivo julgar individualmente criminosos, e tem sua competência bem definida em seu estatuto. No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5</w:t>
      </w:r>
      <w:r w:rsidR="00B66AE2">
        <w:rPr>
          <w:rFonts w:ascii="Times New Roman" w:hAnsi="Times New Roman" w:cs="Times New Roman"/>
          <w:sz w:val="24"/>
          <w:szCs w:val="24"/>
        </w:rPr>
        <w:t>º</w:t>
      </w:r>
      <w:r>
        <w:rPr>
          <w:rFonts w:ascii="Times New Roman" w:hAnsi="Times New Roman" w:cs="Times New Roman"/>
          <w:sz w:val="24"/>
          <w:szCs w:val="24"/>
        </w:rPr>
        <w:t xml:space="preserve"> parágrafo 1º</w:t>
      </w:r>
      <w:r w:rsidR="00B66AE2">
        <w:rPr>
          <w:rFonts w:ascii="Times New Roman" w:hAnsi="Times New Roman" w:cs="Times New Roman"/>
          <w:sz w:val="24"/>
          <w:szCs w:val="24"/>
        </w:rPr>
        <w:t xml:space="preserve"> é possível observar os crimes</w:t>
      </w:r>
      <w:r>
        <w:rPr>
          <w:rFonts w:ascii="Times New Roman" w:hAnsi="Times New Roman" w:cs="Times New Roman"/>
          <w:sz w:val="24"/>
          <w:szCs w:val="24"/>
        </w:rPr>
        <w:t xml:space="preserve"> q</w:t>
      </w:r>
      <w:r w:rsidR="00B66AE2">
        <w:rPr>
          <w:rFonts w:ascii="Times New Roman" w:hAnsi="Times New Roman" w:cs="Times New Roman"/>
          <w:sz w:val="24"/>
          <w:szCs w:val="24"/>
        </w:rPr>
        <w:t>ue</w:t>
      </w:r>
      <w:r>
        <w:rPr>
          <w:rFonts w:ascii="Times New Roman" w:hAnsi="Times New Roman" w:cs="Times New Roman"/>
          <w:sz w:val="24"/>
          <w:szCs w:val="24"/>
        </w:rPr>
        <w:t xml:space="preserve"> o tribunal interferirá:</w:t>
      </w:r>
    </w:p>
    <w:p w:rsidR="000B66F7" w:rsidRDefault="000B66F7" w:rsidP="00B66AE2">
      <w:pPr>
        <w:pStyle w:val="NormalWeb"/>
        <w:ind w:left="2124"/>
        <w:jc w:val="both"/>
        <w:rPr>
          <w:color w:val="000000"/>
          <w:sz w:val="22"/>
          <w:szCs w:val="22"/>
        </w:rPr>
      </w:pPr>
      <w:r w:rsidRPr="00D21679">
        <w:rPr>
          <w:color w:val="000000"/>
          <w:sz w:val="22"/>
          <w:szCs w:val="22"/>
        </w:rPr>
        <w:t>A competência do Tribunal restringir-se-á aos crimes mais graves, que afetam a comunidade internacional no seu conjunto. Nos termos do presente Estatuto, o Tribunal terá competência para julgar os seguintes crimes</w:t>
      </w:r>
      <w:r w:rsidR="00D21679" w:rsidRPr="00D21679">
        <w:rPr>
          <w:color w:val="000000"/>
          <w:sz w:val="22"/>
          <w:szCs w:val="22"/>
        </w:rPr>
        <w:t xml:space="preserve">: </w:t>
      </w:r>
      <w:r w:rsidRPr="00D21679">
        <w:rPr>
          <w:color w:val="000000"/>
          <w:sz w:val="22"/>
          <w:szCs w:val="22"/>
        </w:rPr>
        <w:t xml:space="preserve">a) O crime de </w:t>
      </w:r>
      <w:r w:rsidR="00D21679" w:rsidRPr="00D21679">
        <w:rPr>
          <w:color w:val="000000"/>
          <w:sz w:val="22"/>
          <w:szCs w:val="22"/>
        </w:rPr>
        <w:t xml:space="preserve">genocídio; </w:t>
      </w:r>
      <w:r w:rsidRPr="00D21679">
        <w:rPr>
          <w:color w:val="000000"/>
          <w:sz w:val="22"/>
          <w:szCs w:val="22"/>
        </w:rPr>
        <w:t xml:space="preserve">b) Crimes contra a </w:t>
      </w:r>
      <w:r w:rsidR="00D21679" w:rsidRPr="00D21679">
        <w:rPr>
          <w:color w:val="000000"/>
          <w:sz w:val="22"/>
          <w:szCs w:val="22"/>
        </w:rPr>
        <w:t xml:space="preserve">humanidade; </w:t>
      </w:r>
      <w:r w:rsidRPr="00D21679">
        <w:rPr>
          <w:color w:val="000000"/>
          <w:sz w:val="22"/>
          <w:szCs w:val="22"/>
        </w:rPr>
        <w:t xml:space="preserve">c) Crimes de </w:t>
      </w:r>
      <w:r w:rsidR="00D21679" w:rsidRPr="00D21679">
        <w:rPr>
          <w:color w:val="000000"/>
          <w:sz w:val="22"/>
          <w:szCs w:val="22"/>
        </w:rPr>
        <w:t xml:space="preserve">guerra; </w:t>
      </w:r>
      <w:r w:rsidRPr="00D21679">
        <w:rPr>
          <w:color w:val="000000"/>
          <w:sz w:val="22"/>
          <w:szCs w:val="22"/>
        </w:rPr>
        <w:t>d) O crime de agressão.</w:t>
      </w:r>
    </w:p>
    <w:p w:rsidR="00D21679" w:rsidRDefault="00D21679" w:rsidP="001C563C">
      <w:pPr>
        <w:pStyle w:val="NormalWeb"/>
        <w:spacing w:line="360" w:lineRule="auto"/>
        <w:ind w:firstLine="709"/>
        <w:jc w:val="both"/>
        <w:rPr>
          <w:color w:val="000000"/>
        </w:rPr>
      </w:pPr>
      <w:r w:rsidRPr="00D21679">
        <w:rPr>
          <w:color w:val="000000"/>
        </w:rPr>
        <w:t>Em seguida o estatu</w:t>
      </w:r>
      <w:r>
        <w:rPr>
          <w:color w:val="000000"/>
        </w:rPr>
        <w:t xml:space="preserve">to define especificamente o que são cada crime da sua competência. No seu </w:t>
      </w:r>
      <w:proofErr w:type="spellStart"/>
      <w:r>
        <w:rPr>
          <w:color w:val="000000"/>
        </w:rPr>
        <w:t>art</w:t>
      </w:r>
      <w:proofErr w:type="spellEnd"/>
      <w:r>
        <w:rPr>
          <w:color w:val="000000"/>
        </w:rPr>
        <w:t xml:space="preserve"> 6</w:t>
      </w:r>
      <w:r w:rsidR="00B66AE2">
        <w:rPr>
          <w:color w:val="000000"/>
        </w:rPr>
        <w:t>º</w:t>
      </w:r>
      <w:r>
        <w:rPr>
          <w:color w:val="000000"/>
        </w:rPr>
        <w:t xml:space="preserve"> o crime de genocídio:</w:t>
      </w:r>
    </w:p>
    <w:p w:rsidR="00D21679" w:rsidRDefault="00D21679" w:rsidP="00B66AE2">
      <w:pPr>
        <w:pStyle w:val="NormalWeb"/>
        <w:ind w:left="2124"/>
        <w:jc w:val="both"/>
        <w:rPr>
          <w:color w:val="000000"/>
          <w:sz w:val="22"/>
          <w:szCs w:val="22"/>
        </w:rPr>
      </w:pPr>
      <w:r w:rsidRPr="00D21679">
        <w:rPr>
          <w:color w:val="000000"/>
          <w:sz w:val="22"/>
          <w:szCs w:val="22"/>
        </w:rPr>
        <w:t xml:space="preserve">Para os efeitos do presente Estatuto, entende-se por "genocídio", qualquer um dos atos que a seguir se </w:t>
      </w:r>
      <w:proofErr w:type="gramStart"/>
      <w:r w:rsidRPr="00D21679">
        <w:rPr>
          <w:color w:val="000000"/>
          <w:sz w:val="22"/>
          <w:szCs w:val="22"/>
        </w:rPr>
        <w:t>enumeram,</w:t>
      </w:r>
      <w:proofErr w:type="gramEnd"/>
      <w:r w:rsidRPr="00D21679">
        <w:rPr>
          <w:color w:val="000000"/>
          <w:sz w:val="22"/>
          <w:szCs w:val="22"/>
        </w:rPr>
        <w:t xml:space="preserve"> praticado com intenção de destruir, no todo ou em parte, um grupo nacional, étnico, racial</w:t>
      </w:r>
      <w:r w:rsidRPr="00D21679">
        <w:rPr>
          <w:rStyle w:val="apple-converted-space"/>
          <w:b/>
          <w:bCs/>
          <w:color w:val="000000"/>
          <w:sz w:val="22"/>
          <w:szCs w:val="22"/>
        </w:rPr>
        <w:t> </w:t>
      </w:r>
      <w:r w:rsidRPr="00D21679">
        <w:rPr>
          <w:color w:val="000000"/>
          <w:sz w:val="22"/>
          <w:szCs w:val="22"/>
        </w:rPr>
        <w:t xml:space="preserve">ou religioso, enquanto tal: a) Homicídio de membros do grupo; b) Ofensas graves à integridade física ou mental de membros do grupo; c) Sujeição intencional do grupo a condições de vida com vista a provocar a sua destruição física, total ou parcial; d) Imposição de medidas destinadas a impedir nascimentos no seio do grupo; e) Transferência, à força, de </w:t>
      </w:r>
      <w:proofErr w:type="gramStart"/>
      <w:r w:rsidRPr="00D21679">
        <w:rPr>
          <w:color w:val="000000"/>
          <w:sz w:val="22"/>
          <w:szCs w:val="22"/>
        </w:rPr>
        <w:t>crianças</w:t>
      </w:r>
      <w:proofErr w:type="gramEnd"/>
      <w:r w:rsidRPr="00D21679">
        <w:rPr>
          <w:color w:val="000000"/>
          <w:sz w:val="22"/>
          <w:szCs w:val="22"/>
        </w:rPr>
        <w:t xml:space="preserve"> do grupo para outro grupo.</w:t>
      </w:r>
    </w:p>
    <w:p w:rsidR="00D21679" w:rsidRDefault="00D21679" w:rsidP="001C563C">
      <w:pPr>
        <w:pStyle w:val="NormalWeb"/>
        <w:jc w:val="both"/>
        <w:rPr>
          <w:color w:val="000000"/>
        </w:rPr>
      </w:pPr>
      <w:r>
        <w:rPr>
          <w:color w:val="000000"/>
        </w:rPr>
        <w:tab/>
        <w:t xml:space="preserve">No </w:t>
      </w:r>
      <w:proofErr w:type="spellStart"/>
      <w:r>
        <w:rPr>
          <w:color w:val="000000"/>
        </w:rPr>
        <w:t>art</w:t>
      </w:r>
      <w:proofErr w:type="spellEnd"/>
      <w:r>
        <w:rPr>
          <w:color w:val="000000"/>
        </w:rPr>
        <w:t xml:space="preserve"> </w:t>
      </w:r>
      <w:proofErr w:type="gramStart"/>
      <w:r>
        <w:rPr>
          <w:color w:val="000000"/>
        </w:rPr>
        <w:t>7</w:t>
      </w:r>
      <w:proofErr w:type="gramEnd"/>
      <w:r>
        <w:rPr>
          <w:color w:val="000000"/>
        </w:rPr>
        <w:t>, parágrafo 1º os crimes contra a humanidade:</w:t>
      </w:r>
    </w:p>
    <w:p w:rsidR="00D21679" w:rsidRPr="00B66AE2" w:rsidRDefault="00D21679" w:rsidP="00B66AE2">
      <w:pPr>
        <w:pStyle w:val="NormalWeb"/>
        <w:ind w:left="2124"/>
        <w:jc w:val="both"/>
        <w:rPr>
          <w:color w:val="000000"/>
          <w:sz w:val="22"/>
          <w:szCs w:val="22"/>
        </w:rPr>
      </w:pPr>
      <w:r w:rsidRPr="00B66AE2">
        <w:rPr>
          <w:color w:val="000000"/>
          <w:sz w:val="22"/>
          <w:szCs w:val="22"/>
        </w:rPr>
        <w:t xml:space="preserve">Para os efeitos do presente Estatuto, entende-se por "crime contra a humanidade", qualquer um dos atos seguintes, quando cometido no quadro de um ataque, generalizado ou sistemático, contra qualquer população civil, havendo conhecimento desse ataque: a) </w:t>
      </w:r>
      <w:proofErr w:type="gramStart"/>
      <w:r w:rsidRPr="00B66AE2">
        <w:rPr>
          <w:color w:val="000000"/>
          <w:sz w:val="22"/>
          <w:szCs w:val="22"/>
        </w:rPr>
        <w:t>Homicídio;</w:t>
      </w:r>
      <w:proofErr w:type="gramEnd"/>
      <w:r w:rsidRPr="00B66AE2">
        <w:rPr>
          <w:color w:val="000000"/>
          <w:sz w:val="22"/>
          <w:szCs w:val="22"/>
        </w:rPr>
        <w:t>b) Extermínio;c) Escravidão; d) Deportação ou transferência forçada de uma população; e) Prisão ou outra forma de privação da liberdade física grave, em violação das normas fundamentais de direito internacional; f) Tortura; g) Agressão sexual, escravatura sexual, prostituição forçada, gravidez forçada, esterilização forçada ou qualquer outra forma de violência no campo sexual de gravidade comparável; h) Perseguição de um grupo ou coletividade que possa ser identificado, por motivos políticos, raciais, nacionais, étnicos, culturais, religiosos ou de gênero, tal como definido no parágrafo 3</w:t>
      </w:r>
      <w:r w:rsidRPr="00B66AE2">
        <w:rPr>
          <w:color w:val="000000"/>
          <w:sz w:val="22"/>
          <w:szCs w:val="22"/>
          <w:u w:val="single"/>
          <w:vertAlign w:val="superscript"/>
        </w:rPr>
        <w:t>o</w:t>
      </w:r>
      <w:r w:rsidRPr="00B66AE2">
        <w:rPr>
          <w:color w:val="000000"/>
          <w:sz w:val="22"/>
          <w:szCs w:val="22"/>
        </w:rPr>
        <w:t xml:space="preserve">, ou em função de outros critérios universalmente reconhecidos como inaceitáveis no direito internacional, relacionados com qualquer ato referido neste parágrafo ou com </w:t>
      </w:r>
      <w:r w:rsidRPr="00B66AE2">
        <w:rPr>
          <w:color w:val="000000"/>
          <w:sz w:val="22"/>
          <w:szCs w:val="22"/>
        </w:rPr>
        <w:lastRenderedPageBreak/>
        <w:t>qualquer crime da competência do Tribunal; i) Desaparecimento forçado de pessoas; j) Crime de</w:t>
      </w:r>
      <w:r w:rsidRPr="00B66AE2">
        <w:rPr>
          <w:rStyle w:val="apple-converted-space"/>
          <w:color w:val="000000"/>
          <w:sz w:val="22"/>
          <w:szCs w:val="22"/>
        </w:rPr>
        <w:t> </w:t>
      </w:r>
      <w:r w:rsidRPr="00B66AE2">
        <w:rPr>
          <w:i/>
          <w:iCs/>
          <w:color w:val="000000"/>
          <w:sz w:val="22"/>
          <w:szCs w:val="22"/>
        </w:rPr>
        <w:t>apartheid;</w:t>
      </w:r>
      <w:r w:rsidRPr="00B66AE2">
        <w:rPr>
          <w:color w:val="000000"/>
          <w:sz w:val="22"/>
          <w:szCs w:val="22"/>
        </w:rPr>
        <w:t xml:space="preserve"> k) Outros atos desumanos de caráter semelhante, que causem intencionalmente grande sofrimento, ou afetem gravemente a integridade física ou a saúde física ou mental.</w:t>
      </w:r>
    </w:p>
    <w:p w:rsidR="003C03D4" w:rsidRDefault="003C03D4" w:rsidP="001C563C">
      <w:pPr>
        <w:pStyle w:val="NormalWeb"/>
        <w:jc w:val="both"/>
        <w:rPr>
          <w:rStyle w:val="apple-converted-space"/>
          <w:rFonts w:ascii="Arial" w:hAnsi="Arial" w:cs="Arial"/>
          <w:color w:val="000000"/>
          <w:shd w:val="clear" w:color="auto" w:fill="FFFFFF"/>
        </w:rPr>
      </w:pPr>
      <w:r>
        <w:rPr>
          <w:color w:val="000000"/>
        </w:rPr>
        <w:tab/>
        <w:t xml:space="preserve">Crimes de guerra são definidos no parágrafo 2º do </w:t>
      </w:r>
      <w:proofErr w:type="spellStart"/>
      <w:proofErr w:type="gramStart"/>
      <w:r>
        <w:rPr>
          <w:color w:val="000000"/>
        </w:rPr>
        <w:t>art</w:t>
      </w:r>
      <w:proofErr w:type="spellEnd"/>
      <w:r>
        <w:rPr>
          <w:color w:val="000000"/>
        </w:rPr>
        <w:t xml:space="preserve"> ,</w:t>
      </w:r>
      <w:proofErr w:type="gramEnd"/>
      <w:r>
        <w:rPr>
          <w:color w:val="000000"/>
        </w:rPr>
        <w:t xml:space="preserve"> como: </w:t>
      </w:r>
      <w:r>
        <w:rPr>
          <w:rStyle w:val="apple-converted-space"/>
          <w:rFonts w:ascii="Arial" w:hAnsi="Arial" w:cs="Arial"/>
          <w:color w:val="000000"/>
          <w:shd w:val="clear" w:color="auto" w:fill="FFFFFF"/>
        </w:rPr>
        <w:t> </w:t>
      </w:r>
    </w:p>
    <w:p w:rsidR="00D21679" w:rsidRDefault="003C03D4" w:rsidP="00B66AE2">
      <w:pPr>
        <w:pStyle w:val="NormalWeb"/>
        <w:ind w:left="2124"/>
        <w:jc w:val="both"/>
        <w:rPr>
          <w:color w:val="000000"/>
          <w:sz w:val="22"/>
          <w:szCs w:val="22"/>
          <w:shd w:val="clear" w:color="auto" w:fill="FFFFFF"/>
        </w:rPr>
      </w:pPr>
      <w:r w:rsidRPr="003C03D4">
        <w:rPr>
          <w:color w:val="000000"/>
          <w:sz w:val="22"/>
          <w:szCs w:val="22"/>
          <w:shd w:val="clear" w:color="auto" w:fill="FFFFFF"/>
        </w:rPr>
        <w:t>As violações graves às Convenções de Genebra, de 12 de Agosto de 1949, a saber, qualquer um dos seguintes atos, dirigidos contra pessoas ou bens protegidos nos termos da Convenção de Genebra que for pertinente</w:t>
      </w:r>
      <w:r w:rsidRPr="003C03D4">
        <w:rPr>
          <w:color w:val="000000"/>
          <w:sz w:val="22"/>
          <w:szCs w:val="22"/>
        </w:rPr>
        <w:t xml:space="preserve">; b) </w:t>
      </w:r>
      <w:r w:rsidRPr="003C03D4">
        <w:rPr>
          <w:color w:val="000000"/>
          <w:sz w:val="22"/>
          <w:szCs w:val="22"/>
          <w:shd w:val="clear" w:color="auto" w:fill="FFFFFF"/>
        </w:rPr>
        <w:t>outras violações graves das leis e costumes aplicáveis em conflitos armados internacionais no âmbito do direito internacional; c) Em caso de conflito armado que não seja de índole internacional, as violações graves do artigo 3</w:t>
      </w:r>
      <w:r w:rsidRPr="003C03D4">
        <w:rPr>
          <w:color w:val="000000"/>
          <w:sz w:val="22"/>
          <w:szCs w:val="22"/>
          <w:u w:val="single"/>
          <w:shd w:val="clear" w:color="auto" w:fill="FFFFFF"/>
          <w:vertAlign w:val="superscript"/>
        </w:rPr>
        <w:t>o</w:t>
      </w:r>
      <w:r w:rsidRPr="003C03D4">
        <w:rPr>
          <w:rStyle w:val="apple-converted-space"/>
          <w:color w:val="000000"/>
          <w:sz w:val="22"/>
          <w:szCs w:val="22"/>
          <w:shd w:val="clear" w:color="auto" w:fill="FFFFFF"/>
        </w:rPr>
        <w:t> </w:t>
      </w:r>
      <w:r w:rsidRPr="003C03D4">
        <w:rPr>
          <w:color w:val="000000"/>
          <w:sz w:val="22"/>
          <w:szCs w:val="22"/>
          <w:shd w:val="clear" w:color="auto" w:fill="FFFFFF"/>
        </w:rPr>
        <w:t xml:space="preserve">comum às quatro Convenções de Genebra, de 12 de Agosto de 1949, a saber, qualquer um dos atos que a seguir se </w:t>
      </w:r>
      <w:proofErr w:type="gramStart"/>
      <w:r w:rsidRPr="003C03D4">
        <w:rPr>
          <w:color w:val="000000"/>
          <w:sz w:val="22"/>
          <w:szCs w:val="22"/>
          <w:shd w:val="clear" w:color="auto" w:fill="FFFFFF"/>
        </w:rPr>
        <w:t>indicam,</w:t>
      </w:r>
      <w:proofErr w:type="gramEnd"/>
      <w:r w:rsidRPr="003C03D4">
        <w:rPr>
          <w:color w:val="000000"/>
          <w:sz w:val="22"/>
          <w:szCs w:val="22"/>
          <w:shd w:val="clear" w:color="auto" w:fill="FFFFFF"/>
        </w:rPr>
        <w:t xml:space="preserve"> cometidos contra pessoas que não participem diretamente nas hostilidades, incluindo os membros das forças armadas que tenham deposto armas e os que tenham ficado impedidos de continuar a combater devido a doença, lesões, prisão ou qualquer outro motivo</w:t>
      </w:r>
      <w:r w:rsidRPr="003C03D4">
        <w:rPr>
          <w:rStyle w:val="apple-converted-space"/>
          <w:color w:val="000000"/>
          <w:sz w:val="22"/>
          <w:szCs w:val="22"/>
          <w:shd w:val="clear" w:color="auto" w:fill="FFFFFF"/>
        </w:rPr>
        <w:t> </w:t>
      </w:r>
      <w:r w:rsidRPr="003C03D4">
        <w:rPr>
          <w:color w:val="000000"/>
          <w:sz w:val="22"/>
          <w:szCs w:val="22"/>
          <w:shd w:val="clear" w:color="auto" w:fill="FFFFFF"/>
        </w:rPr>
        <w:t>d) A alínea</w:t>
      </w:r>
      <w:r w:rsidRPr="003C03D4">
        <w:rPr>
          <w:rStyle w:val="apple-converted-space"/>
          <w:color w:val="000000"/>
          <w:sz w:val="22"/>
          <w:szCs w:val="22"/>
          <w:shd w:val="clear" w:color="auto" w:fill="FFFFFF"/>
        </w:rPr>
        <w:t> </w:t>
      </w:r>
      <w:r w:rsidRPr="003C03D4">
        <w:rPr>
          <w:i/>
          <w:iCs/>
          <w:color w:val="000000"/>
          <w:sz w:val="22"/>
          <w:szCs w:val="22"/>
          <w:shd w:val="clear" w:color="auto" w:fill="FFFFFF"/>
        </w:rPr>
        <w:t>c)</w:t>
      </w:r>
      <w:r w:rsidRPr="003C03D4">
        <w:rPr>
          <w:rStyle w:val="apple-converted-space"/>
          <w:color w:val="000000"/>
          <w:sz w:val="22"/>
          <w:szCs w:val="22"/>
          <w:shd w:val="clear" w:color="auto" w:fill="FFFFFF"/>
        </w:rPr>
        <w:t> </w:t>
      </w:r>
      <w:r w:rsidRPr="003C03D4">
        <w:rPr>
          <w:color w:val="000000"/>
          <w:sz w:val="22"/>
          <w:szCs w:val="22"/>
          <w:shd w:val="clear" w:color="auto" w:fill="FFFFFF"/>
        </w:rPr>
        <w:t>do parágrafo 2</w:t>
      </w:r>
      <w:r w:rsidRPr="003C03D4">
        <w:rPr>
          <w:color w:val="000000"/>
          <w:sz w:val="22"/>
          <w:szCs w:val="22"/>
          <w:u w:val="single"/>
          <w:shd w:val="clear" w:color="auto" w:fill="FFFFFF"/>
          <w:vertAlign w:val="superscript"/>
        </w:rPr>
        <w:t>o</w:t>
      </w:r>
      <w:r w:rsidRPr="003C03D4">
        <w:rPr>
          <w:rStyle w:val="apple-converted-space"/>
          <w:color w:val="000000"/>
          <w:sz w:val="22"/>
          <w:szCs w:val="22"/>
          <w:shd w:val="clear" w:color="auto" w:fill="FFFFFF"/>
        </w:rPr>
        <w:t> </w:t>
      </w:r>
      <w:r w:rsidRPr="003C03D4">
        <w:rPr>
          <w:color w:val="000000"/>
          <w:sz w:val="22"/>
          <w:szCs w:val="22"/>
          <w:shd w:val="clear" w:color="auto" w:fill="FFFFFF"/>
        </w:rPr>
        <w:t xml:space="preserve">do presente artigo aplica-se aos conflitos armados que não tenham caráter internacional e, por conseguinte, não se aplica a situações de distúrbio e de tensão internas, tais como motins, atos de violência esporádicos ou isolados ou outros de caráter </w:t>
      </w:r>
      <w:proofErr w:type="gramStart"/>
      <w:r w:rsidRPr="003C03D4">
        <w:rPr>
          <w:color w:val="000000"/>
          <w:sz w:val="22"/>
          <w:szCs w:val="22"/>
          <w:shd w:val="clear" w:color="auto" w:fill="FFFFFF"/>
        </w:rPr>
        <w:t>semelhante</w:t>
      </w:r>
      <w:proofErr w:type="gramEnd"/>
      <w:r w:rsidRPr="003C03D4">
        <w:rPr>
          <w:color w:val="000000"/>
          <w:sz w:val="22"/>
          <w:szCs w:val="22"/>
          <w:shd w:val="clear" w:color="auto" w:fill="FFFFFF"/>
        </w:rPr>
        <w:t xml:space="preserve">; </w:t>
      </w:r>
      <w:r w:rsidRPr="003C03D4">
        <w:rPr>
          <w:rStyle w:val="apple-converted-space"/>
          <w:color w:val="000000"/>
          <w:sz w:val="22"/>
          <w:szCs w:val="22"/>
          <w:shd w:val="clear" w:color="auto" w:fill="FFFFFF"/>
        </w:rPr>
        <w:t> </w:t>
      </w:r>
      <w:r w:rsidRPr="003C03D4">
        <w:rPr>
          <w:color w:val="000000"/>
          <w:sz w:val="22"/>
          <w:szCs w:val="22"/>
          <w:shd w:val="clear" w:color="auto" w:fill="FFFFFF"/>
        </w:rPr>
        <w:t xml:space="preserve">e) As outras violações graves das leis e costumes aplicáveis aos conflitos armados que não têm caráter internacional, no quadro do direito internacional; </w:t>
      </w:r>
      <w:r w:rsidRPr="003C03D4">
        <w:rPr>
          <w:rStyle w:val="apple-converted-space"/>
          <w:color w:val="000000"/>
          <w:sz w:val="22"/>
          <w:szCs w:val="22"/>
          <w:shd w:val="clear" w:color="auto" w:fill="FFFFFF"/>
        </w:rPr>
        <w:t> </w:t>
      </w:r>
      <w:r w:rsidRPr="003C03D4">
        <w:rPr>
          <w:color w:val="000000"/>
          <w:sz w:val="22"/>
          <w:szCs w:val="22"/>
          <w:shd w:val="clear" w:color="auto" w:fill="FFFFFF"/>
        </w:rPr>
        <w:t>f) A alínea</w:t>
      </w:r>
      <w:r w:rsidRPr="003C03D4">
        <w:rPr>
          <w:rStyle w:val="apple-converted-space"/>
          <w:color w:val="000000"/>
          <w:sz w:val="22"/>
          <w:szCs w:val="22"/>
          <w:shd w:val="clear" w:color="auto" w:fill="FFFFFF"/>
        </w:rPr>
        <w:t> </w:t>
      </w:r>
      <w:r w:rsidRPr="003C03D4">
        <w:rPr>
          <w:i/>
          <w:iCs/>
          <w:color w:val="000000"/>
          <w:sz w:val="22"/>
          <w:szCs w:val="22"/>
          <w:shd w:val="clear" w:color="auto" w:fill="FFFFFF"/>
        </w:rPr>
        <w:t>e)</w:t>
      </w:r>
      <w:r w:rsidRPr="003C03D4">
        <w:rPr>
          <w:rStyle w:val="apple-converted-space"/>
          <w:color w:val="000000"/>
          <w:sz w:val="22"/>
          <w:szCs w:val="22"/>
          <w:shd w:val="clear" w:color="auto" w:fill="FFFFFF"/>
        </w:rPr>
        <w:t> </w:t>
      </w:r>
      <w:r w:rsidRPr="003C03D4">
        <w:rPr>
          <w:color w:val="000000"/>
          <w:sz w:val="22"/>
          <w:szCs w:val="22"/>
          <w:shd w:val="clear" w:color="auto" w:fill="FFFFFF"/>
        </w:rPr>
        <w:t>do parágrafo 2</w:t>
      </w:r>
      <w:r w:rsidRPr="003C03D4">
        <w:rPr>
          <w:color w:val="000000"/>
          <w:sz w:val="22"/>
          <w:szCs w:val="22"/>
          <w:u w:val="single"/>
          <w:shd w:val="clear" w:color="auto" w:fill="FFFFFF"/>
          <w:vertAlign w:val="superscript"/>
        </w:rPr>
        <w:t>o</w:t>
      </w:r>
      <w:r w:rsidRPr="003C03D4">
        <w:rPr>
          <w:rStyle w:val="apple-converted-space"/>
          <w:color w:val="000000"/>
          <w:sz w:val="22"/>
          <w:szCs w:val="22"/>
          <w:shd w:val="clear" w:color="auto" w:fill="FFFFFF"/>
        </w:rPr>
        <w:t> </w:t>
      </w:r>
      <w:r w:rsidRPr="003C03D4">
        <w:rPr>
          <w:color w:val="000000"/>
          <w:sz w:val="22"/>
          <w:szCs w:val="22"/>
          <w:shd w:val="clear" w:color="auto" w:fill="FFFFFF"/>
        </w:rPr>
        <w:t>do presente artigo aplicar-se-á aos conflitos armados que não tenham caráter internacional e, por conseguinte, não se aplicará a situações de distúrbio e de tensão internas, tais como motins, atos de violência esporádicos ou isolados ou outros de caráter semelhante; aplicar-se-á, ainda, a conflitos armados que tenham lugar no território de um Estado, quando exista um conflito armado prolongado entre as autoridades governamentais e grupos armados organizados ou entre estes grupos.</w:t>
      </w:r>
    </w:p>
    <w:p w:rsidR="003C03D4" w:rsidRDefault="003C03D4" w:rsidP="001C563C">
      <w:pPr>
        <w:pStyle w:val="NormalWeb"/>
        <w:spacing w:line="360" w:lineRule="auto"/>
        <w:ind w:firstLine="709"/>
        <w:jc w:val="both"/>
        <w:rPr>
          <w:color w:val="000000"/>
        </w:rPr>
      </w:pPr>
      <w:r>
        <w:rPr>
          <w:color w:val="000000"/>
        </w:rPr>
        <w:t xml:space="preserve">O crime de agressão não tem uma definição bem feita a seu respeito no estatuto tem somente uma observação feita no parágrafo </w:t>
      </w:r>
      <w:r w:rsidR="00FC01CA">
        <w:rPr>
          <w:color w:val="000000"/>
        </w:rPr>
        <w:t xml:space="preserve">2º do </w:t>
      </w:r>
      <w:proofErr w:type="spellStart"/>
      <w:r w:rsidR="00FC01CA">
        <w:rPr>
          <w:color w:val="000000"/>
        </w:rPr>
        <w:t>art</w:t>
      </w:r>
      <w:proofErr w:type="spellEnd"/>
      <w:r w:rsidR="00FC01CA">
        <w:rPr>
          <w:color w:val="000000"/>
        </w:rPr>
        <w:t xml:space="preserve"> 5</w:t>
      </w:r>
      <w:r w:rsidR="00B66AE2">
        <w:rPr>
          <w:color w:val="000000"/>
        </w:rPr>
        <w:t>º</w:t>
      </w:r>
      <w:r w:rsidR="00FC01CA">
        <w:rPr>
          <w:color w:val="000000"/>
        </w:rPr>
        <w:t>.</w:t>
      </w:r>
    </w:p>
    <w:p w:rsidR="00FC01CA" w:rsidRDefault="00FC01CA" w:rsidP="001C563C">
      <w:pPr>
        <w:pStyle w:val="NormalWeb"/>
        <w:spacing w:line="360" w:lineRule="auto"/>
        <w:ind w:firstLine="709"/>
        <w:jc w:val="both"/>
        <w:rPr>
          <w:color w:val="000000"/>
        </w:rPr>
      </w:pPr>
      <w:r>
        <w:rPr>
          <w:color w:val="000000"/>
        </w:rPr>
        <w:t>Alguns pontos são importantes destacar a respeito do tribunal. Primeiro ele não interfere nas intervenções de paz, visto que não é pretendido apenas julgar culpados por violações, mas evita-las de qualquer modo. Segundo, o tribunal tem uma jurisdição complementar às jurisdições nacionais, não pretende violar a soberania nacional. Terceiro o tribunal só tem jurisdição sobre estados que ratificaram o estatuto. E por ultimo, potencias como a China e os EUA não ratificaram o Estatuto do Tribunal Penal Internacional.</w:t>
      </w:r>
    </w:p>
    <w:p w:rsidR="00FC01CA" w:rsidRDefault="00FC01CA" w:rsidP="00017980">
      <w:pPr>
        <w:pStyle w:val="NormalWeb"/>
        <w:numPr>
          <w:ilvl w:val="0"/>
          <w:numId w:val="2"/>
        </w:numPr>
        <w:spacing w:line="360" w:lineRule="auto"/>
        <w:jc w:val="both"/>
        <w:rPr>
          <w:b/>
          <w:color w:val="000000"/>
        </w:rPr>
      </w:pPr>
      <w:r>
        <w:rPr>
          <w:b/>
          <w:color w:val="000000"/>
        </w:rPr>
        <w:t>Comissões da Verdade.</w:t>
      </w:r>
    </w:p>
    <w:p w:rsidR="00FC01CA" w:rsidRDefault="00FC01CA" w:rsidP="001C563C">
      <w:pPr>
        <w:pStyle w:val="NormalWeb"/>
        <w:spacing w:line="360" w:lineRule="auto"/>
        <w:jc w:val="both"/>
        <w:rPr>
          <w:color w:val="000000"/>
        </w:rPr>
      </w:pPr>
      <w:r>
        <w:rPr>
          <w:b/>
          <w:color w:val="000000"/>
        </w:rPr>
        <w:lastRenderedPageBreak/>
        <w:tab/>
      </w:r>
      <w:r w:rsidR="009C2AC5">
        <w:rPr>
          <w:color w:val="000000"/>
        </w:rPr>
        <w:t>Dentre as comissões da verdade criadas pelo mundo a Comissão da Verdade e Reconciliação da África do Sul merece um destaque devido a suas especificidades e seu êxito.</w:t>
      </w:r>
    </w:p>
    <w:p w:rsidR="009C2AC5" w:rsidRPr="00FC01CA" w:rsidRDefault="009C2AC5" w:rsidP="001C563C">
      <w:pPr>
        <w:pStyle w:val="NormalWeb"/>
        <w:spacing w:line="360" w:lineRule="auto"/>
        <w:jc w:val="both"/>
        <w:rPr>
          <w:color w:val="000000"/>
        </w:rPr>
      </w:pPr>
      <w:r>
        <w:rPr>
          <w:color w:val="000000"/>
        </w:rPr>
        <w:tab/>
        <w:t xml:space="preserve">A África do Sul sofreu com uns dos regimes mais cruéis já vistos, </w:t>
      </w:r>
      <w:proofErr w:type="gramStart"/>
      <w:r>
        <w:rPr>
          <w:color w:val="000000"/>
        </w:rPr>
        <w:t>o apartheid</w:t>
      </w:r>
      <w:proofErr w:type="gramEnd"/>
      <w:r>
        <w:rPr>
          <w:color w:val="000000"/>
        </w:rPr>
        <w:t xml:space="preserve">. Era uma segregação </w:t>
      </w:r>
      <w:r w:rsidR="00E71560">
        <w:rPr>
          <w:color w:val="000000"/>
        </w:rPr>
        <w:t>institucionalizada,</w:t>
      </w:r>
      <w:r>
        <w:rPr>
          <w:color w:val="000000"/>
        </w:rPr>
        <w:t xml:space="preserve"> </w:t>
      </w:r>
      <w:r w:rsidR="007E0835">
        <w:rPr>
          <w:color w:val="000000"/>
        </w:rPr>
        <w:t>n</w:t>
      </w:r>
      <w:r w:rsidR="00E71560">
        <w:rPr>
          <w:color w:val="000000"/>
        </w:rPr>
        <w:t>a qual</w:t>
      </w:r>
      <w:r>
        <w:rPr>
          <w:color w:val="000000"/>
        </w:rPr>
        <w:t xml:space="preserve"> brancos eram protegidos pela lei e negros eram segregados por ela</w:t>
      </w:r>
      <w:r w:rsidR="00E71560">
        <w:rPr>
          <w:color w:val="000000"/>
        </w:rPr>
        <w:t>. Em 1995, já depois do fim do regime de repressão, o governo do perseguido Nelson Mandela estabeleceu a Comissão da Verdade e Reconciliação no país.</w:t>
      </w:r>
    </w:p>
    <w:p w:rsidR="00D21679" w:rsidRDefault="00E71560" w:rsidP="001C563C">
      <w:pPr>
        <w:pStyle w:val="NormalWeb"/>
        <w:spacing w:line="360" w:lineRule="auto"/>
        <w:jc w:val="both"/>
        <w:rPr>
          <w:color w:val="000000"/>
        </w:rPr>
      </w:pPr>
      <w:r>
        <w:rPr>
          <w:color w:val="000000"/>
        </w:rPr>
        <w:tab/>
        <w:t xml:space="preserve">A comissão era composta por 17 pessoas de diferentes etnias, do presidente Nelson Mandela e do Reverendo </w:t>
      </w:r>
      <w:proofErr w:type="spellStart"/>
      <w:r>
        <w:rPr>
          <w:color w:val="000000"/>
        </w:rPr>
        <w:t>Desmont</w:t>
      </w:r>
      <w:proofErr w:type="spellEnd"/>
      <w:r>
        <w:rPr>
          <w:color w:val="000000"/>
        </w:rPr>
        <w:t xml:space="preserve"> Tutu. Tinham também três subdivisões internas o Comitê de Anistia, o Comitê de Violações de Direitos Humanos e o Comitê de Reparação e Reabilitação.</w:t>
      </w:r>
    </w:p>
    <w:p w:rsidR="00E71560" w:rsidRDefault="00E71560" w:rsidP="001C563C">
      <w:pPr>
        <w:pStyle w:val="NormalWeb"/>
        <w:spacing w:line="360" w:lineRule="auto"/>
        <w:jc w:val="both"/>
        <w:rPr>
          <w:color w:val="000000"/>
        </w:rPr>
      </w:pPr>
      <w:r>
        <w:rPr>
          <w:color w:val="000000"/>
        </w:rPr>
        <w:tab/>
        <w:t xml:space="preserve">O </w:t>
      </w:r>
      <w:r w:rsidR="00295D38">
        <w:rPr>
          <w:color w:val="000000"/>
        </w:rPr>
        <w:t>Comitê</w:t>
      </w:r>
      <w:r>
        <w:rPr>
          <w:color w:val="000000"/>
        </w:rPr>
        <w:t xml:space="preserve"> de Anistia era responsável de analisar todos os pedidos de anistia e verificar se cabia anistia para a situação. O pleiteante a anistia precisava narrar toda a verdade sobre o incidente e demonstrar que a atitude era proporcional </w:t>
      </w:r>
      <w:r w:rsidR="00295D38">
        <w:rPr>
          <w:color w:val="000000"/>
        </w:rPr>
        <w:t>à</w:t>
      </w:r>
      <w:r>
        <w:rPr>
          <w:color w:val="000000"/>
        </w:rPr>
        <w:t xml:space="preserve"> finalidade</w:t>
      </w:r>
      <w:r w:rsidR="00295D38">
        <w:rPr>
          <w:color w:val="000000"/>
        </w:rPr>
        <w:t xml:space="preserve">. Mais de </w:t>
      </w:r>
      <w:proofErr w:type="gramStart"/>
      <w:r w:rsidR="00295D38">
        <w:rPr>
          <w:color w:val="000000"/>
        </w:rPr>
        <w:t>7</w:t>
      </w:r>
      <w:proofErr w:type="gramEnd"/>
      <w:r w:rsidR="00295D38">
        <w:rPr>
          <w:color w:val="000000"/>
        </w:rPr>
        <w:t xml:space="preserve"> mil repressores enviaram pedidos, mas apenas uma parte pequena conseguiu cumprir os requisitos.</w:t>
      </w:r>
    </w:p>
    <w:p w:rsidR="00295D38" w:rsidRDefault="00295D38" w:rsidP="001C563C">
      <w:pPr>
        <w:pStyle w:val="NormalWeb"/>
        <w:spacing w:line="360" w:lineRule="auto"/>
        <w:jc w:val="both"/>
        <w:rPr>
          <w:color w:val="000000"/>
        </w:rPr>
      </w:pPr>
      <w:r>
        <w:rPr>
          <w:color w:val="000000"/>
        </w:rPr>
        <w:tab/>
        <w:t>O Comitê de Violações dos Direitos Humanos era responsável por ouvir, analisar, registrar e julgar declarações de vitimas sobre mortes, maus tratos, desaparecimentos e tortura durante o regime. Esse comitê foi o de maior visibilidade e se deslocou por todo território sul-africano.</w:t>
      </w:r>
    </w:p>
    <w:p w:rsidR="00295D38" w:rsidRDefault="00295D38" w:rsidP="001C563C">
      <w:pPr>
        <w:pStyle w:val="NormalWeb"/>
        <w:spacing w:line="360" w:lineRule="auto"/>
        <w:jc w:val="both"/>
        <w:rPr>
          <w:color w:val="000000"/>
        </w:rPr>
      </w:pPr>
      <w:r>
        <w:rPr>
          <w:color w:val="000000"/>
        </w:rPr>
        <w:tab/>
        <w:t xml:space="preserve">Por fim, o Comitê de Reparação e Reabilitação foi responsável por avaliar a políticas e medidas feitas com a finalidade de reparação, principalmente nas áreas de saúde e educação. Segundo a opinião de Isabelle Maria </w:t>
      </w:r>
      <w:proofErr w:type="spellStart"/>
      <w:r>
        <w:rPr>
          <w:color w:val="000000"/>
        </w:rPr>
        <w:t>Chehab</w:t>
      </w:r>
      <w:proofErr w:type="spellEnd"/>
      <w:r>
        <w:rPr>
          <w:color w:val="000000"/>
        </w:rPr>
        <w:t xml:space="preserve"> o comitê foi </w:t>
      </w:r>
      <w:r w:rsidR="0092433A">
        <w:rPr>
          <w:color w:val="000000"/>
        </w:rPr>
        <w:t>imprescindível para que</w:t>
      </w:r>
      <w:r>
        <w:rPr>
          <w:color w:val="000000"/>
        </w:rPr>
        <w:t xml:space="preserve"> </w:t>
      </w:r>
      <w:proofErr w:type="gramStart"/>
      <w:r>
        <w:rPr>
          <w:color w:val="000000"/>
        </w:rPr>
        <w:t xml:space="preserve">o </w:t>
      </w:r>
      <w:r w:rsidR="00B66AE2">
        <w:rPr>
          <w:color w:val="000000"/>
        </w:rPr>
        <w:t>Apartheid</w:t>
      </w:r>
      <w:proofErr w:type="gramEnd"/>
      <w:r w:rsidR="00B66AE2">
        <w:rPr>
          <w:color w:val="000000"/>
        </w:rPr>
        <w:t xml:space="preserve"> </w:t>
      </w:r>
      <w:r>
        <w:rPr>
          <w:color w:val="000000"/>
        </w:rPr>
        <w:t xml:space="preserve">não </w:t>
      </w:r>
      <w:r w:rsidR="0092433A">
        <w:rPr>
          <w:color w:val="000000"/>
        </w:rPr>
        <w:t>se instaurasse no historicamente excluídos.</w:t>
      </w:r>
    </w:p>
    <w:p w:rsidR="0092433A" w:rsidRDefault="0092433A" w:rsidP="001C563C">
      <w:pPr>
        <w:pStyle w:val="NormalWeb"/>
        <w:spacing w:line="360" w:lineRule="auto"/>
        <w:jc w:val="both"/>
        <w:rPr>
          <w:color w:val="000000"/>
        </w:rPr>
      </w:pPr>
      <w:r>
        <w:rPr>
          <w:color w:val="000000"/>
        </w:rPr>
        <w:tab/>
        <w:t xml:space="preserve">A sociedade civil foi de extrema importância para o êxito dessa comissão. Foi graças </w:t>
      </w:r>
      <w:r w:rsidR="00FC0EA5">
        <w:rPr>
          <w:color w:val="000000"/>
        </w:rPr>
        <w:t>à</w:t>
      </w:r>
      <w:r>
        <w:rPr>
          <w:color w:val="000000"/>
        </w:rPr>
        <w:t xml:space="preserve"> participação e envolvimento ativo da sociedade que colaboraram significantemente para a redemocratização do país.</w:t>
      </w:r>
    </w:p>
    <w:p w:rsidR="00FC0EA5" w:rsidRDefault="00FC0EA5" w:rsidP="001C563C">
      <w:pPr>
        <w:pStyle w:val="NormalWeb"/>
        <w:spacing w:line="360" w:lineRule="auto"/>
        <w:jc w:val="both"/>
        <w:rPr>
          <w:color w:val="000000"/>
        </w:rPr>
      </w:pPr>
      <w:r>
        <w:rPr>
          <w:color w:val="000000"/>
        </w:rPr>
        <w:lastRenderedPageBreak/>
        <w:tab/>
        <w:t>Desde anos 70 muitas comissões foram criadas, principalmente na America latina; El Salvador; Guatemala; Bolívia; Argentina; Uruguai; Chile; Honduras; Panamá; Peru; Equador; Nicarágua e Paraguai. Este trabalho dará maior destaque as comissões da Argentina e do Chile.</w:t>
      </w:r>
    </w:p>
    <w:p w:rsidR="001978A2" w:rsidRDefault="001978A2" w:rsidP="001C563C">
      <w:pPr>
        <w:pStyle w:val="NormalWeb"/>
        <w:spacing w:line="360" w:lineRule="auto"/>
        <w:jc w:val="both"/>
        <w:rPr>
          <w:color w:val="000000"/>
        </w:rPr>
      </w:pPr>
      <w:r>
        <w:rPr>
          <w:color w:val="000000"/>
        </w:rPr>
        <w:tab/>
        <w:t xml:space="preserve">A Argentina sofreu um regime ditatorial muito agressivo que não respeitava instituições judiciais e estima cerca de 30 mil desaparecidos. O presidente Raúl </w:t>
      </w:r>
      <w:proofErr w:type="spellStart"/>
      <w:r>
        <w:rPr>
          <w:color w:val="000000"/>
        </w:rPr>
        <w:t>Afonsín</w:t>
      </w:r>
      <w:proofErr w:type="spellEnd"/>
      <w:r>
        <w:rPr>
          <w:color w:val="000000"/>
        </w:rPr>
        <w:t xml:space="preserve"> criou a Comissão Nacional de Desaparecidos que serviu de exemplo para sociedades que busca a verdade sobre regimes de transição polico. Foram investigados diversos documentos, cemitérios, dependências policiais, declarações e depoimentos de exilados nessa busca por verdade. Uma herança deixada pela comissão foi o relatório “nunca</w:t>
      </w:r>
      <w:proofErr w:type="gramStart"/>
      <w:r>
        <w:rPr>
          <w:color w:val="000000"/>
        </w:rPr>
        <w:t xml:space="preserve"> mas</w:t>
      </w:r>
      <w:proofErr w:type="gramEnd"/>
      <w:r>
        <w:rPr>
          <w:color w:val="000000"/>
        </w:rPr>
        <w:t>” que documentou cerca</w:t>
      </w:r>
      <w:r w:rsidR="00BE22E8">
        <w:rPr>
          <w:color w:val="000000"/>
        </w:rPr>
        <w:t xml:space="preserve"> de 9 mil caso de desaparecidos e virou </w:t>
      </w:r>
      <w:r w:rsidR="00BE22E8" w:rsidRPr="00BE22E8">
        <w:rPr>
          <w:i/>
          <w:color w:val="000000"/>
        </w:rPr>
        <w:t>best-seller</w:t>
      </w:r>
      <w:r w:rsidR="00BE22E8">
        <w:rPr>
          <w:color w:val="000000"/>
        </w:rPr>
        <w:t xml:space="preserve"> rapidamente, mas após três anos a comissão acabou e não publicou um relatório final.</w:t>
      </w:r>
    </w:p>
    <w:p w:rsidR="001978A2" w:rsidRDefault="001978A2" w:rsidP="001C563C">
      <w:pPr>
        <w:pStyle w:val="NormalWeb"/>
        <w:spacing w:line="360" w:lineRule="auto"/>
        <w:jc w:val="both"/>
        <w:rPr>
          <w:color w:val="000000"/>
        </w:rPr>
      </w:pPr>
      <w:r>
        <w:rPr>
          <w:color w:val="000000"/>
        </w:rPr>
        <w:tab/>
        <w:t xml:space="preserve">O regime chileno foi menos violento que o argentino e teve um numero menor de desaparecidos, o que não quer dizer que não foi um regime de extrema violência. O </w:t>
      </w:r>
      <w:r w:rsidR="00BE22E8">
        <w:rPr>
          <w:color w:val="000000"/>
        </w:rPr>
        <w:t xml:space="preserve">presidente Patrício </w:t>
      </w:r>
      <w:proofErr w:type="spellStart"/>
      <w:r w:rsidR="00BE22E8">
        <w:rPr>
          <w:color w:val="000000"/>
        </w:rPr>
        <w:t>Aylwin</w:t>
      </w:r>
      <w:proofErr w:type="spellEnd"/>
      <w:r w:rsidR="00BE22E8">
        <w:rPr>
          <w:color w:val="000000"/>
        </w:rPr>
        <w:t xml:space="preserve"> criou a </w:t>
      </w:r>
      <w:r w:rsidR="00B66AE2">
        <w:rPr>
          <w:color w:val="000000"/>
        </w:rPr>
        <w:t>Comissão</w:t>
      </w:r>
      <w:r w:rsidR="00BE22E8">
        <w:rPr>
          <w:color w:val="000000"/>
        </w:rPr>
        <w:t xml:space="preserve"> Nacional de Verdade e Reconciliação, que só tinha autoridade para investigar casos que resultaram em morte ou desaparecimento. A comissão trabalhou por </w:t>
      </w:r>
      <w:proofErr w:type="gramStart"/>
      <w:r w:rsidR="00BE22E8">
        <w:rPr>
          <w:color w:val="000000"/>
        </w:rPr>
        <w:t>9</w:t>
      </w:r>
      <w:proofErr w:type="gramEnd"/>
      <w:r w:rsidR="00BE22E8">
        <w:rPr>
          <w:color w:val="000000"/>
        </w:rPr>
        <w:t xml:space="preserve"> meses e  julgou cerca de 3 mil casos. Teve seu relatório final em fevereiro de 1990 e deu a oportunidade do estado reconhecer a violência passada e se desculpar publicamente com as vitimas do regime.</w:t>
      </w:r>
    </w:p>
    <w:p w:rsidR="00BE22E8" w:rsidRDefault="007E0835" w:rsidP="00017980">
      <w:pPr>
        <w:pStyle w:val="NormalWeb"/>
        <w:numPr>
          <w:ilvl w:val="0"/>
          <w:numId w:val="2"/>
        </w:numPr>
        <w:spacing w:line="360" w:lineRule="auto"/>
        <w:jc w:val="both"/>
        <w:rPr>
          <w:b/>
          <w:color w:val="000000"/>
        </w:rPr>
      </w:pPr>
      <w:r>
        <w:rPr>
          <w:b/>
          <w:color w:val="000000"/>
        </w:rPr>
        <w:t>Conclusã</w:t>
      </w:r>
      <w:r w:rsidR="00BE22E8">
        <w:rPr>
          <w:b/>
          <w:color w:val="000000"/>
        </w:rPr>
        <w:t>o.</w:t>
      </w:r>
    </w:p>
    <w:p w:rsidR="00BE22E8" w:rsidRDefault="00BE22E8" w:rsidP="001C563C">
      <w:pPr>
        <w:pStyle w:val="NormalWeb"/>
        <w:spacing w:line="360" w:lineRule="auto"/>
        <w:jc w:val="both"/>
        <w:rPr>
          <w:color w:val="000000"/>
        </w:rPr>
      </w:pPr>
      <w:r>
        <w:rPr>
          <w:color w:val="000000"/>
        </w:rPr>
        <w:tab/>
        <w:t>Os direitos universais estão intimamente ligados a ideia de justiça de transição, já que o segundo visa investigar as violações a esse</w:t>
      </w:r>
      <w:r w:rsidR="007E0835">
        <w:rPr>
          <w:color w:val="000000"/>
        </w:rPr>
        <w:t>s</w:t>
      </w:r>
      <w:r>
        <w:rPr>
          <w:color w:val="000000"/>
        </w:rPr>
        <w:t xml:space="preserve"> direitos em períodos de transição pol</w:t>
      </w:r>
      <w:r w:rsidR="007E0835">
        <w:rPr>
          <w:color w:val="000000"/>
        </w:rPr>
        <w:t xml:space="preserve">ítica. Em </w:t>
      </w:r>
      <w:r>
        <w:rPr>
          <w:color w:val="000000"/>
        </w:rPr>
        <w:t>face disso</w:t>
      </w:r>
      <w:r w:rsidR="007E0835">
        <w:rPr>
          <w:color w:val="000000"/>
        </w:rPr>
        <w:t>,</w:t>
      </w:r>
      <w:r>
        <w:rPr>
          <w:color w:val="000000"/>
        </w:rPr>
        <w:t xml:space="preserve"> os dois conceito</w:t>
      </w:r>
      <w:r w:rsidR="007E0835">
        <w:rPr>
          <w:color w:val="000000"/>
        </w:rPr>
        <w:t xml:space="preserve">s foram ganhando maior destaque </w:t>
      </w:r>
      <w:r>
        <w:rPr>
          <w:color w:val="000000"/>
        </w:rPr>
        <w:t xml:space="preserve">no discurso mundial. </w:t>
      </w:r>
    </w:p>
    <w:p w:rsidR="00BE22E8" w:rsidRDefault="00BE22E8" w:rsidP="001C563C">
      <w:pPr>
        <w:pStyle w:val="NormalWeb"/>
        <w:spacing w:line="360" w:lineRule="auto"/>
        <w:jc w:val="both"/>
        <w:rPr>
          <w:color w:val="000000"/>
        </w:rPr>
      </w:pPr>
      <w:r>
        <w:rPr>
          <w:color w:val="000000"/>
        </w:rPr>
        <w:tab/>
        <w:t xml:space="preserve">As Guerras mundiais foram importantes para a evolução dessas ideias que hoje são representadas por meios de diversos mecanismos. O Tribunal Penal </w:t>
      </w:r>
      <w:r w:rsidR="00CB4A1D">
        <w:rPr>
          <w:color w:val="000000"/>
        </w:rPr>
        <w:t>Internacional, herança da primeira fase da justiça de transição,</w:t>
      </w:r>
      <w:r>
        <w:rPr>
          <w:color w:val="000000"/>
        </w:rPr>
        <w:t xml:space="preserve"> representou um avanço </w:t>
      </w:r>
      <w:r w:rsidR="00CB4A1D">
        <w:rPr>
          <w:color w:val="000000"/>
        </w:rPr>
        <w:t>grande em relação ao direito internacional e a proteção dos direitos humanos, tentando evitar a impunidade de violadores desses direitos.</w:t>
      </w:r>
    </w:p>
    <w:p w:rsidR="00CB4A1D" w:rsidRDefault="00CB4A1D" w:rsidP="001C563C">
      <w:pPr>
        <w:pStyle w:val="NormalWeb"/>
        <w:spacing w:line="360" w:lineRule="auto"/>
        <w:jc w:val="both"/>
        <w:rPr>
          <w:color w:val="000000"/>
        </w:rPr>
      </w:pPr>
      <w:r>
        <w:rPr>
          <w:color w:val="000000"/>
        </w:rPr>
        <w:lastRenderedPageBreak/>
        <w:tab/>
        <w:t>As comissões da verdade, herança da segunda fase da justiça de transição, criadas por todo o mundo foram vitais nos processos de retração e redemocratização de países que viverem regimes de repressão, buscando revelar a verdade sobre os abusos feitos em regimes de transição política.</w:t>
      </w:r>
    </w:p>
    <w:p w:rsidR="00CB4A1D" w:rsidRDefault="00CB4A1D" w:rsidP="001C563C">
      <w:pPr>
        <w:pStyle w:val="NormalWeb"/>
        <w:spacing w:line="360" w:lineRule="auto"/>
        <w:jc w:val="both"/>
        <w:rPr>
          <w:color w:val="000000"/>
        </w:rPr>
      </w:pPr>
      <w:r>
        <w:rPr>
          <w:color w:val="000000"/>
        </w:rPr>
        <w:tab/>
        <w:t>A internacionalização judicial e as comissões da verdade, apesar de sua eficácia relativa e criticas, foram ganhos importantes para o mundo que chegou a conclusão que a proteção dos direitos humanos deve ser prioridade das nações e deve também sair do plano nacional e ser universal.</w:t>
      </w:r>
    </w:p>
    <w:p w:rsidR="00CB4A1D" w:rsidRDefault="00CB4A1D" w:rsidP="001C563C">
      <w:pPr>
        <w:pStyle w:val="NormalWeb"/>
        <w:spacing w:line="360" w:lineRule="auto"/>
        <w:jc w:val="both"/>
        <w:rPr>
          <w:color w:val="000000"/>
        </w:rPr>
      </w:pPr>
      <w:r>
        <w:rPr>
          <w:color w:val="000000"/>
        </w:rPr>
        <w:tab/>
        <w:t>A justiça de transição e seus mecanismo</w:t>
      </w:r>
      <w:r w:rsidR="00BF0DE6">
        <w:rPr>
          <w:color w:val="000000"/>
        </w:rPr>
        <w:t>s</w:t>
      </w:r>
      <w:r>
        <w:rPr>
          <w:color w:val="000000"/>
        </w:rPr>
        <w:t xml:space="preserve"> estão hoje no mundo com um destaque grande e são importantes</w:t>
      </w:r>
      <w:r w:rsidR="00017980">
        <w:rPr>
          <w:color w:val="000000"/>
        </w:rPr>
        <w:t xml:space="preserve"> para o mundo aprender com os </w:t>
      </w:r>
      <w:r>
        <w:rPr>
          <w:color w:val="000000"/>
        </w:rPr>
        <w:t>erros do passado e evitar que aconteçam no futuro.</w:t>
      </w:r>
    </w:p>
    <w:p w:rsidR="00CB4A1D" w:rsidRDefault="00BF0DE6" w:rsidP="001C563C">
      <w:pPr>
        <w:pStyle w:val="NormalWeb"/>
        <w:spacing w:line="360" w:lineRule="auto"/>
        <w:jc w:val="both"/>
        <w:rPr>
          <w:b/>
          <w:color w:val="000000"/>
        </w:rPr>
      </w:pPr>
      <w:r>
        <w:rPr>
          <w:b/>
          <w:color w:val="000000"/>
        </w:rPr>
        <w:t>Bibliografia.</w:t>
      </w:r>
    </w:p>
    <w:p w:rsidR="00BF0DE6" w:rsidRPr="000F3577" w:rsidRDefault="00BF0DE6" w:rsidP="001C563C">
      <w:pPr>
        <w:jc w:val="both"/>
        <w:rPr>
          <w:rFonts w:ascii="Times New Roman" w:hAnsi="Times New Roman" w:cs="Times New Roman"/>
          <w:sz w:val="24"/>
          <w:szCs w:val="24"/>
        </w:rPr>
      </w:pPr>
      <w:r w:rsidRPr="000F3577">
        <w:rPr>
          <w:rFonts w:ascii="Times New Roman" w:hAnsi="Times New Roman" w:cs="Times New Roman"/>
          <w:sz w:val="24"/>
          <w:szCs w:val="24"/>
        </w:rPr>
        <w:t xml:space="preserve">GOMES, </w:t>
      </w:r>
      <w:proofErr w:type="spellStart"/>
      <w:r w:rsidRPr="000F3577">
        <w:rPr>
          <w:rFonts w:ascii="Times New Roman" w:hAnsi="Times New Roman" w:cs="Times New Roman"/>
          <w:sz w:val="24"/>
          <w:szCs w:val="24"/>
        </w:rPr>
        <w:t>Angela</w:t>
      </w:r>
      <w:proofErr w:type="spellEnd"/>
      <w:r w:rsidRPr="000F3577">
        <w:rPr>
          <w:rFonts w:ascii="Times New Roman" w:hAnsi="Times New Roman" w:cs="Times New Roman"/>
          <w:sz w:val="24"/>
          <w:szCs w:val="24"/>
        </w:rPr>
        <w:t xml:space="preserve"> de Castro. Estado Novo: ambiguidades e heranças do autoritarismo no Brasil</w:t>
      </w:r>
      <w:r w:rsidRPr="000F3577">
        <w:rPr>
          <w:rFonts w:ascii="Times New Roman" w:hAnsi="Times New Roman" w:cs="Times New Roman"/>
          <w:b/>
          <w:sz w:val="24"/>
          <w:szCs w:val="24"/>
        </w:rPr>
        <w:t>.</w:t>
      </w:r>
      <w:r w:rsidRPr="000F3577">
        <w:rPr>
          <w:rFonts w:ascii="Times New Roman" w:hAnsi="Times New Roman" w:cs="Times New Roman"/>
          <w:sz w:val="24"/>
          <w:szCs w:val="24"/>
        </w:rPr>
        <w:t xml:space="preserve"> In: ROLLEMBERG, Denise. QUADRAT, Samantha </w:t>
      </w:r>
      <w:proofErr w:type="spellStart"/>
      <w:r w:rsidRPr="000F3577">
        <w:rPr>
          <w:rFonts w:ascii="Times New Roman" w:hAnsi="Times New Roman" w:cs="Times New Roman"/>
          <w:sz w:val="24"/>
          <w:szCs w:val="24"/>
        </w:rPr>
        <w:t>Viz</w:t>
      </w:r>
      <w:proofErr w:type="spellEnd"/>
      <w:r w:rsidRPr="000F3577">
        <w:rPr>
          <w:rFonts w:ascii="Times New Roman" w:hAnsi="Times New Roman" w:cs="Times New Roman"/>
          <w:sz w:val="24"/>
          <w:szCs w:val="24"/>
        </w:rPr>
        <w:t xml:space="preserve">. (org.). </w:t>
      </w:r>
      <w:r w:rsidRPr="000F3577">
        <w:rPr>
          <w:rFonts w:ascii="Times New Roman" w:hAnsi="Times New Roman" w:cs="Times New Roman"/>
          <w:i/>
          <w:sz w:val="24"/>
          <w:szCs w:val="24"/>
        </w:rPr>
        <w:t xml:space="preserve">A construção social dos regimes autoritários – legitimidade, consenso e consentimento no século XX- Brasil e América Latina. </w:t>
      </w:r>
      <w:r w:rsidRPr="000F3577">
        <w:rPr>
          <w:rFonts w:ascii="Times New Roman" w:hAnsi="Times New Roman" w:cs="Times New Roman"/>
          <w:sz w:val="24"/>
          <w:szCs w:val="24"/>
        </w:rPr>
        <w:t>Rio de Janeiro: Civilização Brasileira, 2010, p. 35-70.</w:t>
      </w:r>
    </w:p>
    <w:p w:rsidR="00BF0DE6" w:rsidRPr="000F3577" w:rsidRDefault="00BF0DE6" w:rsidP="001C563C">
      <w:pPr>
        <w:spacing w:line="360" w:lineRule="auto"/>
        <w:jc w:val="both"/>
        <w:rPr>
          <w:rFonts w:ascii="Times New Roman" w:hAnsi="Times New Roman" w:cs="Times New Roman"/>
          <w:sz w:val="24"/>
          <w:szCs w:val="24"/>
        </w:rPr>
      </w:pPr>
      <w:r w:rsidRPr="000F3577">
        <w:rPr>
          <w:rFonts w:ascii="Times New Roman" w:hAnsi="Times New Roman" w:cs="Times New Roman"/>
          <w:sz w:val="24"/>
          <w:szCs w:val="24"/>
        </w:rPr>
        <w:t xml:space="preserve">PEREIRA, Anthony. Sistemas judiciais e repressão política no Brasil. In: SANTOS, Cecília MacDowell. </w:t>
      </w:r>
      <w:proofErr w:type="gramStart"/>
      <w:r w:rsidRPr="000F3577">
        <w:rPr>
          <w:rFonts w:ascii="Times New Roman" w:hAnsi="Times New Roman" w:cs="Times New Roman"/>
          <w:sz w:val="24"/>
          <w:szCs w:val="24"/>
        </w:rPr>
        <w:t>TELES,</w:t>
      </w:r>
      <w:proofErr w:type="gramEnd"/>
      <w:r w:rsidRPr="000F3577">
        <w:rPr>
          <w:rFonts w:ascii="Times New Roman" w:hAnsi="Times New Roman" w:cs="Times New Roman"/>
          <w:sz w:val="24"/>
          <w:szCs w:val="24"/>
        </w:rPr>
        <w:t xml:space="preserve"> Edson. </w:t>
      </w:r>
      <w:proofErr w:type="gramStart"/>
      <w:r w:rsidRPr="000F3577">
        <w:rPr>
          <w:rFonts w:ascii="Times New Roman" w:hAnsi="Times New Roman" w:cs="Times New Roman"/>
          <w:sz w:val="24"/>
          <w:szCs w:val="24"/>
        </w:rPr>
        <w:t>TELES,</w:t>
      </w:r>
      <w:proofErr w:type="gramEnd"/>
      <w:r w:rsidRPr="000F3577">
        <w:rPr>
          <w:rFonts w:ascii="Times New Roman" w:hAnsi="Times New Roman" w:cs="Times New Roman"/>
          <w:sz w:val="24"/>
          <w:szCs w:val="24"/>
        </w:rPr>
        <w:t xml:space="preserve"> Janaina de Almeida (org.). </w:t>
      </w:r>
      <w:r w:rsidRPr="000F3577">
        <w:rPr>
          <w:rFonts w:ascii="Times New Roman" w:hAnsi="Times New Roman" w:cs="Times New Roman"/>
          <w:i/>
          <w:sz w:val="24"/>
          <w:szCs w:val="24"/>
        </w:rPr>
        <w:t>Desarquivando a ditadura- memória e justiça no Brasil.</w:t>
      </w:r>
      <w:r w:rsidRPr="000F3577">
        <w:rPr>
          <w:rFonts w:ascii="Times New Roman" w:hAnsi="Times New Roman" w:cs="Times New Roman"/>
          <w:sz w:val="24"/>
          <w:szCs w:val="24"/>
        </w:rPr>
        <w:t xml:space="preserve"> Volume I. São Paulo: </w:t>
      </w:r>
      <w:proofErr w:type="spellStart"/>
      <w:r w:rsidRPr="000F3577">
        <w:rPr>
          <w:rFonts w:ascii="Times New Roman" w:hAnsi="Times New Roman" w:cs="Times New Roman"/>
          <w:sz w:val="24"/>
          <w:szCs w:val="24"/>
        </w:rPr>
        <w:t>Hucitec</w:t>
      </w:r>
      <w:proofErr w:type="spellEnd"/>
      <w:r w:rsidRPr="000F3577">
        <w:rPr>
          <w:rFonts w:ascii="Times New Roman" w:hAnsi="Times New Roman" w:cs="Times New Roman"/>
          <w:sz w:val="24"/>
          <w:szCs w:val="24"/>
        </w:rPr>
        <w:t>, 2009, p.203-224.</w:t>
      </w:r>
    </w:p>
    <w:p w:rsidR="00BF0DE6" w:rsidRPr="000F3577" w:rsidRDefault="00BF0DE6" w:rsidP="001C563C">
      <w:pPr>
        <w:spacing w:line="360" w:lineRule="auto"/>
        <w:jc w:val="both"/>
        <w:rPr>
          <w:rFonts w:ascii="Times New Roman" w:hAnsi="Times New Roman" w:cs="Times New Roman"/>
          <w:sz w:val="24"/>
          <w:szCs w:val="24"/>
        </w:rPr>
      </w:pPr>
      <w:r w:rsidRPr="000F3577">
        <w:rPr>
          <w:rFonts w:ascii="Times New Roman" w:hAnsi="Times New Roman" w:cs="Times New Roman"/>
          <w:sz w:val="24"/>
          <w:szCs w:val="24"/>
        </w:rPr>
        <w:t xml:space="preserve">SANTOS, Cecília MacDowell. A justiça ao serviço da memória: mobilização jurídica transnacional, direitos humanos e memória da ditadura. In SANTOS, Cecília MacDowell. </w:t>
      </w:r>
      <w:proofErr w:type="gramStart"/>
      <w:r w:rsidRPr="000F3577">
        <w:rPr>
          <w:rFonts w:ascii="Times New Roman" w:hAnsi="Times New Roman" w:cs="Times New Roman"/>
          <w:sz w:val="24"/>
          <w:szCs w:val="24"/>
        </w:rPr>
        <w:t>TELES,</w:t>
      </w:r>
      <w:proofErr w:type="gramEnd"/>
      <w:r w:rsidRPr="000F3577">
        <w:rPr>
          <w:rFonts w:ascii="Times New Roman" w:hAnsi="Times New Roman" w:cs="Times New Roman"/>
          <w:sz w:val="24"/>
          <w:szCs w:val="24"/>
        </w:rPr>
        <w:t xml:space="preserve"> Edson. </w:t>
      </w:r>
      <w:proofErr w:type="gramStart"/>
      <w:r w:rsidRPr="000F3577">
        <w:rPr>
          <w:rFonts w:ascii="Times New Roman" w:hAnsi="Times New Roman" w:cs="Times New Roman"/>
          <w:sz w:val="24"/>
          <w:szCs w:val="24"/>
        </w:rPr>
        <w:t>TELES,</w:t>
      </w:r>
      <w:proofErr w:type="gramEnd"/>
      <w:r w:rsidRPr="000F3577">
        <w:rPr>
          <w:rFonts w:ascii="Times New Roman" w:hAnsi="Times New Roman" w:cs="Times New Roman"/>
          <w:sz w:val="24"/>
          <w:szCs w:val="24"/>
        </w:rPr>
        <w:t xml:space="preserve"> Janaina de Almeida (org.). </w:t>
      </w:r>
      <w:r w:rsidRPr="000F3577">
        <w:rPr>
          <w:rFonts w:ascii="Times New Roman" w:hAnsi="Times New Roman" w:cs="Times New Roman"/>
          <w:i/>
          <w:sz w:val="24"/>
          <w:szCs w:val="24"/>
        </w:rPr>
        <w:t xml:space="preserve">Desarquivando a ditadura – memória e justiça no Brasil. </w:t>
      </w:r>
      <w:r w:rsidRPr="000F3577">
        <w:rPr>
          <w:rFonts w:ascii="Times New Roman" w:hAnsi="Times New Roman" w:cs="Times New Roman"/>
          <w:sz w:val="24"/>
          <w:szCs w:val="24"/>
        </w:rPr>
        <w:t xml:space="preserve">Volume II. São Paulo: </w:t>
      </w:r>
      <w:proofErr w:type="spellStart"/>
      <w:r w:rsidRPr="000F3577">
        <w:rPr>
          <w:rFonts w:ascii="Times New Roman" w:hAnsi="Times New Roman" w:cs="Times New Roman"/>
          <w:sz w:val="24"/>
          <w:szCs w:val="24"/>
        </w:rPr>
        <w:t>Hucitec</w:t>
      </w:r>
      <w:proofErr w:type="spellEnd"/>
      <w:r w:rsidRPr="000F3577">
        <w:rPr>
          <w:rFonts w:ascii="Times New Roman" w:hAnsi="Times New Roman" w:cs="Times New Roman"/>
          <w:sz w:val="24"/>
          <w:szCs w:val="24"/>
        </w:rPr>
        <w:t>, 2009, p. 472-495.</w:t>
      </w:r>
    </w:p>
    <w:p w:rsidR="00E07B7B" w:rsidRPr="000F3577" w:rsidRDefault="00E07B7B" w:rsidP="001C563C">
      <w:pPr>
        <w:spacing w:line="360" w:lineRule="auto"/>
        <w:jc w:val="both"/>
        <w:rPr>
          <w:rFonts w:ascii="Times New Roman" w:hAnsi="Times New Roman" w:cs="Times New Roman"/>
          <w:sz w:val="24"/>
          <w:szCs w:val="24"/>
        </w:rPr>
      </w:pPr>
      <w:r w:rsidRPr="000F3577">
        <w:rPr>
          <w:rFonts w:ascii="Times New Roman" w:hAnsi="Times New Roman" w:cs="Times New Roman"/>
          <w:sz w:val="24"/>
          <w:szCs w:val="24"/>
        </w:rPr>
        <w:t>SELIGMANN-SILVA, Márcio. Anistia e (in</w:t>
      </w:r>
      <w:proofErr w:type="gramStart"/>
      <w:r w:rsidRPr="000F3577">
        <w:rPr>
          <w:rFonts w:ascii="Times New Roman" w:hAnsi="Times New Roman" w:cs="Times New Roman"/>
          <w:sz w:val="24"/>
          <w:szCs w:val="24"/>
        </w:rPr>
        <w:t>)justiça</w:t>
      </w:r>
      <w:proofErr w:type="gramEnd"/>
      <w:r w:rsidRPr="000F3577">
        <w:rPr>
          <w:rFonts w:ascii="Times New Roman" w:hAnsi="Times New Roman" w:cs="Times New Roman"/>
          <w:sz w:val="24"/>
          <w:szCs w:val="24"/>
        </w:rPr>
        <w:t xml:space="preserve"> no Brasil: o dever de justiça e a impunidade. In: SANTOS, Cecília MacDowell. </w:t>
      </w:r>
      <w:proofErr w:type="gramStart"/>
      <w:r w:rsidRPr="000F3577">
        <w:rPr>
          <w:rFonts w:ascii="Times New Roman" w:hAnsi="Times New Roman" w:cs="Times New Roman"/>
          <w:sz w:val="24"/>
          <w:szCs w:val="24"/>
        </w:rPr>
        <w:t>TELES,</w:t>
      </w:r>
      <w:proofErr w:type="gramEnd"/>
      <w:r w:rsidRPr="000F3577">
        <w:rPr>
          <w:rFonts w:ascii="Times New Roman" w:hAnsi="Times New Roman" w:cs="Times New Roman"/>
          <w:sz w:val="24"/>
          <w:szCs w:val="24"/>
        </w:rPr>
        <w:t xml:space="preserve"> Janaina de Almeida (org.). </w:t>
      </w:r>
      <w:r w:rsidRPr="000F3577">
        <w:rPr>
          <w:rFonts w:ascii="Times New Roman" w:hAnsi="Times New Roman" w:cs="Times New Roman"/>
          <w:i/>
          <w:sz w:val="24"/>
          <w:szCs w:val="24"/>
        </w:rPr>
        <w:t>Desarquivando a ditadura – memória e justiça no Brasil.</w:t>
      </w:r>
      <w:r w:rsidRPr="000F3577">
        <w:rPr>
          <w:rFonts w:ascii="Times New Roman" w:hAnsi="Times New Roman" w:cs="Times New Roman"/>
          <w:sz w:val="24"/>
          <w:szCs w:val="24"/>
        </w:rPr>
        <w:t xml:space="preserve"> Volume II. São Paulo: </w:t>
      </w:r>
      <w:proofErr w:type="spellStart"/>
      <w:r w:rsidRPr="000F3577">
        <w:rPr>
          <w:rFonts w:ascii="Times New Roman" w:hAnsi="Times New Roman" w:cs="Times New Roman"/>
          <w:sz w:val="24"/>
          <w:szCs w:val="24"/>
        </w:rPr>
        <w:t>Hucitec</w:t>
      </w:r>
      <w:proofErr w:type="spellEnd"/>
      <w:r w:rsidRPr="000F3577">
        <w:rPr>
          <w:rFonts w:ascii="Times New Roman" w:hAnsi="Times New Roman" w:cs="Times New Roman"/>
          <w:sz w:val="24"/>
          <w:szCs w:val="24"/>
        </w:rPr>
        <w:t>, 2009, p.541-556.</w:t>
      </w:r>
    </w:p>
    <w:p w:rsidR="00BF0DE6" w:rsidRPr="000F3577" w:rsidRDefault="00E07B7B" w:rsidP="001C563C">
      <w:pPr>
        <w:autoSpaceDE w:val="0"/>
        <w:autoSpaceDN w:val="0"/>
        <w:adjustRightInd w:val="0"/>
        <w:spacing w:after="0" w:line="240" w:lineRule="auto"/>
        <w:jc w:val="both"/>
        <w:rPr>
          <w:rFonts w:ascii="Times New Roman" w:hAnsi="Times New Roman" w:cs="Times New Roman"/>
          <w:bCs/>
          <w:sz w:val="24"/>
          <w:szCs w:val="24"/>
          <w:lang w:val="en-US"/>
        </w:rPr>
      </w:pPr>
      <w:r w:rsidRPr="000F3577">
        <w:rPr>
          <w:rFonts w:ascii="Times New Roman" w:hAnsi="Times New Roman" w:cs="Times New Roman"/>
          <w:color w:val="000000"/>
          <w:sz w:val="24"/>
          <w:szCs w:val="24"/>
        </w:rPr>
        <w:lastRenderedPageBreak/>
        <w:t xml:space="preserve">PINTO, Simone Rodrigues. </w:t>
      </w:r>
      <w:r w:rsidRPr="000F3577">
        <w:rPr>
          <w:rFonts w:ascii="Times New Roman" w:hAnsi="Times New Roman" w:cs="Times New Roman"/>
          <w:bCs/>
          <w:i/>
          <w:sz w:val="24"/>
          <w:szCs w:val="24"/>
        </w:rPr>
        <w:t>Direito à Memória e à Verdade: Comissões de Verdade na América Latina</w:t>
      </w:r>
      <w:r w:rsidRPr="000F3577">
        <w:rPr>
          <w:rFonts w:ascii="Times New Roman" w:hAnsi="Times New Roman" w:cs="Times New Roman"/>
          <w:bCs/>
          <w:i/>
        </w:rPr>
        <w:t>.</w:t>
      </w:r>
      <w:r w:rsidRPr="000F3577">
        <w:rPr>
          <w:rFonts w:ascii="Times New Roman" w:hAnsi="Times New Roman" w:cs="Times New Roman"/>
          <w:bCs/>
        </w:rPr>
        <w:t xml:space="preserve"> </w:t>
      </w:r>
      <w:r w:rsidRPr="000F3577">
        <w:rPr>
          <w:rFonts w:ascii="Times New Roman" w:hAnsi="Times New Roman" w:cs="Times New Roman"/>
          <w:bCs/>
          <w:lang w:val="en-US"/>
        </w:rPr>
        <w:t xml:space="preserve">In </w:t>
      </w:r>
      <w:r w:rsidRPr="000F3577">
        <w:rPr>
          <w:rFonts w:ascii="Times New Roman" w:hAnsi="Times New Roman" w:cs="Times New Roman"/>
          <w:sz w:val="24"/>
          <w:szCs w:val="24"/>
          <w:lang w:val="en-US"/>
        </w:rPr>
        <w:t xml:space="preserve">REVISTA DEBATES, Porto </w:t>
      </w:r>
      <w:proofErr w:type="spellStart"/>
      <w:r w:rsidRPr="000F3577">
        <w:rPr>
          <w:rFonts w:ascii="Times New Roman" w:hAnsi="Times New Roman" w:cs="Times New Roman"/>
          <w:sz w:val="24"/>
          <w:szCs w:val="24"/>
          <w:lang w:val="en-US"/>
        </w:rPr>
        <w:t>Alegre</w:t>
      </w:r>
      <w:proofErr w:type="spellEnd"/>
      <w:r w:rsidRPr="000F3577">
        <w:rPr>
          <w:rFonts w:ascii="Times New Roman" w:hAnsi="Times New Roman" w:cs="Times New Roman"/>
          <w:sz w:val="24"/>
          <w:szCs w:val="24"/>
          <w:lang w:val="en-US"/>
        </w:rPr>
        <w:t xml:space="preserve">, v.4, n.1, p. 128-143, </w:t>
      </w:r>
      <w:proofErr w:type="spellStart"/>
      <w:r w:rsidRPr="000F3577">
        <w:rPr>
          <w:rFonts w:ascii="Times New Roman" w:hAnsi="Times New Roman" w:cs="Times New Roman"/>
          <w:sz w:val="24"/>
          <w:szCs w:val="24"/>
          <w:lang w:val="en-US"/>
        </w:rPr>
        <w:t>jan</w:t>
      </w:r>
      <w:proofErr w:type="spellEnd"/>
      <w:r w:rsidRPr="000F3577">
        <w:rPr>
          <w:rFonts w:ascii="Times New Roman" w:hAnsi="Times New Roman" w:cs="Times New Roman"/>
          <w:sz w:val="24"/>
          <w:szCs w:val="24"/>
          <w:lang w:val="en-US"/>
        </w:rPr>
        <w:t>.-jun. 2010</w:t>
      </w:r>
    </w:p>
    <w:p w:rsidR="00E07B7B" w:rsidRPr="000F3577" w:rsidRDefault="00E07B7B" w:rsidP="001C563C">
      <w:pPr>
        <w:pStyle w:val="Default"/>
        <w:jc w:val="both"/>
        <w:rPr>
          <w:lang w:val="en-US"/>
        </w:rPr>
      </w:pPr>
    </w:p>
    <w:p w:rsidR="00D21679" w:rsidRPr="000F3577" w:rsidRDefault="00E07B7B" w:rsidP="001C563C">
      <w:pPr>
        <w:pStyle w:val="Default"/>
        <w:jc w:val="both"/>
        <w:rPr>
          <w:sz w:val="23"/>
          <w:szCs w:val="23"/>
          <w:lang w:val="en-US"/>
        </w:rPr>
      </w:pPr>
      <w:r w:rsidRPr="000F3577">
        <w:rPr>
          <w:lang w:val="en-US"/>
        </w:rPr>
        <w:t xml:space="preserve">SKAAR, </w:t>
      </w:r>
      <w:proofErr w:type="spellStart"/>
      <w:r w:rsidRPr="000F3577">
        <w:rPr>
          <w:lang w:val="en-US"/>
        </w:rPr>
        <w:t>Elin</w:t>
      </w:r>
      <w:proofErr w:type="spellEnd"/>
      <w:r w:rsidRPr="000F3577">
        <w:rPr>
          <w:lang w:val="en-US"/>
        </w:rPr>
        <w:t xml:space="preserve">. </w:t>
      </w:r>
      <w:proofErr w:type="gramStart"/>
      <w:r w:rsidRPr="000F3577">
        <w:rPr>
          <w:i/>
          <w:lang w:val="en-US"/>
        </w:rPr>
        <w:t>Understanding the Impact of Transitional Justice on Peace and Democracy.</w:t>
      </w:r>
      <w:proofErr w:type="gramEnd"/>
      <w:r w:rsidRPr="000F3577">
        <w:rPr>
          <w:lang w:val="en-US"/>
        </w:rPr>
        <w:t xml:space="preserve"> </w:t>
      </w:r>
      <w:r w:rsidRPr="000F3577">
        <w:rPr>
          <w:sz w:val="23"/>
          <w:szCs w:val="23"/>
          <w:lang w:val="en-US"/>
        </w:rPr>
        <w:t>ECPR, Reykjavik, Iceland, 2011</w:t>
      </w:r>
    </w:p>
    <w:p w:rsidR="00E07B7B" w:rsidRPr="000F3577" w:rsidRDefault="00E07B7B" w:rsidP="001C563C">
      <w:pPr>
        <w:pStyle w:val="Default"/>
        <w:jc w:val="both"/>
        <w:rPr>
          <w:lang w:val="en-US"/>
        </w:rPr>
      </w:pPr>
    </w:p>
    <w:p w:rsidR="00E07B7B" w:rsidRPr="000F3577" w:rsidRDefault="00E07B7B" w:rsidP="001C563C">
      <w:pPr>
        <w:pStyle w:val="Default"/>
        <w:jc w:val="both"/>
        <w:rPr>
          <w:iCs/>
          <w:lang w:val="en-US"/>
        </w:rPr>
      </w:pPr>
      <w:r w:rsidRPr="000F3577">
        <w:rPr>
          <w:lang w:val="en-US"/>
        </w:rPr>
        <w:t xml:space="preserve">TEITEL, </w:t>
      </w:r>
      <w:proofErr w:type="spellStart"/>
      <w:r w:rsidRPr="000F3577">
        <w:rPr>
          <w:lang w:val="en-US"/>
        </w:rPr>
        <w:t>Ruri</w:t>
      </w:r>
      <w:proofErr w:type="spellEnd"/>
      <w:r w:rsidRPr="000F3577">
        <w:rPr>
          <w:lang w:val="en-US"/>
        </w:rPr>
        <w:t xml:space="preserve"> G.</w:t>
      </w:r>
      <w:r w:rsidRPr="000F3577">
        <w:rPr>
          <w:sz w:val="36"/>
          <w:szCs w:val="36"/>
          <w:lang w:val="en-US"/>
        </w:rPr>
        <w:t xml:space="preserve"> </w:t>
      </w:r>
      <w:r w:rsidRPr="007E0835">
        <w:rPr>
          <w:i/>
          <w:lang w:val="en-US"/>
        </w:rPr>
        <w:t>Transitional Justice Genealogy</w:t>
      </w:r>
      <w:r w:rsidRPr="000F3577">
        <w:rPr>
          <w:lang w:val="en-US"/>
        </w:rPr>
        <w:t xml:space="preserve">. </w:t>
      </w:r>
      <w:r w:rsidRPr="000F3577">
        <w:rPr>
          <w:iCs/>
          <w:lang w:val="en-US"/>
        </w:rPr>
        <w:t>Harvard Human Rights Journal / Vol. 16, 2003</w:t>
      </w:r>
    </w:p>
    <w:p w:rsidR="00E07B7B" w:rsidRPr="000F3577" w:rsidRDefault="00E07B7B" w:rsidP="001C563C">
      <w:pPr>
        <w:pStyle w:val="Default"/>
        <w:jc w:val="both"/>
        <w:rPr>
          <w:iCs/>
          <w:lang w:val="en-US"/>
        </w:rPr>
      </w:pPr>
    </w:p>
    <w:p w:rsidR="00E07B7B" w:rsidRPr="000F3577" w:rsidRDefault="00E07B7B" w:rsidP="001C563C">
      <w:pPr>
        <w:autoSpaceDE w:val="0"/>
        <w:autoSpaceDN w:val="0"/>
        <w:adjustRightInd w:val="0"/>
        <w:spacing w:after="0" w:line="240" w:lineRule="auto"/>
        <w:jc w:val="both"/>
        <w:rPr>
          <w:rFonts w:ascii="Times New Roman" w:hAnsi="Times New Roman" w:cs="Times New Roman"/>
          <w:sz w:val="24"/>
          <w:szCs w:val="24"/>
        </w:rPr>
      </w:pPr>
      <w:r w:rsidRPr="000F3577">
        <w:rPr>
          <w:rFonts w:ascii="Times New Roman" w:hAnsi="Times New Roman" w:cs="Times New Roman"/>
          <w:iCs/>
          <w:sz w:val="24"/>
          <w:szCs w:val="24"/>
        </w:rPr>
        <w:t xml:space="preserve">MOURA, Luiza Diamantino/ COELHO, Luiza </w:t>
      </w:r>
      <w:proofErr w:type="spellStart"/>
      <w:r w:rsidRPr="000F3577">
        <w:rPr>
          <w:rFonts w:ascii="Times New Roman" w:hAnsi="Times New Roman" w:cs="Times New Roman"/>
          <w:iCs/>
          <w:sz w:val="24"/>
          <w:szCs w:val="24"/>
        </w:rPr>
        <w:t>Tângari</w:t>
      </w:r>
      <w:proofErr w:type="spellEnd"/>
      <w:r w:rsidRPr="000F3577">
        <w:rPr>
          <w:rFonts w:ascii="Times New Roman" w:hAnsi="Times New Roman" w:cs="Times New Roman"/>
          <w:iCs/>
          <w:sz w:val="24"/>
          <w:szCs w:val="24"/>
        </w:rPr>
        <w:t xml:space="preserve">. </w:t>
      </w:r>
      <w:r w:rsidRPr="007E0835">
        <w:rPr>
          <w:rFonts w:ascii="Times New Roman" w:hAnsi="Times New Roman" w:cs="Times New Roman"/>
          <w:i/>
          <w:sz w:val="24"/>
          <w:szCs w:val="24"/>
        </w:rPr>
        <w:t xml:space="preserve">Tribunal Penal Internacional: uma visão geral da Corte regida pelo Estatuto de Roma através de uma abordagem histórica, </w:t>
      </w:r>
      <w:proofErr w:type="spellStart"/>
      <w:r w:rsidRPr="007E0835">
        <w:rPr>
          <w:rFonts w:ascii="Times New Roman" w:hAnsi="Times New Roman" w:cs="Times New Roman"/>
          <w:i/>
          <w:sz w:val="24"/>
          <w:szCs w:val="24"/>
        </w:rPr>
        <w:t>principiológica</w:t>
      </w:r>
      <w:proofErr w:type="spellEnd"/>
      <w:r w:rsidRPr="007E0835">
        <w:rPr>
          <w:rFonts w:ascii="Times New Roman" w:hAnsi="Times New Roman" w:cs="Times New Roman"/>
          <w:i/>
          <w:sz w:val="24"/>
          <w:szCs w:val="24"/>
        </w:rPr>
        <w:t xml:space="preserve"> e conceitual.</w:t>
      </w:r>
      <w:r w:rsidRPr="000F3577">
        <w:rPr>
          <w:rFonts w:ascii="Times New Roman" w:hAnsi="Times New Roman" w:cs="Times New Roman"/>
          <w:sz w:val="24"/>
          <w:szCs w:val="24"/>
        </w:rPr>
        <w:t xml:space="preserve"> In Revista Eletrônica de Direito Internacional, vol. 5, 2009, pp. 258-291.</w:t>
      </w:r>
    </w:p>
    <w:p w:rsidR="00E07B7B" w:rsidRPr="000F3577" w:rsidRDefault="00E07B7B" w:rsidP="001C563C">
      <w:pPr>
        <w:autoSpaceDE w:val="0"/>
        <w:autoSpaceDN w:val="0"/>
        <w:adjustRightInd w:val="0"/>
        <w:spacing w:after="0" w:line="240" w:lineRule="auto"/>
        <w:jc w:val="both"/>
        <w:rPr>
          <w:rFonts w:ascii="Times New Roman" w:hAnsi="Times New Roman" w:cs="Times New Roman"/>
          <w:sz w:val="24"/>
          <w:szCs w:val="24"/>
        </w:rPr>
      </w:pPr>
    </w:p>
    <w:p w:rsidR="008706C3" w:rsidRPr="000F3577" w:rsidRDefault="008706C3" w:rsidP="001C563C">
      <w:pPr>
        <w:pStyle w:val="Default"/>
        <w:jc w:val="both"/>
        <w:rPr>
          <w:bCs/>
        </w:rPr>
      </w:pPr>
    </w:p>
    <w:p w:rsidR="008706C3" w:rsidRPr="000F3577" w:rsidRDefault="008706C3" w:rsidP="001C563C">
      <w:pPr>
        <w:autoSpaceDE w:val="0"/>
        <w:autoSpaceDN w:val="0"/>
        <w:adjustRightInd w:val="0"/>
        <w:spacing w:after="0" w:line="240" w:lineRule="auto"/>
        <w:jc w:val="both"/>
        <w:rPr>
          <w:rFonts w:ascii="Times New Roman" w:hAnsi="Times New Roman" w:cs="Times New Roman"/>
          <w:sz w:val="24"/>
          <w:szCs w:val="24"/>
        </w:rPr>
      </w:pPr>
      <w:r w:rsidRPr="000F3577">
        <w:rPr>
          <w:rFonts w:ascii="Times New Roman" w:hAnsi="Times New Roman" w:cs="Times New Roman"/>
          <w:bCs/>
        </w:rPr>
        <w:t xml:space="preserve">CHEHAB, </w:t>
      </w:r>
      <w:r w:rsidRPr="000F3577">
        <w:rPr>
          <w:rFonts w:ascii="Times New Roman" w:hAnsi="Times New Roman" w:cs="Times New Roman"/>
          <w:bCs/>
          <w:sz w:val="24"/>
          <w:szCs w:val="24"/>
        </w:rPr>
        <w:t>Isabelle Maria</w:t>
      </w:r>
      <w:r w:rsidRPr="000F3577">
        <w:rPr>
          <w:rFonts w:ascii="Times New Roman" w:hAnsi="Times New Roman" w:cs="Times New Roman"/>
          <w:bCs/>
        </w:rPr>
        <w:t xml:space="preserve">. </w:t>
      </w:r>
      <w:r w:rsidRPr="007E0835">
        <w:rPr>
          <w:rFonts w:ascii="Times New Roman" w:hAnsi="Times New Roman" w:cs="Times New Roman"/>
          <w:bCs/>
          <w:i/>
          <w:sz w:val="24"/>
          <w:szCs w:val="24"/>
        </w:rPr>
        <w:t>A participação política como pressuposto para a construção da Democracia: o caso da Comissão de Verdade e Reconciliação da</w:t>
      </w:r>
      <w:proofErr w:type="gramStart"/>
      <w:r w:rsidRPr="007E0835">
        <w:rPr>
          <w:rFonts w:ascii="Times New Roman" w:hAnsi="Times New Roman" w:cs="Times New Roman"/>
          <w:bCs/>
          <w:i/>
          <w:sz w:val="24"/>
          <w:szCs w:val="24"/>
        </w:rPr>
        <w:t xml:space="preserve">  </w:t>
      </w:r>
      <w:proofErr w:type="gramEnd"/>
      <w:r w:rsidRPr="007E0835">
        <w:rPr>
          <w:rFonts w:ascii="Times New Roman" w:hAnsi="Times New Roman" w:cs="Times New Roman"/>
          <w:bCs/>
          <w:i/>
          <w:sz w:val="24"/>
          <w:szCs w:val="24"/>
        </w:rPr>
        <w:t>África do Sul</w:t>
      </w:r>
      <w:r w:rsidRPr="000F3577">
        <w:rPr>
          <w:rFonts w:ascii="Times New Roman" w:hAnsi="Times New Roman" w:cs="Times New Roman"/>
          <w:bCs/>
          <w:sz w:val="24"/>
          <w:szCs w:val="24"/>
        </w:rPr>
        <w:t>.</w:t>
      </w:r>
      <w:r w:rsidR="007E0835">
        <w:rPr>
          <w:rFonts w:ascii="Times New Roman" w:hAnsi="Times New Roman" w:cs="Times New Roman"/>
          <w:bCs/>
          <w:sz w:val="24"/>
          <w:szCs w:val="24"/>
        </w:rPr>
        <w:t xml:space="preserve"> </w:t>
      </w:r>
      <w:r w:rsidRPr="000F3577">
        <w:rPr>
          <w:rFonts w:ascii="Times New Roman" w:hAnsi="Times New Roman" w:cs="Times New Roman"/>
          <w:bCs/>
          <w:sz w:val="24"/>
          <w:szCs w:val="24"/>
        </w:rPr>
        <w:t xml:space="preserve">In: </w:t>
      </w:r>
      <w:r w:rsidRPr="000F3577">
        <w:rPr>
          <w:rFonts w:ascii="Times New Roman" w:hAnsi="Times New Roman" w:cs="Times New Roman"/>
          <w:sz w:val="24"/>
          <w:szCs w:val="24"/>
        </w:rPr>
        <w:t>Anais do XIX Encontro Nacional do CONPEDI, Fortaleza, 2010</w:t>
      </w:r>
    </w:p>
    <w:p w:rsidR="008706C3" w:rsidRPr="000F3577" w:rsidRDefault="008706C3" w:rsidP="001C563C">
      <w:pPr>
        <w:autoSpaceDE w:val="0"/>
        <w:autoSpaceDN w:val="0"/>
        <w:adjustRightInd w:val="0"/>
        <w:spacing w:after="0" w:line="240" w:lineRule="auto"/>
        <w:jc w:val="both"/>
        <w:rPr>
          <w:rFonts w:ascii="Times New Roman" w:hAnsi="Times New Roman" w:cs="Times New Roman"/>
          <w:sz w:val="24"/>
          <w:szCs w:val="24"/>
        </w:rPr>
      </w:pPr>
    </w:p>
    <w:p w:rsidR="008706C3" w:rsidRPr="007E0835" w:rsidRDefault="008706C3" w:rsidP="001C563C">
      <w:pPr>
        <w:autoSpaceDE w:val="0"/>
        <w:autoSpaceDN w:val="0"/>
        <w:adjustRightInd w:val="0"/>
        <w:spacing w:after="0" w:line="240" w:lineRule="auto"/>
        <w:jc w:val="both"/>
        <w:rPr>
          <w:rFonts w:ascii="Times New Roman" w:hAnsi="Times New Roman" w:cs="Times New Roman"/>
          <w:bCs/>
          <w:i/>
          <w:sz w:val="24"/>
          <w:szCs w:val="24"/>
          <w:lang w:val="en-US"/>
        </w:rPr>
      </w:pPr>
      <w:r w:rsidRPr="007E0835">
        <w:rPr>
          <w:rFonts w:ascii="Times New Roman" w:hAnsi="Times New Roman" w:cs="Times New Roman"/>
          <w:sz w:val="24"/>
          <w:szCs w:val="24"/>
        </w:rPr>
        <w:t>RATNER, Steven R</w:t>
      </w:r>
      <w:r w:rsidRPr="007E0835">
        <w:rPr>
          <w:rFonts w:ascii="Times New Roman" w:hAnsi="Times New Roman" w:cs="Times New Roman"/>
          <w:i/>
          <w:sz w:val="24"/>
          <w:szCs w:val="24"/>
        </w:rPr>
        <w:t xml:space="preserve">. </w:t>
      </w:r>
      <w:proofErr w:type="spellStart"/>
      <w:r w:rsidRPr="007E0835">
        <w:rPr>
          <w:rFonts w:ascii="Times New Roman" w:hAnsi="Times New Roman" w:cs="Times New Roman"/>
          <w:bCs/>
          <w:i/>
          <w:sz w:val="24"/>
          <w:szCs w:val="24"/>
        </w:rPr>
        <w:t>The</w:t>
      </w:r>
      <w:proofErr w:type="spellEnd"/>
      <w:r w:rsidRPr="007E0835">
        <w:rPr>
          <w:rFonts w:ascii="Times New Roman" w:hAnsi="Times New Roman" w:cs="Times New Roman"/>
          <w:bCs/>
          <w:i/>
          <w:sz w:val="24"/>
          <w:szCs w:val="24"/>
        </w:rPr>
        <w:t xml:space="preserve"> </w:t>
      </w:r>
      <w:proofErr w:type="spellStart"/>
      <w:r w:rsidRPr="007E0835">
        <w:rPr>
          <w:rFonts w:ascii="Times New Roman" w:hAnsi="Times New Roman" w:cs="Times New Roman"/>
          <w:bCs/>
          <w:i/>
          <w:sz w:val="24"/>
          <w:szCs w:val="24"/>
        </w:rPr>
        <w:t>International</w:t>
      </w:r>
      <w:proofErr w:type="spellEnd"/>
      <w:r w:rsidRPr="007E0835">
        <w:rPr>
          <w:rFonts w:ascii="Times New Roman" w:hAnsi="Times New Roman" w:cs="Times New Roman"/>
          <w:bCs/>
          <w:i/>
          <w:sz w:val="24"/>
          <w:szCs w:val="24"/>
        </w:rPr>
        <w:t xml:space="preserve"> Criminal </w:t>
      </w:r>
      <w:proofErr w:type="spellStart"/>
      <w:r w:rsidRPr="007E0835">
        <w:rPr>
          <w:rFonts w:ascii="Times New Roman" w:hAnsi="Times New Roman" w:cs="Times New Roman"/>
          <w:bCs/>
          <w:i/>
          <w:sz w:val="24"/>
          <w:szCs w:val="24"/>
        </w:rPr>
        <w:t>Court</w:t>
      </w:r>
      <w:proofErr w:type="spellEnd"/>
      <w:r w:rsidRPr="007E0835">
        <w:rPr>
          <w:rFonts w:ascii="Times New Roman" w:hAnsi="Times New Roman" w:cs="Times New Roman"/>
          <w:bCs/>
          <w:i/>
          <w:sz w:val="24"/>
          <w:szCs w:val="24"/>
        </w:rPr>
        <w:t xml:space="preserve"> </w:t>
      </w:r>
      <w:proofErr w:type="spellStart"/>
      <w:r w:rsidRPr="007E0835">
        <w:rPr>
          <w:rFonts w:ascii="Times New Roman" w:hAnsi="Times New Roman" w:cs="Times New Roman"/>
          <w:bCs/>
          <w:i/>
          <w:sz w:val="24"/>
          <w:szCs w:val="24"/>
        </w:rPr>
        <w:t>and</w:t>
      </w:r>
      <w:proofErr w:type="spellEnd"/>
      <w:r w:rsidRPr="007E0835">
        <w:rPr>
          <w:rFonts w:ascii="Times New Roman" w:hAnsi="Times New Roman" w:cs="Times New Roman"/>
          <w:bCs/>
          <w:i/>
          <w:sz w:val="24"/>
          <w:szCs w:val="24"/>
        </w:rPr>
        <w:t xml:space="preserve"> </w:t>
      </w:r>
      <w:proofErr w:type="spellStart"/>
      <w:r w:rsidRPr="007E0835">
        <w:rPr>
          <w:rFonts w:ascii="Times New Roman" w:hAnsi="Times New Roman" w:cs="Times New Roman"/>
          <w:bCs/>
          <w:i/>
          <w:sz w:val="24"/>
          <w:szCs w:val="24"/>
        </w:rPr>
        <w:t>the</w:t>
      </w:r>
      <w:proofErr w:type="spellEnd"/>
      <w:r w:rsidR="007E0835" w:rsidRPr="007E0835">
        <w:rPr>
          <w:rFonts w:ascii="Times New Roman" w:hAnsi="Times New Roman" w:cs="Times New Roman"/>
          <w:bCs/>
          <w:i/>
          <w:sz w:val="24"/>
          <w:szCs w:val="24"/>
        </w:rPr>
        <w:t xml:space="preserve"> </w:t>
      </w:r>
      <w:proofErr w:type="spellStart"/>
      <w:r w:rsidRPr="007E0835">
        <w:rPr>
          <w:rFonts w:ascii="Times New Roman" w:hAnsi="Times New Roman" w:cs="Times New Roman"/>
          <w:bCs/>
          <w:i/>
          <w:sz w:val="24"/>
          <w:szCs w:val="24"/>
        </w:rPr>
        <w:t>limits</w:t>
      </w:r>
      <w:proofErr w:type="spellEnd"/>
      <w:r w:rsidRPr="007E0835">
        <w:rPr>
          <w:rFonts w:ascii="Times New Roman" w:hAnsi="Times New Roman" w:cs="Times New Roman"/>
          <w:bCs/>
          <w:i/>
          <w:sz w:val="24"/>
          <w:szCs w:val="24"/>
        </w:rPr>
        <w:t xml:space="preserve"> </w:t>
      </w:r>
      <w:proofErr w:type="spellStart"/>
      <w:r w:rsidRPr="007E0835">
        <w:rPr>
          <w:rFonts w:ascii="Times New Roman" w:hAnsi="Times New Roman" w:cs="Times New Roman"/>
          <w:bCs/>
          <w:i/>
          <w:sz w:val="24"/>
          <w:szCs w:val="24"/>
        </w:rPr>
        <w:t>of</w:t>
      </w:r>
      <w:proofErr w:type="spellEnd"/>
      <w:r w:rsidRPr="007E0835">
        <w:rPr>
          <w:rFonts w:ascii="Times New Roman" w:hAnsi="Times New Roman" w:cs="Times New Roman"/>
          <w:bCs/>
          <w:i/>
          <w:sz w:val="24"/>
          <w:szCs w:val="24"/>
        </w:rPr>
        <w:t xml:space="preserve"> global </w:t>
      </w:r>
      <w:proofErr w:type="spellStart"/>
      <w:r w:rsidRPr="007E0835">
        <w:rPr>
          <w:rFonts w:ascii="Times New Roman" w:hAnsi="Times New Roman" w:cs="Times New Roman"/>
          <w:bCs/>
          <w:i/>
          <w:sz w:val="24"/>
          <w:szCs w:val="24"/>
        </w:rPr>
        <w:t>judicialization</w:t>
      </w:r>
      <w:proofErr w:type="spellEnd"/>
      <w:r w:rsidRPr="007E0835">
        <w:rPr>
          <w:rFonts w:ascii="Times New Roman" w:hAnsi="Times New Roman" w:cs="Times New Roman"/>
          <w:bCs/>
          <w:i/>
          <w:sz w:val="24"/>
          <w:szCs w:val="24"/>
        </w:rPr>
        <w:t xml:space="preserve">. </w:t>
      </w:r>
      <w:r w:rsidRPr="007E0835">
        <w:rPr>
          <w:rFonts w:ascii="Times New Roman" w:hAnsi="Times New Roman" w:cs="Times New Roman"/>
          <w:bCs/>
          <w:sz w:val="24"/>
          <w:szCs w:val="24"/>
          <w:lang w:val="en-US"/>
        </w:rPr>
        <w:t>I</w:t>
      </w:r>
      <w:r w:rsidR="007E0835">
        <w:rPr>
          <w:rFonts w:ascii="Times New Roman" w:hAnsi="Times New Roman" w:cs="Times New Roman"/>
          <w:bCs/>
          <w:sz w:val="24"/>
          <w:szCs w:val="24"/>
          <w:lang w:val="en-US"/>
        </w:rPr>
        <w:t>n</w:t>
      </w:r>
      <w:r w:rsidRPr="007E0835">
        <w:rPr>
          <w:rFonts w:ascii="Times New Roman" w:hAnsi="Times New Roman" w:cs="Times New Roman"/>
          <w:bCs/>
          <w:sz w:val="24"/>
          <w:szCs w:val="24"/>
          <w:lang w:val="en-US"/>
        </w:rPr>
        <w:t xml:space="preserve">: Texas International Law </w:t>
      </w:r>
      <w:proofErr w:type="spellStart"/>
      <w:r w:rsidRPr="007E0835">
        <w:rPr>
          <w:rFonts w:ascii="Times New Roman" w:hAnsi="Times New Roman" w:cs="Times New Roman"/>
          <w:bCs/>
          <w:sz w:val="24"/>
          <w:szCs w:val="24"/>
          <w:lang w:val="en-US"/>
        </w:rPr>
        <w:t>JOurnal</w:t>
      </w:r>
      <w:proofErr w:type="spellEnd"/>
      <w:r w:rsidRPr="007E0835">
        <w:rPr>
          <w:rFonts w:ascii="Times New Roman" w:hAnsi="Times New Roman" w:cs="Times New Roman"/>
          <w:bCs/>
          <w:sz w:val="24"/>
          <w:szCs w:val="24"/>
          <w:lang w:val="en-US"/>
        </w:rPr>
        <w:t>,</w:t>
      </w:r>
      <w:r w:rsidRPr="000F3577">
        <w:rPr>
          <w:rFonts w:ascii="Times New Roman" w:hAnsi="Times New Roman" w:cs="Times New Roman"/>
          <w:bCs/>
          <w:sz w:val="24"/>
          <w:szCs w:val="24"/>
          <w:lang w:val="en-US"/>
        </w:rPr>
        <w:t xml:space="preserve"> vol.38, nº 3, p. 445-453, 2003</w:t>
      </w:r>
    </w:p>
    <w:p w:rsidR="008706C3" w:rsidRPr="000F3577" w:rsidRDefault="008706C3" w:rsidP="001C563C">
      <w:pPr>
        <w:autoSpaceDE w:val="0"/>
        <w:autoSpaceDN w:val="0"/>
        <w:adjustRightInd w:val="0"/>
        <w:spacing w:after="0" w:line="240" w:lineRule="auto"/>
        <w:jc w:val="both"/>
        <w:rPr>
          <w:rFonts w:ascii="Times New Roman" w:hAnsi="Times New Roman" w:cs="Times New Roman"/>
          <w:bCs/>
          <w:sz w:val="24"/>
          <w:szCs w:val="24"/>
          <w:lang w:val="en-US"/>
        </w:rPr>
      </w:pPr>
    </w:p>
    <w:p w:rsidR="00532492" w:rsidRPr="000F3577" w:rsidRDefault="00532492" w:rsidP="001C563C">
      <w:pPr>
        <w:autoSpaceDE w:val="0"/>
        <w:autoSpaceDN w:val="0"/>
        <w:adjustRightInd w:val="0"/>
        <w:spacing w:after="0" w:line="240" w:lineRule="auto"/>
        <w:jc w:val="both"/>
        <w:rPr>
          <w:rFonts w:ascii="Times New Roman" w:hAnsi="Times New Roman" w:cs="Times New Roman"/>
          <w:bCs/>
          <w:sz w:val="24"/>
          <w:szCs w:val="24"/>
        </w:rPr>
      </w:pPr>
      <w:r w:rsidRPr="000F3577">
        <w:rPr>
          <w:rFonts w:ascii="Times New Roman" w:hAnsi="Times New Roman" w:cs="Times New Roman"/>
          <w:bCs/>
          <w:sz w:val="24"/>
          <w:szCs w:val="24"/>
        </w:rPr>
        <w:t xml:space="preserve">FACCHI, Alessandra. </w:t>
      </w:r>
      <w:r w:rsidRPr="007E0835">
        <w:rPr>
          <w:rFonts w:ascii="Times New Roman" w:hAnsi="Times New Roman" w:cs="Times New Roman"/>
          <w:bCs/>
          <w:i/>
          <w:sz w:val="24"/>
          <w:szCs w:val="24"/>
        </w:rPr>
        <w:t>Breve his</w:t>
      </w:r>
      <w:r w:rsidR="007E0835">
        <w:rPr>
          <w:rFonts w:ascii="Times New Roman" w:hAnsi="Times New Roman" w:cs="Times New Roman"/>
          <w:bCs/>
          <w:i/>
          <w:sz w:val="24"/>
          <w:szCs w:val="24"/>
        </w:rPr>
        <w:t>tó</w:t>
      </w:r>
      <w:r w:rsidRPr="007E0835">
        <w:rPr>
          <w:rFonts w:ascii="Times New Roman" w:hAnsi="Times New Roman" w:cs="Times New Roman"/>
          <w:bCs/>
          <w:i/>
          <w:sz w:val="24"/>
          <w:szCs w:val="24"/>
        </w:rPr>
        <w:t>ria dos direitos humanos</w:t>
      </w:r>
      <w:r w:rsidRPr="000F3577">
        <w:rPr>
          <w:rFonts w:ascii="Times New Roman" w:hAnsi="Times New Roman" w:cs="Times New Roman"/>
          <w:bCs/>
          <w:sz w:val="24"/>
          <w:szCs w:val="24"/>
        </w:rPr>
        <w:t xml:space="preserve">. Trad. Silva </w:t>
      </w:r>
      <w:proofErr w:type="spellStart"/>
      <w:r w:rsidRPr="000F3577">
        <w:rPr>
          <w:rFonts w:ascii="Times New Roman" w:hAnsi="Times New Roman" w:cs="Times New Roman"/>
          <w:bCs/>
          <w:sz w:val="24"/>
          <w:szCs w:val="24"/>
        </w:rPr>
        <w:t>Debetto</w:t>
      </w:r>
      <w:proofErr w:type="spellEnd"/>
      <w:r w:rsidRPr="000F3577">
        <w:rPr>
          <w:rFonts w:ascii="Times New Roman" w:hAnsi="Times New Roman" w:cs="Times New Roman"/>
          <w:bCs/>
          <w:sz w:val="24"/>
          <w:szCs w:val="24"/>
        </w:rPr>
        <w:t xml:space="preserve"> C. Reis. São Paulo: Loyola, 2011 </w:t>
      </w:r>
      <w:proofErr w:type="gramStart"/>
      <w:r w:rsidRPr="000F3577">
        <w:rPr>
          <w:rFonts w:ascii="Times New Roman" w:hAnsi="Times New Roman" w:cs="Times New Roman"/>
          <w:bCs/>
          <w:sz w:val="24"/>
          <w:szCs w:val="24"/>
        </w:rPr>
        <w:t xml:space="preserve">( </w:t>
      </w:r>
      <w:proofErr w:type="gramEnd"/>
      <w:r w:rsidRPr="000F3577">
        <w:rPr>
          <w:rFonts w:ascii="Times New Roman" w:hAnsi="Times New Roman" w:cs="Times New Roman"/>
          <w:bCs/>
          <w:sz w:val="24"/>
          <w:szCs w:val="24"/>
        </w:rPr>
        <w:t>Capitulo 5, p. 127-148).</w:t>
      </w:r>
    </w:p>
    <w:p w:rsidR="00EE5152" w:rsidRPr="00532492" w:rsidRDefault="000F3577" w:rsidP="000F357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EE5152" w:rsidRPr="00532492" w:rsidSect="000E368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10B" w:rsidRDefault="0040110B" w:rsidP="00B66AE2">
      <w:pPr>
        <w:spacing w:after="0" w:line="240" w:lineRule="auto"/>
      </w:pPr>
      <w:r>
        <w:separator/>
      </w:r>
    </w:p>
  </w:endnote>
  <w:endnote w:type="continuationSeparator" w:id="0">
    <w:p w:rsidR="0040110B" w:rsidRDefault="0040110B" w:rsidP="00B66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10B" w:rsidRDefault="0040110B" w:rsidP="00B66AE2">
      <w:pPr>
        <w:spacing w:after="0" w:line="240" w:lineRule="auto"/>
      </w:pPr>
      <w:r>
        <w:separator/>
      </w:r>
    </w:p>
  </w:footnote>
  <w:footnote w:type="continuationSeparator" w:id="0">
    <w:p w:rsidR="0040110B" w:rsidRDefault="0040110B" w:rsidP="00B66AE2">
      <w:pPr>
        <w:spacing w:after="0" w:line="240" w:lineRule="auto"/>
      </w:pPr>
      <w:r>
        <w:continuationSeparator/>
      </w:r>
    </w:p>
  </w:footnote>
  <w:footnote w:id="1">
    <w:p w:rsidR="00B66AE2" w:rsidRDefault="00B66AE2">
      <w:pPr>
        <w:pStyle w:val="Textodenotaderodap"/>
      </w:pPr>
      <w:r>
        <w:rPr>
          <w:rStyle w:val="Refdenotaderodap"/>
        </w:rPr>
        <w:footnoteRef/>
      </w:r>
      <w:r>
        <w:t xml:space="preserve"> Aluno do 8º Semestre do curso de Direito da Universidade de Brasília</w:t>
      </w:r>
    </w:p>
  </w:footnote>
  <w:footnote w:id="2">
    <w:p w:rsidR="00B66AE2" w:rsidRDefault="00B66AE2">
      <w:pPr>
        <w:pStyle w:val="Textodenotaderodap"/>
      </w:pPr>
      <w:r>
        <w:rPr>
          <w:rStyle w:val="Refdenotaderodap"/>
        </w:rPr>
        <w:footnoteRef/>
      </w:r>
      <w:r>
        <w:t xml:space="preserve"> </w:t>
      </w:r>
      <w:r w:rsidRPr="00B66AE2">
        <w:t xml:space="preserve">TEITEL, </w:t>
      </w:r>
      <w:proofErr w:type="spellStart"/>
      <w:r w:rsidRPr="00B66AE2">
        <w:t>Ruri</w:t>
      </w:r>
      <w:proofErr w:type="spellEnd"/>
      <w:r w:rsidRPr="00B66AE2">
        <w:t xml:space="preserve"> G. </w:t>
      </w:r>
      <w:proofErr w:type="spellStart"/>
      <w:r w:rsidRPr="00B66AE2">
        <w:t>Transitional</w:t>
      </w:r>
      <w:proofErr w:type="spellEnd"/>
      <w:r w:rsidRPr="00B66AE2">
        <w:t xml:space="preserve"> Justice </w:t>
      </w:r>
      <w:proofErr w:type="spellStart"/>
      <w:r w:rsidRPr="00B66AE2">
        <w:t>Genealogy</w:t>
      </w:r>
      <w:proofErr w:type="spellEnd"/>
      <w:r w:rsidRPr="00B66AE2">
        <w:t xml:space="preserve">. Harvard </w:t>
      </w:r>
      <w:proofErr w:type="spellStart"/>
      <w:r w:rsidRPr="00B66AE2">
        <w:t>Human</w:t>
      </w:r>
      <w:proofErr w:type="spellEnd"/>
      <w:r w:rsidRPr="00B66AE2">
        <w:t xml:space="preserve"> </w:t>
      </w:r>
      <w:proofErr w:type="spellStart"/>
      <w:r w:rsidRPr="00B66AE2">
        <w:t>Rights</w:t>
      </w:r>
      <w:proofErr w:type="spellEnd"/>
      <w:r w:rsidRPr="00B66AE2">
        <w:t xml:space="preserve"> </w:t>
      </w:r>
      <w:proofErr w:type="spellStart"/>
      <w:r w:rsidRPr="00B66AE2">
        <w:t>Journal</w:t>
      </w:r>
      <w:proofErr w:type="spellEnd"/>
      <w:r w:rsidRPr="00B66AE2">
        <w:t xml:space="preserve"> / Vol. 16, </w:t>
      </w:r>
      <w:proofErr w:type="gramStart"/>
      <w:r w:rsidRPr="00B66AE2">
        <w:t>2003</w:t>
      </w:r>
      <w:proofErr w:type="gramEnd"/>
    </w:p>
  </w:footnote>
  <w:footnote w:id="3">
    <w:p w:rsidR="00B66AE2" w:rsidRPr="000F3577" w:rsidRDefault="00B66AE2" w:rsidP="00B66AE2">
      <w:pPr>
        <w:pStyle w:val="Default"/>
        <w:jc w:val="both"/>
        <w:rPr>
          <w:sz w:val="23"/>
          <w:szCs w:val="23"/>
          <w:lang w:val="en-US"/>
        </w:rPr>
      </w:pPr>
      <w:r>
        <w:rPr>
          <w:rStyle w:val="Refdenotaderodap"/>
        </w:rPr>
        <w:footnoteRef/>
      </w:r>
      <w:r>
        <w:t xml:space="preserve"> </w:t>
      </w:r>
      <w:r w:rsidRPr="000F3577">
        <w:rPr>
          <w:lang w:val="en-US"/>
        </w:rPr>
        <w:t xml:space="preserve">SKAAR, </w:t>
      </w:r>
      <w:proofErr w:type="spellStart"/>
      <w:r w:rsidRPr="000F3577">
        <w:rPr>
          <w:lang w:val="en-US"/>
        </w:rPr>
        <w:t>Elin</w:t>
      </w:r>
      <w:proofErr w:type="spellEnd"/>
      <w:r w:rsidRPr="000F3577">
        <w:rPr>
          <w:lang w:val="en-US"/>
        </w:rPr>
        <w:t xml:space="preserve">. </w:t>
      </w:r>
      <w:proofErr w:type="gramStart"/>
      <w:r w:rsidRPr="000F3577">
        <w:rPr>
          <w:i/>
          <w:lang w:val="en-US"/>
        </w:rPr>
        <w:t>Understanding the Impact of Transitional Justice on Peace and Democracy.</w:t>
      </w:r>
      <w:proofErr w:type="gramEnd"/>
      <w:r w:rsidRPr="000F3577">
        <w:rPr>
          <w:lang w:val="en-US"/>
        </w:rPr>
        <w:t xml:space="preserve"> </w:t>
      </w:r>
      <w:r w:rsidRPr="000F3577">
        <w:rPr>
          <w:sz w:val="23"/>
          <w:szCs w:val="23"/>
          <w:lang w:val="en-US"/>
        </w:rPr>
        <w:t>ECPR, Reykjavik, Iceland, 2011</w:t>
      </w:r>
    </w:p>
    <w:p w:rsidR="00B66AE2" w:rsidRDefault="00B66AE2">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46DE"/>
    <w:multiLevelType w:val="hybridMultilevel"/>
    <w:tmpl w:val="438806FA"/>
    <w:lvl w:ilvl="0" w:tplc="00726DEA">
      <w:start w:val="1"/>
      <w:numFmt w:val="decimal"/>
      <w:lvlText w:val="%1."/>
      <w:lvlJc w:val="left"/>
      <w:pPr>
        <w:ind w:left="3222" w:hanging="360"/>
      </w:pPr>
      <w:rPr>
        <w:rFonts w:hint="default"/>
      </w:rPr>
    </w:lvl>
    <w:lvl w:ilvl="1" w:tplc="04160019" w:tentative="1">
      <w:start w:val="1"/>
      <w:numFmt w:val="lowerLetter"/>
      <w:lvlText w:val="%2."/>
      <w:lvlJc w:val="left"/>
      <w:pPr>
        <w:ind w:left="3942" w:hanging="360"/>
      </w:pPr>
    </w:lvl>
    <w:lvl w:ilvl="2" w:tplc="0416001B" w:tentative="1">
      <w:start w:val="1"/>
      <w:numFmt w:val="lowerRoman"/>
      <w:lvlText w:val="%3."/>
      <w:lvlJc w:val="right"/>
      <w:pPr>
        <w:ind w:left="4662" w:hanging="180"/>
      </w:pPr>
    </w:lvl>
    <w:lvl w:ilvl="3" w:tplc="0416000F" w:tentative="1">
      <w:start w:val="1"/>
      <w:numFmt w:val="decimal"/>
      <w:lvlText w:val="%4."/>
      <w:lvlJc w:val="left"/>
      <w:pPr>
        <w:ind w:left="5382" w:hanging="360"/>
      </w:pPr>
    </w:lvl>
    <w:lvl w:ilvl="4" w:tplc="04160019" w:tentative="1">
      <w:start w:val="1"/>
      <w:numFmt w:val="lowerLetter"/>
      <w:lvlText w:val="%5."/>
      <w:lvlJc w:val="left"/>
      <w:pPr>
        <w:ind w:left="6102" w:hanging="360"/>
      </w:pPr>
    </w:lvl>
    <w:lvl w:ilvl="5" w:tplc="0416001B" w:tentative="1">
      <w:start w:val="1"/>
      <w:numFmt w:val="lowerRoman"/>
      <w:lvlText w:val="%6."/>
      <w:lvlJc w:val="right"/>
      <w:pPr>
        <w:ind w:left="6822" w:hanging="180"/>
      </w:pPr>
    </w:lvl>
    <w:lvl w:ilvl="6" w:tplc="0416000F" w:tentative="1">
      <w:start w:val="1"/>
      <w:numFmt w:val="decimal"/>
      <w:lvlText w:val="%7."/>
      <w:lvlJc w:val="left"/>
      <w:pPr>
        <w:ind w:left="7542" w:hanging="360"/>
      </w:pPr>
    </w:lvl>
    <w:lvl w:ilvl="7" w:tplc="04160019" w:tentative="1">
      <w:start w:val="1"/>
      <w:numFmt w:val="lowerLetter"/>
      <w:lvlText w:val="%8."/>
      <w:lvlJc w:val="left"/>
      <w:pPr>
        <w:ind w:left="8262" w:hanging="360"/>
      </w:pPr>
    </w:lvl>
    <w:lvl w:ilvl="8" w:tplc="0416001B" w:tentative="1">
      <w:start w:val="1"/>
      <w:numFmt w:val="lowerRoman"/>
      <w:lvlText w:val="%9."/>
      <w:lvlJc w:val="right"/>
      <w:pPr>
        <w:ind w:left="8982" w:hanging="180"/>
      </w:pPr>
    </w:lvl>
  </w:abstractNum>
  <w:abstractNum w:abstractNumId="1">
    <w:nsid w:val="1EE903BB"/>
    <w:multiLevelType w:val="hybridMultilevel"/>
    <w:tmpl w:val="A2D67C9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B4308F"/>
    <w:multiLevelType w:val="hybridMultilevel"/>
    <w:tmpl w:val="E34C59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584563"/>
    <w:multiLevelType w:val="hybridMultilevel"/>
    <w:tmpl w:val="2DDCA6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5E28D3"/>
    <w:multiLevelType w:val="hybridMultilevel"/>
    <w:tmpl w:val="81C6F2CA"/>
    <w:lvl w:ilvl="0" w:tplc="09B8133E">
      <w:start w:val="1"/>
      <w:numFmt w:val="lowerLetter"/>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2016D3"/>
    <w:rsid w:val="0001036B"/>
    <w:rsid w:val="000118CF"/>
    <w:rsid w:val="00017980"/>
    <w:rsid w:val="00036C0B"/>
    <w:rsid w:val="00075E07"/>
    <w:rsid w:val="000B0C77"/>
    <w:rsid w:val="000B543E"/>
    <w:rsid w:val="000B66F7"/>
    <w:rsid w:val="000C74F5"/>
    <w:rsid w:val="000E3689"/>
    <w:rsid w:val="000F3577"/>
    <w:rsid w:val="000F6405"/>
    <w:rsid w:val="00122C24"/>
    <w:rsid w:val="0013358F"/>
    <w:rsid w:val="001813CE"/>
    <w:rsid w:val="00187112"/>
    <w:rsid w:val="00190EE2"/>
    <w:rsid w:val="001978A2"/>
    <w:rsid w:val="001B7BF0"/>
    <w:rsid w:val="001C563C"/>
    <w:rsid w:val="001E6CB6"/>
    <w:rsid w:val="001F0A07"/>
    <w:rsid w:val="001F3B7B"/>
    <w:rsid w:val="002016D3"/>
    <w:rsid w:val="00234D94"/>
    <w:rsid w:val="002530C2"/>
    <w:rsid w:val="002563E5"/>
    <w:rsid w:val="00257F60"/>
    <w:rsid w:val="00295D38"/>
    <w:rsid w:val="00326652"/>
    <w:rsid w:val="00330EF3"/>
    <w:rsid w:val="003519F7"/>
    <w:rsid w:val="003643CD"/>
    <w:rsid w:val="003A682A"/>
    <w:rsid w:val="003C03D4"/>
    <w:rsid w:val="003D4869"/>
    <w:rsid w:val="0040110B"/>
    <w:rsid w:val="00404E36"/>
    <w:rsid w:val="00462D5B"/>
    <w:rsid w:val="0046371E"/>
    <w:rsid w:val="00490AC6"/>
    <w:rsid w:val="00496B93"/>
    <w:rsid w:val="004B24DE"/>
    <w:rsid w:val="004D134B"/>
    <w:rsid w:val="004E0BC7"/>
    <w:rsid w:val="004F56C5"/>
    <w:rsid w:val="005070B0"/>
    <w:rsid w:val="005162FE"/>
    <w:rsid w:val="00532492"/>
    <w:rsid w:val="00590A3A"/>
    <w:rsid w:val="005B0B4A"/>
    <w:rsid w:val="005C505D"/>
    <w:rsid w:val="005C68D8"/>
    <w:rsid w:val="005E3C22"/>
    <w:rsid w:val="0061435B"/>
    <w:rsid w:val="0062020A"/>
    <w:rsid w:val="006533F4"/>
    <w:rsid w:val="00655E42"/>
    <w:rsid w:val="00664E14"/>
    <w:rsid w:val="00674E83"/>
    <w:rsid w:val="006A5675"/>
    <w:rsid w:val="006B1B12"/>
    <w:rsid w:val="0070628C"/>
    <w:rsid w:val="00747CA6"/>
    <w:rsid w:val="00774C93"/>
    <w:rsid w:val="00784C6D"/>
    <w:rsid w:val="00794C05"/>
    <w:rsid w:val="007C220B"/>
    <w:rsid w:val="007D3A0F"/>
    <w:rsid w:val="007E0835"/>
    <w:rsid w:val="00803FC6"/>
    <w:rsid w:val="00817981"/>
    <w:rsid w:val="00825261"/>
    <w:rsid w:val="008706C3"/>
    <w:rsid w:val="00882312"/>
    <w:rsid w:val="00882E7E"/>
    <w:rsid w:val="00891411"/>
    <w:rsid w:val="008A20E8"/>
    <w:rsid w:val="008D338B"/>
    <w:rsid w:val="008E3CE4"/>
    <w:rsid w:val="0092433A"/>
    <w:rsid w:val="00936688"/>
    <w:rsid w:val="009545C8"/>
    <w:rsid w:val="00977269"/>
    <w:rsid w:val="009A6E80"/>
    <w:rsid w:val="009C2AC5"/>
    <w:rsid w:val="009E3093"/>
    <w:rsid w:val="00A35229"/>
    <w:rsid w:val="00AC1460"/>
    <w:rsid w:val="00B540C3"/>
    <w:rsid w:val="00B66AE2"/>
    <w:rsid w:val="00B900D3"/>
    <w:rsid w:val="00B9390B"/>
    <w:rsid w:val="00BD571A"/>
    <w:rsid w:val="00BE22E8"/>
    <w:rsid w:val="00BE4836"/>
    <w:rsid w:val="00BE5EDE"/>
    <w:rsid w:val="00BF0DE6"/>
    <w:rsid w:val="00BF2D19"/>
    <w:rsid w:val="00C257E8"/>
    <w:rsid w:val="00C76599"/>
    <w:rsid w:val="00CA45DE"/>
    <w:rsid w:val="00CA4AF5"/>
    <w:rsid w:val="00CB4A1D"/>
    <w:rsid w:val="00D16525"/>
    <w:rsid w:val="00D21679"/>
    <w:rsid w:val="00D52E9E"/>
    <w:rsid w:val="00D56F4D"/>
    <w:rsid w:val="00D63AB1"/>
    <w:rsid w:val="00D75424"/>
    <w:rsid w:val="00D873B7"/>
    <w:rsid w:val="00E0758D"/>
    <w:rsid w:val="00E07B7B"/>
    <w:rsid w:val="00E14585"/>
    <w:rsid w:val="00E15F95"/>
    <w:rsid w:val="00E71560"/>
    <w:rsid w:val="00E75075"/>
    <w:rsid w:val="00E8345E"/>
    <w:rsid w:val="00E95531"/>
    <w:rsid w:val="00EB36CE"/>
    <w:rsid w:val="00EE5152"/>
    <w:rsid w:val="00FB6C04"/>
    <w:rsid w:val="00FC01CA"/>
    <w:rsid w:val="00FC0EA5"/>
    <w:rsid w:val="00FD0276"/>
    <w:rsid w:val="00FD6A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8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57E8"/>
    <w:pPr>
      <w:ind w:left="720"/>
      <w:contextualSpacing/>
    </w:pPr>
  </w:style>
  <w:style w:type="paragraph" w:styleId="NormalWeb">
    <w:name w:val="Normal (Web)"/>
    <w:basedOn w:val="Normal"/>
    <w:uiPriority w:val="99"/>
    <w:semiHidden/>
    <w:unhideWhenUsed/>
    <w:rsid w:val="000B66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B66F7"/>
  </w:style>
  <w:style w:type="paragraph" w:customStyle="1" w:styleId="Default">
    <w:name w:val="Default"/>
    <w:rsid w:val="00E07B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532492"/>
    <w:rPr>
      <w:color w:val="0000FF"/>
      <w:u w:val="single"/>
    </w:rPr>
  </w:style>
  <w:style w:type="paragraph" w:styleId="Textodenotaderodap">
    <w:name w:val="footnote text"/>
    <w:basedOn w:val="Normal"/>
    <w:link w:val="TextodenotaderodapChar"/>
    <w:uiPriority w:val="99"/>
    <w:semiHidden/>
    <w:unhideWhenUsed/>
    <w:rsid w:val="00B66A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6AE2"/>
    <w:rPr>
      <w:sz w:val="20"/>
      <w:szCs w:val="20"/>
    </w:rPr>
  </w:style>
  <w:style w:type="character" w:styleId="Refdenotaderodap">
    <w:name w:val="footnote reference"/>
    <w:basedOn w:val="Fontepargpadro"/>
    <w:uiPriority w:val="99"/>
    <w:semiHidden/>
    <w:unhideWhenUsed/>
    <w:rsid w:val="00B66AE2"/>
    <w:rPr>
      <w:vertAlign w:val="superscript"/>
    </w:rPr>
  </w:style>
</w:styles>
</file>

<file path=word/webSettings.xml><?xml version="1.0" encoding="utf-8"?>
<w:webSettings xmlns:r="http://schemas.openxmlformats.org/officeDocument/2006/relationships" xmlns:w="http://schemas.openxmlformats.org/wordprocessingml/2006/main">
  <w:divs>
    <w:div w:id="356124903">
      <w:bodyDiv w:val="1"/>
      <w:marLeft w:val="0"/>
      <w:marRight w:val="0"/>
      <w:marTop w:val="0"/>
      <w:marBottom w:val="0"/>
      <w:divBdr>
        <w:top w:val="none" w:sz="0" w:space="0" w:color="auto"/>
        <w:left w:val="none" w:sz="0" w:space="0" w:color="auto"/>
        <w:bottom w:val="none" w:sz="0" w:space="0" w:color="auto"/>
        <w:right w:val="none" w:sz="0" w:space="0" w:color="auto"/>
      </w:divBdr>
    </w:div>
    <w:div w:id="724379061">
      <w:bodyDiv w:val="1"/>
      <w:marLeft w:val="0"/>
      <w:marRight w:val="0"/>
      <w:marTop w:val="0"/>
      <w:marBottom w:val="0"/>
      <w:divBdr>
        <w:top w:val="none" w:sz="0" w:space="0" w:color="auto"/>
        <w:left w:val="none" w:sz="0" w:space="0" w:color="auto"/>
        <w:bottom w:val="none" w:sz="0" w:space="0" w:color="auto"/>
        <w:right w:val="none" w:sz="0" w:space="0" w:color="auto"/>
      </w:divBdr>
    </w:div>
    <w:div w:id="1155147516">
      <w:bodyDiv w:val="1"/>
      <w:marLeft w:val="0"/>
      <w:marRight w:val="0"/>
      <w:marTop w:val="0"/>
      <w:marBottom w:val="0"/>
      <w:divBdr>
        <w:top w:val="none" w:sz="0" w:space="0" w:color="auto"/>
        <w:left w:val="none" w:sz="0" w:space="0" w:color="auto"/>
        <w:bottom w:val="none" w:sz="0" w:space="0" w:color="auto"/>
        <w:right w:val="none" w:sz="0" w:space="0" w:color="auto"/>
      </w:divBdr>
    </w:div>
    <w:div w:id="16340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53122-AA7B-4CDB-BE2C-79E12C92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13</Pages>
  <Words>4357</Words>
  <Characters>23533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pedro.henrique</cp:lastModifiedBy>
  <cp:revision>20</cp:revision>
  <dcterms:created xsi:type="dcterms:W3CDTF">2012-08-20T18:18:00Z</dcterms:created>
  <dcterms:modified xsi:type="dcterms:W3CDTF">2014-03-11T18:50:00Z</dcterms:modified>
</cp:coreProperties>
</file>