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D3" w:rsidRPr="00E75FD3" w:rsidRDefault="00E75FD3" w:rsidP="007922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E75F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MERCADO PET AQUECE ECONOMIA BRASILEIRA</w:t>
      </w:r>
    </w:p>
    <w:p w:rsidR="00E75FD3" w:rsidRPr="0079224D" w:rsidRDefault="00E75FD3" w:rsidP="007922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E75FD3" w:rsidRDefault="00E75FD3" w:rsidP="0079224D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79224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Na contramão de outros setores da economia do País</w:t>
      </w:r>
      <w:r w:rsidR="004C3E3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que patinou com um crescimento pífio de </w:t>
      </w:r>
      <w:r w:rsidR="00011F8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2,</w:t>
      </w:r>
      <w:r w:rsidR="004C3E3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3%</w:t>
      </w:r>
      <w:r w:rsidR="00011F8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em 2013</w:t>
      </w:r>
      <w:r w:rsidRPr="0079224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o mercado Pet se encontra em franca ascensão prospectando </w:t>
      </w:r>
      <w:r w:rsidR="00011F8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alcançar 7,5%</w:t>
      </w:r>
      <w:r w:rsidRPr="0079224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cuja circulação de dinheiro está calculada em torno de R$ 14 bilhões. Esta contabilidade não inclui o segmento de filhotes, que faturou cerca de R$ 1 bilhão no ano de 2012. A meta para 2014 é ultrapassar a casa dos R$ 15 bilhões atingindo o patamar de R$ 20 bilhões até o ano de 2020. </w:t>
      </w:r>
      <w:r w:rsidR="0079224D" w:rsidRPr="0079224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Os produtos campeões de vendas englobam </w:t>
      </w:r>
      <w:r w:rsidR="0079224D" w:rsidRPr="0079224D">
        <w:rPr>
          <w:rFonts w:ascii="Times New Roman" w:hAnsi="Times New Roman" w:cs="Times New Roman"/>
          <w:color w:val="333333"/>
          <w:sz w:val="28"/>
          <w:szCs w:val="28"/>
        </w:rPr>
        <w:t>rações</w:t>
      </w:r>
      <w:r w:rsidR="0079224D">
        <w:rPr>
          <w:rFonts w:ascii="Times New Roman" w:hAnsi="Times New Roman" w:cs="Times New Roman"/>
          <w:color w:val="333333"/>
          <w:sz w:val="28"/>
          <w:szCs w:val="28"/>
        </w:rPr>
        <w:t>, snacks (ossinhos, bifinhos,</w:t>
      </w:r>
      <w:r w:rsidR="004C3E3D">
        <w:rPr>
          <w:rFonts w:ascii="Times New Roman" w:hAnsi="Times New Roman" w:cs="Times New Roman"/>
          <w:color w:val="333333"/>
          <w:sz w:val="28"/>
          <w:szCs w:val="28"/>
        </w:rPr>
        <w:t xml:space="preserve"> palitinhos e biscoitos</w:t>
      </w:r>
      <w:r w:rsidR="0079224D" w:rsidRPr="0079224D">
        <w:rPr>
          <w:rFonts w:ascii="Times New Roman" w:hAnsi="Times New Roman" w:cs="Times New Roman"/>
          <w:color w:val="333333"/>
          <w:sz w:val="28"/>
          <w:szCs w:val="28"/>
        </w:rPr>
        <w:t>), medicamentos veterinários e serviços (banho, tosa,</w:t>
      </w:r>
      <w:r w:rsidR="004C3E3D">
        <w:rPr>
          <w:rFonts w:ascii="Times New Roman" w:hAnsi="Times New Roman" w:cs="Times New Roman"/>
          <w:color w:val="333333"/>
          <w:sz w:val="28"/>
          <w:szCs w:val="28"/>
        </w:rPr>
        <w:t xml:space="preserve"> estética, táxi,</w:t>
      </w:r>
      <w:r w:rsidR="0079224D" w:rsidRPr="0079224D">
        <w:rPr>
          <w:rFonts w:ascii="Times New Roman" w:hAnsi="Times New Roman" w:cs="Times New Roman"/>
          <w:color w:val="333333"/>
          <w:sz w:val="28"/>
          <w:szCs w:val="28"/>
        </w:rPr>
        <w:t xml:space="preserve"> hospedagem</w:t>
      </w:r>
      <w:r w:rsidR="0079224D">
        <w:rPr>
          <w:rFonts w:ascii="Times New Roman" w:hAnsi="Times New Roman" w:cs="Times New Roman"/>
          <w:color w:val="333333"/>
          <w:sz w:val="28"/>
          <w:szCs w:val="28"/>
        </w:rPr>
        <w:t>, entre outros</w:t>
      </w:r>
      <w:r w:rsidR="0079224D" w:rsidRPr="0079224D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="004C3E3D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EC4926">
        <w:rPr>
          <w:rFonts w:ascii="Times New Roman" w:hAnsi="Times New Roman" w:cs="Times New Roman"/>
          <w:color w:val="333333"/>
          <w:sz w:val="28"/>
          <w:szCs w:val="28"/>
        </w:rPr>
        <w:t xml:space="preserve"> Com a elevação do poder aquisitivo das classes mais populares, o Brasil só perde para os Estados Unidos neste ramo de atuação. </w:t>
      </w:r>
    </w:p>
    <w:p w:rsidR="004C3E3D" w:rsidRPr="0079224D" w:rsidRDefault="004C3E3D" w:rsidP="007922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E75FD3" w:rsidRDefault="00EC4926" w:rsidP="007922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Mesmo com esta</w:t>
      </w:r>
      <w:r w:rsidR="00372C2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ampla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expansão, os pet shops carecem de uma melhor profissionalização nas áreas de gestão e atendimento, cujas ações de</w:t>
      </w:r>
      <w:r w:rsidR="00FA161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gerenciamento,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trade marketing e fidelização de clientes são bastante incipientes. Outro destaque é a falta de espaços de conveniência, onde o consumidor aspira solucionar as necessidades do seu melhor amigo num mesmo local</w:t>
      </w:r>
      <w:r w:rsidR="00FA161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que </w:t>
      </w:r>
      <w:r w:rsidR="00FF579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possa apresenta</w:t>
      </w:r>
      <w:r w:rsidR="00372C2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</w:t>
      </w:r>
      <w:r w:rsidR="00FA161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ofertas de produtos e diversidade de serviços. Esta oportunidade pode ser o grande diferencial para prosperar o negócio, principalmente, nos grandes centros urbanos, onde o consumidor procura não perder muito tempo devido às enormes distâncias entre os estabelecimentos. Para iniciar este processo, o empresário brasileiro precisa melhorar sua eficácia na qualidade de tratamento e, não, apenas, em oferecer preços mais baixos. </w:t>
      </w:r>
    </w:p>
    <w:p w:rsidR="00EC4926" w:rsidRDefault="00EC4926" w:rsidP="007922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EC4926" w:rsidRDefault="00FF579F" w:rsidP="007922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Nest</w:t>
      </w:r>
      <w:r w:rsidR="002F102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D13FB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segmentação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mercado, a influência dos veterinários, técnicos e especialistas é muito alta, sendo que a qualificação mercadológica destes profissionais se torna </w:t>
      </w:r>
      <w:r w:rsidR="006B1DE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crucial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para o aumento </w:t>
      </w:r>
      <w:r w:rsidR="006B1DE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do registro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vendas. O proprietário pet não possui o hábito de </w:t>
      </w:r>
      <w:r w:rsidR="006B1DE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montar estratégias para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estreitar o relacionamento com os </w:t>
      </w:r>
      <w:r w:rsidR="002F102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seus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clientes, muito menos de reforçar um comportamento preventivo</w:t>
      </w:r>
      <w:r w:rsidR="002F102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que proporcione melhor qualidade de vida ao animal de estimação. No Brasil, apenas, 17% dos tutores agendam o veterinário uma vez ao ano. No Canadá este percentual é de 79% e nos Estados Unidos de 85%.</w:t>
      </w:r>
      <w:r w:rsidR="00D13FB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Envolvendo sentimentos como amizade, paixão e carinho, e</w:t>
      </w:r>
      <w:r w:rsidR="002F102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ste procedimento denominado de taxa de medicalização se torna um excelente caminho a ser explorado, </w:t>
      </w:r>
      <w:r w:rsidR="00E2291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onde</w:t>
      </w:r>
      <w:r w:rsidR="002F102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 comerciante</w:t>
      </w:r>
      <w:r w:rsidR="00E2291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pode</w:t>
      </w:r>
      <w:r w:rsidR="002F1026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alcançar rendimentos promissores.  </w:t>
      </w:r>
    </w:p>
    <w:p w:rsidR="002F1026" w:rsidRDefault="002F1026" w:rsidP="00FF579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FF579F" w:rsidRDefault="00FF579F" w:rsidP="007922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FF579F" w:rsidRDefault="00FF579F" w:rsidP="007922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E75FD3" w:rsidRPr="00407257" w:rsidRDefault="00407257" w:rsidP="007922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725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Membro da Família:</w:t>
      </w:r>
      <w:r w:rsidR="00CC41F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apelo emocional, sem dúvida, deve ser o principal gancho para conquistar o consumidor. Uma pesquisa da consultoria Gouvêa </w:t>
      </w:r>
      <w:r w:rsidR="00230046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="00CC41F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Souza identificou que o pet é considerado como um filho, irmão ou amigo pelo seu dono, sendo que quanto maior o grau de parentesco, mais gastos e cuidados serão dispensados ao animal. Incluindo um público de 60% de mulheres e 40% de homens registrou a presença de 87% de cães, 22% gatos, 4% pássaros, 2% peixes, 1% outros e 8% possuem cães e gatos. Cerca de 65% moram com o seu pet na residência, sendo 80% deste total em apartamentos. </w:t>
      </w:r>
      <w:r w:rsidR="0023004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relatório também apontou que os custos são divididos da seguinte forma: 49,3% pet food, 14,5% serviços veterinários, 13,1% medicamentos, 9,1% estética, 5,2% produtos de higiene e embelezamento, 4% snacks, 3,9% acessórios e 0,9% outros </w:t>
      </w:r>
      <w:r w:rsidR="00445F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negócios. </w:t>
      </w:r>
    </w:p>
    <w:p w:rsidR="00E75FD3" w:rsidRDefault="00E75FD3" w:rsidP="007922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7257" w:rsidRDefault="00407257" w:rsidP="007922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sectPr w:rsidR="00407257" w:rsidSect="008A76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D52"/>
    <w:rsid w:val="00011F85"/>
    <w:rsid w:val="00230046"/>
    <w:rsid w:val="002F1026"/>
    <w:rsid w:val="00372C2E"/>
    <w:rsid w:val="00407257"/>
    <w:rsid w:val="00445F15"/>
    <w:rsid w:val="004C3E3D"/>
    <w:rsid w:val="005A4EE3"/>
    <w:rsid w:val="006B1DE2"/>
    <w:rsid w:val="006B7DF0"/>
    <w:rsid w:val="0079224D"/>
    <w:rsid w:val="008A76FC"/>
    <w:rsid w:val="009D439F"/>
    <w:rsid w:val="00CC41F1"/>
    <w:rsid w:val="00D13FBA"/>
    <w:rsid w:val="00DF7D52"/>
    <w:rsid w:val="00E22919"/>
    <w:rsid w:val="00E559BB"/>
    <w:rsid w:val="00E75FD3"/>
    <w:rsid w:val="00EC4926"/>
    <w:rsid w:val="00FA1610"/>
    <w:rsid w:val="00FF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6FC"/>
  </w:style>
  <w:style w:type="paragraph" w:styleId="Ttulo3">
    <w:name w:val="heading 3"/>
    <w:basedOn w:val="Normal"/>
    <w:link w:val="Ttulo3Char"/>
    <w:uiPriority w:val="9"/>
    <w:qFormat/>
    <w:rsid w:val="00DF7D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F7D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F7D5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F7D5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F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D52"/>
    <w:rPr>
      <w:b/>
      <w:bCs/>
    </w:rPr>
  </w:style>
  <w:style w:type="character" w:customStyle="1" w:styleId="apple-converted-space">
    <w:name w:val="apple-converted-space"/>
    <w:basedOn w:val="Fontepargpadro"/>
    <w:rsid w:val="00DF7D52"/>
  </w:style>
  <w:style w:type="character" w:styleId="Hyperlink">
    <w:name w:val="Hyperlink"/>
    <w:basedOn w:val="Fontepargpadro"/>
    <w:uiPriority w:val="99"/>
    <w:semiHidden/>
    <w:unhideWhenUsed/>
    <w:rsid w:val="00DF7D5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Nunofraga</dc:creator>
  <cp:lastModifiedBy>Setormed</cp:lastModifiedBy>
  <cp:revision>20</cp:revision>
  <dcterms:created xsi:type="dcterms:W3CDTF">2013-09-17T12:01:00Z</dcterms:created>
  <dcterms:modified xsi:type="dcterms:W3CDTF">2014-02-25T19:34:00Z</dcterms:modified>
</cp:coreProperties>
</file>