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666" w:rsidRPr="00C93D8C" w:rsidRDefault="00C62666" w:rsidP="008B40E4">
      <w:pPr>
        <w:spacing w:after="0" w:line="240" w:lineRule="auto"/>
        <w:ind w:right="-1"/>
        <w:jc w:val="center"/>
        <w:rPr>
          <w:rFonts w:ascii="Times New Roman" w:hAnsi="Times New Roman"/>
          <w:b/>
          <w:sz w:val="28"/>
          <w:szCs w:val="28"/>
        </w:rPr>
      </w:pPr>
      <w:r>
        <w:rPr>
          <w:rFonts w:ascii="Times New Roman" w:hAnsi="Times New Roman"/>
          <w:b/>
          <w:sz w:val="28"/>
          <w:szCs w:val="28"/>
        </w:rPr>
        <w:t>MEIOS DE IMPUGNAÇÃO DE DECISÕES JUDICIAIS E A FAZENDA PÚBLICA: ADMISSIBILIDADE DE RECURSO ESPECIAL EM REEXAME NECESSÁRIO¹</w:t>
      </w:r>
    </w:p>
    <w:p w:rsidR="008B40E4" w:rsidRDefault="008B40E4" w:rsidP="008B40E4">
      <w:pPr>
        <w:pStyle w:val="Body1"/>
        <w:spacing w:after="0" w:line="360" w:lineRule="auto"/>
        <w:ind w:right="-1"/>
        <w:rPr>
          <w:rFonts w:ascii="Times New Roman" w:hAnsi="Times New Roman"/>
          <w:b/>
          <w:sz w:val="28"/>
          <w:szCs w:val="28"/>
          <w:shd w:val="clear" w:color="auto" w:fill="FFFFFF"/>
        </w:rPr>
      </w:pPr>
    </w:p>
    <w:p w:rsidR="008B40E4" w:rsidRDefault="008B40E4" w:rsidP="008B40E4">
      <w:pPr>
        <w:pStyle w:val="Body1"/>
        <w:spacing w:after="0" w:line="360" w:lineRule="auto"/>
        <w:ind w:right="-1"/>
        <w:rPr>
          <w:rFonts w:ascii="Times New Roman" w:hAnsi="Times New Roman"/>
          <w:b/>
          <w:sz w:val="28"/>
          <w:szCs w:val="28"/>
          <w:shd w:val="clear" w:color="auto" w:fill="FFFFFF"/>
        </w:rPr>
      </w:pPr>
    </w:p>
    <w:p w:rsidR="00C62666" w:rsidRPr="00D70D48" w:rsidRDefault="00C62666" w:rsidP="008156AF">
      <w:pPr>
        <w:pStyle w:val="Body1"/>
        <w:spacing w:after="0"/>
        <w:ind w:right="-1"/>
        <w:jc w:val="right"/>
        <w:rPr>
          <w:rFonts w:ascii="Times New Roman" w:hAnsi="Times New Roman"/>
          <w:i/>
          <w:sz w:val="24"/>
        </w:rPr>
      </w:pPr>
      <w:r>
        <w:rPr>
          <w:rFonts w:ascii="Times New Roman" w:hAnsi="Times New Roman"/>
          <w:i/>
          <w:sz w:val="24"/>
        </w:rPr>
        <w:t>Giuliana Garcia Borges</w:t>
      </w:r>
      <w:r w:rsidRPr="004E4402">
        <w:rPr>
          <w:rFonts w:ascii="Times New Roman" w:hAnsi="Times New Roman"/>
          <w:i/>
          <w:sz w:val="24"/>
          <w:vertAlign w:val="superscript"/>
        </w:rPr>
        <w:t>2</w:t>
      </w:r>
    </w:p>
    <w:p w:rsidR="00C62666" w:rsidRPr="00D70D48" w:rsidRDefault="00C62666" w:rsidP="008156AF">
      <w:pPr>
        <w:pStyle w:val="Body1"/>
        <w:spacing w:after="0"/>
        <w:ind w:right="-1"/>
        <w:jc w:val="right"/>
        <w:rPr>
          <w:rFonts w:ascii="Times New Roman" w:hAnsi="Times New Roman"/>
          <w:i/>
          <w:sz w:val="24"/>
        </w:rPr>
      </w:pPr>
      <w:proofErr w:type="spellStart"/>
      <w:r>
        <w:rPr>
          <w:rFonts w:ascii="Times New Roman" w:hAnsi="Times New Roman"/>
          <w:i/>
          <w:sz w:val="24"/>
        </w:rPr>
        <w:t>Rayana</w:t>
      </w:r>
      <w:proofErr w:type="spellEnd"/>
      <w:r>
        <w:rPr>
          <w:rFonts w:ascii="Times New Roman" w:hAnsi="Times New Roman"/>
          <w:i/>
          <w:sz w:val="24"/>
        </w:rPr>
        <w:t xml:space="preserve"> do Nascimento Sousa</w:t>
      </w:r>
      <w:r w:rsidRPr="004E4402">
        <w:rPr>
          <w:rFonts w:ascii="Times New Roman" w:hAnsi="Times New Roman"/>
          <w:i/>
          <w:sz w:val="24"/>
          <w:vertAlign w:val="superscript"/>
        </w:rPr>
        <w:t>3</w:t>
      </w:r>
    </w:p>
    <w:p w:rsidR="00C62666" w:rsidRPr="00D70D48" w:rsidRDefault="00C62666" w:rsidP="008B40E4">
      <w:pPr>
        <w:pStyle w:val="Body1"/>
        <w:spacing w:after="0" w:line="360" w:lineRule="auto"/>
        <w:ind w:right="-1"/>
        <w:jc w:val="both"/>
        <w:rPr>
          <w:rFonts w:ascii="Times New Roman" w:hAnsi="Times New Roman"/>
          <w:i/>
          <w:sz w:val="24"/>
        </w:rPr>
      </w:pPr>
    </w:p>
    <w:p w:rsidR="00C62666" w:rsidRPr="007526E3" w:rsidRDefault="00C62666" w:rsidP="008B40E4">
      <w:pPr>
        <w:pStyle w:val="Body1"/>
        <w:spacing w:after="0" w:line="240" w:lineRule="auto"/>
        <w:ind w:left="2268" w:right="-1"/>
        <w:jc w:val="both"/>
        <w:rPr>
          <w:rFonts w:ascii="Times New Roman" w:hAnsi="Times New Roman"/>
          <w:sz w:val="20"/>
        </w:rPr>
      </w:pPr>
      <w:r>
        <w:rPr>
          <w:rFonts w:ascii="Times New Roman" w:hAnsi="Times New Roman"/>
          <w:b/>
          <w:sz w:val="20"/>
        </w:rPr>
        <w:t>Sumário</w:t>
      </w:r>
      <w:r w:rsidRPr="00612179">
        <w:rPr>
          <w:rFonts w:ascii="Times New Roman" w:hAnsi="Times New Roman"/>
          <w:b/>
          <w:sz w:val="20"/>
        </w:rPr>
        <w:t xml:space="preserve">: </w:t>
      </w:r>
      <w:proofErr w:type="gramStart"/>
      <w:r w:rsidR="005E6DD6">
        <w:rPr>
          <w:rFonts w:ascii="Times New Roman" w:hAnsi="Times New Roman"/>
          <w:sz w:val="20"/>
        </w:rPr>
        <w:t>1</w:t>
      </w:r>
      <w:proofErr w:type="gramEnd"/>
      <w:r w:rsidR="005E6DD6">
        <w:rPr>
          <w:rFonts w:ascii="Times New Roman" w:hAnsi="Times New Roman"/>
          <w:sz w:val="20"/>
        </w:rPr>
        <w:t xml:space="preserve">. </w:t>
      </w:r>
      <w:r>
        <w:rPr>
          <w:rFonts w:ascii="Times New Roman" w:hAnsi="Times New Roman"/>
          <w:sz w:val="20"/>
        </w:rPr>
        <w:t xml:space="preserve">Introdução; </w:t>
      </w:r>
      <w:proofErr w:type="gramStart"/>
      <w:r w:rsidR="005E6DD6">
        <w:rPr>
          <w:rFonts w:ascii="Times New Roman" w:hAnsi="Times New Roman"/>
          <w:sz w:val="20"/>
        </w:rPr>
        <w:t>2</w:t>
      </w:r>
      <w:proofErr w:type="gramEnd"/>
      <w:r>
        <w:rPr>
          <w:rFonts w:ascii="Times New Roman" w:hAnsi="Times New Roman"/>
          <w:sz w:val="20"/>
        </w:rPr>
        <w:t xml:space="preserve">. Reexame Necessário; </w:t>
      </w:r>
      <w:proofErr w:type="gramStart"/>
      <w:r w:rsidR="005E6DD6">
        <w:rPr>
          <w:rFonts w:ascii="Times New Roman" w:hAnsi="Times New Roman"/>
          <w:sz w:val="20"/>
        </w:rPr>
        <w:t>2</w:t>
      </w:r>
      <w:r>
        <w:rPr>
          <w:rFonts w:ascii="Times New Roman" w:hAnsi="Times New Roman"/>
          <w:sz w:val="20"/>
        </w:rPr>
        <w:t>.1 Natureza</w:t>
      </w:r>
      <w:proofErr w:type="gramEnd"/>
      <w:r>
        <w:rPr>
          <w:rFonts w:ascii="Times New Roman" w:hAnsi="Times New Roman"/>
          <w:sz w:val="20"/>
        </w:rPr>
        <w:t xml:space="preserve"> Jurídica; </w:t>
      </w:r>
      <w:r w:rsidR="005E6DD6">
        <w:rPr>
          <w:rFonts w:ascii="Times New Roman" w:hAnsi="Times New Roman"/>
          <w:sz w:val="20"/>
        </w:rPr>
        <w:t>2</w:t>
      </w:r>
      <w:r>
        <w:rPr>
          <w:rFonts w:ascii="Times New Roman" w:hAnsi="Times New Roman"/>
          <w:sz w:val="20"/>
        </w:rPr>
        <w:t xml:space="preserve">.2.Hipóteses de Cabimento e Dispensa; </w:t>
      </w:r>
      <w:r w:rsidR="005E6DD6">
        <w:rPr>
          <w:rFonts w:ascii="Times New Roman" w:hAnsi="Times New Roman"/>
          <w:sz w:val="20"/>
        </w:rPr>
        <w:t>3</w:t>
      </w:r>
      <w:r>
        <w:rPr>
          <w:rFonts w:ascii="Times New Roman" w:hAnsi="Times New Roman"/>
          <w:sz w:val="20"/>
        </w:rPr>
        <w:t xml:space="preserve">. Admissibilidade do Recurso Especial em Reexame Necessário; </w:t>
      </w:r>
      <w:proofErr w:type="gramStart"/>
      <w:r w:rsidR="005E6DD6">
        <w:rPr>
          <w:rFonts w:ascii="Times New Roman" w:hAnsi="Times New Roman"/>
          <w:sz w:val="20"/>
        </w:rPr>
        <w:t>3</w:t>
      </w:r>
      <w:r w:rsidRPr="007526E3">
        <w:rPr>
          <w:rFonts w:ascii="Times New Roman" w:hAnsi="Times New Roman"/>
          <w:sz w:val="20"/>
        </w:rPr>
        <w:t>.1 Posicionamento</w:t>
      </w:r>
      <w:proofErr w:type="gramEnd"/>
      <w:r w:rsidRPr="007526E3">
        <w:rPr>
          <w:rFonts w:ascii="Times New Roman" w:hAnsi="Times New Roman"/>
          <w:sz w:val="20"/>
        </w:rPr>
        <w:t xml:space="preserve"> divergente e pacificação do STJ acerca da admissibilidade; </w:t>
      </w:r>
      <w:r w:rsidR="005E6DD6">
        <w:rPr>
          <w:rFonts w:ascii="Times New Roman" w:hAnsi="Times New Roman"/>
          <w:sz w:val="20"/>
        </w:rPr>
        <w:t>3</w:t>
      </w:r>
      <w:r w:rsidRPr="007526E3">
        <w:rPr>
          <w:rFonts w:ascii="Times New Roman" w:hAnsi="Times New Roman"/>
          <w:sz w:val="20"/>
        </w:rPr>
        <w:t>.2 Comentários doutrinários; Conclusão; Referências.</w:t>
      </w:r>
    </w:p>
    <w:p w:rsidR="008B40E4" w:rsidRDefault="008B40E4" w:rsidP="008B40E4">
      <w:pPr>
        <w:spacing w:after="0" w:line="360" w:lineRule="auto"/>
        <w:ind w:right="-1"/>
        <w:rPr>
          <w:rFonts w:ascii="Times New Roman" w:hAnsi="Times New Roman"/>
          <w:sz w:val="20"/>
          <w:szCs w:val="20"/>
        </w:rPr>
      </w:pPr>
    </w:p>
    <w:p w:rsidR="008B40E4" w:rsidRDefault="008B40E4" w:rsidP="008B40E4">
      <w:pPr>
        <w:spacing w:after="0" w:line="360" w:lineRule="auto"/>
        <w:ind w:right="-1"/>
        <w:rPr>
          <w:rFonts w:ascii="Times New Roman" w:hAnsi="Times New Roman"/>
          <w:sz w:val="20"/>
          <w:szCs w:val="20"/>
        </w:rPr>
      </w:pPr>
    </w:p>
    <w:p w:rsidR="00C62666" w:rsidRDefault="00C62666" w:rsidP="008B40E4">
      <w:pPr>
        <w:spacing w:after="0" w:line="360" w:lineRule="auto"/>
        <w:ind w:right="-1"/>
        <w:jc w:val="center"/>
        <w:rPr>
          <w:rFonts w:ascii="Times New Roman" w:hAnsi="Times New Roman"/>
          <w:b/>
          <w:sz w:val="24"/>
        </w:rPr>
      </w:pPr>
      <w:r>
        <w:rPr>
          <w:rFonts w:ascii="Times New Roman" w:hAnsi="Times New Roman"/>
          <w:b/>
          <w:sz w:val="24"/>
        </w:rPr>
        <w:t>RESUMO</w:t>
      </w:r>
    </w:p>
    <w:p w:rsidR="00C62666" w:rsidRDefault="00C62666" w:rsidP="008B40E4">
      <w:pPr>
        <w:spacing w:after="0" w:line="240" w:lineRule="auto"/>
        <w:ind w:right="-1"/>
        <w:jc w:val="both"/>
        <w:rPr>
          <w:rFonts w:ascii="Times New Roman" w:hAnsi="Times New Roman"/>
          <w:b/>
          <w:sz w:val="24"/>
        </w:rPr>
      </w:pPr>
    </w:p>
    <w:p w:rsidR="00C62666" w:rsidRDefault="00C62666" w:rsidP="008B40E4">
      <w:pPr>
        <w:spacing w:after="0" w:line="360" w:lineRule="auto"/>
        <w:ind w:right="-1"/>
        <w:jc w:val="both"/>
        <w:rPr>
          <w:rFonts w:ascii="Times New Roman" w:hAnsi="Times New Roman"/>
          <w:sz w:val="24"/>
        </w:rPr>
      </w:pPr>
      <w:r>
        <w:rPr>
          <w:rFonts w:ascii="Times New Roman" w:hAnsi="Times New Roman"/>
          <w:sz w:val="24"/>
        </w:rPr>
        <w:t xml:space="preserve">Mostra a as peculiaridades do reexame necessário nos dias atuais e a sua abrangência, </w:t>
      </w:r>
      <w:r w:rsidR="008B40E4">
        <w:rPr>
          <w:rFonts w:ascii="Times New Roman" w:hAnsi="Times New Roman"/>
          <w:sz w:val="24"/>
        </w:rPr>
        <w:t>que está descrito</w:t>
      </w:r>
      <w:r>
        <w:rPr>
          <w:rFonts w:ascii="Times New Roman" w:hAnsi="Times New Roman"/>
          <w:sz w:val="24"/>
        </w:rPr>
        <w:t xml:space="preserve"> </w:t>
      </w:r>
      <w:r w:rsidR="008B40E4">
        <w:rPr>
          <w:rFonts w:ascii="Times New Roman" w:hAnsi="Times New Roman"/>
          <w:sz w:val="24"/>
        </w:rPr>
        <w:t xml:space="preserve">no </w:t>
      </w:r>
      <w:r>
        <w:rPr>
          <w:rFonts w:ascii="Times New Roman" w:hAnsi="Times New Roman"/>
          <w:sz w:val="24"/>
        </w:rPr>
        <w:t>artigo 475 do C</w:t>
      </w:r>
      <w:r w:rsidR="008B40E4">
        <w:rPr>
          <w:rFonts w:ascii="Times New Roman" w:hAnsi="Times New Roman"/>
          <w:sz w:val="24"/>
        </w:rPr>
        <w:t>ódigo de Processo Civil</w:t>
      </w:r>
      <w:r>
        <w:rPr>
          <w:rFonts w:ascii="Times New Roman" w:hAnsi="Times New Roman"/>
          <w:sz w:val="24"/>
        </w:rPr>
        <w:t xml:space="preserve">. Além disso, tem por finalidade </w:t>
      </w:r>
      <w:r w:rsidR="008B40E4">
        <w:rPr>
          <w:rFonts w:ascii="Times New Roman" w:hAnsi="Times New Roman"/>
          <w:sz w:val="24"/>
        </w:rPr>
        <w:t>esclarecer e comentar</w:t>
      </w:r>
      <w:r>
        <w:rPr>
          <w:rFonts w:ascii="Times New Roman" w:hAnsi="Times New Roman"/>
          <w:sz w:val="24"/>
        </w:rPr>
        <w:t xml:space="preserve"> em quais momentos este instituto pode ocorrer, ou melhor, suas hipóteses de cabimento</w:t>
      </w:r>
      <w:r w:rsidR="008B40E4">
        <w:rPr>
          <w:rFonts w:ascii="Times New Roman" w:hAnsi="Times New Roman"/>
          <w:sz w:val="24"/>
        </w:rPr>
        <w:t xml:space="preserve"> quanto à Fazenda Pública</w:t>
      </w:r>
      <w:r>
        <w:rPr>
          <w:rFonts w:ascii="Times New Roman" w:hAnsi="Times New Roman"/>
          <w:sz w:val="24"/>
        </w:rPr>
        <w:t xml:space="preserve">, ressaltando inclusive </w:t>
      </w:r>
      <w:r w:rsidR="008B40E4">
        <w:rPr>
          <w:rFonts w:ascii="Times New Roman" w:hAnsi="Times New Roman"/>
          <w:sz w:val="24"/>
        </w:rPr>
        <w:t>o posicionamento</w:t>
      </w:r>
      <w:r>
        <w:rPr>
          <w:rFonts w:ascii="Times New Roman" w:hAnsi="Times New Roman"/>
          <w:sz w:val="24"/>
        </w:rPr>
        <w:t xml:space="preserve"> do S</w:t>
      </w:r>
      <w:r w:rsidR="005E6DD6">
        <w:rPr>
          <w:rFonts w:ascii="Times New Roman" w:hAnsi="Times New Roman"/>
          <w:sz w:val="24"/>
        </w:rPr>
        <w:t xml:space="preserve">uperior </w:t>
      </w:r>
      <w:r>
        <w:rPr>
          <w:rFonts w:ascii="Times New Roman" w:hAnsi="Times New Roman"/>
          <w:sz w:val="24"/>
        </w:rPr>
        <w:t>T</w:t>
      </w:r>
      <w:r w:rsidR="005E6DD6">
        <w:rPr>
          <w:rFonts w:ascii="Times New Roman" w:hAnsi="Times New Roman"/>
          <w:sz w:val="24"/>
        </w:rPr>
        <w:t xml:space="preserve">ribunal de </w:t>
      </w:r>
      <w:r>
        <w:rPr>
          <w:rFonts w:ascii="Times New Roman" w:hAnsi="Times New Roman"/>
          <w:sz w:val="24"/>
        </w:rPr>
        <w:t>J</w:t>
      </w:r>
      <w:r w:rsidR="005E6DD6">
        <w:rPr>
          <w:rFonts w:ascii="Times New Roman" w:hAnsi="Times New Roman"/>
          <w:sz w:val="24"/>
        </w:rPr>
        <w:t>ustiça</w:t>
      </w:r>
      <w:r>
        <w:rPr>
          <w:rFonts w:ascii="Times New Roman" w:hAnsi="Times New Roman"/>
          <w:sz w:val="24"/>
        </w:rPr>
        <w:t xml:space="preserve"> ao tratar deste tema.</w:t>
      </w:r>
    </w:p>
    <w:p w:rsidR="005E6DD6" w:rsidRDefault="005E6DD6" w:rsidP="008B40E4">
      <w:pPr>
        <w:spacing w:after="0" w:line="360" w:lineRule="auto"/>
        <w:ind w:right="-1"/>
        <w:jc w:val="both"/>
        <w:rPr>
          <w:rFonts w:ascii="Times New Roman" w:hAnsi="Times New Roman"/>
          <w:sz w:val="24"/>
        </w:rPr>
      </w:pPr>
    </w:p>
    <w:p w:rsidR="00C62666" w:rsidRDefault="00C62666" w:rsidP="00394F86">
      <w:pPr>
        <w:spacing w:after="0" w:line="360" w:lineRule="auto"/>
        <w:ind w:right="-1"/>
        <w:jc w:val="both"/>
        <w:rPr>
          <w:rFonts w:ascii="Times New Roman" w:hAnsi="Times New Roman"/>
          <w:sz w:val="24"/>
        </w:rPr>
      </w:pPr>
      <w:r>
        <w:rPr>
          <w:rFonts w:ascii="Times New Roman" w:hAnsi="Times New Roman"/>
          <w:b/>
          <w:sz w:val="24"/>
        </w:rPr>
        <w:t xml:space="preserve">Palavras-chave: </w:t>
      </w:r>
      <w:r>
        <w:rPr>
          <w:rFonts w:ascii="Times New Roman" w:hAnsi="Times New Roman"/>
          <w:sz w:val="24"/>
        </w:rPr>
        <w:t xml:space="preserve">Reexame Necessário. </w:t>
      </w:r>
      <w:r w:rsidR="005E6DD6">
        <w:rPr>
          <w:rFonts w:ascii="Times New Roman" w:hAnsi="Times New Roman"/>
          <w:sz w:val="24"/>
        </w:rPr>
        <w:t>Fazenda Pública</w:t>
      </w:r>
      <w:r>
        <w:rPr>
          <w:rFonts w:ascii="Times New Roman" w:hAnsi="Times New Roman"/>
          <w:sz w:val="24"/>
        </w:rPr>
        <w:t xml:space="preserve">. Hipóteses de Cabimento. </w:t>
      </w:r>
    </w:p>
    <w:p w:rsidR="00394F86" w:rsidRDefault="00394F86" w:rsidP="00394F86">
      <w:pPr>
        <w:spacing w:after="0" w:line="360" w:lineRule="auto"/>
        <w:ind w:right="-1"/>
        <w:contextualSpacing/>
        <w:jc w:val="both"/>
        <w:rPr>
          <w:rFonts w:ascii="Times New Roman" w:hAnsi="Times New Roman" w:cs="Times New Roman"/>
          <w:sz w:val="20"/>
          <w:szCs w:val="20"/>
        </w:rPr>
      </w:pPr>
    </w:p>
    <w:p w:rsidR="00C62666" w:rsidRDefault="005E6DD6" w:rsidP="00394F86">
      <w:pPr>
        <w:spacing w:after="0" w:line="360" w:lineRule="auto"/>
        <w:ind w:right="-1"/>
        <w:contextualSpacing/>
        <w:jc w:val="both"/>
        <w:rPr>
          <w:rFonts w:ascii="Times New Roman" w:hAnsi="Times New Roman"/>
          <w:b/>
          <w:sz w:val="24"/>
          <w:szCs w:val="24"/>
        </w:rPr>
      </w:pPr>
      <w:proofErr w:type="gramStart"/>
      <w:r>
        <w:rPr>
          <w:rFonts w:ascii="Times New Roman" w:hAnsi="Times New Roman"/>
          <w:b/>
          <w:sz w:val="24"/>
          <w:szCs w:val="24"/>
        </w:rPr>
        <w:t>1</w:t>
      </w:r>
      <w:proofErr w:type="gramEnd"/>
      <w:r>
        <w:rPr>
          <w:rFonts w:ascii="Times New Roman" w:hAnsi="Times New Roman"/>
          <w:b/>
          <w:sz w:val="24"/>
          <w:szCs w:val="24"/>
        </w:rPr>
        <w:t xml:space="preserve"> INTRODUÇÃO:</w:t>
      </w:r>
    </w:p>
    <w:p w:rsidR="00394F86" w:rsidRDefault="00394F86" w:rsidP="00394F86">
      <w:pPr>
        <w:spacing w:after="0" w:line="360" w:lineRule="auto"/>
        <w:ind w:right="-1"/>
        <w:jc w:val="both"/>
        <w:rPr>
          <w:rFonts w:ascii="Times New Roman" w:hAnsi="Times New Roman" w:cs="Times New Roman"/>
          <w:sz w:val="24"/>
          <w:szCs w:val="24"/>
        </w:rPr>
      </w:pPr>
    </w:p>
    <w:p w:rsidR="00C62666" w:rsidRDefault="00C62666" w:rsidP="00394F86">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Neste trabalho, buscou-se mostrar o instituto do reexame necessário quando atrelado ao Código de Processo Penal e os seus casos concretos. Além disso, pouco se fala sobre o mesmo e talvez por isso, algumas dúvidas e até mesmo divergências surgem acerca desse tema.</w:t>
      </w:r>
    </w:p>
    <w:p w:rsidR="007F4C11" w:rsidRDefault="007F4C11" w:rsidP="001D21E2">
      <w:pPr>
        <w:spacing w:after="0" w:line="240" w:lineRule="auto"/>
        <w:ind w:right="-1"/>
        <w:jc w:val="both"/>
        <w:rPr>
          <w:rFonts w:ascii="Times New Roman" w:hAnsi="Times New Roman" w:cs="Times New Roman"/>
          <w:sz w:val="24"/>
          <w:szCs w:val="24"/>
        </w:rPr>
      </w:pPr>
    </w:p>
    <w:p w:rsidR="007F4C11" w:rsidRDefault="007F4C11" w:rsidP="001D21E2">
      <w:pPr>
        <w:spacing w:after="0" w:line="240" w:lineRule="auto"/>
        <w:ind w:right="-1"/>
        <w:jc w:val="both"/>
        <w:rPr>
          <w:rFonts w:ascii="Times New Roman" w:hAnsi="Times New Roman" w:cs="Times New Roman"/>
          <w:sz w:val="24"/>
          <w:szCs w:val="24"/>
        </w:rPr>
      </w:pPr>
    </w:p>
    <w:p w:rsidR="007F4C11" w:rsidRDefault="007F4C11" w:rsidP="001D21E2">
      <w:pPr>
        <w:spacing w:after="0" w:line="240" w:lineRule="auto"/>
        <w:ind w:right="-1"/>
        <w:jc w:val="both"/>
        <w:rPr>
          <w:rFonts w:ascii="Times New Roman" w:hAnsi="Times New Roman" w:cs="Times New Roman"/>
          <w:sz w:val="24"/>
          <w:szCs w:val="24"/>
        </w:rPr>
      </w:pPr>
    </w:p>
    <w:p w:rsidR="007F4C11" w:rsidRDefault="007F4C11" w:rsidP="001D21E2">
      <w:pPr>
        <w:spacing w:after="0" w:line="240" w:lineRule="auto"/>
        <w:ind w:right="-1"/>
        <w:jc w:val="both"/>
        <w:rPr>
          <w:rFonts w:ascii="Times New Roman" w:hAnsi="Times New Roman" w:cs="Times New Roman"/>
          <w:sz w:val="24"/>
          <w:szCs w:val="24"/>
        </w:rPr>
      </w:pPr>
    </w:p>
    <w:p w:rsidR="007F4C11" w:rsidRDefault="007F4C11" w:rsidP="001D21E2">
      <w:pPr>
        <w:spacing w:after="0" w:line="240" w:lineRule="auto"/>
        <w:ind w:right="-1"/>
        <w:jc w:val="both"/>
        <w:rPr>
          <w:rFonts w:ascii="Times New Roman" w:hAnsi="Times New Roman" w:cs="Times New Roman"/>
          <w:sz w:val="24"/>
          <w:szCs w:val="24"/>
        </w:rPr>
      </w:pPr>
    </w:p>
    <w:p w:rsidR="007F4C11" w:rsidRDefault="007F4C11" w:rsidP="001D21E2">
      <w:pPr>
        <w:spacing w:after="0" w:line="240" w:lineRule="auto"/>
        <w:ind w:right="-1"/>
        <w:jc w:val="both"/>
        <w:rPr>
          <w:rFonts w:ascii="Times New Roman" w:hAnsi="Times New Roman" w:cs="Times New Roman"/>
          <w:sz w:val="24"/>
          <w:szCs w:val="24"/>
        </w:rPr>
      </w:pPr>
    </w:p>
    <w:p w:rsidR="00F35155" w:rsidRDefault="000F4711" w:rsidP="001D21E2">
      <w:pPr>
        <w:spacing w:after="0" w:line="240" w:lineRule="auto"/>
        <w:ind w:right="-1"/>
        <w:jc w:val="both"/>
        <w:rPr>
          <w:rFonts w:ascii="Times New Roman" w:hAnsi="Times New Roman" w:cs="Times New Roman"/>
          <w:sz w:val="24"/>
          <w:szCs w:val="24"/>
          <w:vertAlign w:val="superscript"/>
        </w:rPr>
      </w:pPr>
      <w:r>
        <w:rPr>
          <w:rFonts w:ascii="Times New Roman" w:hAnsi="Times New Roman" w:cs="Times New Roman"/>
          <w:noProof/>
          <w:sz w:val="24"/>
          <w:szCs w:val="24"/>
          <w:vertAlign w:val="superscript"/>
          <w:lang w:eastAsia="pt-BR"/>
        </w:rPr>
        <w:pict>
          <v:shapetype id="_x0000_t32" coordsize="21600,21600" o:spt="32" o:oned="t" path="m,l21600,21600e" filled="f">
            <v:path arrowok="t" fillok="f" o:connecttype="none"/>
            <o:lock v:ext="edit" shapetype="t"/>
          </v:shapetype>
          <v:shape id="_x0000_s1026" type="#_x0000_t32" style="position:absolute;left:0;text-align:left;margin-left:.75pt;margin-top:8.75pt;width:141pt;height:0;z-index:251658240" o:connectortype="straight"/>
        </w:pict>
      </w:r>
    </w:p>
    <w:p w:rsidR="001D21E2" w:rsidRPr="001D21E2" w:rsidRDefault="00F35155" w:rsidP="001D21E2">
      <w:pPr>
        <w:spacing w:after="0" w:line="240" w:lineRule="auto"/>
        <w:ind w:right="-1"/>
        <w:jc w:val="both"/>
        <w:rPr>
          <w:rFonts w:ascii="Times New Roman" w:hAnsi="Times New Roman" w:cs="Times New Roman"/>
          <w:sz w:val="20"/>
          <w:szCs w:val="20"/>
        </w:rPr>
      </w:pPr>
      <w:proofErr w:type="gramStart"/>
      <w:r>
        <w:rPr>
          <w:rFonts w:ascii="Times New Roman" w:hAnsi="Times New Roman" w:cs="Times New Roman"/>
          <w:sz w:val="24"/>
          <w:szCs w:val="24"/>
          <w:vertAlign w:val="superscript"/>
        </w:rPr>
        <w:t>1</w:t>
      </w:r>
      <w:r w:rsidR="001D21E2" w:rsidRPr="001D21E2">
        <w:rPr>
          <w:rFonts w:ascii="Times New Roman" w:hAnsi="Times New Roman" w:cs="Times New Roman"/>
          <w:sz w:val="20"/>
          <w:szCs w:val="20"/>
        </w:rPr>
        <w:t>Paper</w:t>
      </w:r>
      <w:proofErr w:type="gramEnd"/>
      <w:r w:rsidR="001D21E2" w:rsidRPr="001D21E2">
        <w:rPr>
          <w:rFonts w:ascii="Times New Roman" w:hAnsi="Times New Roman" w:cs="Times New Roman"/>
          <w:sz w:val="20"/>
          <w:szCs w:val="20"/>
        </w:rPr>
        <w:t xml:space="preserve"> apresentado à disciplina de Recursos do Processo Civil, da Unidade de Ensino Superior Dom Bosco-UNDB.</w:t>
      </w:r>
    </w:p>
    <w:p w:rsidR="001D21E2" w:rsidRPr="001D21E2" w:rsidRDefault="00F35155" w:rsidP="001D21E2">
      <w:pPr>
        <w:spacing w:after="0" w:line="240" w:lineRule="auto"/>
        <w:ind w:right="-1"/>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2</w:t>
      </w:r>
      <w:r w:rsidR="001D21E2" w:rsidRPr="001D21E2">
        <w:rPr>
          <w:rFonts w:ascii="Times New Roman" w:hAnsi="Times New Roman" w:cs="Times New Roman"/>
          <w:sz w:val="20"/>
          <w:szCs w:val="20"/>
        </w:rPr>
        <w:t>Aluna</w:t>
      </w:r>
      <w:proofErr w:type="gramEnd"/>
      <w:r w:rsidR="001D21E2" w:rsidRPr="001D21E2">
        <w:rPr>
          <w:rFonts w:ascii="Times New Roman" w:hAnsi="Times New Roman" w:cs="Times New Roman"/>
          <w:sz w:val="20"/>
          <w:szCs w:val="20"/>
        </w:rPr>
        <w:t xml:space="preserve"> do 6º período, do curso de Direito, da UNDB.</w:t>
      </w:r>
    </w:p>
    <w:p w:rsidR="001D21E2" w:rsidRPr="001D21E2" w:rsidRDefault="00F35155" w:rsidP="001D21E2">
      <w:pPr>
        <w:spacing w:after="0" w:line="240" w:lineRule="auto"/>
        <w:ind w:right="-1"/>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3</w:t>
      </w:r>
      <w:r w:rsidR="001D21E2" w:rsidRPr="001D21E2">
        <w:rPr>
          <w:rFonts w:ascii="Times New Roman" w:hAnsi="Times New Roman" w:cs="Times New Roman"/>
          <w:sz w:val="20"/>
          <w:szCs w:val="20"/>
        </w:rPr>
        <w:t>Aluna</w:t>
      </w:r>
      <w:proofErr w:type="gramEnd"/>
      <w:r w:rsidR="001D21E2" w:rsidRPr="001D21E2">
        <w:rPr>
          <w:rFonts w:ascii="Times New Roman" w:hAnsi="Times New Roman" w:cs="Times New Roman"/>
          <w:sz w:val="20"/>
          <w:szCs w:val="20"/>
        </w:rPr>
        <w:t xml:space="preserve"> do 6º período, do Curso de Direito, da UNDB.</w:t>
      </w:r>
    </w:p>
    <w:p w:rsidR="002160E9" w:rsidRPr="002160E9" w:rsidRDefault="002160E9" w:rsidP="002160E9">
      <w:pPr>
        <w:spacing w:after="0" w:line="360" w:lineRule="auto"/>
        <w:ind w:right="-1" w:firstLine="1134"/>
        <w:jc w:val="both"/>
        <w:rPr>
          <w:rFonts w:ascii="Times New Roman" w:hAnsi="Times New Roman" w:cs="Times New Roman"/>
          <w:sz w:val="24"/>
          <w:szCs w:val="24"/>
        </w:rPr>
      </w:pPr>
      <w:r w:rsidRPr="002160E9">
        <w:rPr>
          <w:rFonts w:ascii="Times New Roman" w:hAnsi="Times New Roman" w:cs="Times New Roman"/>
          <w:sz w:val="24"/>
          <w:szCs w:val="24"/>
        </w:rPr>
        <w:lastRenderedPageBreak/>
        <w:t>Para tanto, o reexame necessário surgiu como uma maneira de confirmar as decisões e então, não se pode dizer que sua utilidade é mínima mesmo com hipóteses em que ele pode ser dispensado.</w:t>
      </w:r>
    </w:p>
    <w:p w:rsidR="00C62666" w:rsidRDefault="00C62666" w:rsidP="002160E9">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Frisa-se, que o primeiro capítulo trata do significa o reexame necessário, incluindo sua natureza jurídica, que é bastante controversa para alguns e também, as hipóteses de cabimento e dispensa do reexame necessário, já que é preciso atentar para todas as características deste</w:t>
      </w:r>
      <w:r w:rsidR="00394F86">
        <w:rPr>
          <w:rFonts w:ascii="Times New Roman" w:hAnsi="Times New Roman" w:cs="Times New Roman"/>
          <w:sz w:val="24"/>
          <w:szCs w:val="24"/>
        </w:rPr>
        <w:t>,</w:t>
      </w:r>
      <w:r>
        <w:rPr>
          <w:rFonts w:ascii="Times New Roman" w:hAnsi="Times New Roman" w:cs="Times New Roman"/>
          <w:sz w:val="24"/>
          <w:szCs w:val="24"/>
        </w:rPr>
        <w:t xml:space="preserve"> quando se </w:t>
      </w:r>
      <w:r w:rsidR="00394F86">
        <w:rPr>
          <w:rFonts w:ascii="Times New Roman" w:hAnsi="Times New Roman" w:cs="Times New Roman"/>
          <w:sz w:val="24"/>
          <w:szCs w:val="24"/>
        </w:rPr>
        <w:t>comenta</w:t>
      </w:r>
      <w:r>
        <w:rPr>
          <w:rFonts w:ascii="Times New Roman" w:hAnsi="Times New Roman" w:cs="Times New Roman"/>
          <w:sz w:val="24"/>
          <w:szCs w:val="24"/>
        </w:rPr>
        <w:t xml:space="preserve"> no seu uso.</w:t>
      </w:r>
    </w:p>
    <w:p w:rsidR="00C62666" w:rsidRDefault="00394F86" w:rsidP="008B40E4">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Ainda, temos o capítulo segundo</w:t>
      </w:r>
      <w:r w:rsidR="00C62666">
        <w:rPr>
          <w:rFonts w:ascii="Times New Roman" w:hAnsi="Times New Roman" w:cs="Times New Roman"/>
          <w:sz w:val="24"/>
          <w:szCs w:val="24"/>
        </w:rPr>
        <w:t xml:space="preserve"> que </w:t>
      </w:r>
      <w:r>
        <w:rPr>
          <w:rFonts w:ascii="Times New Roman" w:hAnsi="Times New Roman" w:cs="Times New Roman"/>
          <w:sz w:val="24"/>
          <w:szCs w:val="24"/>
        </w:rPr>
        <w:t xml:space="preserve">aborda a divergência quanto </w:t>
      </w:r>
      <w:r w:rsidR="005A7A40">
        <w:rPr>
          <w:rFonts w:ascii="Times New Roman" w:hAnsi="Times New Roman" w:cs="Times New Roman"/>
          <w:sz w:val="24"/>
          <w:szCs w:val="24"/>
        </w:rPr>
        <w:t>à</w:t>
      </w:r>
      <w:r>
        <w:rPr>
          <w:rFonts w:ascii="Times New Roman" w:hAnsi="Times New Roman" w:cs="Times New Roman"/>
          <w:sz w:val="24"/>
          <w:szCs w:val="24"/>
        </w:rPr>
        <w:t xml:space="preserve"> ocorrência de preclusão lógica na interposição de recurso especial em reexame necessário, sem que haja apelação por parte da Fazenda Pública. Iremos esclarecer desde a controvérsia nos tribunais até as discussões doutrinárias sobre o tema.</w:t>
      </w:r>
    </w:p>
    <w:p w:rsidR="00C62666" w:rsidRDefault="00C62666" w:rsidP="008B40E4">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Por fim, ficam-se </w:t>
      </w:r>
      <w:r w:rsidR="00394F86">
        <w:rPr>
          <w:rFonts w:ascii="Times New Roman" w:hAnsi="Times New Roman" w:cs="Times New Roman"/>
          <w:sz w:val="24"/>
          <w:szCs w:val="24"/>
        </w:rPr>
        <w:t>expostos</w:t>
      </w:r>
      <w:r>
        <w:rPr>
          <w:rFonts w:ascii="Times New Roman" w:hAnsi="Times New Roman" w:cs="Times New Roman"/>
          <w:sz w:val="24"/>
          <w:szCs w:val="24"/>
        </w:rPr>
        <w:t xml:space="preserve"> todos os pontos fundamentais para que tal instituto aconteça e para isso, necessita-se observar, o artigo 475 CPC, fazendo uma leitura avaliadora e atenciosa dos seus incisos e parágrafos, para o melhor aprofundamento do tema exposto.</w:t>
      </w:r>
    </w:p>
    <w:p w:rsidR="00394F86" w:rsidRDefault="00394F86" w:rsidP="00394F86">
      <w:pPr>
        <w:spacing w:after="0" w:line="360" w:lineRule="auto"/>
        <w:ind w:right="-1"/>
        <w:jc w:val="both"/>
        <w:rPr>
          <w:rFonts w:ascii="Times New Roman" w:hAnsi="Times New Roman" w:cs="Times New Roman"/>
          <w:sz w:val="24"/>
          <w:szCs w:val="24"/>
        </w:rPr>
      </w:pPr>
    </w:p>
    <w:p w:rsidR="00C62666" w:rsidRPr="00394F86" w:rsidRDefault="00394F86" w:rsidP="00394F86">
      <w:pPr>
        <w:spacing w:after="0" w:line="360" w:lineRule="auto"/>
        <w:ind w:right="-1"/>
        <w:jc w:val="both"/>
        <w:rPr>
          <w:rFonts w:ascii="Times New Roman" w:hAnsi="Times New Roman" w:cs="Times New Roman"/>
          <w:b/>
          <w:sz w:val="24"/>
          <w:szCs w:val="24"/>
        </w:rPr>
      </w:pPr>
      <w:proofErr w:type="gramStart"/>
      <w:r w:rsidRPr="005A7A40">
        <w:rPr>
          <w:rFonts w:ascii="Times New Roman" w:hAnsi="Times New Roman" w:cs="Times New Roman"/>
          <w:b/>
          <w:sz w:val="24"/>
          <w:szCs w:val="24"/>
        </w:rPr>
        <w:t>2</w:t>
      </w:r>
      <w:proofErr w:type="gramEnd"/>
      <w:r>
        <w:rPr>
          <w:rFonts w:ascii="Times New Roman" w:hAnsi="Times New Roman" w:cs="Times New Roman"/>
          <w:sz w:val="24"/>
          <w:szCs w:val="24"/>
        </w:rPr>
        <w:t xml:space="preserve"> </w:t>
      </w:r>
      <w:r w:rsidR="00C62666" w:rsidRPr="00394F86">
        <w:rPr>
          <w:rFonts w:ascii="Times New Roman" w:hAnsi="Times New Roman" w:cs="Times New Roman"/>
          <w:b/>
          <w:sz w:val="24"/>
          <w:szCs w:val="24"/>
        </w:rPr>
        <w:t>REEXAME NECESSÁRIO</w:t>
      </w:r>
    </w:p>
    <w:p w:rsidR="00394F86" w:rsidRDefault="00394F86" w:rsidP="00394F86">
      <w:pPr>
        <w:pStyle w:val="PargrafodaLista"/>
        <w:spacing w:after="0" w:line="360" w:lineRule="auto"/>
        <w:ind w:left="0" w:right="-1"/>
        <w:jc w:val="both"/>
        <w:rPr>
          <w:rFonts w:ascii="Times New Roman" w:hAnsi="Times New Roman" w:cs="Times New Roman"/>
          <w:b/>
          <w:sz w:val="24"/>
          <w:szCs w:val="24"/>
        </w:rPr>
      </w:pPr>
    </w:p>
    <w:p w:rsidR="00C62666" w:rsidRDefault="00C62666" w:rsidP="00394F86">
      <w:pPr>
        <w:pStyle w:val="PargrafodaLista"/>
        <w:spacing w:after="0" w:line="360" w:lineRule="auto"/>
        <w:ind w:left="0" w:right="-1" w:firstLine="1134"/>
        <w:jc w:val="both"/>
        <w:rPr>
          <w:rFonts w:ascii="Times New Roman" w:hAnsi="Times New Roman" w:cs="Times New Roman"/>
          <w:sz w:val="24"/>
          <w:szCs w:val="24"/>
        </w:rPr>
      </w:pPr>
      <w:r>
        <w:rPr>
          <w:rFonts w:ascii="Times New Roman" w:hAnsi="Times New Roman" w:cs="Times New Roman"/>
          <w:sz w:val="24"/>
          <w:szCs w:val="24"/>
        </w:rPr>
        <w:t>Segundo preleciona Leonardo Carneiro da Cunha (2012)</w:t>
      </w:r>
      <w:proofErr w:type="gramStart"/>
      <w:r w:rsidRPr="00300D14">
        <w:rPr>
          <w:rFonts w:ascii="Times New Roman" w:hAnsi="Times New Roman" w:cs="Times New Roman"/>
          <w:sz w:val="24"/>
          <w:szCs w:val="24"/>
          <w:vertAlign w:val="superscript"/>
        </w:rPr>
        <w:t>4</w:t>
      </w:r>
      <w:proofErr w:type="gramEnd"/>
      <w:r>
        <w:rPr>
          <w:rFonts w:ascii="Times New Roman" w:hAnsi="Times New Roman" w:cs="Times New Roman"/>
          <w:sz w:val="24"/>
          <w:szCs w:val="24"/>
        </w:rPr>
        <w:t xml:space="preserve"> o reexame necessário nos tempos passados era chamado de recurso de ofício, surgiu no Direito Medieval criando raízes em Portugal, ou melhor, no processo penal objetivando proteger o réu, quando este for condenado à pena de morte. Lembra-se ainda, que nas Ordenações Afonsinas, esse recurso era proposto pelo juiz, contra aquelas sentenças que falavam sobre crimes de natureza pública ou “cuja apuração se iniciasse por devassa”. </w:t>
      </w:r>
    </w:p>
    <w:p w:rsidR="006F42A3" w:rsidRPr="006F42A3" w:rsidRDefault="00C62666" w:rsidP="007F4C11">
      <w:pPr>
        <w:pStyle w:val="PargrafodaLista"/>
        <w:spacing w:after="0" w:line="360" w:lineRule="auto"/>
        <w:ind w:left="0" w:right="-1" w:firstLine="1134"/>
        <w:jc w:val="both"/>
        <w:rPr>
          <w:rFonts w:ascii="Times New Roman" w:hAnsi="Times New Roman" w:cs="Times New Roman"/>
          <w:sz w:val="24"/>
          <w:szCs w:val="24"/>
        </w:rPr>
      </w:pPr>
      <w:r>
        <w:rPr>
          <w:rFonts w:ascii="Times New Roman" w:hAnsi="Times New Roman" w:cs="Times New Roman"/>
          <w:sz w:val="24"/>
          <w:szCs w:val="24"/>
        </w:rPr>
        <w:t>Mais uma vez, Leonardo Cunha (2012, p. 201)</w:t>
      </w:r>
      <w:proofErr w:type="gramStart"/>
      <w:r w:rsidRPr="00300D14">
        <w:rPr>
          <w:rFonts w:ascii="Times New Roman" w:hAnsi="Times New Roman" w:cs="Times New Roman"/>
          <w:sz w:val="24"/>
          <w:szCs w:val="24"/>
          <w:vertAlign w:val="superscript"/>
        </w:rPr>
        <w:t>5</w:t>
      </w:r>
      <w:proofErr w:type="gramEnd"/>
      <w:r>
        <w:rPr>
          <w:rFonts w:ascii="Times New Roman" w:hAnsi="Times New Roman" w:cs="Times New Roman"/>
          <w:sz w:val="24"/>
          <w:szCs w:val="24"/>
        </w:rPr>
        <w:t xml:space="preserve"> fala que o recurso de ofício originou-se com “o objetivo de servir como um contrapeso, a fim de minimizar eventuais de</w:t>
      </w:r>
      <w:r w:rsidR="005A7A40">
        <w:rPr>
          <w:rFonts w:ascii="Times New Roman" w:hAnsi="Times New Roman" w:cs="Times New Roman"/>
          <w:sz w:val="24"/>
          <w:szCs w:val="24"/>
        </w:rPr>
        <w:t xml:space="preserve">svios de processo inquisitório, </w:t>
      </w:r>
      <w:r>
        <w:rPr>
          <w:rFonts w:ascii="Times New Roman" w:hAnsi="Times New Roman" w:cs="Times New Roman"/>
          <w:sz w:val="24"/>
          <w:szCs w:val="24"/>
        </w:rPr>
        <w:t>cujas regras não se estenderam ao processo civil, sempre fincado no princípio dispositivo”.</w:t>
      </w:r>
    </w:p>
    <w:p w:rsidR="007F4C11" w:rsidRDefault="00C62666" w:rsidP="007F4C11">
      <w:pPr>
        <w:pStyle w:val="PargrafodaLista"/>
        <w:spacing w:after="0" w:line="360" w:lineRule="auto"/>
        <w:ind w:left="0" w:right="-1" w:firstLine="1134"/>
        <w:jc w:val="both"/>
        <w:rPr>
          <w:rFonts w:ascii="Times New Roman" w:hAnsi="Times New Roman" w:cs="Times New Roman"/>
          <w:sz w:val="24"/>
          <w:szCs w:val="24"/>
        </w:rPr>
      </w:pPr>
      <w:r>
        <w:rPr>
          <w:rFonts w:ascii="Times New Roman" w:hAnsi="Times New Roman" w:cs="Times New Roman"/>
          <w:sz w:val="24"/>
          <w:szCs w:val="24"/>
        </w:rPr>
        <w:t xml:space="preserve">O reexame necessário passou por várias modificações e depois foi incorporado pelo processo civil brasileiro e mesmo assim, continuou com algumas alterações se comparado com o que vimos nos dias atuais. </w:t>
      </w:r>
    </w:p>
    <w:p w:rsidR="007F4C11" w:rsidRDefault="007F4C11" w:rsidP="007F4C11">
      <w:pPr>
        <w:pStyle w:val="PargrafodaLista"/>
        <w:spacing w:after="0" w:line="360" w:lineRule="auto"/>
        <w:ind w:left="0" w:right="-1" w:firstLine="1134"/>
        <w:jc w:val="both"/>
        <w:rPr>
          <w:rFonts w:ascii="Times New Roman" w:hAnsi="Times New Roman" w:cs="Times New Roman"/>
          <w:sz w:val="24"/>
          <w:szCs w:val="24"/>
        </w:rPr>
      </w:pPr>
    </w:p>
    <w:p w:rsidR="007F4C11" w:rsidRPr="002160E9" w:rsidRDefault="000F4711" w:rsidP="002160E9">
      <w:pPr>
        <w:spacing w:after="0" w:line="360" w:lineRule="auto"/>
        <w:ind w:right="-1"/>
        <w:jc w:val="both"/>
        <w:rPr>
          <w:rFonts w:ascii="Times New Roman" w:hAnsi="Times New Roman" w:cs="Times New Roman"/>
          <w:sz w:val="24"/>
          <w:szCs w:val="24"/>
        </w:rPr>
      </w:pPr>
      <w:r w:rsidRPr="000F4711">
        <w:rPr>
          <w:noProof/>
          <w:lang w:eastAsia="pt-BR"/>
        </w:rPr>
        <w:pict>
          <v:shape id="_x0000_s1027" type="#_x0000_t32" style="position:absolute;left:0;text-align:left;margin-left:1.35pt;margin-top:16.4pt;width:139.8pt;height:0;z-index:251659264" o:connectortype="straight"/>
        </w:pict>
      </w:r>
    </w:p>
    <w:p w:rsidR="007F4C11" w:rsidRPr="007F4C11" w:rsidRDefault="007F4C11" w:rsidP="007F4C11">
      <w:pPr>
        <w:pStyle w:val="PargrafodaLista"/>
        <w:spacing w:after="0" w:line="240" w:lineRule="auto"/>
        <w:ind w:left="0" w:right="-1"/>
        <w:jc w:val="both"/>
        <w:rPr>
          <w:rFonts w:ascii="Times New Roman" w:hAnsi="Times New Roman" w:cs="Times New Roman"/>
          <w:sz w:val="20"/>
          <w:szCs w:val="20"/>
        </w:rPr>
      </w:pPr>
      <w:proofErr w:type="gramStart"/>
      <w:r w:rsidRPr="007F4C11">
        <w:rPr>
          <w:rFonts w:ascii="Times New Roman" w:hAnsi="Times New Roman" w:cs="Times New Roman"/>
          <w:sz w:val="20"/>
          <w:szCs w:val="20"/>
          <w:vertAlign w:val="superscript"/>
        </w:rPr>
        <w:t>4</w:t>
      </w:r>
      <w:proofErr w:type="gramEnd"/>
      <w:r w:rsidRPr="007F4C11">
        <w:rPr>
          <w:rFonts w:ascii="Times New Roman" w:hAnsi="Times New Roman" w:cs="Times New Roman"/>
          <w:sz w:val="20"/>
          <w:szCs w:val="20"/>
          <w:vertAlign w:val="superscript"/>
        </w:rPr>
        <w:t xml:space="preserve"> </w:t>
      </w:r>
      <w:r w:rsidRPr="007F4C11">
        <w:rPr>
          <w:rFonts w:ascii="Times New Roman" w:hAnsi="Times New Roman" w:cs="Times New Roman"/>
          <w:sz w:val="20"/>
          <w:szCs w:val="20"/>
        </w:rPr>
        <w:t>CUNHA, Leonardo Carneiro da. A Fazenda Pública em Juízo. 10ª ed. São Paulo: Dialética, 2012, p. 201.</w:t>
      </w:r>
    </w:p>
    <w:p w:rsidR="007F4C11" w:rsidRPr="007F4C11" w:rsidRDefault="007F4C11" w:rsidP="007F4C11">
      <w:pPr>
        <w:pStyle w:val="PargrafodaLista"/>
        <w:spacing w:after="0" w:line="240" w:lineRule="auto"/>
        <w:ind w:left="0" w:right="-1"/>
        <w:jc w:val="both"/>
        <w:rPr>
          <w:rFonts w:ascii="Times New Roman" w:hAnsi="Times New Roman" w:cs="Times New Roman"/>
          <w:sz w:val="20"/>
          <w:szCs w:val="20"/>
        </w:rPr>
      </w:pPr>
      <w:proofErr w:type="gramStart"/>
      <w:r w:rsidRPr="007F4C11">
        <w:rPr>
          <w:rFonts w:ascii="Times New Roman" w:hAnsi="Times New Roman" w:cs="Times New Roman"/>
          <w:sz w:val="20"/>
          <w:szCs w:val="20"/>
          <w:vertAlign w:val="superscript"/>
        </w:rPr>
        <w:t>5</w:t>
      </w:r>
      <w:proofErr w:type="gramEnd"/>
      <w:r w:rsidRPr="007F4C11">
        <w:rPr>
          <w:rFonts w:ascii="Times New Roman" w:hAnsi="Times New Roman" w:cs="Times New Roman"/>
          <w:sz w:val="20"/>
          <w:szCs w:val="20"/>
          <w:vertAlign w:val="superscript"/>
        </w:rPr>
        <w:t xml:space="preserve"> </w:t>
      </w:r>
      <w:r w:rsidRPr="007F4C11">
        <w:rPr>
          <w:rFonts w:ascii="Times New Roman" w:hAnsi="Times New Roman" w:cs="Times New Roman"/>
          <w:sz w:val="20"/>
          <w:szCs w:val="20"/>
        </w:rPr>
        <w:t>Idem, p. 201.</w:t>
      </w:r>
    </w:p>
    <w:p w:rsidR="007F4C11" w:rsidRDefault="007F4C11" w:rsidP="007F4C11">
      <w:pPr>
        <w:pStyle w:val="PargrafodaLista"/>
        <w:spacing w:after="0" w:line="360" w:lineRule="auto"/>
        <w:ind w:left="0" w:right="-1" w:firstLine="1134"/>
        <w:jc w:val="both"/>
        <w:rPr>
          <w:rFonts w:ascii="Times New Roman" w:hAnsi="Times New Roman" w:cs="Times New Roman"/>
          <w:sz w:val="24"/>
          <w:szCs w:val="24"/>
        </w:rPr>
      </w:pPr>
    </w:p>
    <w:p w:rsidR="00C62666" w:rsidRDefault="00C62666" w:rsidP="007F4C11">
      <w:pPr>
        <w:pStyle w:val="PargrafodaLista"/>
        <w:spacing w:after="0" w:line="360" w:lineRule="auto"/>
        <w:ind w:left="0" w:right="-1"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Por isso, a renomada advogada, Lilia de </w:t>
      </w:r>
      <w:proofErr w:type="spellStart"/>
      <w:r>
        <w:rPr>
          <w:rFonts w:ascii="Times New Roman" w:hAnsi="Times New Roman" w:cs="Times New Roman"/>
          <w:sz w:val="24"/>
          <w:szCs w:val="24"/>
        </w:rPr>
        <w:t>Pieri</w:t>
      </w:r>
      <w:proofErr w:type="spellEnd"/>
      <w:r>
        <w:rPr>
          <w:rFonts w:ascii="Times New Roman" w:hAnsi="Times New Roman" w:cs="Times New Roman"/>
          <w:sz w:val="24"/>
          <w:szCs w:val="24"/>
        </w:rPr>
        <w:t xml:space="preserve"> (2008</w:t>
      </w:r>
      <w:r w:rsidR="00197846">
        <w:rPr>
          <w:rFonts w:ascii="Times New Roman" w:hAnsi="Times New Roman" w:cs="Times New Roman"/>
          <w:sz w:val="24"/>
          <w:szCs w:val="24"/>
        </w:rPr>
        <w:t>, 14</w:t>
      </w:r>
      <w:r>
        <w:rPr>
          <w:rFonts w:ascii="Times New Roman" w:hAnsi="Times New Roman" w:cs="Times New Roman"/>
          <w:sz w:val="24"/>
          <w:szCs w:val="24"/>
        </w:rPr>
        <w:t>)</w:t>
      </w:r>
      <w:proofErr w:type="gramStart"/>
      <w:r w:rsidRPr="00300D14">
        <w:rPr>
          <w:rFonts w:ascii="Times New Roman" w:hAnsi="Times New Roman" w:cs="Times New Roman"/>
          <w:sz w:val="24"/>
          <w:szCs w:val="24"/>
          <w:vertAlign w:val="superscript"/>
        </w:rPr>
        <w:t>6</w:t>
      </w:r>
      <w:proofErr w:type="gramEnd"/>
      <w:r>
        <w:rPr>
          <w:rFonts w:ascii="Times New Roman" w:hAnsi="Times New Roman" w:cs="Times New Roman"/>
          <w:sz w:val="24"/>
          <w:szCs w:val="24"/>
        </w:rPr>
        <w:t xml:space="preserve"> ressalta que:</w:t>
      </w:r>
    </w:p>
    <w:p w:rsidR="00C62666" w:rsidRPr="00877775" w:rsidRDefault="00C62666" w:rsidP="008B40E4">
      <w:pPr>
        <w:autoSpaceDE w:val="0"/>
        <w:autoSpaceDN w:val="0"/>
        <w:adjustRightInd w:val="0"/>
        <w:spacing w:after="0" w:line="240" w:lineRule="auto"/>
        <w:ind w:left="2268" w:right="-1"/>
        <w:jc w:val="both"/>
        <w:rPr>
          <w:rFonts w:ascii="Times New Roman" w:hAnsi="Times New Roman" w:cs="Times New Roman"/>
          <w:color w:val="231F20"/>
          <w:sz w:val="20"/>
          <w:szCs w:val="20"/>
        </w:rPr>
      </w:pPr>
      <w:r w:rsidRPr="006D485B">
        <w:rPr>
          <w:rFonts w:ascii="Times New Roman" w:hAnsi="Times New Roman" w:cs="Times New Roman"/>
          <w:color w:val="231F20"/>
          <w:sz w:val="20"/>
          <w:szCs w:val="20"/>
        </w:rPr>
        <w:t>Data do século XIX o início em que o reexame necessário passou a ser</w:t>
      </w:r>
      <w:r>
        <w:rPr>
          <w:rFonts w:ascii="Times New Roman" w:hAnsi="Times New Roman" w:cs="Times New Roman"/>
          <w:color w:val="231F20"/>
          <w:sz w:val="20"/>
          <w:szCs w:val="20"/>
        </w:rPr>
        <w:t xml:space="preserve"> </w:t>
      </w:r>
      <w:r w:rsidRPr="006D485B">
        <w:rPr>
          <w:rFonts w:ascii="Times New Roman" w:hAnsi="Times New Roman" w:cs="Times New Roman"/>
          <w:color w:val="231F20"/>
          <w:sz w:val="20"/>
          <w:szCs w:val="20"/>
        </w:rPr>
        <w:t>utilizado no processo civil; primeiramente, em favor da fazenda pública e,</w:t>
      </w:r>
      <w:r>
        <w:rPr>
          <w:rFonts w:ascii="Times New Roman" w:hAnsi="Times New Roman" w:cs="Times New Roman"/>
          <w:color w:val="231F20"/>
          <w:sz w:val="20"/>
          <w:szCs w:val="20"/>
        </w:rPr>
        <w:t xml:space="preserve"> </w:t>
      </w:r>
      <w:r w:rsidRPr="006D485B">
        <w:rPr>
          <w:rFonts w:ascii="Times New Roman" w:hAnsi="Times New Roman" w:cs="Times New Roman"/>
          <w:color w:val="231F20"/>
          <w:sz w:val="20"/>
          <w:szCs w:val="20"/>
        </w:rPr>
        <w:t>posteriormente, objetivando a proteção das relações familiares (art. 822 do Código</w:t>
      </w:r>
      <w:r>
        <w:rPr>
          <w:rFonts w:ascii="Times New Roman" w:hAnsi="Times New Roman" w:cs="Times New Roman"/>
          <w:color w:val="231F20"/>
          <w:sz w:val="20"/>
          <w:szCs w:val="20"/>
        </w:rPr>
        <w:t xml:space="preserve"> </w:t>
      </w:r>
      <w:r w:rsidRPr="006D485B">
        <w:rPr>
          <w:rFonts w:ascii="Times New Roman" w:hAnsi="Times New Roman" w:cs="Times New Roman"/>
          <w:color w:val="231F20"/>
          <w:sz w:val="20"/>
          <w:szCs w:val="20"/>
        </w:rPr>
        <w:t xml:space="preserve">de Processo Civil </w:t>
      </w:r>
      <w:r w:rsidRPr="00877775">
        <w:rPr>
          <w:rFonts w:ascii="Times New Roman" w:hAnsi="Times New Roman" w:cs="Times New Roman"/>
          <w:color w:val="231F20"/>
          <w:sz w:val="20"/>
          <w:szCs w:val="20"/>
        </w:rPr>
        <w:t xml:space="preserve">de 1939 – com redação dada pelo Decreto-Lei nº. 4.565, </w:t>
      </w:r>
      <w:proofErr w:type="gramStart"/>
      <w:r w:rsidRPr="00877775">
        <w:rPr>
          <w:rFonts w:ascii="Times New Roman" w:hAnsi="Times New Roman" w:cs="Times New Roman"/>
          <w:color w:val="231F20"/>
          <w:sz w:val="20"/>
          <w:szCs w:val="20"/>
        </w:rPr>
        <w:t>de11.</w:t>
      </w:r>
      <w:proofErr w:type="gramEnd"/>
      <w:r w:rsidRPr="00877775">
        <w:rPr>
          <w:rFonts w:ascii="Times New Roman" w:hAnsi="Times New Roman" w:cs="Times New Roman"/>
          <w:color w:val="231F20"/>
          <w:sz w:val="20"/>
          <w:szCs w:val="20"/>
        </w:rPr>
        <w:t>8.1942).</w:t>
      </w:r>
    </w:p>
    <w:p w:rsidR="00C62666" w:rsidRDefault="00C62666" w:rsidP="008B40E4">
      <w:pPr>
        <w:autoSpaceDE w:val="0"/>
        <w:autoSpaceDN w:val="0"/>
        <w:adjustRightInd w:val="0"/>
        <w:spacing w:after="0" w:line="240" w:lineRule="auto"/>
        <w:ind w:left="2268" w:right="-1"/>
        <w:jc w:val="both"/>
        <w:rPr>
          <w:rFonts w:ascii="Times New Roman" w:hAnsi="Times New Roman" w:cs="Times New Roman"/>
          <w:color w:val="231F20"/>
          <w:sz w:val="20"/>
          <w:szCs w:val="20"/>
        </w:rPr>
      </w:pPr>
      <w:r w:rsidRPr="00877775">
        <w:rPr>
          <w:rFonts w:ascii="Times New Roman" w:hAnsi="Times New Roman" w:cs="Times New Roman"/>
          <w:color w:val="231F20"/>
          <w:sz w:val="20"/>
          <w:szCs w:val="20"/>
        </w:rPr>
        <w:t>Nota-se, que, com a unificação do sistema processual civil brasileiro em</w:t>
      </w:r>
      <w:r>
        <w:rPr>
          <w:rFonts w:ascii="Times New Roman" w:hAnsi="Times New Roman" w:cs="Times New Roman"/>
          <w:color w:val="231F20"/>
          <w:sz w:val="20"/>
          <w:szCs w:val="20"/>
        </w:rPr>
        <w:t xml:space="preserve"> </w:t>
      </w:r>
      <w:r w:rsidRPr="00877775">
        <w:rPr>
          <w:rFonts w:ascii="Times New Roman" w:hAnsi="Times New Roman" w:cs="Times New Roman"/>
          <w:color w:val="231F20"/>
          <w:sz w:val="20"/>
          <w:szCs w:val="20"/>
        </w:rPr>
        <w:t>1939, a apelação “ex oficio” foi mantida em nosso ordenamento – art. 822 – estando</w:t>
      </w:r>
      <w:r>
        <w:rPr>
          <w:rFonts w:ascii="Times New Roman" w:hAnsi="Times New Roman" w:cs="Times New Roman"/>
          <w:color w:val="231F20"/>
          <w:sz w:val="20"/>
          <w:szCs w:val="20"/>
        </w:rPr>
        <w:t xml:space="preserve"> </w:t>
      </w:r>
      <w:r w:rsidRPr="00877775">
        <w:rPr>
          <w:rFonts w:ascii="Times New Roman" w:hAnsi="Times New Roman" w:cs="Times New Roman"/>
          <w:color w:val="231F20"/>
          <w:sz w:val="20"/>
          <w:szCs w:val="20"/>
        </w:rPr>
        <w:t>inserida no capítulo dos recursos.</w:t>
      </w:r>
    </w:p>
    <w:p w:rsidR="00C62666" w:rsidRDefault="00C62666" w:rsidP="008B40E4">
      <w:pPr>
        <w:autoSpaceDE w:val="0"/>
        <w:autoSpaceDN w:val="0"/>
        <w:adjustRightInd w:val="0"/>
        <w:spacing w:after="0" w:line="240" w:lineRule="auto"/>
        <w:ind w:right="-1"/>
        <w:jc w:val="both"/>
        <w:rPr>
          <w:rFonts w:ascii="Times New Roman" w:hAnsi="Times New Roman" w:cs="Times New Roman"/>
          <w:color w:val="231F20"/>
          <w:sz w:val="20"/>
          <w:szCs w:val="20"/>
        </w:rPr>
      </w:pPr>
    </w:p>
    <w:p w:rsidR="00C62666" w:rsidRDefault="00C62666" w:rsidP="008B40E4">
      <w:pPr>
        <w:autoSpaceDE w:val="0"/>
        <w:autoSpaceDN w:val="0"/>
        <w:adjustRightInd w:val="0"/>
        <w:spacing w:after="0" w:line="360" w:lineRule="auto"/>
        <w:ind w:right="-1" w:firstLine="1134"/>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Hoje, o reexame necessário está previsto no artigo 475 do CPC, sendo </w:t>
      </w:r>
      <w:proofErr w:type="gramStart"/>
      <w:r>
        <w:rPr>
          <w:rFonts w:ascii="Times New Roman" w:hAnsi="Times New Roman" w:cs="Times New Roman"/>
          <w:color w:val="231F20"/>
          <w:sz w:val="24"/>
          <w:szCs w:val="24"/>
        </w:rPr>
        <w:t>cabível apenas sobre aquelas sentenças proferidas</w:t>
      </w:r>
      <w:proofErr w:type="gramEnd"/>
      <w:r>
        <w:rPr>
          <w:rFonts w:ascii="Times New Roman" w:hAnsi="Times New Roman" w:cs="Times New Roman"/>
          <w:color w:val="231F20"/>
          <w:sz w:val="24"/>
          <w:szCs w:val="24"/>
        </w:rPr>
        <w:t xml:space="preserve"> contra a Fazenda Pública, acolhendo total ou parcialmente, os embargos à execução final: </w:t>
      </w:r>
    </w:p>
    <w:p w:rsidR="00C62666" w:rsidRPr="00946CD7" w:rsidRDefault="00C62666" w:rsidP="008B40E4">
      <w:pPr>
        <w:pStyle w:val="NormalWeb"/>
        <w:shd w:val="clear" w:color="auto" w:fill="FFFFFF"/>
        <w:spacing w:after="0" w:afterAutospacing="0"/>
        <w:ind w:left="2268" w:right="-1"/>
        <w:contextualSpacing/>
        <w:jc w:val="both"/>
        <w:rPr>
          <w:sz w:val="20"/>
          <w:szCs w:val="20"/>
        </w:rPr>
      </w:pPr>
      <w:r w:rsidRPr="00946CD7">
        <w:rPr>
          <w:sz w:val="20"/>
          <w:szCs w:val="20"/>
        </w:rPr>
        <w:t>Art. 475. Está sujeita ao duplo grau de jurisdição, não produzindo efeito senão depois de confirmada pelo tribunal, a sentença</w:t>
      </w:r>
      <w:r>
        <w:rPr>
          <w:sz w:val="20"/>
          <w:szCs w:val="20"/>
        </w:rPr>
        <w:t>:</w:t>
      </w:r>
      <w:r w:rsidRPr="00946CD7">
        <w:rPr>
          <w:sz w:val="20"/>
          <w:szCs w:val="20"/>
        </w:rPr>
        <w:t xml:space="preserve"> </w:t>
      </w:r>
    </w:p>
    <w:p w:rsidR="00C62666" w:rsidRDefault="00C62666" w:rsidP="008B40E4">
      <w:pPr>
        <w:pStyle w:val="NormalWeb"/>
        <w:shd w:val="clear" w:color="auto" w:fill="FFFFFF"/>
        <w:spacing w:after="0" w:afterAutospacing="0"/>
        <w:ind w:left="2268" w:right="-1"/>
        <w:contextualSpacing/>
        <w:jc w:val="both"/>
        <w:rPr>
          <w:sz w:val="20"/>
          <w:szCs w:val="20"/>
        </w:rPr>
      </w:pPr>
      <w:r w:rsidRPr="00946CD7">
        <w:rPr>
          <w:sz w:val="20"/>
          <w:szCs w:val="20"/>
        </w:rPr>
        <w:t>I - proferida contra a União, o Estado, o Distrito Federal, o Município, e as respectivas autarquias e fundações de direito público;</w:t>
      </w:r>
      <w:r w:rsidRPr="00946CD7">
        <w:rPr>
          <w:rStyle w:val="apple-converted-space"/>
          <w:sz w:val="20"/>
          <w:szCs w:val="20"/>
        </w:rPr>
        <w:t> </w:t>
      </w:r>
      <w:bookmarkStart w:id="0" w:name="art475ii."/>
      <w:bookmarkEnd w:id="0"/>
    </w:p>
    <w:p w:rsidR="00C62666" w:rsidRDefault="00C62666" w:rsidP="008B40E4">
      <w:pPr>
        <w:pStyle w:val="NormalWeb"/>
        <w:shd w:val="clear" w:color="auto" w:fill="FFFFFF"/>
        <w:spacing w:after="0" w:afterAutospacing="0"/>
        <w:ind w:left="2268" w:right="-1"/>
        <w:contextualSpacing/>
        <w:jc w:val="both"/>
        <w:rPr>
          <w:sz w:val="20"/>
          <w:szCs w:val="20"/>
        </w:rPr>
      </w:pPr>
      <w:r w:rsidRPr="00946CD7">
        <w:rPr>
          <w:sz w:val="20"/>
          <w:szCs w:val="20"/>
        </w:rPr>
        <w:t xml:space="preserve"> II - que julgar procedentes, no todo ou em parte, os embargos à execução de dívida ativa da Fazenda Pública (art. 585</w:t>
      </w:r>
      <w:proofErr w:type="gramStart"/>
      <w:r w:rsidRPr="00946CD7">
        <w:rPr>
          <w:sz w:val="20"/>
          <w:szCs w:val="20"/>
        </w:rPr>
        <w:t>, VI</w:t>
      </w:r>
      <w:proofErr w:type="gramEnd"/>
      <w:r w:rsidRPr="00946CD7">
        <w:rPr>
          <w:sz w:val="20"/>
          <w:szCs w:val="20"/>
        </w:rPr>
        <w:t>).</w:t>
      </w:r>
      <w:r w:rsidRPr="00946CD7">
        <w:rPr>
          <w:rStyle w:val="apple-converted-space"/>
          <w:sz w:val="20"/>
          <w:szCs w:val="20"/>
        </w:rPr>
        <w:t> </w:t>
      </w:r>
    </w:p>
    <w:p w:rsidR="00C62666" w:rsidRPr="00946CD7" w:rsidRDefault="00C62666" w:rsidP="008B40E4">
      <w:pPr>
        <w:pStyle w:val="NormalWeb"/>
        <w:shd w:val="clear" w:color="auto" w:fill="FFFFFF"/>
        <w:spacing w:after="0" w:afterAutospacing="0"/>
        <w:ind w:left="2268" w:right="-1"/>
        <w:contextualSpacing/>
        <w:jc w:val="both"/>
        <w:rPr>
          <w:sz w:val="20"/>
          <w:szCs w:val="20"/>
        </w:rPr>
      </w:pPr>
      <w:r w:rsidRPr="00946CD7">
        <w:rPr>
          <w:sz w:val="20"/>
          <w:szCs w:val="20"/>
        </w:rPr>
        <w:t xml:space="preserve"> § 1</w:t>
      </w:r>
      <w:r w:rsidRPr="00946CD7">
        <w:rPr>
          <w:sz w:val="20"/>
          <w:szCs w:val="20"/>
          <w:vertAlign w:val="superscript"/>
        </w:rPr>
        <w:t>o</w:t>
      </w:r>
      <w:r w:rsidRPr="00946CD7">
        <w:rPr>
          <w:rStyle w:val="apple-converted-space"/>
          <w:sz w:val="20"/>
          <w:szCs w:val="20"/>
        </w:rPr>
        <w:t> </w:t>
      </w:r>
      <w:r w:rsidRPr="00946CD7">
        <w:rPr>
          <w:sz w:val="20"/>
          <w:szCs w:val="20"/>
        </w:rPr>
        <w:t xml:space="preserve">Nos casos previstos neste artigo, o juiz ordenará a remessa dos autos ao tribunal, haja ou não apelação; não o fazendo, deverá o presidente </w:t>
      </w:r>
      <w:proofErr w:type="gramStart"/>
      <w:r w:rsidRPr="00946CD7">
        <w:rPr>
          <w:sz w:val="20"/>
          <w:szCs w:val="20"/>
        </w:rPr>
        <w:t>do tribunal avocá-los</w:t>
      </w:r>
      <w:proofErr w:type="gramEnd"/>
      <w:r w:rsidRPr="00946CD7">
        <w:rPr>
          <w:sz w:val="20"/>
          <w:szCs w:val="20"/>
        </w:rPr>
        <w:t>.</w:t>
      </w:r>
      <w:r w:rsidRPr="00946CD7">
        <w:rPr>
          <w:rStyle w:val="apple-converted-space"/>
          <w:sz w:val="20"/>
          <w:szCs w:val="20"/>
        </w:rPr>
        <w:t> </w:t>
      </w:r>
      <w:r w:rsidRPr="00946CD7">
        <w:rPr>
          <w:sz w:val="20"/>
          <w:szCs w:val="20"/>
        </w:rPr>
        <w:t xml:space="preserve"> </w:t>
      </w:r>
    </w:p>
    <w:p w:rsidR="00C62666" w:rsidRDefault="00C62666" w:rsidP="008B40E4">
      <w:pPr>
        <w:pStyle w:val="NormalWeb"/>
        <w:shd w:val="clear" w:color="auto" w:fill="FFFFFF"/>
        <w:spacing w:after="0" w:afterAutospacing="0"/>
        <w:ind w:left="2268" w:right="-1"/>
        <w:contextualSpacing/>
        <w:jc w:val="both"/>
        <w:rPr>
          <w:sz w:val="20"/>
          <w:szCs w:val="20"/>
        </w:rPr>
      </w:pPr>
      <w:r w:rsidRPr="00946CD7">
        <w:rPr>
          <w:sz w:val="20"/>
          <w:szCs w:val="20"/>
        </w:rPr>
        <w:t>§ 2</w:t>
      </w:r>
      <w:r w:rsidRPr="00946CD7">
        <w:rPr>
          <w:sz w:val="20"/>
          <w:szCs w:val="20"/>
          <w:vertAlign w:val="superscript"/>
        </w:rPr>
        <w:t>o</w:t>
      </w:r>
      <w:r w:rsidRPr="00946CD7">
        <w:rPr>
          <w:rStyle w:val="apple-converted-space"/>
          <w:sz w:val="20"/>
          <w:szCs w:val="20"/>
        </w:rPr>
        <w:t> </w:t>
      </w:r>
      <w:r w:rsidRPr="00946CD7">
        <w:rPr>
          <w:sz w:val="20"/>
          <w:szCs w:val="20"/>
        </w:rPr>
        <w:t>Não se aplica o disposto neste artigo sempre que a condenação, ou o direito controvertido, for de valor certo não excedente a 60 (sessenta) salários mínimos, bem como no caso de procedência dos embargos do devedor na execução de dívida ativa do mesmo valor.</w:t>
      </w:r>
      <w:r w:rsidRPr="00946CD7">
        <w:rPr>
          <w:rStyle w:val="apple-converted-space"/>
          <w:sz w:val="20"/>
          <w:szCs w:val="20"/>
        </w:rPr>
        <w:t> </w:t>
      </w:r>
    </w:p>
    <w:p w:rsidR="00C62666" w:rsidRPr="00946CD7" w:rsidRDefault="00C62666" w:rsidP="008B40E4">
      <w:pPr>
        <w:pStyle w:val="NormalWeb"/>
        <w:shd w:val="clear" w:color="auto" w:fill="FFFFFF"/>
        <w:spacing w:after="0" w:afterAutospacing="0"/>
        <w:ind w:left="2268" w:right="-1"/>
        <w:contextualSpacing/>
        <w:jc w:val="both"/>
        <w:rPr>
          <w:sz w:val="20"/>
          <w:szCs w:val="20"/>
        </w:rPr>
      </w:pPr>
      <w:r w:rsidRPr="00946CD7">
        <w:rPr>
          <w:sz w:val="20"/>
          <w:szCs w:val="20"/>
        </w:rPr>
        <w:t xml:space="preserve"> § 3</w:t>
      </w:r>
      <w:r w:rsidRPr="00946CD7">
        <w:rPr>
          <w:sz w:val="20"/>
          <w:szCs w:val="20"/>
          <w:vertAlign w:val="superscript"/>
        </w:rPr>
        <w:t>o</w:t>
      </w:r>
      <w:r w:rsidRPr="00946CD7">
        <w:rPr>
          <w:rStyle w:val="apple-converted-space"/>
          <w:sz w:val="20"/>
          <w:szCs w:val="20"/>
        </w:rPr>
        <w:t> </w:t>
      </w:r>
      <w:r w:rsidRPr="00946CD7">
        <w:rPr>
          <w:sz w:val="20"/>
          <w:szCs w:val="20"/>
        </w:rPr>
        <w:t>Também não se aplica o disposto neste artigo quando a sentença estiver fundada em jurisprudência do plenário do Supremo Tribunal Federal ou em súmula deste Tribunal ou do tribunal superior competente</w:t>
      </w:r>
      <w:r>
        <w:rPr>
          <w:sz w:val="20"/>
          <w:szCs w:val="20"/>
        </w:rPr>
        <w:t>.</w:t>
      </w:r>
    </w:p>
    <w:p w:rsidR="00C62666" w:rsidRPr="00946CD7" w:rsidRDefault="00C62666" w:rsidP="008B40E4">
      <w:pPr>
        <w:autoSpaceDE w:val="0"/>
        <w:autoSpaceDN w:val="0"/>
        <w:adjustRightInd w:val="0"/>
        <w:spacing w:after="0" w:line="360" w:lineRule="auto"/>
        <w:ind w:left="2268" w:right="-1"/>
        <w:jc w:val="both"/>
        <w:rPr>
          <w:rFonts w:ascii="Times New Roman" w:hAnsi="Times New Roman" w:cs="Times New Roman"/>
          <w:color w:val="231F20"/>
          <w:sz w:val="20"/>
          <w:szCs w:val="20"/>
        </w:rPr>
      </w:pPr>
    </w:p>
    <w:p w:rsidR="00C62666" w:rsidRDefault="00C62666" w:rsidP="008B40E4">
      <w:pPr>
        <w:autoSpaceDE w:val="0"/>
        <w:autoSpaceDN w:val="0"/>
        <w:adjustRightInd w:val="0"/>
        <w:spacing w:after="0" w:line="360" w:lineRule="auto"/>
        <w:ind w:right="-1"/>
        <w:jc w:val="both"/>
        <w:rPr>
          <w:rFonts w:ascii="Times New Roman" w:hAnsi="Times New Roman" w:cs="Times New Roman"/>
          <w:color w:val="231F20"/>
          <w:sz w:val="24"/>
          <w:szCs w:val="24"/>
        </w:rPr>
      </w:pPr>
    </w:p>
    <w:p w:rsidR="00C62666" w:rsidRPr="002160E9" w:rsidRDefault="00C62666" w:rsidP="002160E9">
      <w:pPr>
        <w:pStyle w:val="PargrafodaLista"/>
        <w:numPr>
          <w:ilvl w:val="1"/>
          <w:numId w:val="2"/>
        </w:numPr>
        <w:autoSpaceDE w:val="0"/>
        <w:autoSpaceDN w:val="0"/>
        <w:adjustRightInd w:val="0"/>
        <w:spacing w:after="0" w:line="360" w:lineRule="auto"/>
        <w:ind w:right="-1"/>
        <w:jc w:val="both"/>
        <w:rPr>
          <w:rFonts w:ascii="Times New Roman" w:hAnsi="Times New Roman" w:cs="Times New Roman"/>
          <w:b/>
          <w:color w:val="231F20"/>
          <w:sz w:val="24"/>
          <w:szCs w:val="24"/>
        </w:rPr>
      </w:pPr>
      <w:r w:rsidRPr="002160E9">
        <w:rPr>
          <w:rFonts w:ascii="Times New Roman" w:hAnsi="Times New Roman" w:cs="Times New Roman"/>
          <w:b/>
          <w:color w:val="231F20"/>
          <w:sz w:val="24"/>
          <w:szCs w:val="24"/>
        </w:rPr>
        <w:t>NATUREZA JURÍDICA</w:t>
      </w:r>
    </w:p>
    <w:p w:rsidR="00C62666" w:rsidRDefault="00C62666" w:rsidP="008B40E4">
      <w:pPr>
        <w:pStyle w:val="PargrafodaLista"/>
        <w:autoSpaceDE w:val="0"/>
        <w:autoSpaceDN w:val="0"/>
        <w:adjustRightInd w:val="0"/>
        <w:spacing w:after="0" w:line="360" w:lineRule="auto"/>
        <w:ind w:left="360" w:right="-1"/>
        <w:jc w:val="both"/>
        <w:rPr>
          <w:rFonts w:ascii="Times New Roman" w:hAnsi="Times New Roman" w:cs="Times New Roman"/>
          <w:b/>
          <w:color w:val="231F20"/>
          <w:sz w:val="24"/>
          <w:szCs w:val="24"/>
        </w:rPr>
      </w:pPr>
    </w:p>
    <w:p w:rsidR="002160E9" w:rsidRDefault="00C62666" w:rsidP="002160E9">
      <w:pPr>
        <w:autoSpaceDE w:val="0"/>
        <w:autoSpaceDN w:val="0"/>
        <w:adjustRightInd w:val="0"/>
        <w:spacing w:after="0" w:line="360" w:lineRule="auto"/>
        <w:ind w:right="-1" w:firstLine="1134"/>
        <w:jc w:val="both"/>
        <w:rPr>
          <w:rFonts w:ascii="Times New Roman" w:hAnsi="Times New Roman" w:cs="Times New Roman"/>
          <w:color w:val="231F20"/>
          <w:sz w:val="24"/>
          <w:szCs w:val="24"/>
        </w:rPr>
      </w:pPr>
      <w:r>
        <w:rPr>
          <w:rFonts w:ascii="Times New Roman" w:hAnsi="Times New Roman" w:cs="Times New Roman"/>
          <w:color w:val="231F20"/>
          <w:sz w:val="24"/>
          <w:szCs w:val="24"/>
        </w:rPr>
        <w:t>A natureza jurídica do reexame necessário é um dos temas que mais chamam a atenção, pois existe uma divergência. Digamos que, certa parte da doutrina entende que o reexame necessário não é um recurso, já que não está presente no artigo 496 do CPC:</w:t>
      </w:r>
    </w:p>
    <w:p w:rsidR="002160E9" w:rsidRDefault="00C62666" w:rsidP="002160E9">
      <w:pPr>
        <w:autoSpaceDE w:val="0"/>
        <w:autoSpaceDN w:val="0"/>
        <w:adjustRightInd w:val="0"/>
        <w:spacing w:after="0" w:line="360" w:lineRule="auto"/>
        <w:ind w:left="2268" w:right="-1"/>
        <w:jc w:val="both"/>
        <w:rPr>
          <w:rStyle w:val="apple-converted-space"/>
          <w:rFonts w:ascii="Times New Roman" w:hAnsi="Times New Roman" w:cs="Times New Roman"/>
          <w:color w:val="000000"/>
          <w:sz w:val="20"/>
          <w:szCs w:val="20"/>
        </w:rPr>
      </w:pPr>
      <w:r w:rsidRPr="002160E9">
        <w:rPr>
          <w:rFonts w:ascii="Times New Roman" w:hAnsi="Times New Roman" w:cs="Times New Roman"/>
          <w:color w:val="000000"/>
          <w:sz w:val="20"/>
          <w:szCs w:val="20"/>
        </w:rPr>
        <w:t>São cabíveis os seguintes recursos:</w:t>
      </w:r>
      <w:r w:rsidRPr="002160E9">
        <w:rPr>
          <w:rStyle w:val="apple-converted-space"/>
          <w:rFonts w:ascii="Times New Roman" w:hAnsi="Times New Roman" w:cs="Times New Roman"/>
          <w:color w:val="000000"/>
          <w:sz w:val="20"/>
          <w:szCs w:val="20"/>
        </w:rPr>
        <w:t> </w:t>
      </w:r>
    </w:p>
    <w:p w:rsidR="002160E9" w:rsidRDefault="00C62666" w:rsidP="002160E9">
      <w:pPr>
        <w:autoSpaceDE w:val="0"/>
        <w:autoSpaceDN w:val="0"/>
        <w:adjustRightInd w:val="0"/>
        <w:spacing w:after="0" w:line="360" w:lineRule="auto"/>
        <w:ind w:left="2268" w:right="-1"/>
        <w:jc w:val="both"/>
        <w:rPr>
          <w:rFonts w:ascii="Times New Roman" w:hAnsi="Times New Roman" w:cs="Times New Roman"/>
          <w:color w:val="000000"/>
          <w:sz w:val="20"/>
          <w:szCs w:val="20"/>
        </w:rPr>
      </w:pPr>
      <w:r w:rsidRPr="002160E9">
        <w:rPr>
          <w:rFonts w:ascii="Times New Roman" w:hAnsi="Times New Roman" w:cs="Times New Roman"/>
          <w:color w:val="000000"/>
          <w:sz w:val="20"/>
          <w:szCs w:val="20"/>
        </w:rPr>
        <w:t>I - apelação;</w:t>
      </w:r>
      <w:bookmarkStart w:id="1" w:name="art496ii"/>
      <w:bookmarkEnd w:id="1"/>
    </w:p>
    <w:p w:rsidR="002160E9" w:rsidRDefault="00C62666" w:rsidP="002160E9">
      <w:pPr>
        <w:autoSpaceDE w:val="0"/>
        <w:autoSpaceDN w:val="0"/>
        <w:adjustRightInd w:val="0"/>
        <w:spacing w:after="0" w:line="360" w:lineRule="auto"/>
        <w:ind w:left="2268" w:right="-1"/>
        <w:jc w:val="both"/>
        <w:rPr>
          <w:rStyle w:val="apple-converted-space"/>
          <w:rFonts w:ascii="Times New Roman" w:hAnsi="Times New Roman" w:cs="Times New Roman"/>
          <w:color w:val="000000"/>
          <w:sz w:val="20"/>
          <w:szCs w:val="20"/>
        </w:rPr>
      </w:pPr>
      <w:r w:rsidRPr="002160E9">
        <w:rPr>
          <w:rFonts w:ascii="Times New Roman" w:hAnsi="Times New Roman" w:cs="Times New Roman"/>
          <w:color w:val="000000"/>
          <w:sz w:val="20"/>
          <w:szCs w:val="20"/>
        </w:rPr>
        <w:t>II - agravo;</w:t>
      </w:r>
      <w:r w:rsidRPr="002160E9">
        <w:rPr>
          <w:rStyle w:val="apple-converted-space"/>
          <w:rFonts w:ascii="Times New Roman" w:hAnsi="Times New Roman" w:cs="Times New Roman"/>
          <w:color w:val="000000"/>
          <w:sz w:val="20"/>
          <w:szCs w:val="20"/>
        </w:rPr>
        <w:t> </w:t>
      </w:r>
    </w:p>
    <w:p w:rsidR="002160E9" w:rsidRDefault="00C62666" w:rsidP="002160E9">
      <w:pPr>
        <w:autoSpaceDE w:val="0"/>
        <w:autoSpaceDN w:val="0"/>
        <w:adjustRightInd w:val="0"/>
        <w:spacing w:after="0" w:line="360" w:lineRule="auto"/>
        <w:ind w:left="2268" w:right="-1"/>
        <w:jc w:val="both"/>
        <w:rPr>
          <w:rFonts w:ascii="Times New Roman" w:hAnsi="Times New Roman" w:cs="Times New Roman"/>
          <w:color w:val="000000"/>
          <w:sz w:val="20"/>
          <w:szCs w:val="20"/>
        </w:rPr>
      </w:pPr>
      <w:r w:rsidRPr="002160E9">
        <w:rPr>
          <w:rFonts w:ascii="Times New Roman" w:hAnsi="Times New Roman" w:cs="Times New Roman"/>
          <w:color w:val="000000"/>
          <w:sz w:val="20"/>
          <w:szCs w:val="20"/>
        </w:rPr>
        <w:t>III - embargos infringentes;</w:t>
      </w:r>
    </w:p>
    <w:p w:rsidR="00C62666" w:rsidRPr="002160E9" w:rsidRDefault="00C62666" w:rsidP="002160E9">
      <w:pPr>
        <w:autoSpaceDE w:val="0"/>
        <w:autoSpaceDN w:val="0"/>
        <w:adjustRightInd w:val="0"/>
        <w:spacing w:after="0" w:line="360" w:lineRule="auto"/>
        <w:ind w:left="2268" w:right="-1"/>
        <w:jc w:val="both"/>
        <w:rPr>
          <w:rFonts w:ascii="Times New Roman" w:hAnsi="Times New Roman" w:cs="Times New Roman"/>
          <w:color w:val="231F20"/>
          <w:sz w:val="24"/>
          <w:szCs w:val="24"/>
        </w:rPr>
      </w:pPr>
      <w:r w:rsidRPr="002160E9">
        <w:rPr>
          <w:rFonts w:ascii="Times New Roman" w:hAnsi="Times New Roman" w:cs="Times New Roman"/>
          <w:color w:val="000000"/>
          <w:sz w:val="20"/>
          <w:szCs w:val="20"/>
        </w:rPr>
        <w:t>IV - embargos de declaração;</w:t>
      </w:r>
    </w:p>
    <w:p w:rsidR="002160E9" w:rsidRDefault="002160E9" w:rsidP="002160E9">
      <w:pPr>
        <w:pStyle w:val="NormalWeb"/>
        <w:shd w:val="clear" w:color="auto" w:fill="FFFFFF"/>
        <w:spacing w:after="0" w:afterAutospacing="0"/>
        <w:ind w:left="2268" w:right="-1"/>
        <w:contextualSpacing/>
        <w:jc w:val="both"/>
        <w:rPr>
          <w:color w:val="000000"/>
          <w:sz w:val="20"/>
          <w:szCs w:val="20"/>
        </w:rPr>
      </w:pPr>
    </w:p>
    <w:p w:rsidR="002160E9" w:rsidRDefault="002160E9" w:rsidP="002160E9">
      <w:pPr>
        <w:pStyle w:val="NormalWeb"/>
        <w:shd w:val="clear" w:color="auto" w:fill="FFFFFF"/>
        <w:spacing w:after="0" w:afterAutospacing="0"/>
        <w:ind w:left="2268" w:right="-1"/>
        <w:contextualSpacing/>
        <w:jc w:val="both"/>
        <w:rPr>
          <w:color w:val="000000"/>
          <w:sz w:val="20"/>
          <w:szCs w:val="20"/>
        </w:rPr>
      </w:pPr>
    </w:p>
    <w:p w:rsidR="002160E9" w:rsidRDefault="002160E9" w:rsidP="002160E9">
      <w:pPr>
        <w:pStyle w:val="NormalWeb"/>
        <w:shd w:val="clear" w:color="auto" w:fill="FFFFFF"/>
        <w:spacing w:after="0" w:afterAutospacing="0"/>
        <w:ind w:right="-1"/>
        <w:contextualSpacing/>
        <w:jc w:val="both"/>
        <w:rPr>
          <w:color w:val="000000"/>
          <w:sz w:val="20"/>
          <w:szCs w:val="20"/>
        </w:rPr>
      </w:pPr>
    </w:p>
    <w:p w:rsidR="002160E9" w:rsidRDefault="002160E9" w:rsidP="002160E9">
      <w:pPr>
        <w:pStyle w:val="NormalWeb"/>
        <w:shd w:val="clear" w:color="auto" w:fill="FFFFFF"/>
        <w:spacing w:after="0" w:afterAutospacing="0"/>
        <w:ind w:right="-1"/>
        <w:contextualSpacing/>
        <w:jc w:val="both"/>
        <w:rPr>
          <w:color w:val="000000"/>
          <w:sz w:val="20"/>
          <w:szCs w:val="20"/>
        </w:rPr>
      </w:pPr>
    </w:p>
    <w:p w:rsidR="002160E9" w:rsidRDefault="002160E9" w:rsidP="002160E9">
      <w:pPr>
        <w:pStyle w:val="NormalWeb"/>
        <w:shd w:val="clear" w:color="auto" w:fill="FFFFFF"/>
        <w:spacing w:after="0" w:afterAutospacing="0"/>
        <w:ind w:right="-1"/>
        <w:contextualSpacing/>
        <w:jc w:val="both"/>
        <w:rPr>
          <w:color w:val="000000"/>
          <w:sz w:val="20"/>
          <w:szCs w:val="20"/>
        </w:rPr>
      </w:pPr>
    </w:p>
    <w:p w:rsidR="002160E9" w:rsidRDefault="000F4711" w:rsidP="002160E9">
      <w:pPr>
        <w:pStyle w:val="NormalWeb"/>
        <w:shd w:val="clear" w:color="auto" w:fill="FFFFFF"/>
        <w:spacing w:after="0" w:afterAutospacing="0"/>
        <w:ind w:right="-1"/>
        <w:contextualSpacing/>
        <w:jc w:val="both"/>
        <w:rPr>
          <w:color w:val="000000"/>
          <w:sz w:val="20"/>
          <w:szCs w:val="20"/>
        </w:rPr>
      </w:pPr>
      <w:r>
        <w:rPr>
          <w:noProof/>
          <w:color w:val="000000"/>
          <w:sz w:val="20"/>
          <w:szCs w:val="20"/>
        </w:rPr>
        <w:pict>
          <v:shape id="_x0000_s1028" type="#_x0000_t32" style="position:absolute;left:0;text-align:left;margin-left:.75pt;margin-top:8.6pt;width:2in;height:0;z-index:251660288" o:connectortype="straight"/>
        </w:pict>
      </w:r>
    </w:p>
    <w:p w:rsidR="002160E9" w:rsidRDefault="002160E9" w:rsidP="002160E9">
      <w:pPr>
        <w:pStyle w:val="NormalWeb"/>
        <w:shd w:val="clear" w:color="auto" w:fill="FFFFFF"/>
        <w:spacing w:after="0" w:afterAutospacing="0"/>
        <w:ind w:right="-1"/>
        <w:contextualSpacing/>
        <w:jc w:val="both"/>
        <w:rPr>
          <w:color w:val="000000"/>
          <w:sz w:val="20"/>
          <w:szCs w:val="20"/>
        </w:rPr>
      </w:pPr>
      <w:proofErr w:type="gramStart"/>
      <w:r w:rsidRPr="002160E9">
        <w:rPr>
          <w:color w:val="000000"/>
          <w:sz w:val="20"/>
          <w:szCs w:val="20"/>
          <w:vertAlign w:val="superscript"/>
        </w:rPr>
        <w:t>6</w:t>
      </w:r>
      <w:proofErr w:type="gramEnd"/>
      <w:r w:rsidRPr="002160E9">
        <w:rPr>
          <w:color w:val="000000"/>
          <w:sz w:val="20"/>
          <w:szCs w:val="20"/>
          <w:vertAlign w:val="superscript"/>
        </w:rPr>
        <w:t xml:space="preserve"> </w:t>
      </w:r>
      <w:r w:rsidRPr="002160E9">
        <w:rPr>
          <w:color w:val="000000"/>
          <w:sz w:val="20"/>
          <w:szCs w:val="20"/>
        </w:rPr>
        <w:t xml:space="preserve">PIERI, Lilia de. </w:t>
      </w:r>
      <w:r w:rsidRPr="008155AF">
        <w:rPr>
          <w:b/>
          <w:color w:val="000000"/>
          <w:sz w:val="20"/>
          <w:szCs w:val="20"/>
        </w:rPr>
        <w:t>Reexame Necessário. Cadernos de Direito</w:t>
      </w:r>
      <w:r w:rsidR="008155AF">
        <w:rPr>
          <w:color w:val="000000"/>
          <w:sz w:val="20"/>
          <w:szCs w:val="20"/>
        </w:rPr>
        <w:t>.</w:t>
      </w:r>
      <w:r w:rsidRPr="002160E9">
        <w:rPr>
          <w:color w:val="000000"/>
          <w:sz w:val="20"/>
          <w:szCs w:val="20"/>
        </w:rPr>
        <w:t xml:space="preserve"> Piracicaba, p. 7-26. Jun. 2008, p. 14.</w:t>
      </w:r>
    </w:p>
    <w:p w:rsidR="00C62666" w:rsidRPr="002160E9" w:rsidRDefault="00C62666" w:rsidP="002160E9">
      <w:pPr>
        <w:pStyle w:val="NormalWeb"/>
        <w:shd w:val="clear" w:color="auto" w:fill="FFFFFF"/>
        <w:spacing w:after="0" w:afterAutospacing="0"/>
        <w:ind w:right="-1" w:firstLine="2268"/>
        <w:contextualSpacing/>
        <w:jc w:val="both"/>
        <w:rPr>
          <w:color w:val="000000"/>
          <w:sz w:val="20"/>
          <w:szCs w:val="20"/>
        </w:rPr>
      </w:pPr>
      <w:r w:rsidRPr="002160E9">
        <w:rPr>
          <w:color w:val="000000"/>
          <w:sz w:val="20"/>
          <w:szCs w:val="20"/>
        </w:rPr>
        <w:lastRenderedPageBreak/>
        <w:t>V - recurso ordinário;</w:t>
      </w:r>
    </w:p>
    <w:p w:rsidR="00C62666" w:rsidRPr="002160E9" w:rsidRDefault="00C62666" w:rsidP="002160E9">
      <w:pPr>
        <w:pStyle w:val="NormalWeb"/>
        <w:shd w:val="clear" w:color="auto" w:fill="FFFFFF"/>
        <w:spacing w:after="0" w:afterAutospacing="0"/>
        <w:ind w:left="2268" w:right="-1"/>
        <w:contextualSpacing/>
        <w:jc w:val="both"/>
        <w:rPr>
          <w:color w:val="000000"/>
          <w:sz w:val="20"/>
          <w:szCs w:val="20"/>
        </w:rPr>
      </w:pPr>
      <w:proofErr w:type="spellStart"/>
      <w:r w:rsidRPr="002160E9">
        <w:rPr>
          <w:color w:val="000000"/>
          <w:sz w:val="20"/>
          <w:szCs w:val="20"/>
        </w:rPr>
        <w:t>Vl</w:t>
      </w:r>
      <w:proofErr w:type="spellEnd"/>
      <w:r w:rsidRPr="002160E9">
        <w:rPr>
          <w:color w:val="000000"/>
          <w:sz w:val="20"/>
          <w:szCs w:val="20"/>
        </w:rPr>
        <w:t xml:space="preserve"> - recurso especial;</w:t>
      </w:r>
    </w:p>
    <w:p w:rsidR="00C62666" w:rsidRPr="002160E9" w:rsidRDefault="00C62666" w:rsidP="002160E9">
      <w:pPr>
        <w:pStyle w:val="NormalWeb"/>
        <w:shd w:val="clear" w:color="auto" w:fill="FFFFFF"/>
        <w:spacing w:after="0" w:afterAutospacing="0"/>
        <w:ind w:left="2268" w:right="-1"/>
        <w:contextualSpacing/>
        <w:jc w:val="both"/>
        <w:rPr>
          <w:color w:val="000000"/>
          <w:sz w:val="20"/>
          <w:szCs w:val="20"/>
        </w:rPr>
      </w:pPr>
      <w:proofErr w:type="spellStart"/>
      <w:r w:rsidRPr="002160E9">
        <w:rPr>
          <w:color w:val="000000"/>
          <w:sz w:val="20"/>
          <w:szCs w:val="20"/>
        </w:rPr>
        <w:t>Vll</w:t>
      </w:r>
      <w:proofErr w:type="spellEnd"/>
      <w:r w:rsidRPr="002160E9">
        <w:rPr>
          <w:color w:val="000000"/>
          <w:sz w:val="20"/>
          <w:szCs w:val="20"/>
        </w:rPr>
        <w:t xml:space="preserve"> - recurso extraordinário;</w:t>
      </w:r>
    </w:p>
    <w:p w:rsidR="00C62666" w:rsidRPr="002160E9" w:rsidRDefault="00C62666" w:rsidP="002160E9">
      <w:pPr>
        <w:pStyle w:val="NormalWeb"/>
        <w:shd w:val="clear" w:color="auto" w:fill="FFFFFF"/>
        <w:spacing w:after="0" w:afterAutospacing="0"/>
        <w:ind w:left="2268" w:right="-1"/>
        <w:contextualSpacing/>
        <w:jc w:val="both"/>
        <w:rPr>
          <w:color w:val="000000"/>
          <w:sz w:val="20"/>
          <w:szCs w:val="20"/>
        </w:rPr>
      </w:pPr>
      <w:bookmarkStart w:id="2" w:name="art496viii"/>
      <w:bookmarkEnd w:id="2"/>
      <w:r w:rsidRPr="002160E9">
        <w:rPr>
          <w:color w:val="000000"/>
          <w:sz w:val="20"/>
          <w:szCs w:val="20"/>
        </w:rPr>
        <w:t>VIII - embargos de divergência em recurso especial e em recurso extraordinário.</w:t>
      </w:r>
      <w:r w:rsidRPr="002160E9">
        <w:rPr>
          <w:rStyle w:val="apple-converted-space"/>
          <w:color w:val="000000"/>
          <w:sz w:val="20"/>
          <w:szCs w:val="20"/>
        </w:rPr>
        <w:t> </w:t>
      </w:r>
    </w:p>
    <w:p w:rsidR="002160E9" w:rsidRDefault="002160E9" w:rsidP="002160E9">
      <w:pPr>
        <w:autoSpaceDE w:val="0"/>
        <w:autoSpaceDN w:val="0"/>
        <w:adjustRightInd w:val="0"/>
        <w:spacing w:after="0" w:line="360" w:lineRule="auto"/>
        <w:ind w:right="-1"/>
        <w:jc w:val="both"/>
        <w:rPr>
          <w:rFonts w:ascii="Times New Roman" w:hAnsi="Times New Roman" w:cs="Times New Roman"/>
          <w:color w:val="231F20"/>
          <w:sz w:val="24"/>
          <w:szCs w:val="24"/>
        </w:rPr>
      </w:pPr>
    </w:p>
    <w:p w:rsidR="00C62666" w:rsidRDefault="00C62666" w:rsidP="005A7A40">
      <w:pPr>
        <w:autoSpaceDE w:val="0"/>
        <w:autoSpaceDN w:val="0"/>
        <w:adjustRightInd w:val="0"/>
        <w:spacing w:after="0" w:line="360" w:lineRule="auto"/>
        <w:ind w:right="-1" w:firstLine="1134"/>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Assim, </w:t>
      </w:r>
      <w:r w:rsidR="004C5BCF">
        <w:rPr>
          <w:rFonts w:ascii="Times New Roman" w:hAnsi="Times New Roman" w:cs="Times New Roman"/>
          <w:color w:val="231F20"/>
          <w:sz w:val="24"/>
          <w:szCs w:val="24"/>
        </w:rPr>
        <w:t>Didier e Leonardo da Cunha (2013</w:t>
      </w:r>
      <w:r>
        <w:rPr>
          <w:rFonts w:ascii="Times New Roman" w:hAnsi="Times New Roman" w:cs="Times New Roman"/>
          <w:color w:val="231F20"/>
          <w:sz w:val="24"/>
          <w:szCs w:val="24"/>
        </w:rPr>
        <w:t>, p. 487)</w:t>
      </w:r>
      <w:proofErr w:type="gramStart"/>
      <w:r w:rsidRPr="00300D14">
        <w:rPr>
          <w:rFonts w:ascii="Times New Roman" w:hAnsi="Times New Roman" w:cs="Times New Roman"/>
          <w:color w:val="231F20"/>
          <w:sz w:val="24"/>
          <w:szCs w:val="24"/>
          <w:vertAlign w:val="superscript"/>
        </w:rPr>
        <w:t>7</w:t>
      </w:r>
      <w:proofErr w:type="gramEnd"/>
      <w:r>
        <w:rPr>
          <w:rFonts w:ascii="Times New Roman" w:hAnsi="Times New Roman" w:cs="Times New Roman"/>
          <w:color w:val="231F20"/>
          <w:sz w:val="24"/>
          <w:szCs w:val="24"/>
        </w:rPr>
        <w:t xml:space="preserve"> discorrem sobre tal posicionamento:</w:t>
      </w:r>
    </w:p>
    <w:p w:rsidR="00C62666" w:rsidRDefault="00C62666" w:rsidP="008B40E4">
      <w:pPr>
        <w:autoSpaceDE w:val="0"/>
        <w:autoSpaceDN w:val="0"/>
        <w:adjustRightInd w:val="0"/>
        <w:spacing w:after="0" w:line="240" w:lineRule="auto"/>
        <w:ind w:left="2268" w:right="-1"/>
        <w:jc w:val="both"/>
        <w:rPr>
          <w:rFonts w:ascii="Times New Roman" w:hAnsi="Times New Roman" w:cs="Times New Roman"/>
          <w:color w:val="231F20"/>
          <w:sz w:val="20"/>
          <w:szCs w:val="20"/>
        </w:rPr>
      </w:pPr>
      <w:r>
        <w:rPr>
          <w:rFonts w:ascii="Times New Roman" w:hAnsi="Times New Roman" w:cs="Times New Roman"/>
          <w:color w:val="231F20"/>
          <w:sz w:val="20"/>
          <w:szCs w:val="20"/>
        </w:rPr>
        <w:t>O reexame não contém os pressupostos próprios dos recursos. De fato, além de não atender à regra da taxatividade, o reexame não está sujeito a prazo, faltando ao juiz legitimidade e interesse em recorrer. A isso acresce a circunstância de não haver o atendimento ao requisito da regularidade formal, que exige do recorrente a formulação do pedido de nova decisão e a demonstração das razões de fato e de direito que o fundamentam. Não se atende, ademais, à característica de voluntariedade do recurso, peculiar ao sistema recursal brasileiro, segundo o qual o recurso, para ser interposto, depende da provocação espontânea de um dos legitimados, eis que é manifestação do princípio dispositivo, não devendo decorrer de obrigação ou imposição legal.</w:t>
      </w:r>
    </w:p>
    <w:p w:rsidR="00C62666" w:rsidRPr="00F06616" w:rsidRDefault="00C62666" w:rsidP="008B40E4">
      <w:pPr>
        <w:autoSpaceDE w:val="0"/>
        <w:autoSpaceDN w:val="0"/>
        <w:adjustRightInd w:val="0"/>
        <w:spacing w:after="0" w:line="240" w:lineRule="auto"/>
        <w:ind w:left="2268" w:right="-1"/>
        <w:jc w:val="both"/>
        <w:rPr>
          <w:rFonts w:ascii="Times New Roman" w:hAnsi="Times New Roman" w:cs="Times New Roman"/>
          <w:sz w:val="20"/>
          <w:szCs w:val="20"/>
        </w:rPr>
      </w:pPr>
    </w:p>
    <w:p w:rsidR="00C62666" w:rsidRPr="00F06616" w:rsidRDefault="00C62666" w:rsidP="008B40E4">
      <w:pPr>
        <w:autoSpaceDE w:val="0"/>
        <w:autoSpaceDN w:val="0"/>
        <w:adjustRightInd w:val="0"/>
        <w:spacing w:after="0" w:line="360" w:lineRule="auto"/>
        <w:ind w:right="-1" w:firstLine="1134"/>
        <w:jc w:val="both"/>
        <w:rPr>
          <w:rFonts w:ascii="Times New Roman" w:hAnsi="Times New Roman" w:cs="Times New Roman"/>
          <w:sz w:val="24"/>
          <w:szCs w:val="24"/>
        </w:rPr>
      </w:pPr>
      <w:r w:rsidRPr="00F06616">
        <w:rPr>
          <w:rFonts w:ascii="Times New Roman" w:hAnsi="Times New Roman" w:cs="Times New Roman"/>
          <w:sz w:val="24"/>
          <w:szCs w:val="24"/>
        </w:rPr>
        <w:t xml:space="preserve">Como complementação, Lilia de </w:t>
      </w:r>
      <w:proofErr w:type="spellStart"/>
      <w:r w:rsidRPr="00F06616">
        <w:rPr>
          <w:rFonts w:ascii="Times New Roman" w:hAnsi="Times New Roman" w:cs="Times New Roman"/>
          <w:sz w:val="24"/>
          <w:szCs w:val="24"/>
        </w:rPr>
        <w:t>Pieri</w:t>
      </w:r>
      <w:proofErr w:type="spellEnd"/>
      <w:r>
        <w:rPr>
          <w:rFonts w:ascii="Times New Roman" w:hAnsi="Times New Roman" w:cs="Times New Roman"/>
          <w:sz w:val="24"/>
          <w:szCs w:val="24"/>
        </w:rPr>
        <w:t xml:space="preserve"> (2008</w:t>
      </w:r>
      <w:r w:rsidR="00197846">
        <w:rPr>
          <w:rFonts w:ascii="Times New Roman" w:hAnsi="Times New Roman" w:cs="Times New Roman"/>
          <w:sz w:val="24"/>
          <w:szCs w:val="24"/>
        </w:rPr>
        <w:t>, p. 17</w:t>
      </w:r>
      <w:r>
        <w:rPr>
          <w:rFonts w:ascii="Times New Roman" w:hAnsi="Times New Roman" w:cs="Times New Roman"/>
          <w:sz w:val="24"/>
          <w:szCs w:val="24"/>
        </w:rPr>
        <w:t>)</w:t>
      </w:r>
      <w:proofErr w:type="gramStart"/>
      <w:r w:rsidRPr="00AB7D9F">
        <w:rPr>
          <w:rFonts w:ascii="Times New Roman" w:hAnsi="Times New Roman" w:cs="Times New Roman"/>
          <w:sz w:val="24"/>
          <w:szCs w:val="24"/>
          <w:vertAlign w:val="superscript"/>
        </w:rPr>
        <w:t>8</w:t>
      </w:r>
      <w:proofErr w:type="gramEnd"/>
      <w:r w:rsidRPr="00F06616">
        <w:rPr>
          <w:rFonts w:ascii="Times New Roman" w:hAnsi="Times New Roman" w:cs="Times New Roman"/>
          <w:sz w:val="24"/>
          <w:szCs w:val="24"/>
        </w:rPr>
        <w:t xml:space="preserve"> levanta mais uma diferença entre o reexame necessário e o recurso:</w:t>
      </w:r>
    </w:p>
    <w:p w:rsidR="00C62666" w:rsidRPr="00F06616" w:rsidRDefault="00C62666" w:rsidP="008B40E4">
      <w:pPr>
        <w:autoSpaceDE w:val="0"/>
        <w:autoSpaceDN w:val="0"/>
        <w:adjustRightInd w:val="0"/>
        <w:spacing w:after="0" w:line="240" w:lineRule="auto"/>
        <w:ind w:right="-1" w:firstLine="1134"/>
        <w:jc w:val="both"/>
        <w:rPr>
          <w:rFonts w:ascii="Times New Roman" w:hAnsi="Times New Roman" w:cs="Times New Roman"/>
          <w:sz w:val="24"/>
          <w:szCs w:val="24"/>
        </w:rPr>
      </w:pPr>
    </w:p>
    <w:p w:rsidR="00C62666" w:rsidRPr="00F06616" w:rsidRDefault="00C62666" w:rsidP="008B40E4">
      <w:pPr>
        <w:autoSpaceDE w:val="0"/>
        <w:autoSpaceDN w:val="0"/>
        <w:adjustRightInd w:val="0"/>
        <w:spacing w:after="0" w:line="240" w:lineRule="auto"/>
        <w:ind w:left="2268" w:right="-1"/>
        <w:jc w:val="both"/>
        <w:rPr>
          <w:rFonts w:ascii="Times New Roman" w:hAnsi="Times New Roman" w:cs="Times New Roman"/>
          <w:sz w:val="20"/>
          <w:szCs w:val="20"/>
        </w:rPr>
      </w:pPr>
      <w:r>
        <w:rPr>
          <w:rFonts w:ascii="Times New Roman" w:hAnsi="Times New Roman" w:cs="Times New Roman"/>
          <w:sz w:val="20"/>
          <w:szCs w:val="20"/>
        </w:rPr>
        <w:t xml:space="preserve">[...] </w:t>
      </w:r>
      <w:r w:rsidRPr="00F06616">
        <w:rPr>
          <w:rFonts w:ascii="Times New Roman" w:hAnsi="Times New Roman" w:cs="Times New Roman"/>
          <w:sz w:val="20"/>
          <w:szCs w:val="20"/>
        </w:rPr>
        <w:t>O reexame necessário, por não estar previsto como recurso, não o é, além de não possuir tipicidade recursal, uma vez que os recursos são somente aqueles previstos na legislação.</w:t>
      </w:r>
    </w:p>
    <w:p w:rsidR="00C62666" w:rsidRPr="00F06616" w:rsidRDefault="00C62666" w:rsidP="008B40E4">
      <w:pPr>
        <w:autoSpaceDE w:val="0"/>
        <w:autoSpaceDN w:val="0"/>
        <w:adjustRightInd w:val="0"/>
        <w:spacing w:after="0" w:line="240" w:lineRule="auto"/>
        <w:ind w:left="2268" w:right="-1"/>
        <w:jc w:val="both"/>
        <w:rPr>
          <w:rFonts w:ascii="Times New Roman" w:hAnsi="Times New Roman" w:cs="Times New Roman"/>
          <w:sz w:val="20"/>
          <w:szCs w:val="20"/>
        </w:rPr>
      </w:pPr>
      <w:r w:rsidRPr="00F06616">
        <w:rPr>
          <w:rFonts w:ascii="Times New Roman" w:hAnsi="Times New Roman" w:cs="Times New Roman"/>
          <w:sz w:val="20"/>
          <w:szCs w:val="20"/>
        </w:rPr>
        <w:t>Frisa-se que, no reexame necessário, não há dialética, ou seja, quando o juiz remete os autos para serem apreciados pelo tribunal, ele não o faz porque não está de acordo com a decisão, mas sim por ser obrigado a enviá-los. Portanto, o reexame não é discursivo, pois não expõe inconformismo em face à decisão.</w:t>
      </w:r>
    </w:p>
    <w:p w:rsidR="00C62666" w:rsidRDefault="00C62666" w:rsidP="008B40E4">
      <w:pPr>
        <w:autoSpaceDE w:val="0"/>
        <w:autoSpaceDN w:val="0"/>
        <w:adjustRightInd w:val="0"/>
        <w:spacing w:after="0" w:line="240" w:lineRule="auto"/>
        <w:ind w:left="2268" w:right="-1"/>
        <w:jc w:val="both"/>
        <w:rPr>
          <w:rFonts w:ascii="Times New Roman" w:hAnsi="Times New Roman" w:cs="Times New Roman"/>
          <w:sz w:val="24"/>
          <w:szCs w:val="24"/>
        </w:rPr>
      </w:pPr>
    </w:p>
    <w:p w:rsidR="00197846" w:rsidRDefault="00C62666" w:rsidP="008B40E4">
      <w:pPr>
        <w:autoSpaceDE w:val="0"/>
        <w:autoSpaceDN w:val="0"/>
        <w:adjustRightInd w:val="0"/>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Contudo, outra parte da doutrina defende que o reexame necessário é realmente um recurso interposto e pelo juiz. Para tanto, mesmo sem a impugnação e voluntariedade da interposição deste, é de extrema necessidade remeter os autos ao órgão superior, a partir do momento em que se opera a </w:t>
      </w:r>
      <w:proofErr w:type="spellStart"/>
      <w:r>
        <w:rPr>
          <w:rFonts w:ascii="Times New Roman" w:hAnsi="Times New Roman" w:cs="Times New Roman"/>
          <w:sz w:val="24"/>
          <w:szCs w:val="24"/>
        </w:rPr>
        <w:t>devolutividade</w:t>
      </w:r>
      <w:proofErr w:type="spellEnd"/>
      <w:r>
        <w:rPr>
          <w:rFonts w:ascii="Times New Roman" w:hAnsi="Times New Roman" w:cs="Times New Roman"/>
          <w:sz w:val="24"/>
          <w:szCs w:val="24"/>
        </w:rPr>
        <w:t xml:space="preserve">, isto é, quando se fala na transferência do conhecimento da matéria presente na sentença para o tribunal, além disso, quando for julgado o reexame necessário, o tribunal enunciará um acórdão que substituirá a sentença, de acordo com o artigo 512 CPC e então, tudo o que foi relatado já era o suficiente para certificar ao reexame necessário, que este possui a natureza de recurso, sem se preocupar com a ausência de voluntariedade e dos requisitos presentes para se admitir um </w:t>
      </w:r>
      <w:proofErr w:type="gramStart"/>
      <w:r>
        <w:rPr>
          <w:rFonts w:ascii="Times New Roman" w:hAnsi="Times New Roman" w:cs="Times New Roman"/>
          <w:sz w:val="24"/>
          <w:szCs w:val="24"/>
        </w:rPr>
        <w:t>recurso</w:t>
      </w:r>
      <w:r w:rsidR="003F3A87">
        <w:rPr>
          <w:rFonts w:ascii="Times New Roman" w:hAnsi="Times New Roman" w:cs="Times New Roman"/>
          <w:sz w:val="24"/>
          <w:szCs w:val="24"/>
        </w:rPr>
        <w:t>.</w:t>
      </w:r>
      <w:proofErr w:type="gramEnd"/>
      <w:r w:rsidRPr="00C62666">
        <w:rPr>
          <w:rFonts w:ascii="Times New Roman" w:hAnsi="Times New Roman" w:cs="Times New Roman"/>
          <w:sz w:val="24"/>
          <w:szCs w:val="24"/>
          <w:vertAlign w:val="superscript"/>
        </w:rPr>
        <w:t>9</w:t>
      </w:r>
    </w:p>
    <w:p w:rsidR="002160E9" w:rsidRDefault="002160E9" w:rsidP="008B40E4">
      <w:pPr>
        <w:autoSpaceDE w:val="0"/>
        <w:autoSpaceDN w:val="0"/>
        <w:adjustRightInd w:val="0"/>
        <w:spacing w:after="0" w:line="360" w:lineRule="auto"/>
        <w:ind w:right="-1"/>
        <w:jc w:val="both"/>
        <w:rPr>
          <w:rFonts w:ascii="Times New Roman" w:hAnsi="Times New Roman" w:cs="Times New Roman"/>
          <w:sz w:val="24"/>
          <w:szCs w:val="24"/>
        </w:rPr>
      </w:pPr>
    </w:p>
    <w:p w:rsidR="002160E9" w:rsidRDefault="002160E9" w:rsidP="008B40E4">
      <w:pPr>
        <w:autoSpaceDE w:val="0"/>
        <w:autoSpaceDN w:val="0"/>
        <w:adjustRightInd w:val="0"/>
        <w:spacing w:after="0" w:line="240" w:lineRule="auto"/>
        <w:ind w:right="-1"/>
        <w:jc w:val="both"/>
        <w:rPr>
          <w:rFonts w:ascii="Times New Roman" w:hAnsi="Times New Roman" w:cs="Times New Roman"/>
          <w:sz w:val="24"/>
          <w:szCs w:val="24"/>
        </w:rPr>
      </w:pPr>
    </w:p>
    <w:p w:rsidR="002160E9" w:rsidRDefault="002160E9" w:rsidP="008B40E4">
      <w:pPr>
        <w:autoSpaceDE w:val="0"/>
        <w:autoSpaceDN w:val="0"/>
        <w:adjustRightInd w:val="0"/>
        <w:spacing w:after="0" w:line="240" w:lineRule="auto"/>
        <w:ind w:right="-1"/>
        <w:jc w:val="both"/>
        <w:rPr>
          <w:rFonts w:ascii="Times New Roman" w:hAnsi="Times New Roman" w:cs="Times New Roman"/>
          <w:sz w:val="24"/>
          <w:szCs w:val="24"/>
        </w:rPr>
      </w:pPr>
    </w:p>
    <w:p w:rsidR="002160E9" w:rsidRDefault="002160E9" w:rsidP="008B40E4">
      <w:pPr>
        <w:autoSpaceDE w:val="0"/>
        <w:autoSpaceDN w:val="0"/>
        <w:adjustRightInd w:val="0"/>
        <w:spacing w:after="0" w:line="240" w:lineRule="auto"/>
        <w:ind w:right="-1"/>
        <w:jc w:val="both"/>
        <w:rPr>
          <w:rFonts w:ascii="Times New Roman" w:hAnsi="Times New Roman" w:cs="Times New Roman"/>
          <w:sz w:val="24"/>
          <w:szCs w:val="24"/>
        </w:rPr>
      </w:pPr>
    </w:p>
    <w:p w:rsidR="002160E9" w:rsidRDefault="000F4711" w:rsidP="008B40E4">
      <w:pPr>
        <w:autoSpaceDE w:val="0"/>
        <w:autoSpaceDN w:val="0"/>
        <w:adjustRightInd w:val="0"/>
        <w:spacing w:after="0" w:line="240" w:lineRule="auto"/>
        <w:ind w:right="-1"/>
        <w:jc w:val="both"/>
        <w:rPr>
          <w:rFonts w:ascii="Times New Roman" w:hAnsi="Times New Roman" w:cs="Times New Roman"/>
          <w:sz w:val="24"/>
          <w:szCs w:val="24"/>
        </w:rPr>
      </w:pPr>
      <w:r>
        <w:rPr>
          <w:rFonts w:ascii="Times New Roman" w:hAnsi="Times New Roman" w:cs="Times New Roman"/>
          <w:noProof/>
          <w:sz w:val="24"/>
          <w:szCs w:val="24"/>
          <w:lang w:eastAsia="pt-BR"/>
        </w:rPr>
        <w:pict>
          <v:shape id="_x0000_s1029" type="#_x0000_t32" style="position:absolute;left:0;text-align:left;margin-left:.75pt;margin-top:5.2pt;width:141pt;height:0;z-index:251661312" o:connectortype="straight"/>
        </w:pict>
      </w:r>
    </w:p>
    <w:p w:rsidR="00197846" w:rsidRPr="00293EAA" w:rsidRDefault="00197846" w:rsidP="008B40E4">
      <w:pPr>
        <w:autoSpaceDE w:val="0"/>
        <w:autoSpaceDN w:val="0"/>
        <w:adjustRightInd w:val="0"/>
        <w:spacing w:after="0" w:line="240" w:lineRule="auto"/>
        <w:ind w:right="-1"/>
        <w:jc w:val="both"/>
        <w:rPr>
          <w:rFonts w:ascii="Times New Roman" w:hAnsi="Times New Roman" w:cs="Times New Roman"/>
          <w:sz w:val="20"/>
          <w:szCs w:val="20"/>
        </w:rPr>
      </w:pPr>
      <w:proofErr w:type="gramStart"/>
      <w:r w:rsidRPr="00293EAA">
        <w:rPr>
          <w:rFonts w:ascii="Times New Roman" w:hAnsi="Times New Roman" w:cs="Times New Roman"/>
          <w:sz w:val="20"/>
          <w:szCs w:val="20"/>
          <w:vertAlign w:val="superscript"/>
        </w:rPr>
        <w:t>7</w:t>
      </w:r>
      <w:proofErr w:type="gramEnd"/>
      <w:r w:rsidRPr="00293EAA">
        <w:rPr>
          <w:rFonts w:ascii="Times New Roman" w:hAnsi="Times New Roman" w:cs="Times New Roman"/>
          <w:sz w:val="20"/>
          <w:szCs w:val="20"/>
        </w:rPr>
        <w:t xml:space="preserve"> JR, </w:t>
      </w:r>
      <w:proofErr w:type="spellStart"/>
      <w:r w:rsidRPr="00293EAA">
        <w:rPr>
          <w:rFonts w:ascii="Times New Roman" w:hAnsi="Times New Roman" w:cs="Times New Roman"/>
          <w:sz w:val="20"/>
          <w:szCs w:val="20"/>
        </w:rPr>
        <w:t>Fredie</w:t>
      </w:r>
      <w:proofErr w:type="spellEnd"/>
      <w:r w:rsidRPr="00293EAA">
        <w:rPr>
          <w:rFonts w:ascii="Times New Roman" w:hAnsi="Times New Roman" w:cs="Times New Roman"/>
          <w:sz w:val="20"/>
          <w:szCs w:val="20"/>
        </w:rPr>
        <w:t xml:space="preserve"> Didier, CUNHA, Leonardo Carneiro da</w:t>
      </w:r>
      <w:r w:rsidRPr="00293EAA">
        <w:rPr>
          <w:rFonts w:ascii="Times New Roman" w:hAnsi="Times New Roman" w:cs="Times New Roman"/>
          <w:b/>
          <w:sz w:val="20"/>
          <w:szCs w:val="20"/>
        </w:rPr>
        <w:t>. Curso de Direito Processual Civil</w:t>
      </w:r>
      <w:r w:rsidR="004C5BCF">
        <w:rPr>
          <w:rFonts w:ascii="Times New Roman" w:hAnsi="Times New Roman" w:cs="Times New Roman"/>
          <w:sz w:val="20"/>
          <w:szCs w:val="20"/>
        </w:rPr>
        <w:t>: Meios de Im</w:t>
      </w:r>
      <w:r w:rsidRPr="00293EAA">
        <w:rPr>
          <w:rFonts w:ascii="Times New Roman" w:hAnsi="Times New Roman" w:cs="Times New Roman"/>
          <w:sz w:val="20"/>
          <w:szCs w:val="20"/>
        </w:rPr>
        <w:t xml:space="preserve">pugnação às decisões judiciais e processo nos tribunais. </w:t>
      </w:r>
      <w:r w:rsidR="004C5BCF">
        <w:rPr>
          <w:rFonts w:ascii="Times New Roman" w:hAnsi="Times New Roman" w:cs="Times New Roman"/>
          <w:sz w:val="20"/>
          <w:szCs w:val="20"/>
        </w:rPr>
        <w:t xml:space="preserve">9ª ed. Salvador: </w:t>
      </w:r>
      <w:proofErr w:type="spellStart"/>
      <w:r w:rsidR="004C5BCF">
        <w:rPr>
          <w:rFonts w:ascii="Times New Roman" w:hAnsi="Times New Roman" w:cs="Times New Roman"/>
          <w:sz w:val="20"/>
          <w:szCs w:val="20"/>
        </w:rPr>
        <w:t>Juspodvim</w:t>
      </w:r>
      <w:proofErr w:type="spellEnd"/>
      <w:r w:rsidR="004C5BCF">
        <w:rPr>
          <w:rFonts w:ascii="Times New Roman" w:hAnsi="Times New Roman" w:cs="Times New Roman"/>
          <w:sz w:val="20"/>
          <w:szCs w:val="20"/>
        </w:rPr>
        <w:t>, 2013</w:t>
      </w:r>
      <w:r w:rsidRPr="00293EAA">
        <w:rPr>
          <w:rFonts w:ascii="Times New Roman" w:hAnsi="Times New Roman" w:cs="Times New Roman"/>
          <w:sz w:val="20"/>
          <w:szCs w:val="20"/>
        </w:rPr>
        <w:t>, p. 487.</w:t>
      </w:r>
    </w:p>
    <w:p w:rsidR="00293EAA" w:rsidRDefault="00197846" w:rsidP="008B40E4">
      <w:pPr>
        <w:autoSpaceDE w:val="0"/>
        <w:autoSpaceDN w:val="0"/>
        <w:adjustRightInd w:val="0"/>
        <w:spacing w:after="0" w:line="240" w:lineRule="auto"/>
        <w:ind w:right="-1"/>
        <w:contextualSpacing/>
        <w:jc w:val="both"/>
        <w:rPr>
          <w:rFonts w:ascii="Times New Roman" w:hAnsi="Times New Roman" w:cs="Times New Roman"/>
          <w:sz w:val="20"/>
          <w:szCs w:val="20"/>
        </w:rPr>
      </w:pPr>
      <w:proofErr w:type="gramStart"/>
      <w:r w:rsidRPr="00293EAA">
        <w:rPr>
          <w:rFonts w:ascii="Times New Roman" w:hAnsi="Times New Roman" w:cs="Times New Roman"/>
          <w:sz w:val="20"/>
          <w:szCs w:val="20"/>
          <w:vertAlign w:val="superscript"/>
        </w:rPr>
        <w:t>8</w:t>
      </w:r>
      <w:proofErr w:type="gramEnd"/>
      <w:r w:rsidRPr="00293EAA">
        <w:rPr>
          <w:rFonts w:ascii="Times New Roman" w:hAnsi="Times New Roman" w:cs="Times New Roman"/>
          <w:sz w:val="20"/>
          <w:szCs w:val="20"/>
          <w:vertAlign w:val="superscript"/>
        </w:rPr>
        <w:t xml:space="preserve"> </w:t>
      </w:r>
      <w:r w:rsidRPr="00293EAA">
        <w:rPr>
          <w:rFonts w:ascii="Times New Roman" w:hAnsi="Times New Roman" w:cs="Times New Roman"/>
          <w:sz w:val="20"/>
          <w:szCs w:val="20"/>
        </w:rPr>
        <w:t>PIERI, Lilia de. Reexame Necessário</w:t>
      </w:r>
      <w:r w:rsidRPr="00293EAA">
        <w:rPr>
          <w:rFonts w:ascii="Times New Roman" w:hAnsi="Times New Roman" w:cs="Times New Roman"/>
          <w:b/>
          <w:sz w:val="20"/>
          <w:szCs w:val="20"/>
        </w:rPr>
        <w:t xml:space="preserve">. Cadernos de Direito, </w:t>
      </w:r>
      <w:r w:rsidRPr="00293EAA">
        <w:rPr>
          <w:rFonts w:ascii="Times New Roman" w:hAnsi="Times New Roman" w:cs="Times New Roman"/>
          <w:sz w:val="20"/>
          <w:szCs w:val="20"/>
        </w:rPr>
        <w:t>Piracicaba, p. 7-26. Jun. 2008, p</w:t>
      </w:r>
      <w:r w:rsidR="00E96B5E" w:rsidRPr="00293EAA">
        <w:rPr>
          <w:rFonts w:ascii="Times New Roman" w:hAnsi="Times New Roman" w:cs="Times New Roman"/>
          <w:sz w:val="20"/>
          <w:szCs w:val="20"/>
        </w:rPr>
        <w:t xml:space="preserve"> 17.</w:t>
      </w:r>
    </w:p>
    <w:p w:rsidR="00197846" w:rsidRPr="005A7A40" w:rsidRDefault="00197846" w:rsidP="008B40E4">
      <w:pPr>
        <w:autoSpaceDE w:val="0"/>
        <w:autoSpaceDN w:val="0"/>
        <w:adjustRightInd w:val="0"/>
        <w:spacing w:after="0" w:line="240" w:lineRule="auto"/>
        <w:ind w:right="-1"/>
        <w:contextualSpacing/>
        <w:jc w:val="both"/>
        <w:rPr>
          <w:rFonts w:ascii="Times New Roman" w:hAnsi="Times New Roman" w:cs="Times New Roman"/>
          <w:sz w:val="20"/>
          <w:szCs w:val="20"/>
          <w:vertAlign w:val="superscript"/>
        </w:rPr>
      </w:pPr>
      <w:proofErr w:type="gramStart"/>
      <w:r w:rsidRPr="00293EAA">
        <w:rPr>
          <w:rFonts w:ascii="Times New Roman" w:hAnsi="Times New Roman" w:cs="Times New Roman"/>
          <w:sz w:val="20"/>
          <w:szCs w:val="20"/>
          <w:vertAlign w:val="superscript"/>
        </w:rPr>
        <w:t>9</w:t>
      </w:r>
      <w:proofErr w:type="gramEnd"/>
      <w:r w:rsidR="00293EAA" w:rsidRPr="00293EAA">
        <w:rPr>
          <w:rFonts w:ascii="Times New Roman" w:hAnsi="Times New Roman" w:cs="Times New Roman"/>
          <w:sz w:val="20"/>
          <w:szCs w:val="20"/>
          <w:vertAlign w:val="superscript"/>
        </w:rPr>
        <w:t xml:space="preserve"> </w:t>
      </w:r>
      <w:r w:rsidR="00293EAA" w:rsidRPr="00293EAA">
        <w:rPr>
          <w:rFonts w:ascii="Times New Roman" w:hAnsi="Times New Roman" w:cs="Times New Roman"/>
          <w:sz w:val="20"/>
          <w:szCs w:val="20"/>
        </w:rPr>
        <w:t xml:space="preserve">CUNHA, Leonardo Carneiro da. </w:t>
      </w:r>
      <w:r w:rsidR="00293EAA" w:rsidRPr="00293EAA">
        <w:rPr>
          <w:rFonts w:ascii="Times New Roman" w:hAnsi="Times New Roman" w:cs="Times New Roman"/>
          <w:b/>
          <w:sz w:val="20"/>
          <w:szCs w:val="20"/>
        </w:rPr>
        <w:t>A Fazenda Pública em Juízo</w:t>
      </w:r>
      <w:r w:rsidR="00293EAA" w:rsidRPr="00293EAA">
        <w:rPr>
          <w:rFonts w:ascii="Times New Roman" w:hAnsi="Times New Roman" w:cs="Times New Roman"/>
          <w:sz w:val="20"/>
          <w:szCs w:val="20"/>
        </w:rPr>
        <w:t>. 10ª ed. São Paulo: Dialética, 2012, p. 206</w:t>
      </w:r>
      <w:r w:rsidR="00293EAA">
        <w:rPr>
          <w:rFonts w:ascii="Times New Roman" w:hAnsi="Times New Roman" w:cs="Times New Roman"/>
          <w:sz w:val="20"/>
          <w:szCs w:val="20"/>
        </w:rPr>
        <w:t>.</w:t>
      </w:r>
    </w:p>
    <w:p w:rsidR="00C62666" w:rsidRDefault="00C62666" w:rsidP="008B40E4">
      <w:pPr>
        <w:autoSpaceDE w:val="0"/>
        <w:autoSpaceDN w:val="0"/>
        <w:adjustRightInd w:val="0"/>
        <w:spacing w:after="0" w:line="240" w:lineRule="auto"/>
        <w:ind w:right="-1"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Por fim, </w:t>
      </w: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Arenhart</w:t>
      </w:r>
      <w:proofErr w:type="spellEnd"/>
      <w:r>
        <w:rPr>
          <w:rFonts w:ascii="Times New Roman" w:hAnsi="Times New Roman" w:cs="Times New Roman"/>
          <w:sz w:val="24"/>
          <w:szCs w:val="24"/>
        </w:rPr>
        <w:t xml:space="preserve"> (2011, p. 623)</w:t>
      </w:r>
      <w:r w:rsidRPr="00C62666">
        <w:rPr>
          <w:rFonts w:ascii="Times New Roman" w:hAnsi="Times New Roman" w:cs="Times New Roman"/>
          <w:sz w:val="24"/>
          <w:szCs w:val="24"/>
          <w:vertAlign w:val="superscript"/>
        </w:rPr>
        <w:t>10</w:t>
      </w:r>
      <w:r>
        <w:rPr>
          <w:rFonts w:ascii="Times New Roman" w:hAnsi="Times New Roman" w:cs="Times New Roman"/>
          <w:sz w:val="24"/>
          <w:szCs w:val="24"/>
        </w:rPr>
        <w:t xml:space="preserve"> concluem que:</w:t>
      </w:r>
    </w:p>
    <w:p w:rsidR="00C62666" w:rsidRDefault="00C62666" w:rsidP="008B40E4">
      <w:pPr>
        <w:autoSpaceDE w:val="0"/>
        <w:autoSpaceDN w:val="0"/>
        <w:adjustRightInd w:val="0"/>
        <w:spacing w:after="0" w:line="240" w:lineRule="auto"/>
        <w:ind w:right="-1" w:firstLine="1134"/>
        <w:jc w:val="both"/>
        <w:rPr>
          <w:rFonts w:ascii="Times New Roman" w:hAnsi="Times New Roman" w:cs="Times New Roman"/>
          <w:sz w:val="24"/>
          <w:szCs w:val="24"/>
        </w:rPr>
      </w:pPr>
    </w:p>
    <w:p w:rsidR="00C62666" w:rsidRPr="005914C4" w:rsidRDefault="00C62666" w:rsidP="008B40E4">
      <w:pPr>
        <w:autoSpaceDE w:val="0"/>
        <w:autoSpaceDN w:val="0"/>
        <w:adjustRightInd w:val="0"/>
        <w:spacing w:after="0" w:line="240" w:lineRule="auto"/>
        <w:ind w:left="2268" w:right="-1"/>
        <w:jc w:val="both"/>
        <w:rPr>
          <w:rFonts w:ascii="Times New Roman" w:hAnsi="Times New Roman" w:cs="Times New Roman"/>
          <w:sz w:val="20"/>
          <w:szCs w:val="20"/>
        </w:rPr>
      </w:pPr>
      <w:r w:rsidRPr="005914C4">
        <w:rPr>
          <w:rFonts w:ascii="Times New Roman" w:hAnsi="Times New Roman" w:cs="Times New Roman"/>
          <w:sz w:val="20"/>
          <w:szCs w:val="20"/>
        </w:rPr>
        <w:t xml:space="preserve">O reexame necessário, exatamente pelo fato de que é instituído para preservar a esfera jurídica da parte vencida, não pode gerar a piora de sua situação, ou mesmo seu agravamento. É nesse sentido a Súmula 45 do Superior Tribunal de Justiça: “No reexame necessário, é defeso, ao tribunal, agravar a condenação imposta à Fazenda Pública”. </w:t>
      </w:r>
    </w:p>
    <w:p w:rsidR="00C62666" w:rsidRDefault="00C62666" w:rsidP="008B40E4">
      <w:pPr>
        <w:autoSpaceDE w:val="0"/>
        <w:autoSpaceDN w:val="0"/>
        <w:adjustRightInd w:val="0"/>
        <w:spacing w:after="0" w:line="240" w:lineRule="auto"/>
        <w:ind w:right="-1" w:firstLine="1134"/>
        <w:jc w:val="both"/>
        <w:rPr>
          <w:rFonts w:ascii="Times New Roman" w:hAnsi="Times New Roman" w:cs="Times New Roman"/>
          <w:sz w:val="24"/>
          <w:szCs w:val="24"/>
        </w:rPr>
      </w:pPr>
    </w:p>
    <w:p w:rsidR="00C62666" w:rsidRDefault="00C62666" w:rsidP="005A7A40">
      <w:pPr>
        <w:autoSpaceDE w:val="0"/>
        <w:autoSpaceDN w:val="0"/>
        <w:adjustRightInd w:val="0"/>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Para complementar o último posicionamento, Leonard</w:t>
      </w:r>
      <w:r w:rsidR="004C5BCF">
        <w:rPr>
          <w:rFonts w:ascii="Times New Roman" w:hAnsi="Times New Roman" w:cs="Times New Roman"/>
          <w:sz w:val="24"/>
          <w:szCs w:val="24"/>
        </w:rPr>
        <w:t xml:space="preserve">o da Cunha e </w:t>
      </w:r>
      <w:proofErr w:type="spellStart"/>
      <w:r w:rsidR="004C5BCF">
        <w:rPr>
          <w:rFonts w:ascii="Times New Roman" w:hAnsi="Times New Roman" w:cs="Times New Roman"/>
          <w:sz w:val="24"/>
          <w:szCs w:val="24"/>
        </w:rPr>
        <w:t>Fredie</w:t>
      </w:r>
      <w:proofErr w:type="spellEnd"/>
      <w:r w:rsidR="004C5BCF">
        <w:rPr>
          <w:rFonts w:ascii="Times New Roman" w:hAnsi="Times New Roman" w:cs="Times New Roman"/>
          <w:sz w:val="24"/>
          <w:szCs w:val="24"/>
        </w:rPr>
        <w:t xml:space="preserve"> Didier (2013</w:t>
      </w:r>
      <w:r>
        <w:rPr>
          <w:rFonts w:ascii="Times New Roman" w:hAnsi="Times New Roman" w:cs="Times New Roman"/>
          <w:sz w:val="24"/>
          <w:szCs w:val="24"/>
        </w:rPr>
        <w:t>, p.</w:t>
      </w:r>
      <w:r w:rsidR="00B62C63">
        <w:rPr>
          <w:rFonts w:ascii="Times New Roman" w:hAnsi="Times New Roman" w:cs="Times New Roman"/>
          <w:sz w:val="24"/>
          <w:szCs w:val="24"/>
        </w:rPr>
        <w:t xml:space="preserve"> </w:t>
      </w:r>
      <w:r>
        <w:rPr>
          <w:rFonts w:ascii="Times New Roman" w:hAnsi="Times New Roman" w:cs="Times New Roman"/>
          <w:sz w:val="24"/>
          <w:szCs w:val="24"/>
        </w:rPr>
        <w:t>487)</w:t>
      </w:r>
      <w:r w:rsidRPr="00C62666">
        <w:rPr>
          <w:rFonts w:ascii="Times New Roman" w:hAnsi="Times New Roman" w:cs="Times New Roman"/>
          <w:sz w:val="24"/>
          <w:szCs w:val="24"/>
          <w:vertAlign w:val="superscript"/>
        </w:rPr>
        <w:t>11</w:t>
      </w:r>
      <w:r>
        <w:rPr>
          <w:rFonts w:ascii="Times New Roman" w:hAnsi="Times New Roman" w:cs="Times New Roman"/>
          <w:sz w:val="24"/>
          <w:szCs w:val="24"/>
        </w:rPr>
        <w:t xml:space="preserve"> dizem que:</w:t>
      </w:r>
    </w:p>
    <w:p w:rsidR="00C62666" w:rsidRPr="00325BED" w:rsidRDefault="00C62666" w:rsidP="005A7A40">
      <w:pPr>
        <w:autoSpaceDE w:val="0"/>
        <w:autoSpaceDN w:val="0"/>
        <w:adjustRightInd w:val="0"/>
        <w:spacing w:after="0" w:line="360" w:lineRule="auto"/>
        <w:ind w:right="-1"/>
        <w:jc w:val="both"/>
        <w:rPr>
          <w:rFonts w:ascii="Times New Roman" w:hAnsi="Times New Roman" w:cs="Times New Roman"/>
          <w:sz w:val="20"/>
          <w:szCs w:val="20"/>
        </w:rPr>
      </w:pPr>
      <w:r w:rsidRPr="00325BED">
        <w:rPr>
          <w:rFonts w:ascii="Times New Roman" w:hAnsi="Times New Roman" w:cs="Times New Roman"/>
          <w:sz w:val="20"/>
          <w:szCs w:val="20"/>
        </w:rPr>
        <w:t>.</w:t>
      </w:r>
    </w:p>
    <w:p w:rsidR="00C62666" w:rsidRDefault="00C62666" w:rsidP="008B40E4">
      <w:pPr>
        <w:autoSpaceDE w:val="0"/>
        <w:autoSpaceDN w:val="0"/>
        <w:adjustRightInd w:val="0"/>
        <w:spacing w:after="0" w:line="240" w:lineRule="auto"/>
        <w:ind w:left="2268" w:right="-1"/>
        <w:jc w:val="both"/>
        <w:rPr>
          <w:rFonts w:ascii="Times New Roman" w:hAnsi="Times New Roman" w:cs="Times New Roman"/>
          <w:sz w:val="20"/>
          <w:szCs w:val="20"/>
        </w:rPr>
      </w:pPr>
      <w:r w:rsidRPr="00325BED">
        <w:rPr>
          <w:rFonts w:ascii="Times New Roman" w:hAnsi="Times New Roman" w:cs="Times New Roman"/>
          <w:sz w:val="20"/>
          <w:szCs w:val="20"/>
        </w:rPr>
        <w:t xml:space="preserve">O reexame necessário condiciona a eficácia da sentença à sua reapreciação pelo tribunal ao qual está vinculado o juiz que o proferiu. </w:t>
      </w:r>
      <w:r>
        <w:rPr>
          <w:rFonts w:ascii="Times New Roman" w:hAnsi="Times New Roman" w:cs="Times New Roman"/>
          <w:sz w:val="20"/>
          <w:szCs w:val="20"/>
        </w:rPr>
        <w:t xml:space="preserve">Enquanto não for procedida à reanálise da sentença, esta não transita em julgado, não contendo plena eficácia. Desse modo, não havendo o reexame e, consequentemente, não transitando em julgado a sentença, será incabível a ação rescisória. Eis mais uma razão pela qual o reexame necessário não pode ser tido como um recurso. Não interposto o recurso contra a sentença, esta irá transitar em julgado, cabendo ação rescisória pelo prazo de 02 (dois) anos. No caso do reexame, caso não venha a ser </w:t>
      </w:r>
      <w:proofErr w:type="gramStart"/>
      <w:r>
        <w:rPr>
          <w:rFonts w:ascii="Times New Roman" w:hAnsi="Times New Roman" w:cs="Times New Roman"/>
          <w:sz w:val="20"/>
          <w:szCs w:val="20"/>
        </w:rPr>
        <w:t>determinado na sentença</w:t>
      </w:r>
      <w:proofErr w:type="gramEnd"/>
      <w:r>
        <w:rPr>
          <w:rFonts w:ascii="Times New Roman" w:hAnsi="Times New Roman" w:cs="Times New Roman"/>
          <w:sz w:val="20"/>
          <w:szCs w:val="20"/>
        </w:rPr>
        <w:t>, esta não irá transitar em julgado, sendo despropositado o manejo de ação rescisória, à míngua do pressuposto específico.</w:t>
      </w:r>
    </w:p>
    <w:p w:rsidR="00C62666" w:rsidRDefault="00C62666" w:rsidP="008B40E4">
      <w:pPr>
        <w:autoSpaceDE w:val="0"/>
        <w:autoSpaceDN w:val="0"/>
        <w:adjustRightInd w:val="0"/>
        <w:spacing w:after="0" w:line="240" w:lineRule="auto"/>
        <w:ind w:right="-1"/>
        <w:jc w:val="both"/>
        <w:rPr>
          <w:rFonts w:ascii="Times New Roman" w:hAnsi="Times New Roman" w:cs="Times New Roman"/>
          <w:sz w:val="20"/>
          <w:szCs w:val="20"/>
        </w:rPr>
      </w:pPr>
    </w:p>
    <w:p w:rsidR="00C62666" w:rsidRPr="00043028" w:rsidRDefault="00C62666" w:rsidP="008B40E4">
      <w:pPr>
        <w:autoSpaceDE w:val="0"/>
        <w:autoSpaceDN w:val="0"/>
        <w:adjustRightInd w:val="0"/>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Diante o exposto, percebe-se que o reexame necessário possui natureza de condição de eficácia da sentença e não pode ser visto como um recurso.</w:t>
      </w:r>
    </w:p>
    <w:p w:rsidR="00C62666" w:rsidRDefault="00C62666" w:rsidP="008B40E4">
      <w:pPr>
        <w:autoSpaceDE w:val="0"/>
        <w:autoSpaceDN w:val="0"/>
        <w:adjustRightInd w:val="0"/>
        <w:spacing w:after="0" w:line="240" w:lineRule="auto"/>
        <w:ind w:right="-1"/>
        <w:jc w:val="both"/>
        <w:rPr>
          <w:rFonts w:ascii="Times New Roman" w:hAnsi="Times New Roman" w:cs="Times New Roman"/>
          <w:sz w:val="24"/>
          <w:szCs w:val="24"/>
        </w:rPr>
      </w:pPr>
    </w:p>
    <w:p w:rsidR="00C62666" w:rsidRPr="00A4613A" w:rsidRDefault="00C62666" w:rsidP="008B40E4">
      <w:pPr>
        <w:autoSpaceDE w:val="0"/>
        <w:autoSpaceDN w:val="0"/>
        <w:adjustRightInd w:val="0"/>
        <w:spacing w:after="0" w:line="240" w:lineRule="auto"/>
        <w:ind w:right="-1"/>
        <w:jc w:val="both"/>
        <w:rPr>
          <w:rFonts w:ascii="Times New Roman" w:hAnsi="Times New Roman" w:cs="Times New Roman"/>
          <w:b/>
          <w:sz w:val="24"/>
          <w:szCs w:val="24"/>
        </w:rPr>
      </w:pPr>
      <w:r w:rsidRPr="00A4613A">
        <w:rPr>
          <w:rFonts w:ascii="Times New Roman" w:hAnsi="Times New Roman" w:cs="Times New Roman"/>
          <w:b/>
          <w:sz w:val="24"/>
          <w:szCs w:val="24"/>
        </w:rPr>
        <w:t>1.2 HIPÓTESES DE CABIMENTO E DISPENSA</w:t>
      </w:r>
    </w:p>
    <w:p w:rsidR="00C62666" w:rsidRPr="00325BED" w:rsidRDefault="00C62666" w:rsidP="008B40E4">
      <w:pPr>
        <w:autoSpaceDE w:val="0"/>
        <w:autoSpaceDN w:val="0"/>
        <w:adjustRightInd w:val="0"/>
        <w:spacing w:after="0" w:line="240" w:lineRule="auto"/>
        <w:ind w:right="-1" w:firstLine="1134"/>
        <w:jc w:val="both"/>
        <w:rPr>
          <w:rFonts w:ascii="Times New Roman" w:hAnsi="Times New Roman" w:cs="Times New Roman"/>
          <w:sz w:val="24"/>
          <w:szCs w:val="24"/>
        </w:rPr>
      </w:pPr>
    </w:p>
    <w:p w:rsidR="00C62666" w:rsidRDefault="00C62666" w:rsidP="008B40E4">
      <w:pPr>
        <w:autoSpaceDE w:val="0"/>
        <w:autoSpaceDN w:val="0"/>
        <w:adjustRightInd w:val="0"/>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Inicialmente falaremos das hipóteses de cabimento. Assim, </w:t>
      </w:r>
      <w:proofErr w:type="spellStart"/>
      <w:r>
        <w:rPr>
          <w:rFonts w:ascii="Times New Roman" w:hAnsi="Times New Roman" w:cs="Times New Roman"/>
          <w:sz w:val="24"/>
          <w:szCs w:val="24"/>
        </w:rPr>
        <w:t>Araken</w:t>
      </w:r>
      <w:proofErr w:type="spellEnd"/>
      <w:r>
        <w:rPr>
          <w:rFonts w:ascii="Times New Roman" w:hAnsi="Times New Roman" w:cs="Times New Roman"/>
          <w:sz w:val="24"/>
          <w:szCs w:val="24"/>
        </w:rPr>
        <w:t xml:space="preserve"> de Assis (2012, p. 924)</w:t>
      </w:r>
      <w:r w:rsidRPr="00C62666">
        <w:rPr>
          <w:rFonts w:ascii="Times New Roman" w:hAnsi="Times New Roman" w:cs="Times New Roman"/>
          <w:sz w:val="24"/>
          <w:szCs w:val="24"/>
          <w:vertAlign w:val="superscript"/>
        </w:rPr>
        <w:t>12</w:t>
      </w:r>
      <w:r>
        <w:rPr>
          <w:rFonts w:ascii="Times New Roman" w:hAnsi="Times New Roman" w:cs="Times New Roman"/>
          <w:sz w:val="24"/>
          <w:szCs w:val="24"/>
        </w:rPr>
        <w:t xml:space="preserve"> diz que:</w:t>
      </w:r>
    </w:p>
    <w:p w:rsidR="00C62666" w:rsidRPr="00836B15" w:rsidRDefault="00C62666" w:rsidP="002160E9">
      <w:pPr>
        <w:autoSpaceDE w:val="0"/>
        <w:autoSpaceDN w:val="0"/>
        <w:adjustRightInd w:val="0"/>
        <w:spacing w:after="0" w:line="240" w:lineRule="auto"/>
        <w:ind w:left="2268" w:right="-1"/>
        <w:jc w:val="both"/>
        <w:rPr>
          <w:rFonts w:ascii="Times New Roman" w:hAnsi="Times New Roman" w:cs="Times New Roman"/>
          <w:sz w:val="20"/>
          <w:szCs w:val="20"/>
        </w:rPr>
      </w:pPr>
      <w:r w:rsidRPr="00836B15">
        <w:rPr>
          <w:rFonts w:ascii="Times New Roman" w:hAnsi="Times New Roman" w:cs="Times New Roman"/>
          <w:sz w:val="20"/>
          <w:szCs w:val="20"/>
        </w:rPr>
        <w:t>Após a Lei 10.352, de 26.12.2001, e consequente alteração do art. 475, subordinam-se ao reexame necessário as seguintes sentenças: (a) proferida contra a União, o Estado e o Distrito Federal, o Município e as respectivas autarquias e fundações de direito público (inc. I); (b) que julgar precedentes, no todo ou em parte, os embargos à execução de dívida ativa da Fazenda Pública (art. 585</w:t>
      </w:r>
      <w:proofErr w:type="gramStart"/>
      <w:r w:rsidRPr="00836B15">
        <w:rPr>
          <w:rFonts w:ascii="Times New Roman" w:hAnsi="Times New Roman" w:cs="Times New Roman"/>
          <w:sz w:val="20"/>
          <w:szCs w:val="20"/>
        </w:rPr>
        <w:t>, VI</w:t>
      </w:r>
      <w:proofErr w:type="gramEnd"/>
      <w:r w:rsidRPr="00836B15">
        <w:rPr>
          <w:rFonts w:ascii="Times New Roman" w:hAnsi="Times New Roman" w:cs="Times New Roman"/>
          <w:sz w:val="20"/>
          <w:szCs w:val="20"/>
        </w:rPr>
        <w:t>).</w:t>
      </w:r>
    </w:p>
    <w:p w:rsidR="00C62666" w:rsidRPr="00836B15" w:rsidRDefault="00C62666" w:rsidP="008B40E4">
      <w:pPr>
        <w:autoSpaceDE w:val="0"/>
        <w:autoSpaceDN w:val="0"/>
        <w:adjustRightInd w:val="0"/>
        <w:spacing w:after="0" w:line="360" w:lineRule="auto"/>
        <w:ind w:right="-1" w:firstLine="1134"/>
        <w:jc w:val="both"/>
        <w:rPr>
          <w:rFonts w:ascii="Times New Roman" w:hAnsi="Times New Roman" w:cs="Times New Roman"/>
          <w:sz w:val="20"/>
          <w:szCs w:val="20"/>
        </w:rPr>
      </w:pPr>
    </w:p>
    <w:p w:rsidR="005A7A40" w:rsidRDefault="005A7A40" w:rsidP="005A7A40">
      <w:pPr>
        <w:autoSpaceDE w:val="0"/>
        <w:autoSpaceDN w:val="0"/>
        <w:adjustRightInd w:val="0"/>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Para melhor entender, o inciso I do artigo 475 mencionado acima traz a possibilidade de haver reexame necessário sobre as sentenças proferidas contra a Fazenda Pública. Lembra-se ainda, que haverá reexame apenas em relação às sentenças, ficando excluídas as decisões interlocutórias proferidas contra a Fazenda Pública, exceto, se essa decisão solucionar definitivamente parte do mérito da causa. </w:t>
      </w:r>
      <w:r w:rsidRPr="002160E9">
        <w:rPr>
          <w:rFonts w:ascii="Times New Roman" w:hAnsi="Times New Roman" w:cs="Times New Roman"/>
          <w:sz w:val="24"/>
          <w:szCs w:val="24"/>
        </w:rPr>
        <w:t xml:space="preserve">Isto pode ocorrer, devido ao Isto pode ocorrer, devido ao artigo 269 do CPC, pois se torna apta a ficar imune pela coisa </w:t>
      </w:r>
      <w:proofErr w:type="gramStart"/>
      <w:r w:rsidRPr="002160E9">
        <w:rPr>
          <w:rFonts w:ascii="Times New Roman" w:hAnsi="Times New Roman" w:cs="Times New Roman"/>
          <w:sz w:val="24"/>
          <w:szCs w:val="24"/>
        </w:rPr>
        <w:t>julgada</w:t>
      </w:r>
      <w:proofErr w:type="gramEnd"/>
      <w:r w:rsidRPr="002160E9">
        <w:rPr>
          <w:rFonts w:ascii="Times New Roman" w:hAnsi="Times New Roman" w:cs="Times New Roman"/>
          <w:sz w:val="24"/>
          <w:szCs w:val="24"/>
        </w:rPr>
        <w:t xml:space="preserve"> </w:t>
      </w:r>
    </w:p>
    <w:p w:rsidR="005A7A40" w:rsidRDefault="005A7A40" w:rsidP="008B40E4">
      <w:pPr>
        <w:autoSpaceDE w:val="0"/>
        <w:autoSpaceDN w:val="0"/>
        <w:adjustRightInd w:val="0"/>
        <w:spacing w:after="0" w:line="240" w:lineRule="auto"/>
        <w:ind w:right="-1"/>
        <w:contextualSpacing/>
        <w:jc w:val="both"/>
        <w:rPr>
          <w:rFonts w:ascii="Times New Roman" w:hAnsi="Times New Roman" w:cs="Times New Roman"/>
          <w:sz w:val="24"/>
          <w:szCs w:val="24"/>
        </w:rPr>
      </w:pPr>
    </w:p>
    <w:p w:rsidR="002160E9" w:rsidRDefault="000F4711" w:rsidP="008B40E4">
      <w:pPr>
        <w:autoSpaceDE w:val="0"/>
        <w:autoSpaceDN w:val="0"/>
        <w:adjustRightInd w:val="0"/>
        <w:spacing w:after="0" w:line="240" w:lineRule="auto"/>
        <w:ind w:right="-1"/>
        <w:contextualSpacing/>
        <w:jc w:val="both"/>
        <w:rPr>
          <w:rFonts w:ascii="Times New Roman" w:hAnsi="Times New Roman" w:cs="Times New Roman"/>
          <w:sz w:val="24"/>
          <w:szCs w:val="24"/>
        </w:rPr>
      </w:pPr>
      <w:r>
        <w:rPr>
          <w:rFonts w:ascii="Times New Roman" w:hAnsi="Times New Roman" w:cs="Times New Roman"/>
          <w:noProof/>
          <w:sz w:val="24"/>
          <w:szCs w:val="24"/>
          <w:lang w:eastAsia="pt-BR"/>
        </w:rPr>
        <w:pict>
          <v:shape id="_x0000_s1030" type="#_x0000_t32" style="position:absolute;left:0;text-align:left;margin-left:.15pt;margin-top:8.05pt;width:139.2pt;height:0;z-index:251662336" o:connectortype="straight"/>
        </w:pict>
      </w:r>
    </w:p>
    <w:p w:rsidR="009138C2" w:rsidRDefault="009138C2" w:rsidP="008B40E4">
      <w:pPr>
        <w:autoSpaceDE w:val="0"/>
        <w:autoSpaceDN w:val="0"/>
        <w:adjustRightInd w:val="0"/>
        <w:spacing w:after="0" w:line="240" w:lineRule="auto"/>
        <w:ind w:right="-1"/>
        <w:contextualSpacing/>
        <w:jc w:val="both"/>
        <w:rPr>
          <w:rFonts w:ascii="Times New Roman" w:hAnsi="Times New Roman" w:cs="Times New Roman"/>
          <w:sz w:val="20"/>
          <w:szCs w:val="20"/>
        </w:rPr>
      </w:pPr>
      <w:r w:rsidRPr="00B62C63">
        <w:rPr>
          <w:rFonts w:ascii="Times New Roman" w:hAnsi="Times New Roman" w:cs="Times New Roman"/>
          <w:sz w:val="20"/>
          <w:szCs w:val="20"/>
          <w:vertAlign w:val="superscript"/>
        </w:rPr>
        <w:t xml:space="preserve">10 </w:t>
      </w:r>
      <w:r w:rsidRPr="00B62C63">
        <w:rPr>
          <w:rFonts w:ascii="Times New Roman" w:hAnsi="Times New Roman" w:cs="Times New Roman"/>
          <w:sz w:val="20"/>
          <w:szCs w:val="20"/>
        </w:rPr>
        <w:t xml:space="preserve">ARENZHART, Sérgio Cruz, MARINONI, Luiz Guilherme. </w:t>
      </w:r>
      <w:r w:rsidRPr="00B62C63">
        <w:rPr>
          <w:rFonts w:ascii="Times New Roman" w:hAnsi="Times New Roman" w:cs="Times New Roman"/>
          <w:b/>
          <w:sz w:val="20"/>
          <w:szCs w:val="20"/>
        </w:rPr>
        <w:t>Processo de Conhecimento</w:t>
      </w:r>
      <w:r w:rsidRPr="00B62C63">
        <w:rPr>
          <w:rFonts w:ascii="Times New Roman" w:hAnsi="Times New Roman" w:cs="Times New Roman"/>
          <w:sz w:val="20"/>
          <w:szCs w:val="20"/>
        </w:rPr>
        <w:t>. 9ª ed. São Paulo: Edit</w:t>
      </w:r>
      <w:r>
        <w:rPr>
          <w:rFonts w:ascii="Times New Roman" w:hAnsi="Times New Roman" w:cs="Times New Roman"/>
          <w:sz w:val="20"/>
          <w:szCs w:val="20"/>
        </w:rPr>
        <w:t>ora Revista dos Tribunais, 2011, p. 623.</w:t>
      </w:r>
    </w:p>
    <w:p w:rsidR="009138C2" w:rsidRPr="009138C2" w:rsidRDefault="009138C2" w:rsidP="008B40E4">
      <w:pPr>
        <w:autoSpaceDE w:val="0"/>
        <w:autoSpaceDN w:val="0"/>
        <w:adjustRightInd w:val="0"/>
        <w:spacing w:after="0" w:line="240" w:lineRule="auto"/>
        <w:ind w:right="-1"/>
        <w:contextualSpacing/>
        <w:jc w:val="both"/>
        <w:rPr>
          <w:rFonts w:ascii="Times New Roman" w:hAnsi="Times New Roman" w:cs="Times New Roman"/>
          <w:sz w:val="20"/>
          <w:szCs w:val="20"/>
        </w:rPr>
      </w:pPr>
      <w:r w:rsidRPr="00B62C63">
        <w:rPr>
          <w:rFonts w:ascii="Times New Roman" w:hAnsi="Times New Roman" w:cs="Times New Roman"/>
          <w:sz w:val="20"/>
          <w:szCs w:val="20"/>
          <w:vertAlign w:val="superscript"/>
        </w:rPr>
        <w:t xml:space="preserve">11 </w:t>
      </w:r>
      <w:r w:rsidRPr="00B62C63">
        <w:rPr>
          <w:rFonts w:ascii="Times New Roman" w:hAnsi="Times New Roman" w:cs="Times New Roman"/>
          <w:sz w:val="20"/>
          <w:szCs w:val="20"/>
        </w:rPr>
        <w:t xml:space="preserve">JR, </w:t>
      </w:r>
      <w:proofErr w:type="spellStart"/>
      <w:r w:rsidRPr="00B62C63">
        <w:rPr>
          <w:rFonts w:ascii="Times New Roman" w:hAnsi="Times New Roman" w:cs="Times New Roman"/>
          <w:sz w:val="20"/>
          <w:szCs w:val="20"/>
        </w:rPr>
        <w:t>Fredie</w:t>
      </w:r>
      <w:proofErr w:type="spellEnd"/>
      <w:r w:rsidRPr="00B62C63">
        <w:rPr>
          <w:rFonts w:ascii="Times New Roman" w:hAnsi="Times New Roman" w:cs="Times New Roman"/>
          <w:sz w:val="20"/>
          <w:szCs w:val="20"/>
        </w:rPr>
        <w:t xml:space="preserve"> Didier, CUNHA, Leonardo Carneiro </w:t>
      </w:r>
      <w:proofErr w:type="gramStart"/>
      <w:r w:rsidRPr="00B62C63">
        <w:rPr>
          <w:rFonts w:ascii="Times New Roman" w:hAnsi="Times New Roman" w:cs="Times New Roman"/>
          <w:sz w:val="20"/>
          <w:szCs w:val="20"/>
        </w:rPr>
        <w:t>da</w:t>
      </w:r>
      <w:r w:rsidRPr="00B62C63">
        <w:rPr>
          <w:rFonts w:ascii="Times New Roman" w:hAnsi="Times New Roman" w:cs="Times New Roman"/>
          <w:b/>
          <w:sz w:val="20"/>
          <w:szCs w:val="20"/>
        </w:rPr>
        <w:t>.</w:t>
      </w:r>
      <w:proofErr w:type="gramEnd"/>
      <w:r w:rsidRPr="00B62C63">
        <w:rPr>
          <w:rFonts w:ascii="Times New Roman" w:hAnsi="Times New Roman" w:cs="Times New Roman"/>
          <w:b/>
          <w:sz w:val="20"/>
          <w:szCs w:val="20"/>
        </w:rPr>
        <w:t xml:space="preserve"> Curso de Direito Processual Civil</w:t>
      </w:r>
      <w:r w:rsidRPr="00B62C63">
        <w:rPr>
          <w:rFonts w:ascii="Times New Roman" w:hAnsi="Times New Roman" w:cs="Times New Roman"/>
          <w:sz w:val="20"/>
          <w:szCs w:val="20"/>
        </w:rPr>
        <w:t xml:space="preserve">: Meios de </w:t>
      </w:r>
      <w:proofErr w:type="spellStart"/>
      <w:r w:rsidRPr="00B62C63">
        <w:rPr>
          <w:rFonts w:ascii="Times New Roman" w:hAnsi="Times New Roman" w:cs="Times New Roman"/>
          <w:sz w:val="20"/>
          <w:szCs w:val="20"/>
        </w:rPr>
        <w:t>Inpugnação</w:t>
      </w:r>
      <w:proofErr w:type="spellEnd"/>
      <w:r w:rsidRPr="00B62C63">
        <w:rPr>
          <w:rFonts w:ascii="Times New Roman" w:hAnsi="Times New Roman" w:cs="Times New Roman"/>
          <w:sz w:val="20"/>
          <w:szCs w:val="20"/>
        </w:rPr>
        <w:t xml:space="preserve"> às decisões judiciais e processo nos tribunais. </w:t>
      </w:r>
      <w:r w:rsidR="004C5BCF">
        <w:rPr>
          <w:rFonts w:ascii="Times New Roman" w:hAnsi="Times New Roman" w:cs="Times New Roman"/>
          <w:sz w:val="20"/>
          <w:szCs w:val="20"/>
        </w:rPr>
        <w:t xml:space="preserve">9ª ed. Salvador: </w:t>
      </w:r>
      <w:proofErr w:type="spellStart"/>
      <w:r w:rsidR="004C5BCF">
        <w:rPr>
          <w:rFonts w:ascii="Times New Roman" w:hAnsi="Times New Roman" w:cs="Times New Roman"/>
          <w:sz w:val="20"/>
          <w:szCs w:val="20"/>
        </w:rPr>
        <w:t>Juspodvim</w:t>
      </w:r>
      <w:proofErr w:type="spellEnd"/>
      <w:r w:rsidR="004C5BCF">
        <w:rPr>
          <w:rFonts w:ascii="Times New Roman" w:hAnsi="Times New Roman" w:cs="Times New Roman"/>
          <w:sz w:val="20"/>
          <w:szCs w:val="20"/>
        </w:rPr>
        <w:t>, 2013</w:t>
      </w:r>
      <w:r w:rsidRPr="00B62C63">
        <w:rPr>
          <w:rFonts w:ascii="Times New Roman" w:hAnsi="Times New Roman" w:cs="Times New Roman"/>
          <w:sz w:val="20"/>
          <w:szCs w:val="20"/>
        </w:rPr>
        <w:t xml:space="preserve">. </w:t>
      </w:r>
    </w:p>
    <w:p w:rsidR="005A7A40" w:rsidRDefault="00B5157A" w:rsidP="005A7A40">
      <w:pPr>
        <w:autoSpaceDE w:val="0"/>
        <w:autoSpaceDN w:val="0"/>
        <w:adjustRightInd w:val="0"/>
        <w:spacing w:after="0" w:line="360" w:lineRule="auto"/>
        <w:ind w:right="-1"/>
        <w:jc w:val="both"/>
        <w:rPr>
          <w:rFonts w:ascii="Times New Roman" w:hAnsi="Times New Roman" w:cs="Times New Roman"/>
          <w:sz w:val="20"/>
          <w:szCs w:val="20"/>
        </w:rPr>
      </w:pPr>
      <w:proofErr w:type="gramStart"/>
      <w:r w:rsidRPr="00B5157A">
        <w:rPr>
          <w:rFonts w:ascii="Times New Roman" w:hAnsi="Times New Roman" w:cs="Times New Roman"/>
          <w:sz w:val="20"/>
          <w:szCs w:val="20"/>
          <w:vertAlign w:val="superscript"/>
        </w:rPr>
        <w:t xml:space="preserve">12 </w:t>
      </w:r>
      <w:r w:rsidRPr="00B5157A">
        <w:rPr>
          <w:rFonts w:ascii="Times New Roman" w:hAnsi="Times New Roman" w:cs="Times New Roman"/>
          <w:sz w:val="20"/>
          <w:szCs w:val="20"/>
        </w:rPr>
        <w:t>ASSIS</w:t>
      </w:r>
      <w:proofErr w:type="gramEnd"/>
      <w:r w:rsidRPr="00B5157A">
        <w:rPr>
          <w:rFonts w:ascii="Times New Roman" w:hAnsi="Times New Roman" w:cs="Times New Roman"/>
          <w:sz w:val="20"/>
          <w:szCs w:val="20"/>
        </w:rPr>
        <w:t xml:space="preserve">, </w:t>
      </w:r>
      <w:proofErr w:type="spellStart"/>
      <w:r w:rsidRPr="00B5157A">
        <w:rPr>
          <w:rFonts w:ascii="Times New Roman" w:hAnsi="Times New Roman" w:cs="Times New Roman"/>
          <w:sz w:val="20"/>
          <w:szCs w:val="20"/>
        </w:rPr>
        <w:t>Araken</w:t>
      </w:r>
      <w:proofErr w:type="spellEnd"/>
      <w:r w:rsidRPr="00B5157A">
        <w:rPr>
          <w:rFonts w:ascii="Times New Roman" w:hAnsi="Times New Roman" w:cs="Times New Roman"/>
          <w:sz w:val="20"/>
          <w:szCs w:val="20"/>
        </w:rPr>
        <w:t xml:space="preserve"> de. </w:t>
      </w:r>
      <w:r w:rsidRPr="00B5157A">
        <w:rPr>
          <w:rFonts w:ascii="Times New Roman" w:hAnsi="Times New Roman" w:cs="Times New Roman"/>
          <w:b/>
          <w:sz w:val="20"/>
          <w:szCs w:val="20"/>
        </w:rPr>
        <w:t>Manual dos Recursos</w:t>
      </w:r>
      <w:r w:rsidRPr="00B5157A">
        <w:rPr>
          <w:rFonts w:ascii="Times New Roman" w:hAnsi="Times New Roman" w:cs="Times New Roman"/>
          <w:sz w:val="20"/>
          <w:szCs w:val="20"/>
        </w:rPr>
        <w:t>. 4ª ed. São Paulo: Edit</w:t>
      </w:r>
      <w:r>
        <w:rPr>
          <w:rFonts w:ascii="Times New Roman" w:hAnsi="Times New Roman" w:cs="Times New Roman"/>
          <w:sz w:val="20"/>
          <w:szCs w:val="20"/>
        </w:rPr>
        <w:t>ora Revista dos Tribunais, 2012, p. 924.</w:t>
      </w:r>
    </w:p>
    <w:p w:rsidR="00483AD2" w:rsidRPr="002160E9" w:rsidRDefault="002160E9" w:rsidP="005A7A40">
      <w:pPr>
        <w:autoSpaceDE w:val="0"/>
        <w:autoSpaceDN w:val="0"/>
        <w:adjustRightInd w:val="0"/>
        <w:spacing w:after="0" w:line="360" w:lineRule="auto"/>
        <w:ind w:right="-1"/>
        <w:jc w:val="both"/>
        <w:rPr>
          <w:rFonts w:ascii="Times New Roman" w:hAnsi="Times New Roman" w:cs="Times New Roman"/>
          <w:sz w:val="20"/>
          <w:szCs w:val="20"/>
        </w:rPr>
      </w:pPr>
      <w:proofErr w:type="gramStart"/>
      <w:r w:rsidRPr="002160E9">
        <w:rPr>
          <w:rFonts w:ascii="Times New Roman" w:hAnsi="Times New Roman" w:cs="Times New Roman"/>
          <w:sz w:val="24"/>
          <w:szCs w:val="24"/>
        </w:rPr>
        <w:lastRenderedPageBreak/>
        <w:t>material</w:t>
      </w:r>
      <w:proofErr w:type="gramEnd"/>
      <w:r w:rsidRPr="002160E9">
        <w:rPr>
          <w:rFonts w:ascii="Times New Roman" w:hAnsi="Times New Roman" w:cs="Times New Roman"/>
          <w:sz w:val="24"/>
          <w:szCs w:val="24"/>
        </w:rPr>
        <w:t xml:space="preserve">, podendo </w:t>
      </w:r>
      <w:r w:rsidR="00C62666">
        <w:rPr>
          <w:rFonts w:ascii="Times New Roman" w:hAnsi="Times New Roman" w:cs="Times New Roman"/>
          <w:sz w:val="24"/>
          <w:szCs w:val="24"/>
        </w:rPr>
        <w:t>então, haver a possibilidade de reexame pelo tribunal</w:t>
      </w:r>
      <w:r w:rsidR="003F3A87">
        <w:rPr>
          <w:rFonts w:ascii="Times New Roman" w:hAnsi="Times New Roman" w:cs="Times New Roman"/>
          <w:sz w:val="24"/>
          <w:szCs w:val="24"/>
        </w:rPr>
        <w:t>.</w:t>
      </w:r>
      <w:r w:rsidR="00C62666" w:rsidRPr="00C62666">
        <w:rPr>
          <w:rFonts w:ascii="Times New Roman" w:hAnsi="Times New Roman" w:cs="Times New Roman"/>
          <w:sz w:val="24"/>
          <w:szCs w:val="24"/>
          <w:vertAlign w:val="superscript"/>
        </w:rPr>
        <w:t>13</w:t>
      </w:r>
    </w:p>
    <w:p w:rsidR="00C62666" w:rsidRDefault="00C62666" w:rsidP="002C288D">
      <w:pPr>
        <w:autoSpaceDE w:val="0"/>
        <w:autoSpaceDN w:val="0"/>
        <w:adjustRightInd w:val="0"/>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Aqui, temos uma discussão acerca do possível alcance da sentença proferida contra sobre as sentenças terminativas. Tal autor comenta que se a Fazenda Pública estiver no polo passivo e for proferida sentença terminativa no processo, esta não se tornou sucumbente e então, a sentença não foi proferida contra a Fazenda Pública, tornando-se incabível o reexame necessário. Porém, se a Fazenda Pública estiver no </w:t>
      </w:r>
      <w:r w:rsidR="005A7A40">
        <w:rPr>
          <w:rFonts w:ascii="Times New Roman" w:hAnsi="Times New Roman" w:cs="Times New Roman"/>
          <w:sz w:val="24"/>
          <w:szCs w:val="24"/>
        </w:rPr>
        <w:t>polo</w:t>
      </w:r>
      <w:r>
        <w:rPr>
          <w:rFonts w:ascii="Times New Roman" w:hAnsi="Times New Roman" w:cs="Times New Roman"/>
          <w:sz w:val="24"/>
          <w:szCs w:val="24"/>
        </w:rPr>
        <w:t xml:space="preserve"> ativo, não existiria sentença proferida contra o ente público e logo, não haveria remessa necessária, já que a sentença não é proferida contra o autor. E então, o STJ defende o posicionamento de que não caberá reexame necessário em relação às sentenças </w:t>
      </w:r>
      <w:proofErr w:type="gramStart"/>
      <w:r>
        <w:rPr>
          <w:rFonts w:ascii="Times New Roman" w:hAnsi="Times New Roman" w:cs="Times New Roman"/>
          <w:sz w:val="24"/>
          <w:szCs w:val="24"/>
        </w:rPr>
        <w:t>terminativas</w:t>
      </w:r>
      <w:r w:rsidR="003F3A87">
        <w:rPr>
          <w:rFonts w:ascii="Times New Roman" w:hAnsi="Times New Roman" w:cs="Times New Roman"/>
          <w:sz w:val="24"/>
          <w:szCs w:val="24"/>
        </w:rPr>
        <w:t>.</w:t>
      </w:r>
      <w:proofErr w:type="gramEnd"/>
      <w:r w:rsidRPr="00C62666">
        <w:rPr>
          <w:rFonts w:ascii="Times New Roman" w:hAnsi="Times New Roman" w:cs="Times New Roman"/>
          <w:sz w:val="24"/>
          <w:szCs w:val="24"/>
          <w:vertAlign w:val="superscript"/>
        </w:rPr>
        <w:t>14</w:t>
      </w:r>
    </w:p>
    <w:p w:rsidR="00C62666" w:rsidRDefault="00C62666" w:rsidP="002C288D">
      <w:pPr>
        <w:autoSpaceDE w:val="0"/>
        <w:autoSpaceDN w:val="0"/>
        <w:adjustRightInd w:val="0"/>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Sobre o artigo 475, inciso II, Leonardo Cunha (2012, p. 213)</w:t>
      </w:r>
      <w:r w:rsidR="00E72CCB" w:rsidRPr="00E72CCB">
        <w:rPr>
          <w:rFonts w:ascii="Times New Roman" w:hAnsi="Times New Roman" w:cs="Times New Roman"/>
          <w:sz w:val="24"/>
          <w:szCs w:val="24"/>
          <w:vertAlign w:val="superscript"/>
        </w:rPr>
        <w:t>15</w:t>
      </w:r>
      <w:r>
        <w:rPr>
          <w:rFonts w:ascii="Times New Roman" w:hAnsi="Times New Roman" w:cs="Times New Roman"/>
          <w:sz w:val="24"/>
          <w:szCs w:val="24"/>
        </w:rPr>
        <w:t xml:space="preserve"> deixa mais uma vez seu entendimento:</w:t>
      </w:r>
    </w:p>
    <w:p w:rsidR="00C62666" w:rsidRPr="00C42112" w:rsidRDefault="00C62666" w:rsidP="008B40E4">
      <w:pPr>
        <w:autoSpaceDE w:val="0"/>
        <w:autoSpaceDN w:val="0"/>
        <w:adjustRightInd w:val="0"/>
        <w:spacing w:after="0" w:line="240" w:lineRule="auto"/>
        <w:ind w:left="2268" w:right="-1"/>
        <w:jc w:val="both"/>
        <w:rPr>
          <w:rFonts w:ascii="Times New Roman" w:hAnsi="Times New Roman" w:cs="Times New Roman"/>
          <w:sz w:val="24"/>
          <w:szCs w:val="24"/>
        </w:rPr>
      </w:pPr>
      <w:r w:rsidRPr="00B246FA">
        <w:rPr>
          <w:rFonts w:ascii="Times New Roman" w:hAnsi="Times New Roman" w:cs="Times New Roman"/>
          <w:sz w:val="20"/>
          <w:szCs w:val="20"/>
        </w:rPr>
        <w:t>Significa que o reexame necessário previsto no inciso I do art. 475 do CPC refere-se, apenas ao processo de conhecimento, não se estendendo para embargos do devedor opostos em execução movida contra ou pela Fazenda Pública, salvo se a execução for fundada em dívida ativa. Neste último caso, já não mais se aplica o referido inciso I do art. 475 do CPC, atraindo, isto sim, a incidência do seu inciso II.</w:t>
      </w:r>
      <w:r w:rsidR="00C42112">
        <w:rPr>
          <w:rFonts w:ascii="Times New Roman" w:hAnsi="Times New Roman" w:cs="Times New Roman"/>
          <w:sz w:val="24"/>
          <w:szCs w:val="24"/>
        </w:rPr>
        <w:t xml:space="preserve"> </w:t>
      </w:r>
      <w:r w:rsidR="00C42112">
        <w:rPr>
          <w:rFonts w:ascii="Times New Roman" w:hAnsi="Times New Roman" w:cs="Times New Roman"/>
          <w:sz w:val="20"/>
          <w:szCs w:val="20"/>
        </w:rPr>
        <w:t>Enfim</w:t>
      </w:r>
      <w:r w:rsidR="003E7E38">
        <w:rPr>
          <w:rFonts w:ascii="Times New Roman" w:hAnsi="Times New Roman" w:cs="Times New Roman"/>
          <w:sz w:val="20"/>
          <w:szCs w:val="20"/>
        </w:rPr>
        <w:t>, segundo entendimento pacífico do STJ “</w:t>
      </w:r>
      <w:r w:rsidRPr="00B246FA">
        <w:rPr>
          <w:rFonts w:ascii="Times New Roman" w:hAnsi="Times New Roman" w:cs="Times New Roman"/>
          <w:sz w:val="20"/>
          <w:szCs w:val="20"/>
        </w:rPr>
        <w:t>é incabível reexame necessário contra sentença que julga improcedentes embargos à execução opostos pela Fazenda Pública. Porquanto o art. 475, II do Código de Processo Civil aplica-se, no processo de execução, apenas aos casos de procedência dos embargos opostos em execução de dívida ativa”.</w:t>
      </w:r>
    </w:p>
    <w:p w:rsidR="00C62666" w:rsidRPr="00B246FA" w:rsidRDefault="00C62666" w:rsidP="008B40E4">
      <w:pPr>
        <w:autoSpaceDE w:val="0"/>
        <w:autoSpaceDN w:val="0"/>
        <w:adjustRightInd w:val="0"/>
        <w:spacing w:after="0" w:line="360" w:lineRule="auto"/>
        <w:ind w:right="-1" w:firstLine="1134"/>
        <w:jc w:val="both"/>
        <w:rPr>
          <w:rFonts w:ascii="Times New Roman" w:hAnsi="Times New Roman" w:cs="Times New Roman"/>
          <w:sz w:val="24"/>
          <w:szCs w:val="24"/>
        </w:rPr>
      </w:pPr>
    </w:p>
    <w:p w:rsidR="00C62666" w:rsidRDefault="00C62666" w:rsidP="002C288D">
      <w:pPr>
        <w:autoSpaceDE w:val="0"/>
        <w:autoSpaceDN w:val="0"/>
        <w:adjustRightInd w:val="0"/>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A partir de uma análise simplista do inciso II, artigo </w:t>
      </w:r>
      <w:r w:rsidRPr="00443C12">
        <w:rPr>
          <w:rFonts w:ascii="Times New Roman" w:hAnsi="Times New Roman" w:cs="Times New Roman"/>
          <w:sz w:val="24"/>
          <w:szCs w:val="24"/>
        </w:rPr>
        <w:t xml:space="preserve">475 </w:t>
      </w:r>
      <w:r>
        <w:rPr>
          <w:rFonts w:ascii="Times New Roman" w:hAnsi="Times New Roman" w:cs="Times New Roman"/>
          <w:sz w:val="24"/>
          <w:szCs w:val="24"/>
        </w:rPr>
        <w:t>“</w:t>
      </w:r>
      <w:r w:rsidRPr="00443C12">
        <w:rPr>
          <w:rFonts w:ascii="Times New Roman" w:hAnsi="Times New Roman" w:cs="Times New Roman"/>
          <w:sz w:val="24"/>
          <w:szCs w:val="24"/>
        </w:rPr>
        <w:t>que julgar procedentes, no todo ou em parte, os embargos à execução de dívida ativa da Fazenda Pública</w:t>
      </w:r>
      <w:r>
        <w:rPr>
          <w:rFonts w:ascii="Times New Roman" w:hAnsi="Times New Roman" w:cs="Times New Roman"/>
          <w:sz w:val="24"/>
          <w:szCs w:val="24"/>
        </w:rPr>
        <w:t>”, fica explícito que caberá reexame necessário sobre sentença que julgar total ou parcial os embargos à execução, e por isso, não há que se ter dúvida quando a esse aspecto.</w:t>
      </w:r>
    </w:p>
    <w:p w:rsidR="003E7E38" w:rsidRDefault="00C62666" w:rsidP="002C288D">
      <w:pPr>
        <w:pStyle w:val="NormalWeb"/>
        <w:shd w:val="clear" w:color="auto" w:fill="FFFFFF"/>
        <w:spacing w:after="0" w:afterAutospacing="0" w:line="360" w:lineRule="auto"/>
        <w:ind w:right="-1" w:firstLine="1134"/>
        <w:contextualSpacing/>
        <w:jc w:val="both"/>
      </w:pPr>
      <w:r w:rsidRPr="0074641F">
        <w:t>Agora, em relação à dispensa do reexame necessário, temos algumas hipóteses. A</w:t>
      </w:r>
      <w:r>
        <w:t xml:space="preserve">ssim, temos os o §2º e o §3º que explicitam isso. A primeira hipótese em que se dispensa </w:t>
      </w:r>
      <w:r w:rsidR="003E7E38">
        <w:t xml:space="preserve">ocorre quando a condenação, ou aquele direito controvertido, for de valor certo que não exceda a 60 salários, cabendo para a sentença do inciso I e a do inciso II. Logo, o quantum que não exceda os 60 salários mínimos, considera-se, quando a sentença é </w:t>
      </w:r>
      <w:proofErr w:type="gramStart"/>
      <w:r w:rsidR="003E7E38">
        <w:t>proferida</w:t>
      </w:r>
      <w:r w:rsidR="003F3A87">
        <w:t>.</w:t>
      </w:r>
      <w:proofErr w:type="gramEnd"/>
      <w:r w:rsidR="003E7E38">
        <w:rPr>
          <w:vertAlign w:val="superscript"/>
        </w:rPr>
        <w:t>16</w:t>
      </w:r>
    </w:p>
    <w:p w:rsidR="003E7E38" w:rsidRDefault="003E7E38" w:rsidP="008B40E4">
      <w:pPr>
        <w:pStyle w:val="NormalWeb"/>
        <w:shd w:val="clear" w:color="auto" w:fill="FFFFFF"/>
        <w:spacing w:after="0" w:afterAutospacing="0" w:line="360" w:lineRule="auto"/>
        <w:ind w:right="-1" w:firstLine="1134"/>
        <w:contextualSpacing/>
        <w:jc w:val="both"/>
      </w:pPr>
    </w:p>
    <w:p w:rsidR="00AB19F8" w:rsidRDefault="00AB19F8" w:rsidP="008B40E4">
      <w:pPr>
        <w:pStyle w:val="NormalWeb"/>
        <w:shd w:val="clear" w:color="auto" w:fill="FFFFFF"/>
        <w:spacing w:after="0" w:afterAutospacing="0" w:line="360" w:lineRule="auto"/>
        <w:ind w:right="-1" w:firstLine="1134"/>
        <w:contextualSpacing/>
        <w:jc w:val="both"/>
      </w:pPr>
    </w:p>
    <w:p w:rsidR="002C288D" w:rsidRDefault="002C288D" w:rsidP="008B40E4">
      <w:pPr>
        <w:autoSpaceDE w:val="0"/>
        <w:autoSpaceDN w:val="0"/>
        <w:adjustRightInd w:val="0"/>
        <w:spacing w:after="0" w:line="240" w:lineRule="auto"/>
        <w:ind w:right="-1"/>
        <w:jc w:val="both"/>
        <w:rPr>
          <w:rFonts w:ascii="Times New Roman" w:hAnsi="Times New Roman" w:cs="Times New Roman"/>
          <w:sz w:val="20"/>
          <w:szCs w:val="20"/>
          <w:vertAlign w:val="superscript"/>
        </w:rPr>
      </w:pPr>
    </w:p>
    <w:p w:rsidR="002C288D" w:rsidRDefault="000F4711" w:rsidP="008B40E4">
      <w:pPr>
        <w:autoSpaceDE w:val="0"/>
        <w:autoSpaceDN w:val="0"/>
        <w:adjustRightInd w:val="0"/>
        <w:spacing w:after="0" w:line="240" w:lineRule="auto"/>
        <w:ind w:right="-1"/>
        <w:jc w:val="both"/>
        <w:rPr>
          <w:rFonts w:ascii="Times New Roman" w:hAnsi="Times New Roman" w:cs="Times New Roman"/>
          <w:sz w:val="20"/>
          <w:szCs w:val="20"/>
          <w:vertAlign w:val="superscript"/>
        </w:rPr>
      </w:pPr>
      <w:r>
        <w:rPr>
          <w:rFonts w:ascii="Times New Roman" w:hAnsi="Times New Roman" w:cs="Times New Roman"/>
          <w:noProof/>
          <w:sz w:val="20"/>
          <w:szCs w:val="20"/>
          <w:vertAlign w:val="superscript"/>
          <w:lang w:eastAsia="pt-BR"/>
        </w:rPr>
        <w:pict>
          <v:shape id="_x0000_s1031" type="#_x0000_t32" style="position:absolute;left:0;text-align:left;margin-left:1.35pt;margin-top:8.2pt;width:139.2pt;height:0;z-index:251663360" o:connectortype="straight"/>
        </w:pict>
      </w:r>
    </w:p>
    <w:p w:rsidR="00D003CB" w:rsidRPr="00883B6D" w:rsidRDefault="009138C2" w:rsidP="008B40E4">
      <w:pPr>
        <w:autoSpaceDE w:val="0"/>
        <w:autoSpaceDN w:val="0"/>
        <w:adjustRightInd w:val="0"/>
        <w:spacing w:after="0" w:line="240" w:lineRule="auto"/>
        <w:ind w:right="-1"/>
        <w:jc w:val="both"/>
        <w:rPr>
          <w:rFonts w:ascii="Times New Roman" w:hAnsi="Times New Roman" w:cs="Times New Roman"/>
          <w:sz w:val="20"/>
          <w:szCs w:val="20"/>
        </w:rPr>
      </w:pPr>
      <w:r w:rsidRPr="00883B6D">
        <w:rPr>
          <w:rFonts w:ascii="Times New Roman" w:hAnsi="Times New Roman" w:cs="Times New Roman"/>
          <w:sz w:val="20"/>
          <w:szCs w:val="20"/>
          <w:vertAlign w:val="superscript"/>
        </w:rPr>
        <w:t>13</w:t>
      </w:r>
      <w:r w:rsidRPr="00883B6D">
        <w:rPr>
          <w:rFonts w:ascii="Times New Roman" w:hAnsi="Times New Roman" w:cs="Times New Roman"/>
          <w:sz w:val="20"/>
          <w:szCs w:val="20"/>
        </w:rPr>
        <w:t xml:space="preserve"> JR, </w:t>
      </w:r>
      <w:proofErr w:type="spellStart"/>
      <w:r w:rsidRPr="00883B6D">
        <w:rPr>
          <w:rFonts w:ascii="Times New Roman" w:hAnsi="Times New Roman" w:cs="Times New Roman"/>
          <w:sz w:val="20"/>
          <w:szCs w:val="20"/>
        </w:rPr>
        <w:t>Fredie</w:t>
      </w:r>
      <w:proofErr w:type="spellEnd"/>
      <w:r w:rsidRPr="00883B6D">
        <w:rPr>
          <w:rFonts w:ascii="Times New Roman" w:hAnsi="Times New Roman" w:cs="Times New Roman"/>
          <w:sz w:val="20"/>
          <w:szCs w:val="20"/>
        </w:rPr>
        <w:t xml:space="preserve"> Didier, CUNHA, Leonardo Carneiro </w:t>
      </w:r>
      <w:proofErr w:type="gramStart"/>
      <w:r w:rsidRPr="00883B6D">
        <w:rPr>
          <w:rFonts w:ascii="Times New Roman" w:hAnsi="Times New Roman" w:cs="Times New Roman"/>
          <w:sz w:val="20"/>
          <w:szCs w:val="20"/>
        </w:rPr>
        <w:t>da</w:t>
      </w:r>
      <w:r w:rsidRPr="00883B6D">
        <w:rPr>
          <w:rFonts w:ascii="Times New Roman" w:hAnsi="Times New Roman" w:cs="Times New Roman"/>
          <w:b/>
          <w:sz w:val="20"/>
          <w:szCs w:val="20"/>
        </w:rPr>
        <w:t>.</w:t>
      </w:r>
      <w:proofErr w:type="gramEnd"/>
      <w:r w:rsidRPr="00883B6D">
        <w:rPr>
          <w:rFonts w:ascii="Times New Roman" w:hAnsi="Times New Roman" w:cs="Times New Roman"/>
          <w:b/>
          <w:sz w:val="20"/>
          <w:szCs w:val="20"/>
        </w:rPr>
        <w:t xml:space="preserve"> Curso de Direito Processual Civil</w:t>
      </w:r>
      <w:r w:rsidRPr="00883B6D">
        <w:rPr>
          <w:rFonts w:ascii="Times New Roman" w:hAnsi="Times New Roman" w:cs="Times New Roman"/>
          <w:sz w:val="20"/>
          <w:szCs w:val="20"/>
        </w:rPr>
        <w:t xml:space="preserve">: Meios de </w:t>
      </w:r>
      <w:proofErr w:type="spellStart"/>
      <w:r w:rsidRPr="00883B6D">
        <w:rPr>
          <w:rFonts w:ascii="Times New Roman" w:hAnsi="Times New Roman" w:cs="Times New Roman"/>
          <w:sz w:val="20"/>
          <w:szCs w:val="20"/>
        </w:rPr>
        <w:t>Inpugnação</w:t>
      </w:r>
      <w:proofErr w:type="spellEnd"/>
      <w:r w:rsidRPr="00883B6D">
        <w:rPr>
          <w:rFonts w:ascii="Times New Roman" w:hAnsi="Times New Roman" w:cs="Times New Roman"/>
          <w:sz w:val="20"/>
          <w:szCs w:val="20"/>
        </w:rPr>
        <w:t xml:space="preserve"> às decisões judiciais e processo nos tribunais. </w:t>
      </w:r>
      <w:r w:rsidR="004C5BCF">
        <w:rPr>
          <w:rFonts w:ascii="Times New Roman" w:hAnsi="Times New Roman" w:cs="Times New Roman"/>
          <w:sz w:val="20"/>
          <w:szCs w:val="20"/>
        </w:rPr>
        <w:t xml:space="preserve">9ª ed. Salvador: </w:t>
      </w:r>
      <w:proofErr w:type="spellStart"/>
      <w:r w:rsidR="004C5BCF">
        <w:rPr>
          <w:rFonts w:ascii="Times New Roman" w:hAnsi="Times New Roman" w:cs="Times New Roman"/>
          <w:sz w:val="20"/>
          <w:szCs w:val="20"/>
        </w:rPr>
        <w:t>Juspodvim</w:t>
      </w:r>
      <w:proofErr w:type="spellEnd"/>
      <w:r w:rsidR="004C5BCF">
        <w:rPr>
          <w:rFonts w:ascii="Times New Roman" w:hAnsi="Times New Roman" w:cs="Times New Roman"/>
          <w:sz w:val="20"/>
          <w:szCs w:val="20"/>
        </w:rPr>
        <w:t>, 2013</w:t>
      </w:r>
      <w:r w:rsidRPr="00883B6D">
        <w:rPr>
          <w:rFonts w:ascii="Times New Roman" w:hAnsi="Times New Roman" w:cs="Times New Roman"/>
          <w:sz w:val="20"/>
          <w:szCs w:val="20"/>
        </w:rPr>
        <w:t>, p.</w:t>
      </w:r>
      <w:r w:rsidR="00D003CB" w:rsidRPr="00883B6D">
        <w:rPr>
          <w:rFonts w:ascii="Times New Roman" w:hAnsi="Times New Roman" w:cs="Times New Roman"/>
          <w:sz w:val="20"/>
          <w:szCs w:val="20"/>
        </w:rPr>
        <w:t xml:space="preserve"> </w:t>
      </w:r>
      <w:r w:rsidR="00883B6D">
        <w:rPr>
          <w:rFonts w:ascii="Times New Roman" w:hAnsi="Times New Roman" w:cs="Times New Roman"/>
          <w:sz w:val="20"/>
          <w:szCs w:val="20"/>
        </w:rPr>
        <w:t>488.</w:t>
      </w:r>
    </w:p>
    <w:p w:rsidR="00D003CB" w:rsidRPr="00883B6D" w:rsidRDefault="009138C2" w:rsidP="008B40E4">
      <w:pPr>
        <w:autoSpaceDE w:val="0"/>
        <w:autoSpaceDN w:val="0"/>
        <w:adjustRightInd w:val="0"/>
        <w:spacing w:after="0" w:line="240" w:lineRule="auto"/>
        <w:ind w:right="-1"/>
        <w:jc w:val="both"/>
        <w:rPr>
          <w:rFonts w:ascii="Times New Roman" w:hAnsi="Times New Roman" w:cs="Times New Roman"/>
          <w:sz w:val="20"/>
          <w:szCs w:val="20"/>
        </w:rPr>
      </w:pPr>
      <w:r w:rsidRPr="00883B6D">
        <w:rPr>
          <w:rFonts w:ascii="Times New Roman" w:hAnsi="Times New Roman" w:cs="Times New Roman"/>
          <w:sz w:val="20"/>
          <w:szCs w:val="20"/>
          <w:vertAlign w:val="superscript"/>
        </w:rPr>
        <w:t>14</w:t>
      </w:r>
      <w:r w:rsidRPr="00883B6D">
        <w:rPr>
          <w:rFonts w:ascii="Times New Roman" w:hAnsi="Times New Roman" w:cs="Times New Roman"/>
        </w:rPr>
        <w:t xml:space="preserve"> </w:t>
      </w:r>
      <w:r w:rsidRPr="00883B6D">
        <w:rPr>
          <w:rFonts w:ascii="Times New Roman" w:hAnsi="Times New Roman" w:cs="Times New Roman"/>
          <w:sz w:val="20"/>
          <w:szCs w:val="20"/>
        </w:rPr>
        <w:t xml:space="preserve">CUNHA, Leonardo Carneiro </w:t>
      </w:r>
      <w:proofErr w:type="gramStart"/>
      <w:r w:rsidRPr="00883B6D">
        <w:rPr>
          <w:rFonts w:ascii="Times New Roman" w:hAnsi="Times New Roman" w:cs="Times New Roman"/>
          <w:sz w:val="20"/>
          <w:szCs w:val="20"/>
        </w:rPr>
        <w:t>da.</w:t>
      </w:r>
      <w:proofErr w:type="gramEnd"/>
      <w:r w:rsidRPr="00883B6D">
        <w:rPr>
          <w:rFonts w:ascii="Times New Roman" w:hAnsi="Times New Roman" w:cs="Times New Roman"/>
          <w:sz w:val="20"/>
          <w:szCs w:val="20"/>
        </w:rPr>
        <w:t xml:space="preserve"> </w:t>
      </w:r>
      <w:r w:rsidRPr="00883B6D">
        <w:rPr>
          <w:rFonts w:ascii="Times New Roman" w:hAnsi="Times New Roman" w:cs="Times New Roman"/>
          <w:b/>
          <w:sz w:val="20"/>
          <w:szCs w:val="20"/>
        </w:rPr>
        <w:t>A Fazenda Pública em Juízo</w:t>
      </w:r>
      <w:r w:rsidRPr="00883B6D">
        <w:rPr>
          <w:rFonts w:ascii="Times New Roman" w:hAnsi="Times New Roman" w:cs="Times New Roman"/>
          <w:sz w:val="20"/>
          <w:szCs w:val="20"/>
        </w:rPr>
        <w:t>. 10ª ed. São Paulo: Dialética, 2012</w:t>
      </w:r>
      <w:r w:rsidR="00883B6D">
        <w:rPr>
          <w:rFonts w:ascii="Times New Roman" w:hAnsi="Times New Roman" w:cs="Times New Roman"/>
          <w:sz w:val="20"/>
          <w:szCs w:val="20"/>
        </w:rPr>
        <w:t>, p. 208</w:t>
      </w:r>
      <w:r w:rsidRPr="00883B6D">
        <w:rPr>
          <w:rFonts w:ascii="Times New Roman" w:hAnsi="Times New Roman" w:cs="Times New Roman"/>
          <w:sz w:val="20"/>
          <w:szCs w:val="20"/>
        </w:rPr>
        <w:t>.</w:t>
      </w:r>
    </w:p>
    <w:p w:rsidR="009138C2" w:rsidRDefault="009138C2" w:rsidP="008B40E4">
      <w:pPr>
        <w:autoSpaceDE w:val="0"/>
        <w:autoSpaceDN w:val="0"/>
        <w:adjustRightInd w:val="0"/>
        <w:spacing w:after="0" w:line="240" w:lineRule="auto"/>
        <w:ind w:right="-1"/>
        <w:jc w:val="both"/>
        <w:rPr>
          <w:rFonts w:ascii="Times New Roman" w:hAnsi="Times New Roman" w:cs="Times New Roman"/>
          <w:sz w:val="20"/>
          <w:szCs w:val="20"/>
        </w:rPr>
      </w:pPr>
      <w:r w:rsidRPr="00883B6D">
        <w:rPr>
          <w:rFonts w:ascii="Times New Roman" w:hAnsi="Times New Roman" w:cs="Times New Roman"/>
          <w:sz w:val="20"/>
          <w:szCs w:val="20"/>
          <w:vertAlign w:val="superscript"/>
        </w:rPr>
        <w:t xml:space="preserve">15 </w:t>
      </w:r>
      <w:r w:rsidRPr="00883B6D">
        <w:rPr>
          <w:rFonts w:ascii="Times New Roman" w:hAnsi="Times New Roman" w:cs="Times New Roman"/>
          <w:sz w:val="20"/>
          <w:szCs w:val="20"/>
        </w:rPr>
        <w:t>Idem, p. 213.</w:t>
      </w:r>
    </w:p>
    <w:p w:rsidR="003E7E38" w:rsidRPr="003E7E38" w:rsidRDefault="00A50FFE" w:rsidP="008B40E4">
      <w:pPr>
        <w:autoSpaceDE w:val="0"/>
        <w:autoSpaceDN w:val="0"/>
        <w:adjustRightInd w:val="0"/>
        <w:spacing w:after="0" w:line="240" w:lineRule="auto"/>
        <w:ind w:right="-1"/>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16</w:t>
      </w:r>
      <w:r w:rsidR="003E7E38" w:rsidRPr="00883B6D">
        <w:rPr>
          <w:rFonts w:ascii="Times New Roman" w:hAnsi="Times New Roman" w:cs="Times New Roman"/>
          <w:sz w:val="20"/>
          <w:szCs w:val="20"/>
        </w:rPr>
        <w:t>JR</w:t>
      </w:r>
      <w:proofErr w:type="gramEnd"/>
      <w:r w:rsidR="003E7E38" w:rsidRPr="00883B6D">
        <w:rPr>
          <w:rFonts w:ascii="Times New Roman" w:hAnsi="Times New Roman" w:cs="Times New Roman"/>
          <w:sz w:val="20"/>
          <w:szCs w:val="20"/>
        </w:rPr>
        <w:t xml:space="preserve">, </w:t>
      </w:r>
      <w:proofErr w:type="spellStart"/>
      <w:r w:rsidR="003E7E38" w:rsidRPr="00883B6D">
        <w:rPr>
          <w:rFonts w:ascii="Times New Roman" w:hAnsi="Times New Roman" w:cs="Times New Roman"/>
          <w:sz w:val="20"/>
          <w:szCs w:val="20"/>
        </w:rPr>
        <w:t>Fredie</w:t>
      </w:r>
      <w:proofErr w:type="spellEnd"/>
      <w:r w:rsidR="003E7E38" w:rsidRPr="00883B6D">
        <w:rPr>
          <w:rFonts w:ascii="Times New Roman" w:hAnsi="Times New Roman" w:cs="Times New Roman"/>
          <w:sz w:val="20"/>
          <w:szCs w:val="20"/>
        </w:rPr>
        <w:t xml:space="preserve"> Didier, CUNHA, Leonardo Carneiro da</w:t>
      </w:r>
      <w:r w:rsidR="003E7E38" w:rsidRPr="00883B6D">
        <w:rPr>
          <w:rFonts w:ascii="Times New Roman" w:hAnsi="Times New Roman" w:cs="Times New Roman"/>
          <w:b/>
          <w:sz w:val="20"/>
          <w:szCs w:val="20"/>
        </w:rPr>
        <w:t>. Curso de Direito Processual Civil</w:t>
      </w:r>
      <w:r w:rsidR="003E7E38" w:rsidRPr="00883B6D">
        <w:rPr>
          <w:rFonts w:ascii="Times New Roman" w:hAnsi="Times New Roman" w:cs="Times New Roman"/>
          <w:sz w:val="20"/>
          <w:szCs w:val="20"/>
        </w:rPr>
        <w:t xml:space="preserve">: Meios de </w:t>
      </w:r>
      <w:proofErr w:type="spellStart"/>
      <w:r w:rsidR="003E7E38" w:rsidRPr="00883B6D">
        <w:rPr>
          <w:rFonts w:ascii="Times New Roman" w:hAnsi="Times New Roman" w:cs="Times New Roman"/>
          <w:sz w:val="20"/>
          <w:szCs w:val="20"/>
        </w:rPr>
        <w:t>Inpugnação</w:t>
      </w:r>
      <w:proofErr w:type="spellEnd"/>
      <w:r w:rsidR="003E7E38" w:rsidRPr="00883B6D">
        <w:rPr>
          <w:rFonts w:ascii="Times New Roman" w:hAnsi="Times New Roman" w:cs="Times New Roman"/>
          <w:sz w:val="20"/>
          <w:szCs w:val="20"/>
        </w:rPr>
        <w:t xml:space="preserve"> às decisões judiciais e processo nos tribunais. </w:t>
      </w:r>
      <w:r w:rsidR="004C5BCF">
        <w:rPr>
          <w:rFonts w:ascii="Times New Roman" w:hAnsi="Times New Roman" w:cs="Times New Roman"/>
          <w:sz w:val="20"/>
          <w:szCs w:val="20"/>
        </w:rPr>
        <w:t xml:space="preserve">9ª ed. Salvador: </w:t>
      </w:r>
      <w:proofErr w:type="spellStart"/>
      <w:r w:rsidR="004C5BCF">
        <w:rPr>
          <w:rFonts w:ascii="Times New Roman" w:hAnsi="Times New Roman" w:cs="Times New Roman"/>
          <w:sz w:val="20"/>
          <w:szCs w:val="20"/>
        </w:rPr>
        <w:t>Juspodvim</w:t>
      </w:r>
      <w:proofErr w:type="spellEnd"/>
      <w:r w:rsidR="004C5BCF">
        <w:rPr>
          <w:rFonts w:ascii="Times New Roman" w:hAnsi="Times New Roman" w:cs="Times New Roman"/>
          <w:sz w:val="20"/>
          <w:szCs w:val="20"/>
        </w:rPr>
        <w:t>, 2013</w:t>
      </w:r>
      <w:r w:rsidR="003E7E38" w:rsidRPr="00883B6D">
        <w:rPr>
          <w:rFonts w:ascii="Times New Roman" w:hAnsi="Times New Roman" w:cs="Times New Roman"/>
          <w:sz w:val="20"/>
          <w:szCs w:val="20"/>
        </w:rPr>
        <w:t>, p.</w:t>
      </w:r>
      <w:r w:rsidR="003E7E38">
        <w:rPr>
          <w:rFonts w:ascii="Times New Roman" w:hAnsi="Times New Roman" w:cs="Times New Roman"/>
          <w:sz w:val="20"/>
          <w:szCs w:val="20"/>
        </w:rPr>
        <w:t xml:space="preserve"> 493.</w:t>
      </w:r>
    </w:p>
    <w:p w:rsidR="003E7E38" w:rsidRPr="003E7E38" w:rsidRDefault="00C62666" w:rsidP="005A7A40">
      <w:pPr>
        <w:pStyle w:val="NormalWeb"/>
        <w:shd w:val="clear" w:color="auto" w:fill="FFFFFF"/>
        <w:spacing w:after="0" w:afterAutospacing="0" w:line="360" w:lineRule="auto"/>
        <w:ind w:right="-1" w:firstLine="1134"/>
        <w:contextualSpacing/>
        <w:jc w:val="both"/>
      </w:pPr>
      <w:r>
        <w:lastRenderedPageBreak/>
        <w:t>Leonardo Carneiro da Cunha (2012, p. 222)</w:t>
      </w:r>
      <w:r w:rsidR="00E72CCB" w:rsidRPr="00E72CCB">
        <w:rPr>
          <w:vertAlign w:val="superscript"/>
        </w:rPr>
        <w:t>1</w:t>
      </w:r>
      <w:r w:rsidR="003E7E38">
        <w:rPr>
          <w:vertAlign w:val="superscript"/>
        </w:rPr>
        <w:t>7</w:t>
      </w:r>
      <w:r>
        <w:t xml:space="preserve"> levanta uma pergunta importante:</w:t>
      </w:r>
    </w:p>
    <w:p w:rsidR="00C62666" w:rsidRPr="0092599A" w:rsidRDefault="00C62666" w:rsidP="008B40E4">
      <w:pPr>
        <w:autoSpaceDE w:val="0"/>
        <w:autoSpaceDN w:val="0"/>
        <w:adjustRightInd w:val="0"/>
        <w:spacing w:after="0" w:line="240" w:lineRule="auto"/>
        <w:ind w:left="2268" w:right="-1"/>
        <w:jc w:val="both"/>
        <w:rPr>
          <w:rFonts w:ascii="Times New Roman" w:hAnsi="Times New Roman" w:cs="Times New Roman"/>
          <w:sz w:val="20"/>
          <w:szCs w:val="20"/>
        </w:rPr>
      </w:pPr>
      <w:r w:rsidRPr="0092599A">
        <w:rPr>
          <w:rFonts w:ascii="Times New Roman" w:hAnsi="Times New Roman" w:cs="Times New Roman"/>
          <w:sz w:val="20"/>
          <w:szCs w:val="20"/>
        </w:rPr>
        <w:t xml:space="preserve">E se o valor envolvido ou a condenação corresponder, exatamente, a 60 (sessenta) salários mínimos? Nesse caso, haverá ou não o reexame? Impõe-se levar em conta o teor literal da regra contida no parágrafo 2º do art. 475 do CPC, segundo o qual não se aplica o reexame necessário se a condenação ou o direito controvertido for de valor certo não excedente a 60 (sessenta) mínimos. Significa que somente haverá reexame se o valor exceder ao limite legal. Não excedendo, ou seja, sendo equivalente a até 60 (sessenta) salários mínimos, não haverá o reexame necessário. Logo, ostentando a condenação ou o direito controvertido a cifra exata de 60 (sessenta) salários mínimos, não deve haver o reexame necessário, eis que não se ultrapassou o limite legal. A interpretação, in </w:t>
      </w:r>
      <w:proofErr w:type="spellStart"/>
      <w:r w:rsidRPr="0092599A">
        <w:rPr>
          <w:rFonts w:ascii="Times New Roman" w:hAnsi="Times New Roman" w:cs="Times New Roman"/>
          <w:sz w:val="20"/>
          <w:szCs w:val="20"/>
        </w:rPr>
        <w:t>casu</w:t>
      </w:r>
      <w:proofErr w:type="spellEnd"/>
      <w:r w:rsidRPr="0092599A">
        <w:rPr>
          <w:rFonts w:ascii="Times New Roman" w:hAnsi="Times New Roman" w:cs="Times New Roman"/>
          <w:sz w:val="20"/>
          <w:szCs w:val="20"/>
        </w:rPr>
        <w:t xml:space="preserve">, há de ser literal, eis que se trata de norma restritiva, devendo, bem por isso, sua exegese ser estrita, sem qualquer largueza. </w:t>
      </w:r>
    </w:p>
    <w:p w:rsidR="00C62666" w:rsidRDefault="00C62666" w:rsidP="008B40E4">
      <w:pPr>
        <w:autoSpaceDE w:val="0"/>
        <w:autoSpaceDN w:val="0"/>
        <w:adjustRightInd w:val="0"/>
        <w:spacing w:after="0" w:line="240" w:lineRule="auto"/>
        <w:ind w:right="-1" w:firstLine="1134"/>
        <w:jc w:val="both"/>
        <w:rPr>
          <w:rFonts w:ascii="Times New Roman" w:hAnsi="Times New Roman" w:cs="Times New Roman"/>
          <w:sz w:val="24"/>
          <w:szCs w:val="24"/>
        </w:rPr>
      </w:pPr>
    </w:p>
    <w:p w:rsidR="00C62666" w:rsidRDefault="00C62666" w:rsidP="008B40E4">
      <w:pPr>
        <w:autoSpaceDE w:val="0"/>
        <w:autoSpaceDN w:val="0"/>
        <w:adjustRightInd w:val="0"/>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Ressalta-se, que se excluem da ocorrência de reexame necessário também, as sentenças de procedência proferidas nos embargos à execução de divida ativa da Fazenda Pública, tendo como valor durante a sentença, acrescentado de juros encargos e atualizado monetariamente, que este não exceda a 60 salários </w:t>
      </w:r>
      <w:proofErr w:type="gramStart"/>
      <w:r>
        <w:rPr>
          <w:rFonts w:ascii="Times New Roman" w:hAnsi="Times New Roman" w:cs="Times New Roman"/>
          <w:sz w:val="24"/>
          <w:szCs w:val="24"/>
        </w:rPr>
        <w:t>mínimos</w:t>
      </w:r>
      <w:r w:rsidR="003F3A87">
        <w:rPr>
          <w:rFonts w:ascii="Times New Roman" w:hAnsi="Times New Roman" w:cs="Times New Roman"/>
          <w:sz w:val="24"/>
          <w:szCs w:val="24"/>
        </w:rPr>
        <w:t>.</w:t>
      </w:r>
      <w:proofErr w:type="gramEnd"/>
      <w:r w:rsidR="00E72CCB" w:rsidRPr="00E72CCB">
        <w:rPr>
          <w:rFonts w:ascii="Times New Roman" w:hAnsi="Times New Roman" w:cs="Times New Roman"/>
          <w:sz w:val="24"/>
          <w:szCs w:val="24"/>
          <w:vertAlign w:val="superscript"/>
        </w:rPr>
        <w:t>1</w:t>
      </w:r>
      <w:r w:rsidR="003E7E38">
        <w:rPr>
          <w:rFonts w:ascii="Times New Roman" w:hAnsi="Times New Roman" w:cs="Times New Roman"/>
          <w:sz w:val="24"/>
          <w:szCs w:val="24"/>
          <w:vertAlign w:val="superscript"/>
        </w:rPr>
        <w:t>8</w:t>
      </w:r>
    </w:p>
    <w:p w:rsidR="002C288D" w:rsidRDefault="00C62666" w:rsidP="002C288D">
      <w:pPr>
        <w:autoSpaceDE w:val="0"/>
        <w:autoSpaceDN w:val="0"/>
        <w:adjustRightInd w:val="0"/>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Objetiva-se inclusive, clarear que o reexame necessário só será dispensado, de acordo com o artigo 475 §2º do CPC, se tal sentença for líquida e o valor previsto não desbordar o limite de 60 salários </w:t>
      </w:r>
      <w:proofErr w:type="gramStart"/>
      <w:r>
        <w:rPr>
          <w:rFonts w:ascii="Times New Roman" w:hAnsi="Times New Roman" w:cs="Times New Roman"/>
          <w:sz w:val="24"/>
          <w:szCs w:val="24"/>
        </w:rPr>
        <w:t>mínimos</w:t>
      </w:r>
      <w:r w:rsidR="003F3A87">
        <w:rPr>
          <w:rFonts w:ascii="Times New Roman" w:hAnsi="Times New Roman" w:cs="Times New Roman"/>
          <w:sz w:val="24"/>
          <w:szCs w:val="24"/>
        </w:rPr>
        <w:t>.</w:t>
      </w:r>
      <w:proofErr w:type="gramEnd"/>
      <w:r w:rsidR="003E7E38">
        <w:rPr>
          <w:rFonts w:ascii="Times New Roman" w:hAnsi="Times New Roman" w:cs="Times New Roman"/>
          <w:sz w:val="24"/>
          <w:szCs w:val="24"/>
          <w:vertAlign w:val="superscript"/>
        </w:rPr>
        <w:t>19</w:t>
      </w:r>
    </w:p>
    <w:p w:rsidR="002C288D" w:rsidRDefault="00C62666" w:rsidP="002C288D">
      <w:pPr>
        <w:autoSpaceDE w:val="0"/>
        <w:autoSpaceDN w:val="0"/>
        <w:adjustRightInd w:val="0"/>
        <w:spacing w:after="0" w:line="360" w:lineRule="auto"/>
        <w:ind w:right="-1" w:firstLine="1134"/>
        <w:jc w:val="both"/>
        <w:rPr>
          <w:rFonts w:ascii="Times New Roman" w:hAnsi="Times New Roman" w:cs="Times New Roman"/>
          <w:sz w:val="24"/>
          <w:szCs w:val="24"/>
        </w:rPr>
      </w:pPr>
      <w:r w:rsidRPr="002C288D">
        <w:rPr>
          <w:rFonts w:ascii="Times New Roman" w:hAnsi="Times New Roman" w:cs="Times New Roman"/>
          <w:sz w:val="24"/>
          <w:szCs w:val="24"/>
        </w:rPr>
        <w:t xml:space="preserve">O segundo motivo de dispensa do reexame necessário pode ser visto no artigo 475 §3º </w:t>
      </w:r>
      <w:proofErr w:type="gramStart"/>
      <w:r w:rsidRPr="002C288D">
        <w:rPr>
          <w:rFonts w:ascii="Times New Roman" w:hAnsi="Times New Roman" w:cs="Times New Roman"/>
          <w:sz w:val="24"/>
          <w:szCs w:val="24"/>
        </w:rPr>
        <w:t>“Também não se aplica o disposto neste artigo quando a sentença estiver fundada em jurisprudência</w:t>
      </w:r>
      <w:proofErr w:type="gramEnd"/>
      <w:r w:rsidRPr="002C288D">
        <w:rPr>
          <w:rFonts w:ascii="Times New Roman" w:hAnsi="Times New Roman" w:cs="Times New Roman"/>
          <w:sz w:val="24"/>
          <w:szCs w:val="24"/>
        </w:rPr>
        <w:t xml:space="preserve"> do plenário do Supremo Tribunal Federal ou em súmula deste Tribunal ou do tribunal superior competente”. Contudo, este parágrafo é bastante confrontado com o artigo 557 §1º-A CPC, como lembra Leonardo Carneiro da Cunha (2012, p. 225</w:t>
      </w:r>
      <w:proofErr w:type="gramStart"/>
      <w:r w:rsidRPr="002C288D">
        <w:rPr>
          <w:rFonts w:ascii="Times New Roman" w:hAnsi="Times New Roman" w:cs="Times New Roman"/>
          <w:sz w:val="24"/>
          <w:szCs w:val="24"/>
        </w:rPr>
        <w:t>)</w:t>
      </w:r>
      <w:r w:rsidR="003F3A87">
        <w:rPr>
          <w:rFonts w:ascii="Times New Roman" w:hAnsi="Times New Roman" w:cs="Times New Roman"/>
          <w:sz w:val="24"/>
          <w:szCs w:val="24"/>
        </w:rPr>
        <w:t>:</w:t>
      </w:r>
      <w:proofErr w:type="gramEnd"/>
      <w:r w:rsidR="00E72CCB" w:rsidRPr="002C288D">
        <w:rPr>
          <w:rFonts w:ascii="Times New Roman" w:hAnsi="Times New Roman" w:cs="Times New Roman"/>
          <w:sz w:val="24"/>
          <w:szCs w:val="24"/>
          <w:vertAlign w:val="superscript"/>
        </w:rPr>
        <w:t>2</w:t>
      </w:r>
      <w:r w:rsidR="003E7E38" w:rsidRPr="002C288D">
        <w:rPr>
          <w:rFonts w:ascii="Times New Roman" w:hAnsi="Times New Roman" w:cs="Times New Roman"/>
          <w:sz w:val="24"/>
          <w:szCs w:val="24"/>
          <w:vertAlign w:val="superscript"/>
        </w:rPr>
        <w:t>0</w:t>
      </w:r>
    </w:p>
    <w:p w:rsidR="002C288D" w:rsidRDefault="00C62666" w:rsidP="002C288D">
      <w:pPr>
        <w:autoSpaceDE w:val="0"/>
        <w:autoSpaceDN w:val="0"/>
        <w:adjustRightInd w:val="0"/>
        <w:spacing w:after="0" w:line="240" w:lineRule="auto"/>
        <w:ind w:left="2268" w:right="-1"/>
        <w:jc w:val="both"/>
        <w:rPr>
          <w:rFonts w:ascii="Times New Roman" w:hAnsi="Times New Roman" w:cs="Times New Roman"/>
          <w:sz w:val="20"/>
          <w:szCs w:val="20"/>
        </w:rPr>
      </w:pPr>
      <w:r w:rsidRPr="002C288D">
        <w:rPr>
          <w:rFonts w:ascii="Times New Roman" w:hAnsi="Times New Roman" w:cs="Times New Roman"/>
          <w:sz w:val="20"/>
          <w:szCs w:val="20"/>
        </w:rPr>
        <w:t xml:space="preserve">a) para que o relator, por decisão isolada, possa negar seguimento ao recurso ou </w:t>
      </w:r>
      <w:proofErr w:type="gramStart"/>
      <w:r w:rsidRPr="002C288D">
        <w:rPr>
          <w:rFonts w:ascii="Times New Roman" w:hAnsi="Times New Roman" w:cs="Times New Roman"/>
          <w:sz w:val="20"/>
          <w:szCs w:val="20"/>
        </w:rPr>
        <w:t>ao</w:t>
      </w:r>
      <w:proofErr w:type="gramEnd"/>
      <w:r w:rsidRPr="002C288D">
        <w:rPr>
          <w:rFonts w:ascii="Times New Roman" w:hAnsi="Times New Roman" w:cs="Times New Roman"/>
          <w:sz w:val="20"/>
          <w:szCs w:val="20"/>
        </w:rPr>
        <w:t xml:space="preserve"> </w:t>
      </w:r>
      <w:proofErr w:type="gramStart"/>
      <w:r w:rsidRPr="002C288D">
        <w:rPr>
          <w:rFonts w:ascii="Times New Roman" w:hAnsi="Times New Roman" w:cs="Times New Roman"/>
          <w:sz w:val="20"/>
          <w:szCs w:val="20"/>
        </w:rPr>
        <w:t>reexame</w:t>
      </w:r>
      <w:proofErr w:type="gramEnd"/>
      <w:r w:rsidRPr="002C288D">
        <w:rPr>
          <w:rFonts w:ascii="Times New Roman" w:hAnsi="Times New Roman" w:cs="Times New Roman"/>
          <w:sz w:val="20"/>
          <w:szCs w:val="20"/>
        </w:rPr>
        <w:t xml:space="preserve"> necessário, deve haver súmula ou jurisprudência dominante do próprio Tribunal ou de Tribunal Superior;</w:t>
      </w:r>
    </w:p>
    <w:p w:rsidR="002C288D" w:rsidRDefault="00C62666" w:rsidP="002C288D">
      <w:pPr>
        <w:autoSpaceDE w:val="0"/>
        <w:autoSpaceDN w:val="0"/>
        <w:adjustRightInd w:val="0"/>
        <w:spacing w:after="0" w:line="240" w:lineRule="auto"/>
        <w:ind w:left="2268" w:right="-1"/>
        <w:jc w:val="both"/>
        <w:rPr>
          <w:rFonts w:ascii="Times New Roman" w:hAnsi="Times New Roman" w:cs="Times New Roman"/>
          <w:sz w:val="20"/>
          <w:szCs w:val="20"/>
        </w:rPr>
      </w:pPr>
      <w:r w:rsidRPr="002C288D">
        <w:rPr>
          <w:rFonts w:ascii="Times New Roman" w:hAnsi="Times New Roman" w:cs="Times New Roman"/>
          <w:sz w:val="20"/>
          <w:szCs w:val="20"/>
        </w:rPr>
        <w:t>b) para que o relator, por decisão singular, possa dar provimento ao recurso ou ao reexame necessário, deve haver súmula ou jurisprudência dominante apenas de Tribunal Superior;</w:t>
      </w:r>
    </w:p>
    <w:p w:rsidR="00C62666" w:rsidRPr="002C288D" w:rsidRDefault="00C62666" w:rsidP="002C288D">
      <w:pPr>
        <w:autoSpaceDE w:val="0"/>
        <w:autoSpaceDN w:val="0"/>
        <w:adjustRightInd w:val="0"/>
        <w:spacing w:after="0" w:line="240" w:lineRule="auto"/>
        <w:ind w:left="2268" w:right="-1"/>
        <w:jc w:val="both"/>
        <w:rPr>
          <w:rFonts w:ascii="Times New Roman" w:hAnsi="Times New Roman" w:cs="Times New Roman"/>
          <w:sz w:val="24"/>
          <w:szCs w:val="24"/>
        </w:rPr>
      </w:pPr>
      <w:r w:rsidRPr="002C288D">
        <w:rPr>
          <w:rFonts w:ascii="Times New Roman" w:hAnsi="Times New Roman" w:cs="Times New Roman"/>
          <w:sz w:val="20"/>
          <w:szCs w:val="20"/>
        </w:rPr>
        <w:t>c) para que o juiz de primeira instância possa dispensar o reexame necessário, é preciso que haja súmula de Tribunal Superior ou jurisprudência de pleno do STF.</w:t>
      </w:r>
    </w:p>
    <w:p w:rsidR="002C288D" w:rsidRDefault="002C288D" w:rsidP="008B40E4">
      <w:pPr>
        <w:autoSpaceDE w:val="0"/>
        <w:autoSpaceDN w:val="0"/>
        <w:adjustRightInd w:val="0"/>
        <w:spacing w:after="0" w:line="240" w:lineRule="auto"/>
        <w:ind w:right="-1"/>
        <w:jc w:val="both"/>
        <w:rPr>
          <w:rFonts w:ascii="Times New Roman" w:hAnsi="Times New Roman" w:cs="Times New Roman"/>
          <w:sz w:val="24"/>
          <w:szCs w:val="24"/>
        </w:rPr>
      </w:pPr>
    </w:p>
    <w:p w:rsidR="002C288D" w:rsidRDefault="002C288D" w:rsidP="002C288D">
      <w:pPr>
        <w:autoSpaceDE w:val="0"/>
        <w:autoSpaceDN w:val="0"/>
        <w:adjustRightInd w:val="0"/>
        <w:spacing w:after="0" w:line="360" w:lineRule="auto"/>
        <w:ind w:right="-1" w:firstLine="1134"/>
        <w:jc w:val="both"/>
        <w:rPr>
          <w:rFonts w:ascii="Times New Roman" w:hAnsi="Times New Roman" w:cs="Times New Roman"/>
          <w:sz w:val="24"/>
          <w:szCs w:val="24"/>
        </w:rPr>
      </w:pPr>
      <w:r w:rsidRPr="002C288D">
        <w:rPr>
          <w:rFonts w:ascii="Times New Roman" w:hAnsi="Times New Roman" w:cs="Times New Roman"/>
          <w:sz w:val="24"/>
          <w:szCs w:val="24"/>
        </w:rPr>
        <w:t>Além destas duas hipóteses, temos a possibilidade da dispensa levando em consideração o artigo 12 da Medida Provisória nº 12.180-35/2001:</w:t>
      </w:r>
    </w:p>
    <w:p w:rsidR="002C288D" w:rsidRDefault="002C288D" w:rsidP="002C288D">
      <w:pPr>
        <w:autoSpaceDE w:val="0"/>
        <w:autoSpaceDN w:val="0"/>
        <w:adjustRightInd w:val="0"/>
        <w:spacing w:after="0" w:line="360" w:lineRule="auto"/>
        <w:ind w:right="-1"/>
        <w:jc w:val="both"/>
        <w:rPr>
          <w:rFonts w:ascii="Times New Roman" w:hAnsi="Times New Roman" w:cs="Times New Roman"/>
          <w:sz w:val="24"/>
          <w:szCs w:val="24"/>
        </w:rPr>
      </w:pPr>
    </w:p>
    <w:p w:rsidR="002C288D" w:rsidRDefault="002C288D" w:rsidP="008B40E4">
      <w:pPr>
        <w:autoSpaceDE w:val="0"/>
        <w:autoSpaceDN w:val="0"/>
        <w:adjustRightInd w:val="0"/>
        <w:spacing w:after="0" w:line="240" w:lineRule="auto"/>
        <w:ind w:right="-1"/>
        <w:jc w:val="both"/>
        <w:rPr>
          <w:rFonts w:ascii="Times New Roman" w:hAnsi="Times New Roman" w:cs="Times New Roman"/>
          <w:sz w:val="24"/>
          <w:szCs w:val="24"/>
        </w:rPr>
      </w:pPr>
    </w:p>
    <w:p w:rsidR="002C288D" w:rsidRDefault="002C288D" w:rsidP="008B40E4">
      <w:pPr>
        <w:autoSpaceDE w:val="0"/>
        <w:autoSpaceDN w:val="0"/>
        <w:adjustRightInd w:val="0"/>
        <w:spacing w:after="0" w:line="240" w:lineRule="auto"/>
        <w:ind w:right="-1"/>
        <w:jc w:val="both"/>
        <w:rPr>
          <w:rFonts w:ascii="Times New Roman" w:hAnsi="Times New Roman" w:cs="Times New Roman"/>
          <w:sz w:val="24"/>
          <w:szCs w:val="24"/>
        </w:rPr>
      </w:pPr>
    </w:p>
    <w:p w:rsidR="002C288D" w:rsidRDefault="000F4711" w:rsidP="008B40E4">
      <w:pPr>
        <w:autoSpaceDE w:val="0"/>
        <w:autoSpaceDN w:val="0"/>
        <w:adjustRightInd w:val="0"/>
        <w:spacing w:after="0" w:line="240" w:lineRule="auto"/>
        <w:ind w:right="-1"/>
        <w:jc w:val="both"/>
        <w:rPr>
          <w:rFonts w:ascii="Times New Roman" w:hAnsi="Times New Roman" w:cs="Times New Roman"/>
          <w:sz w:val="24"/>
          <w:szCs w:val="24"/>
        </w:rPr>
      </w:pPr>
      <w:r>
        <w:rPr>
          <w:rFonts w:ascii="Times New Roman" w:hAnsi="Times New Roman" w:cs="Times New Roman"/>
          <w:noProof/>
          <w:sz w:val="24"/>
          <w:szCs w:val="24"/>
          <w:lang w:eastAsia="pt-BR"/>
        </w:rPr>
        <w:pict>
          <v:shape id="_x0000_s1032" type="#_x0000_t32" style="position:absolute;left:0;text-align:left;margin-left:.15pt;margin-top:9pt;width:134.4pt;height:0;z-index:251664384" o:connectortype="straight"/>
        </w:pict>
      </w:r>
    </w:p>
    <w:p w:rsidR="003E7E38" w:rsidRPr="003E7E38" w:rsidRDefault="003E7E38" w:rsidP="008B40E4">
      <w:pPr>
        <w:autoSpaceDE w:val="0"/>
        <w:autoSpaceDN w:val="0"/>
        <w:adjustRightInd w:val="0"/>
        <w:spacing w:after="0" w:line="240" w:lineRule="auto"/>
        <w:ind w:right="-1"/>
        <w:jc w:val="both"/>
        <w:rPr>
          <w:rFonts w:ascii="Times New Roman" w:hAnsi="Times New Roman" w:cs="Times New Roman"/>
          <w:sz w:val="20"/>
          <w:szCs w:val="20"/>
          <w:vertAlign w:val="superscript"/>
        </w:rPr>
      </w:pPr>
      <w:r w:rsidRPr="003E7E38">
        <w:rPr>
          <w:rFonts w:ascii="Times New Roman" w:hAnsi="Times New Roman" w:cs="Times New Roman"/>
          <w:sz w:val="20"/>
          <w:szCs w:val="20"/>
          <w:vertAlign w:val="superscript"/>
        </w:rPr>
        <w:t>17</w:t>
      </w:r>
      <w:r>
        <w:rPr>
          <w:rFonts w:ascii="Times New Roman" w:hAnsi="Times New Roman" w:cs="Times New Roman"/>
          <w:sz w:val="20"/>
          <w:szCs w:val="20"/>
          <w:vertAlign w:val="superscript"/>
        </w:rPr>
        <w:t xml:space="preserve"> </w:t>
      </w:r>
      <w:r w:rsidRPr="00883B6D">
        <w:rPr>
          <w:rFonts w:ascii="Times New Roman" w:hAnsi="Times New Roman" w:cs="Times New Roman"/>
          <w:sz w:val="20"/>
          <w:szCs w:val="20"/>
        </w:rPr>
        <w:t xml:space="preserve">CUNHA, Leonardo Carneiro </w:t>
      </w:r>
      <w:proofErr w:type="gramStart"/>
      <w:r w:rsidRPr="00883B6D">
        <w:rPr>
          <w:rFonts w:ascii="Times New Roman" w:hAnsi="Times New Roman" w:cs="Times New Roman"/>
          <w:sz w:val="20"/>
          <w:szCs w:val="20"/>
        </w:rPr>
        <w:t>da.</w:t>
      </w:r>
      <w:proofErr w:type="gramEnd"/>
      <w:r w:rsidRPr="00883B6D">
        <w:rPr>
          <w:rFonts w:ascii="Times New Roman" w:hAnsi="Times New Roman" w:cs="Times New Roman"/>
          <w:sz w:val="20"/>
          <w:szCs w:val="20"/>
        </w:rPr>
        <w:t xml:space="preserve"> </w:t>
      </w:r>
      <w:r w:rsidRPr="00883B6D">
        <w:rPr>
          <w:rFonts w:ascii="Times New Roman" w:hAnsi="Times New Roman" w:cs="Times New Roman"/>
          <w:b/>
          <w:sz w:val="20"/>
          <w:szCs w:val="20"/>
        </w:rPr>
        <w:t>A Fazenda Pública em Juízo</w:t>
      </w:r>
      <w:r w:rsidRPr="00883B6D">
        <w:rPr>
          <w:rFonts w:ascii="Times New Roman" w:hAnsi="Times New Roman" w:cs="Times New Roman"/>
          <w:sz w:val="20"/>
          <w:szCs w:val="20"/>
        </w:rPr>
        <w:t>. 10ª ed. São Paulo: Dialética, 2012</w:t>
      </w:r>
      <w:r>
        <w:rPr>
          <w:rFonts w:ascii="Times New Roman" w:hAnsi="Times New Roman" w:cs="Times New Roman"/>
          <w:sz w:val="20"/>
          <w:szCs w:val="20"/>
        </w:rPr>
        <w:t>, p. 222.</w:t>
      </w:r>
    </w:p>
    <w:p w:rsidR="003E7E38" w:rsidRPr="003E7E38" w:rsidRDefault="003E7E38" w:rsidP="008B40E4">
      <w:pPr>
        <w:autoSpaceDE w:val="0"/>
        <w:autoSpaceDN w:val="0"/>
        <w:adjustRightInd w:val="0"/>
        <w:spacing w:after="0" w:line="240" w:lineRule="auto"/>
        <w:ind w:right="-1"/>
        <w:jc w:val="both"/>
        <w:rPr>
          <w:rFonts w:ascii="Times New Roman" w:hAnsi="Times New Roman" w:cs="Times New Roman"/>
          <w:sz w:val="20"/>
          <w:szCs w:val="20"/>
          <w:vertAlign w:val="superscript"/>
        </w:rPr>
      </w:pPr>
      <w:r w:rsidRPr="003E7E38">
        <w:rPr>
          <w:rFonts w:ascii="Times New Roman" w:hAnsi="Times New Roman" w:cs="Times New Roman"/>
          <w:sz w:val="20"/>
          <w:szCs w:val="20"/>
          <w:vertAlign w:val="superscript"/>
        </w:rPr>
        <w:t>18</w:t>
      </w:r>
      <w:r>
        <w:rPr>
          <w:rFonts w:ascii="Times New Roman" w:hAnsi="Times New Roman" w:cs="Times New Roman"/>
          <w:sz w:val="20"/>
          <w:szCs w:val="20"/>
          <w:vertAlign w:val="superscript"/>
        </w:rPr>
        <w:t xml:space="preserve"> </w:t>
      </w:r>
      <w:r w:rsidRPr="00883B6D">
        <w:rPr>
          <w:rFonts w:ascii="Times New Roman" w:hAnsi="Times New Roman" w:cs="Times New Roman"/>
          <w:sz w:val="20"/>
          <w:szCs w:val="20"/>
        </w:rPr>
        <w:t xml:space="preserve">JR, </w:t>
      </w:r>
      <w:proofErr w:type="spellStart"/>
      <w:r w:rsidRPr="00883B6D">
        <w:rPr>
          <w:rFonts w:ascii="Times New Roman" w:hAnsi="Times New Roman" w:cs="Times New Roman"/>
          <w:sz w:val="20"/>
          <w:szCs w:val="20"/>
        </w:rPr>
        <w:t>Fredie</w:t>
      </w:r>
      <w:proofErr w:type="spellEnd"/>
      <w:r w:rsidRPr="00883B6D">
        <w:rPr>
          <w:rFonts w:ascii="Times New Roman" w:hAnsi="Times New Roman" w:cs="Times New Roman"/>
          <w:sz w:val="20"/>
          <w:szCs w:val="20"/>
        </w:rPr>
        <w:t xml:space="preserve"> Didier, CUNHA, Leonardo Carneiro </w:t>
      </w:r>
      <w:proofErr w:type="gramStart"/>
      <w:r w:rsidRPr="00883B6D">
        <w:rPr>
          <w:rFonts w:ascii="Times New Roman" w:hAnsi="Times New Roman" w:cs="Times New Roman"/>
          <w:sz w:val="20"/>
          <w:szCs w:val="20"/>
        </w:rPr>
        <w:t>da</w:t>
      </w:r>
      <w:r w:rsidRPr="00883B6D">
        <w:rPr>
          <w:rFonts w:ascii="Times New Roman" w:hAnsi="Times New Roman" w:cs="Times New Roman"/>
          <w:b/>
          <w:sz w:val="20"/>
          <w:szCs w:val="20"/>
        </w:rPr>
        <w:t>.</w:t>
      </w:r>
      <w:proofErr w:type="gramEnd"/>
      <w:r w:rsidRPr="00883B6D">
        <w:rPr>
          <w:rFonts w:ascii="Times New Roman" w:hAnsi="Times New Roman" w:cs="Times New Roman"/>
          <w:b/>
          <w:sz w:val="20"/>
          <w:szCs w:val="20"/>
        </w:rPr>
        <w:t xml:space="preserve"> Curso de Direito Processual Civil</w:t>
      </w:r>
      <w:r w:rsidRPr="00883B6D">
        <w:rPr>
          <w:rFonts w:ascii="Times New Roman" w:hAnsi="Times New Roman" w:cs="Times New Roman"/>
          <w:sz w:val="20"/>
          <w:szCs w:val="20"/>
        </w:rPr>
        <w:t xml:space="preserve">: Meios de </w:t>
      </w:r>
      <w:proofErr w:type="spellStart"/>
      <w:r w:rsidRPr="00883B6D">
        <w:rPr>
          <w:rFonts w:ascii="Times New Roman" w:hAnsi="Times New Roman" w:cs="Times New Roman"/>
          <w:sz w:val="20"/>
          <w:szCs w:val="20"/>
        </w:rPr>
        <w:t>Inpugnação</w:t>
      </w:r>
      <w:proofErr w:type="spellEnd"/>
      <w:r w:rsidRPr="00883B6D">
        <w:rPr>
          <w:rFonts w:ascii="Times New Roman" w:hAnsi="Times New Roman" w:cs="Times New Roman"/>
          <w:sz w:val="20"/>
          <w:szCs w:val="20"/>
        </w:rPr>
        <w:t xml:space="preserve"> às decisões judiciais e processo nos tribunais. </w:t>
      </w:r>
      <w:r w:rsidR="004C5BCF">
        <w:rPr>
          <w:rFonts w:ascii="Times New Roman" w:hAnsi="Times New Roman" w:cs="Times New Roman"/>
          <w:sz w:val="20"/>
          <w:szCs w:val="20"/>
        </w:rPr>
        <w:t xml:space="preserve">9ª ed. Salvador: </w:t>
      </w:r>
      <w:proofErr w:type="spellStart"/>
      <w:r w:rsidR="004C5BCF">
        <w:rPr>
          <w:rFonts w:ascii="Times New Roman" w:hAnsi="Times New Roman" w:cs="Times New Roman"/>
          <w:sz w:val="20"/>
          <w:szCs w:val="20"/>
        </w:rPr>
        <w:t>Juspodvim</w:t>
      </w:r>
      <w:proofErr w:type="spellEnd"/>
      <w:r w:rsidR="004C5BCF">
        <w:rPr>
          <w:rFonts w:ascii="Times New Roman" w:hAnsi="Times New Roman" w:cs="Times New Roman"/>
          <w:sz w:val="20"/>
          <w:szCs w:val="20"/>
        </w:rPr>
        <w:t>, 2013</w:t>
      </w:r>
      <w:r w:rsidRPr="00883B6D">
        <w:rPr>
          <w:rFonts w:ascii="Times New Roman" w:hAnsi="Times New Roman" w:cs="Times New Roman"/>
          <w:sz w:val="20"/>
          <w:szCs w:val="20"/>
        </w:rPr>
        <w:t>, p</w:t>
      </w:r>
      <w:r>
        <w:rPr>
          <w:rFonts w:ascii="Times New Roman" w:hAnsi="Times New Roman" w:cs="Times New Roman"/>
          <w:sz w:val="20"/>
          <w:szCs w:val="20"/>
        </w:rPr>
        <w:t>. 494.</w:t>
      </w:r>
    </w:p>
    <w:p w:rsidR="003E7E38" w:rsidRPr="003E7E38" w:rsidRDefault="003E7E38" w:rsidP="008B40E4">
      <w:pPr>
        <w:autoSpaceDE w:val="0"/>
        <w:autoSpaceDN w:val="0"/>
        <w:adjustRightInd w:val="0"/>
        <w:spacing w:after="0" w:line="240" w:lineRule="auto"/>
        <w:ind w:right="-1"/>
        <w:jc w:val="both"/>
        <w:rPr>
          <w:rFonts w:ascii="Times New Roman" w:hAnsi="Times New Roman" w:cs="Times New Roman"/>
          <w:sz w:val="20"/>
          <w:szCs w:val="20"/>
        </w:rPr>
      </w:pPr>
      <w:r w:rsidRPr="003E7E38">
        <w:rPr>
          <w:rFonts w:ascii="Times New Roman" w:hAnsi="Times New Roman" w:cs="Times New Roman"/>
          <w:sz w:val="20"/>
          <w:szCs w:val="20"/>
          <w:vertAlign w:val="superscript"/>
        </w:rPr>
        <w:t>19</w:t>
      </w:r>
      <w:r>
        <w:rPr>
          <w:rFonts w:ascii="Times New Roman" w:hAnsi="Times New Roman" w:cs="Times New Roman"/>
          <w:sz w:val="20"/>
          <w:szCs w:val="20"/>
          <w:vertAlign w:val="superscript"/>
        </w:rPr>
        <w:t xml:space="preserve"> </w:t>
      </w:r>
      <w:r w:rsidR="005A7A40">
        <w:rPr>
          <w:rFonts w:ascii="Times New Roman" w:hAnsi="Times New Roman" w:cs="Times New Roman"/>
          <w:sz w:val="20"/>
          <w:szCs w:val="20"/>
        </w:rPr>
        <w:t>Idem, p. 494.</w:t>
      </w:r>
    </w:p>
    <w:p w:rsidR="003E7E38" w:rsidRPr="003E7E38" w:rsidRDefault="003E7E38" w:rsidP="008B40E4">
      <w:pPr>
        <w:autoSpaceDE w:val="0"/>
        <w:autoSpaceDN w:val="0"/>
        <w:adjustRightInd w:val="0"/>
        <w:spacing w:after="0" w:line="240" w:lineRule="auto"/>
        <w:ind w:right="-1"/>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20 </w:t>
      </w:r>
      <w:r w:rsidRPr="00883B6D">
        <w:rPr>
          <w:rFonts w:ascii="Times New Roman" w:hAnsi="Times New Roman" w:cs="Times New Roman"/>
          <w:sz w:val="20"/>
          <w:szCs w:val="20"/>
        </w:rPr>
        <w:t xml:space="preserve">CUNHA, Leonardo Carneiro </w:t>
      </w:r>
      <w:proofErr w:type="gramStart"/>
      <w:r w:rsidRPr="00883B6D">
        <w:rPr>
          <w:rFonts w:ascii="Times New Roman" w:hAnsi="Times New Roman" w:cs="Times New Roman"/>
          <w:sz w:val="20"/>
          <w:szCs w:val="20"/>
        </w:rPr>
        <w:t>da.</w:t>
      </w:r>
      <w:proofErr w:type="gramEnd"/>
      <w:r w:rsidRPr="00883B6D">
        <w:rPr>
          <w:rFonts w:ascii="Times New Roman" w:hAnsi="Times New Roman" w:cs="Times New Roman"/>
          <w:sz w:val="20"/>
          <w:szCs w:val="20"/>
        </w:rPr>
        <w:t xml:space="preserve"> </w:t>
      </w:r>
      <w:r w:rsidRPr="00883B6D">
        <w:rPr>
          <w:rFonts w:ascii="Times New Roman" w:hAnsi="Times New Roman" w:cs="Times New Roman"/>
          <w:b/>
          <w:sz w:val="20"/>
          <w:szCs w:val="20"/>
        </w:rPr>
        <w:t>A Fazenda Pública em Juízo</w:t>
      </w:r>
      <w:r w:rsidRPr="00883B6D">
        <w:rPr>
          <w:rFonts w:ascii="Times New Roman" w:hAnsi="Times New Roman" w:cs="Times New Roman"/>
          <w:sz w:val="20"/>
          <w:szCs w:val="20"/>
        </w:rPr>
        <w:t>. 10ª ed. São Paulo: Dialética, 2012</w:t>
      </w:r>
      <w:r>
        <w:rPr>
          <w:rFonts w:ascii="Times New Roman" w:hAnsi="Times New Roman" w:cs="Times New Roman"/>
          <w:sz w:val="20"/>
          <w:szCs w:val="20"/>
        </w:rPr>
        <w:t>, p. 225.</w:t>
      </w:r>
    </w:p>
    <w:p w:rsidR="00C62666" w:rsidRPr="00C61BCC" w:rsidRDefault="00C62666" w:rsidP="002C288D">
      <w:pPr>
        <w:autoSpaceDE w:val="0"/>
        <w:autoSpaceDN w:val="0"/>
        <w:adjustRightInd w:val="0"/>
        <w:spacing w:after="0" w:line="240" w:lineRule="auto"/>
        <w:ind w:left="2268" w:right="-1"/>
        <w:jc w:val="both"/>
        <w:rPr>
          <w:rFonts w:ascii="Times New Roman" w:hAnsi="Times New Roman" w:cs="Times New Roman"/>
          <w:sz w:val="20"/>
          <w:szCs w:val="20"/>
        </w:rPr>
      </w:pPr>
      <w:r w:rsidRPr="00C61BCC">
        <w:rPr>
          <w:rFonts w:ascii="Times New Roman" w:hAnsi="Times New Roman" w:cs="Times New Roman"/>
          <w:sz w:val="20"/>
          <w:szCs w:val="20"/>
        </w:rPr>
        <w:lastRenderedPageBreak/>
        <w:t>Artigo 12. Não estão sujeitas ao duplo grau de jurisdição obrigatório as sentenças proferidas contra a União, suas autarquias e fundações públicas, quando a respeito da controvérsia o Advogado-Geral da União ou outro órgão administrativo competente houver editado súmula ou instrução normativa determinando a não interposição de recurso voluntário.</w:t>
      </w:r>
    </w:p>
    <w:p w:rsidR="00C62666" w:rsidRDefault="00C62666" w:rsidP="008B40E4">
      <w:pPr>
        <w:autoSpaceDE w:val="0"/>
        <w:autoSpaceDN w:val="0"/>
        <w:adjustRightInd w:val="0"/>
        <w:spacing w:after="0" w:line="240" w:lineRule="auto"/>
        <w:ind w:left="2268" w:right="-1"/>
        <w:jc w:val="both"/>
        <w:rPr>
          <w:rFonts w:ascii="Times New Roman" w:hAnsi="Times New Roman" w:cs="Times New Roman"/>
          <w:sz w:val="20"/>
          <w:szCs w:val="20"/>
        </w:rPr>
      </w:pPr>
    </w:p>
    <w:p w:rsidR="00C62666" w:rsidRDefault="00C62666" w:rsidP="005A7A40">
      <w:pPr>
        <w:autoSpaceDE w:val="0"/>
        <w:autoSpaceDN w:val="0"/>
        <w:adjustRightInd w:val="0"/>
        <w:spacing w:after="0" w:line="240" w:lineRule="auto"/>
        <w:ind w:right="-1" w:firstLine="1134"/>
        <w:jc w:val="both"/>
        <w:rPr>
          <w:rFonts w:ascii="Times New Roman" w:hAnsi="Times New Roman" w:cs="Times New Roman"/>
          <w:sz w:val="24"/>
          <w:szCs w:val="24"/>
        </w:rPr>
      </w:pPr>
      <w:r>
        <w:rPr>
          <w:rFonts w:ascii="Times New Roman" w:hAnsi="Times New Roman" w:cs="Times New Roman"/>
          <w:sz w:val="24"/>
          <w:szCs w:val="24"/>
        </w:rPr>
        <w:t>Em concluso, Leonardo Cunha (2012, p. 226)</w:t>
      </w:r>
      <w:r w:rsidR="00E72CCB" w:rsidRPr="00E72CCB">
        <w:rPr>
          <w:rFonts w:ascii="Times New Roman" w:hAnsi="Times New Roman" w:cs="Times New Roman"/>
          <w:sz w:val="24"/>
          <w:szCs w:val="24"/>
          <w:vertAlign w:val="superscript"/>
        </w:rPr>
        <w:t>2</w:t>
      </w:r>
      <w:r w:rsidR="003E7E38">
        <w:rPr>
          <w:rFonts w:ascii="Times New Roman" w:hAnsi="Times New Roman" w:cs="Times New Roman"/>
          <w:sz w:val="24"/>
          <w:szCs w:val="24"/>
          <w:vertAlign w:val="superscript"/>
        </w:rPr>
        <w:t>1</w:t>
      </w:r>
      <w:r>
        <w:rPr>
          <w:rFonts w:ascii="Times New Roman" w:hAnsi="Times New Roman" w:cs="Times New Roman"/>
          <w:sz w:val="24"/>
          <w:szCs w:val="24"/>
        </w:rPr>
        <w:t xml:space="preserve"> afirma sobre isto que: </w:t>
      </w:r>
    </w:p>
    <w:p w:rsidR="00C62666" w:rsidRDefault="00C62666" w:rsidP="008B40E4">
      <w:pPr>
        <w:autoSpaceDE w:val="0"/>
        <w:autoSpaceDN w:val="0"/>
        <w:adjustRightInd w:val="0"/>
        <w:spacing w:after="0" w:line="240" w:lineRule="auto"/>
        <w:ind w:right="-1" w:firstLine="1134"/>
        <w:jc w:val="both"/>
        <w:rPr>
          <w:rFonts w:ascii="Times New Roman" w:hAnsi="Times New Roman" w:cs="Times New Roman"/>
          <w:sz w:val="24"/>
          <w:szCs w:val="24"/>
        </w:rPr>
      </w:pPr>
    </w:p>
    <w:p w:rsidR="002C288D" w:rsidRDefault="00C62666" w:rsidP="002C288D">
      <w:pPr>
        <w:autoSpaceDE w:val="0"/>
        <w:autoSpaceDN w:val="0"/>
        <w:adjustRightInd w:val="0"/>
        <w:spacing w:after="0" w:line="240" w:lineRule="auto"/>
        <w:ind w:left="2268" w:right="-1"/>
        <w:jc w:val="both"/>
        <w:rPr>
          <w:rFonts w:ascii="Times New Roman" w:hAnsi="Times New Roman" w:cs="Times New Roman"/>
          <w:sz w:val="20"/>
          <w:szCs w:val="20"/>
        </w:rPr>
      </w:pPr>
      <w:r w:rsidRPr="00AF1C8F">
        <w:rPr>
          <w:rFonts w:ascii="Times New Roman" w:hAnsi="Times New Roman" w:cs="Times New Roman"/>
          <w:sz w:val="20"/>
          <w:szCs w:val="20"/>
        </w:rPr>
        <w:t xml:space="preserve">Se, no âmbito interno da Administração Federal, houver recomendação de não se interpor recurso ou caso haja instrução do Advogado-Geral da União assim determinando, tal determinação vincula os advogados ou procuradores da União, não devendo, inclusive, haver reexame necessário, que deverá ser dispensado pelo juiz. Em razão, do princípio da lealdade e boa-fé processual, cabe ao advogado da União informar ao juiz para que </w:t>
      </w:r>
      <w:proofErr w:type="gramStart"/>
      <w:r w:rsidRPr="00AF1C8F">
        <w:rPr>
          <w:rFonts w:ascii="Times New Roman" w:hAnsi="Times New Roman" w:cs="Times New Roman"/>
          <w:sz w:val="20"/>
          <w:szCs w:val="20"/>
        </w:rPr>
        <w:t>haja expressa</w:t>
      </w:r>
      <w:proofErr w:type="gramEnd"/>
      <w:r w:rsidRPr="00AF1C8F">
        <w:rPr>
          <w:rFonts w:ascii="Times New Roman" w:hAnsi="Times New Roman" w:cs="Times New Roman"/>
          <w:sz w:val="20"/>
          <w:szCs w:val="20"/>
        </w:rPr>
        <w:t xml:space="preserve"> dispensa de reexame necessário, evitando-se a encaminhamento desnecessário dos autos ao respectivo tribunal.</w:t>
      </w:r>
    </w:p>
    <w:p w:rsidR="00C83B12" w:rsidRDefault="00C83B12" w:rsidP="002C288D">
      <w:pPr>
        <w:autoSpaceDE w:val="0"/>
        <w:autoSpaceDN w:val="0"/>
        <w:adjustRightInd w:val="0"/>
        <w:spacing w:after="0" w:line="240" w:lineRule="auto"/>
        <w:ind w:left="2268" w:right="-1"/>
        <w:jc w:val="both"/>
        <w:rPr>
          <w:rFonts w:ascii="Times New Roman" w:hAnsi="Times New Roman" w:cs="Times New Roman"/>
          <w:sz w:val="20"/>
          <w:szCs w:val="20"/>
        </w:rPr>
      </w:pPr>
    </w:p>
    <w:p w:rsidR="00C83B12" w:rsidRDefault="00C83B12" w:rsidP="00C83B12">
      <w:pPr>
        <w:autoSpaceDE w:val="0"/>
        <w:autoSpaceDN w:val="0"/>
        <w:adjustRightInd w:val="0"/>
        <w:spacing w:after="0" w:line="360" w:lineRule="auto"/>
        <w:ind w:right="-1"/>
        <w:jc w:val="both"/>
        <w:rPr>
          <w:rFonts w:ascii="Times New Roman" w:hAnsi="Times New Roman" w:cs="Times New Roman"/>
          <w:sz w:val="20"/>
          <w:szCs w:val="20"/>
        </w:rPr>
      </w:pPr>
    </w:p>
    <w:p w:rsidR="00C83B12" w:rsidRPr="008155AF" w:rsidRDefault="00C83B12" w:rsidP="00C83B12">
      <w:pPr>
        <w:autoSpaceDE w:val="0"/>
        <w:autoSpaceDN w:val="0"/>
        <w:adjustRightInd w:val="0"/>
        <w:spacing w:after="0" w:line="360" w:lineRule="auto"/>
        <w:ind w:right="-1"/>
        <w:jc w:val="both"/>
        <w:rPr>
          <w:rFonts w:ascii="Times New Roman" w:hAnsi="Times New Roman" w:cs="Times New Roman"/>
          <w:b/>
          <w:sz w:val="24"/>
          <w:szCs w:val="24"/>
        </w:rPr>
      </w:pPr>
      <w:proofErr w:type="gramStart"/>
      <w:r w:rsidRPr="008155AF">
        <w:rPr>
          <w:rFonts w:ascii="Times New Roman" w:hAnsi="Times New Roman" w:cs="Times New Roman"/>
          <w:b/>
          <w:sz w:val="24"/>
          <w:szCs w:val="24"/>
        </w:rPr>
        <w:t>3</w:t>
      </w:r>
      <w:proofErr w:type="gramEnd"/>
      <w:r w:rsidRPr="008155AF">
        <w:rPr>
          <w:rFonts w:ascii="Times New Roman" w:hAnsi="Times New Roman" w:cs="Times New Roman"/>
          <w:b/>
          <w:sz w:val="24"/>
          <w:szCs w:val="24"/>
        </w:rPr>
        <w:t xml:space="preserve"> </w:t>
      </w:r>
      <w:r w:rsidR="002C288D" w:rsidRPr="008155AF">
        <w:rPr>
          <w:rFonts w:ascii="Times New Roman" w:hAnsi="Times New Roman" w:cs="Times New Roman"/>
          <w:b/>
          <w:sz w:val="24"/>
          <w:szCs w:val="24"/>
        </w:rPr>
        <w:t>ADMISSIBILIDADE DE RECURSO ESPECIAL EM REEXAME NECESSÁRIO</w:t>
      </w:r>
    </w:p>
    <w:p w:rsidR="00C83B12" w:rsidRPr="00C83B12" w:rsidRDefault="00C83B12" w:rsidP="00C83B12">
      <w:pPr>
        <w:pStyle w:val="PargrafodaLista"/>
        <w:autoSpaceDE w:val="0"/>
        <w:autoSpaceDN w:val="0"/>
        <w:adjustRightInd w:val="0"/>
        <w:spacing w:after="0" w:line="360" w:lineRule="auto"/>
        <w:ind w:left="360" w:right="-1"/>
        <w:jc w:val="both"/>
        <w:rPr>
          <w:rFonts w:ascii="Times New Roman" w:hAnsi="Times New Roman" w:cs="Times New Roman"/>
          <w:sz w:val="20"/>
          <w:szCs w:val="20"/>
        </w:rPr>
      </w:pPr>
    </w:p>
    <w:p w:rsidR="00C83B12" w:rsidRDefault="002C288D" w:rsidP="00C83B12">
      <w:pPr>
        <w:autoSpaceDE w:val="0"/>
        <w:autoSpaceDN w:val="0"/>
        <w:adjustRightInd w:val="0"/>
        <w:spacing w:after="0" w:line="360" w:lineRule="auto"/>
        <w:ind w:right="-1" w:firstLine="1134"/>
        <w:jc w:val="both"/>
        <w:rPr>
          <w:rFonts w:ascii="Times New Roman" w:hAnsi="Times New Roman" w:cs="Times New Roman"/>
          <w:sz w:val="24"/>
          <w:szCs w:val="24"/>
        </w:rPr>
      </w:pPr>
      <w:r w:rsidRPr="00C83B12">
        <w:rPr>
          <w:rFonts w:ascii="Times New Roman" w:hAnsi="Times New Roman" w:cs="Times New Roman"/>
          <w:sz w:val="24"/>
          <w:szCs w:val="24"/>
        </w:rPr>
        <w:t xml:space="preserve">Brevemente remetemo-nos ao ano de 1965, em que uma mesa redonda foi formada na Fundação Getúlio Vargas, presidida pelo Min. </w:t>
      </w:r>
      <w:proofErr w:type="spellStart"/>
      <w:r w:rsidRPr="00C83B12">
        <w:rPr>
          <w:rFonts w:ascii="Times New Roman" w:hAnsi="Times New Roman" w:cs="Times New Roman"/>
          <w:sz w:val="24"/>
          <w:szCs w:val="24"/>
        </w:rPr>
        <w:t>Themístocles</w:t>
      </w:r>
      <w:proofErr w:type="spellEnd"/>
      <w:r w:rsidRPr="00C83B12">
        <w:rPr>
          <w:rFonts w:ascii="Times New Roman" w:hAnsi="Times New Roman" w:cs="Times New Roman"/>
          <w:sz w:val="24"/>
          <w:szCs w:val="24"/>
        </w:rPr>
        <w:t xml:space="preserve"> Brandão Cavalcanti e composta também por doutrinadores de destaque como Caio Tácito, Lamy Filho, Flávio Bauer Novelli, Miguel </w:t>
      </w:r>
      <w:proofErr w:type="gramStart"/>
      <w:r w:rsidRPr="00C83B12">
        <w:rPr>
          <w:rFonts w:ascii="Times New Roman" w:hAnsi="Times New Roman" w:cs="Times New Roman"/>
          <w:sz w:val="24"/>
          <w:szCs w:val="24"/>
        </w:rPr>
        <w:t>Seabra</w:t>
      </w:r>
      <w:proofErr w:type="gramEnd"/>
      <w:r w:rsidRPr="00C83B12">
        <w:rPr>
          <w:rFonts w:ascii="Times New Roman" w:hAnsi="Times New Roman" w:cs="Times New Roman"/>
          <w:sz w:val="24"/>
          <w:szCs w:val="24"/>
        </w:rPr>
        <w:t xml:space="preserve"> Fagundes, Alcino de Paula Salazar, Caio Mário da Silva Pereira, José Frederico Marques, Gilberto Ulhôa Canto, Levy Fernandes Carneiro, Mário Pessoa e Miguel Reale. A ilustre plêiade de juristas discutiu acerca da viabilidade da criação de um Tribunal Superior, para julgar recursos extraordinários rel</w:t>
      </w:r>
      <w:r w:rsidR="00C83B12">
        <w:rPr>
          <w:rFonts w:ascii="Times New Roman" w:hAnsi="Times New Roman" w:cs="Times New Roman"/>
          <w:sz w:val="24"/>
          <w:szCs w:val="24"/>
        </w:rPr>
        <w:t xml:space="preserve">ativos ao direito federal comum </w:t>
      </w:r>
      <w:r w:rsidRPr="00C83B12">
        <w:rPr>
          <w:rFonts w:ascii="Times New Roman" w:hAnsi="Times New Roman" w:cs="Times New Roman"/>
          <w:sz w:val="24"/>
          <w:szCs w:val="24"/>
        </w:rPr>
        <w:t>(MANCUSO</w:t>
      </w:r>
      <w:r w:rsidR="00C83B12">
        <w:rPr>
          <w:rFonts w:ascii="Times New Roman" w:hAnsi="Times New Roman" w:cs="Times New Roman"/>
          <w:sz w:val="24"/>
          <w:szCs w:val="24"/>
        </w:rPr>
        <w:t>, 2001</w:t>
      </w:r>
      <w:proofErr w:type="gramStart"/>
      <w:r w:rsidRPr="00C83B12">
        <w:rPr>
          <w:rFonts w:ascii="Times New Roman" w:hAnsi="Times New Roman" w:cs="Times New Roman"/>
          <w:sz w:val="24"/>
          <w:szCs w:val="24"/>
        </w:rPr>
        <w:t>)</w:t>
      </w:r>
      <w:r w:rsidR="003F3A87">
        <w:rPr>
          <w:rFonts w:ascii="Times New Roman" w:hAnsi="Times New Roman" w:cs="Times New Roman"/>
          <w:sz w:val="24"/>
          <w:szCs w:val="24"/>
        </w:rPr>
        <w:t>.</w:t>
      </w:r>
      <w:proofErr w:type="gramEnd"/>
      <w:r w:rsidR="004C023C">
        <w:rPr>
          <w:rFonts w:ascii="Times New Roman" w:hAnsi="Times New Roman" w:cs="Times New Roman"/>
          <w:sz w:val="24"/>
          <w:szCs w:val="24"/>
          <w:vertAlign w:val="superscript"/>
        </w:rPr>
        <w:t>22</w:t>
      </w:r>
    </w:p>
    <w:p w:rsidR="00C83B12" w:rsidRDefault="002C288D" w:rsidP="00C83B12">
      <w:pPr>
        <w:autoSpaceDE w:val="0"/>
        <w:autoSpaceDN w:val="0"/>
        <w:adjustRightInd w:val="0"/>
        <w:spacing w:after="0" w:line="360" w:lineRule="auto"/>
        <w:ind w:right="-1" w:firstLine="1134"/>
        <w:jc w:val="both"/>
        <w:rPr>
          <w:rFonts w:ascii="Times New Roman" w:hAnsi="Times New Roman" w:cs="Times New Roman"/>
          <w:sz w:val="24"/>
          <w:szCs w:val="24"/>
        </w:rPr>
      </w:pPr>
      <w:r w:rsidRPr="00C83B12">
        <w:rPr>
          <w:rFonts w:ascii="Times New Roman" w:hAnsi="Times New Roman" w:cs="Times New Roman"/>
          <w:sz w:val="24"/>
          <w:szCs w:val="24"/>
        </w:rPr>
        <w:t xml:space="preserve">Leciona </w:t>
      </w:r>
      <w:r w:rsidR="00C83B12" w:rsidRPr="00C83B12">
        <w:rPr>
          <w:rFonts w:ascii="Times New Roman" w:hAnsi="Times New Roman" w:cs="Times New Roman"/>
          <w:sz w:val="24"/>
          <w:szCs w:val="24"/>
        </w:rPr>
        <w:t>Silva Freitas</w:t>
      </w:r>
      <w:r w:rsidR="004C023C">
        <w:rPr>
          <w:rFonts w:ascii="Times New Roman" w:hAnsi="Times New Roman" w:cs="Times New Roman"/>
          <w:sz w:val="24"/>
          <w:szCs w:val="24"/>
          <w:vertAlign w:val="superscript"/>
        </w:rPr>
        <w:t>23</w:t>
      </w:r>
      <w:r w:rsidRPr="00C83B12">
        <w:rPr>
          <w:rFonts w:ascii="Times New Roman" w:hAnsi="Times New Roman" w:cs="Times New Roman"/>
          <w:sz w:val="24"/>
          <w:szCs w:val="24"/>
        </w:rPr>
        <w:t xml:space="preserve">, que o desenrolar dessa reunião teve como consequência a introdução na Constituição Federal de 1988 do Superior Tribunal de Justiça, com competência para, via recurso especial, esculpido no art. 105, III, da Constituinte, prezar pela correta aplicação e unidade interpretativa da legislação federal infraconstitucional. </w:t>
      </w:r>
    </w:p>
    <w:p w:rsidR="00C83B12" w:rsidRDefault="002C288D" w:rsidP="00C83B12">
      <w:pPr>
        <w:autoSpaceDE w:val="0"/>
        <w:autoSpaceDN w:val="0"/>
        <w:adjustRightInd w:val="0"/>
        <w:spacing w:after="0" w:line="360" w:lineRule="auto"/>
        <w:ind w:right="-1" w:firstLine="1134"/>
        <w:jc w:val="both"/>
        <w:rPr>
          <w:rFonts w:ascii="Times New Roman" w:hAnsi="Times New Roman" w:cs="Times New Roman"/>
          <w:sz w:val="24"/>
          <w:szCs w:val="24"/>
        </w:rPr>
      </w:pPr>
      <w:r w:rsidRPr="00C83B12">
        <w:rPr>
          <w:rFonts w:ascii="Times New Roman" w:hAnsi="Times New Roman" w:cs="Times New Roman"/>
          <w:sz w:val="24"/>
          <w:szCs w:val="24"/>
        </w:rPr>
        <w:t>Com</w:t>
      </w:r>
      <w:r w:rsidR="00C83B12" w:rsidRPr="00C83B12">
        <w:rPr>
          <w:rFonts w:ascii="Times New Roman" w:hAnsi="Times New Roman" w:cs="Times New Roman"/>
          <w:sz w:val="24"/>
          <w:szCs w:val="24"/>
        </w:rPr>
        <w:t>pleta BARBOSA MOREIRA (2013, p</w:t>
      </w:r>
      <w:r w:rsidRPr="00C83B12">
        <w:rPr>
          <w:rFonts w:ascii="Times New Roman" w:hAnsi="Times New Roman" w:cs="Times New Roman"/>
          <w:sz w:val="24"/>
          <w:szCs w:val="24"/>
        </w:rPr>
        <w:t>. 582-583</w:t>
      </w:r>
      <w:proofErr w:type="gramStart"/>
      <w:r w:rsidRPr="00C83B12">
        <w:rPr>
          <w:rFonts w:ascii="Times New Roman" w:hAnsi="Times New Roman" w:cs="Times New Roman"/>
          <w:sz w:val="24"/>
          <w:szCs w:val="24"/>
        </w:rPr>
        <w:t>)</w:t>
      </w:r>
      <w:r w:rsidR="003F3A87">
        <w:rPr>
          <w:rFonts w:ascii="Times New Roman" w:hAnsi="Times New Roman" w:cs="Times New Roman"/>
          <w:sz w:val="24"/>
          <w:szCs w:val="24"/>
        </w:rPr>
        <w:t>:</w:t>
      </w:r>
      <w:proofErr w:type="gramEnd"/>
      <w:r w:rsidR="004C023C">
        <w:rPr>
          <w:rFonts w:ascii="Times New Roman" w:hAnsi="Times New Roman" w:cs="Times New Roman"/>
          <w:sz w:val="24"/>
          <w:szCs w:val="24"/>
          <w:vertAlign w:val="superscript"/>
        </w:rPr>
        <w:t>24</w:t>
      </w:r>
    </w:p>
    <w:p w:rsidR="00C83B12" w:rsidRDefault="002C288D" w:rsidP="00C83B12">
      <w:pPr>
        <w:autoSpaceDE w:val="0"/>
        <w:autoSpaceDN w:val="0"/>
        <w:adjustRightInd w:val="0"/>
        <w:spacing w:after="0" w:line="240" w:lineRule="auto"/>
        <w:ind w:left="2268" w:right="-1"/>
        <w:jc w:val="both"/>
        <w:rPr>
          <w:rFonts w:ascii="Times New Roman" w:hAnsi="Times New Roman" w:cs="Times New Roman"/>
          <w:sz w:val="20"/>
          <w:szCs w:val="20"/>
        </w:rPr>
      </w:pPr>
      <w:r w:rsidRPr="00C83B12">
        <w:rPr>
          <w:rFonts w:ascii="Times New Roman" w:hAnsi="Times New Roman" w:cs="Times New Roman"/>
          <w:sz w:val="20"/>
          <w:szCs w:val="20"/>
        </w:rPr>
        <w:t xml:space="preserve">O recurso especial é uma inovação da Carta da República de 1988, que lhes transferiu parte das funções anteriormente exercidas pelo recurso extraordinário, agora utilizável, com exclusividade em matéria constitucional. </w:t>
      </w:r>
    </w:p>
    <w:p w:rsidR="004C023C" w:rsidRDefault="004C023C" w:rsidP="00C83B12">
      <w:pPr>
        <w:autoSpaceDE w:val="0"/>
        <w:autoSpaceDN w:val="0"/>
        <w:adjustRightInd w:val="0"/>
        <w:spacing w:after="0" w:line="240" w:lineRule="auto"/>
        <w:ind w:right="-1"/>
        <w:jc w:val="both"/>
        <w:rPr>
          <w:rFonts w:ascii="Times New Roman" w:hAnsi="Times New Roman" w:cs="Times New Roman"/>
          <w:sz w:val="20"/>
          <w:szCs w:val="20"/>
        </w:rPr>
      </w:pPr>
    </w:p>
    <w:p w:rsidR="00AB19F8" w:rsidRDefault="00AB19F8" w:rsidP="00C83B12">
      <w:pPr>
        <w:autoSpaceDE w:val="0"/>
        <w:autoSpaceDN w:val="0"/>
        <w:adjustRightInd w:val="0"/>
        <w:spacing w:after="0" w:line="240" w:lineRule="auto"/>
        <w:ind w:right="-1"/>
        <w:jc w:val="both"/>
        <w:rPr>
          <w:rFonts w:ascii="Times New Roman" w:hAnsi="Times New Roman" w:cs="Times New Roman"/>
          <w:sz w:val="20"/>
          <w:szCs w:val="20"/>
        </w:rPr>
      </w:pPr>
    </w:p>
    <w:p w:rsidR="004C023C" w:rsidRDefault="004C023C" w:rsidP="00C83B12">
      <w:pPr>
        <w:autoSpaceDE w:val="0"/>
        <w:autoSpaceDN w:val="0"/>
        <w:adjustRightInd w:val="0"/>
        <w:spacing w:after="0" w:line="240" w:lineRule="auto"/>
        <w:ind w:right="-1"/>
        <w:jc w:val="both"/>
        <w:rPr>
          <w:rFonts w:ascii="Times New Roman" w:hAnsi="Times New Roman" w:cs="Times New Roman"/>
          <w:sz w:val="20"/>
          <w:szCs w:val="20"/>
        </w:rPr>
      </w:pPr>
    </w:p>
    <w:p w:rsidR="004C023C" w:rsidRDefault="004C023C" w:rsidP="00C83B12">
      <w:pPr>
        <w:autoSpaceDE w:val="0"/>
        <w:autoSpaceDN w:val="0"/>
        <w:adjustRightInd w:val="0"/>
        <w:spacing w:after="0" w:line="240" w:lineRule="auto"/>
        <w:ind w:right="-1"/>
        <w:jc w:val="both"/>
        <w:rPr>
          <w:rFonts w:ascii="Times New Roman" w:hAnsi="Times New Roman" w:cs="Times New Roman"/>
          <w:sz w:val="20"/>
          <w:szCs w:val="20"/>
        </w:rPr>
      </w:pPr>
    </w:p>
    <w:p w:rsidR="00C83B12" w:rsidRDefault="000F4711" w:rsidP="00C83B12">
      <w:pPr>
        <w:autoSpaceDE w:val="0"/>
        <w:autoSpaceDN w:val="0"/>
        <w:adjustRightInd w:val="0"/>
        <w:spacing w:after="0" w:line="240" w:lineRule="auto"/>
        <w:ind w:right="-1"/>
        <w:jc w:val="both"/>
        <w:rPr>
          <w:rFonts w:ascii="Times New Roman" w:hAnsi="Times New Roman" w:cs="Times New Roman"/>
          <w:sz w:val="20"/>
          <w:szCs w:val="20"/>
        </w:rPr>
      </w:pPr>
      <w:r>
        <w:rPr>
          <w:rFonts w:ascii="Times New Roman" w:hAnsi="Times New Roman" w:cs="Times New Roman"/>
          <w:noProof/>
          <w:sz w:val="20"/>
          <w:szCs w:val="20"/>
          <w:lang w:eastAsia="pt-BR"/>
        </w:rPr>
        <w:pict>
          <v:shape id="_x0000_s1033" type="#_x0000_t32" style="position:absolute;left:0;text-align:left;margin-left:-.45pt;margin-top:8.25pt;width:144.6pt;height:0;z-index:251665408" o:connectortype="straight"/>
        </w:pict>
      </w:r>
    </w:p>
    <w:p w:rsidR="00C83B12" w:rsidRDefault="00C83B12" w:rsidP="00C83B12">
      <w:pPr>
        <w:spacing w:after="0" w:line="240" w:lineRule="auto"/>
        <w:rPr>
          <w:rFonts w:ascii="Times New Roman" w:hAnsi="Times New Roman" w:cs="Times New Roman"/>
          <w:sz w:val="20"/>
          <w:szCs w:val="20"/>
        </w:rPr>
      </w:pPr>
      <w:r w:rsidRPr="00C83B12">
        <w:rPr>
          <w:rFonts w:ascii="Times New Roman" w:hAnsi="Times New Roman" w:cs="Times New Roman"/>
          <w:sz w:val="20"/>
          <w:szCs w:val="20"/>
          <w:vertAlign w:val="superscript"/>
        </w:rPr>
        <w:t>21</w:t>
      </w:r>
      <w:r w:rsidRPr="00C83B12">
        <w:rPr>
          <w:rFonts w:ascii="Times New Roman" w:hAnsi="Times New Roman" w:cs="Times New Roman"/>
          <w:sz w:val="20"/>
          <w:szCs w:val="20"/>
        </w:rPr>
        <w:t xml:space="preserve"> CUNHA, Leonardo Carneiro </w:t>
      </w:r>
      <w:proofErr w:type="gramStart"/>
      <w:r w:rsidRPr="00C83B12">
        <w:rPr>
          <w:rFonts w:ascii="Times New Roman" w:hAnsi="Times New Roman" w:cs="Times New Roman"/>
          <w:sz w:val="20"/>
          <w:szCs w:val="20"/>
        </w:rPr>
        <w:t>da.</w:t>
      </w:r>
      <w:proofErr w:type="gramEnd"/>
      <w:r w:rsidRPr="00C83B12">
        <w:rPr>
          <w:rFonts w:ascii="Times New Roman" w:hAnsi="Times New Roman" w:cs="Times New Roman"/>
          <w:sz w:val="20"/>
          <w:szCs w:val="20"/>
        </w:rPr>
        <w:t xml:space="preserve"> </w:t>
      </w:r>
      <w:r w:rsidRPr="008155AF">
        <w:rPr>
          <w:rFonts w:ascii="Times New Roman" w:hAnsi="Times New Roman" w:cs="Times New Roman"/>
          <w:b/>
          <w:sz w:val="20"/>
          <w:szCs w:val="20"/>
        </w:rPr>
        <w:t>A Fazenda Pública em Juízo.</w:t>
      </w:r>
      <w:r w:rsidRPr="00C83B12">
        <w:rPr>
          <w:rFonts w:ascii="Times New Roman" w:hAnsi="Times New Roman" w:cs="Times New Roman"/>
          <w:sz w:val="20"/>
          <w:szCs w:val="20"/>
        </w:rPr>
        <w:t xml:space="preserve"> 10ª ed. São Paulo: Dialética, 2012, p.226.</w:t>
      </w:r>
    </w:p>
    <w:p w:rsidR="004C023C" w:rsidRPr="004C023C" w:rsidRDefault="004C023C" w:rsidP="00C83B12">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22</w:t>
      </w:r>
      <w:r w:rsidRPr="004C023C">
        <w:t xml:space="preserve"> </w:t>
      </w:r>
      <w:r w:rsidRPr="004C023C">
        <w:rPr>
          <w:rFonts w:ascii="Times New Roman" w:hAnsi="Times New Roman" w:cs="Times New Roman"/>
          <w:sz w:val="20"/>
          <w:szCs w:val="20"/>
        </w:rPr>
        <w:t>MANCUSO, Rodolfo de Camargo. Recurso extraordinário e recurso especial. São Paulo: Revista dos Tribunais, 2001.</w:t>
      </w:r>
    </w:p>
    <w:p w:rsidR="00C83B12" w:rsidRDefault="004C023C" w:rsidP="008155AF">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23</w:t>
      </w:r>
      <w:r w:rsidR="00C83B12" w:rsidRPr="00C83B12">
        <w:rPr>
          <w:rFonts w:ascii="Times New Roman" w:hAnsi="Times New Roman" w:cs="Times New Roman"/>
          <w:sz w:val="20"/>
          <w:szCs w:val="20"/>
          <w:vertAlign w:val="superscript"/>
        </w:rPr>
        <w:t xml:space="preserve"> </w:t>
      </w:r>
      <w:r w:rsidR="00C83B12" w:rsidRPr="00C83B12">
        <w:rPr>
          <w:rFonts w:ascii="Times New Roman" w:hAnsi="Times New Roman" w:cs="Times New Roman"/>
          <w:sz w:val="20"/>
          <w:szCs w:val="20"/>
        </w:rPr>
        <w:t xml:space="preserve">FREITAS, Roberto da Silva. </w:t>
      </w:r>
      <w:r w:rsidR="00C83B12" w:rsidRPr="008155AF">
        <w:rPr>
          <w:rFonts w:ascii="Times New Roman" w:hAnsi="Times New Roman" w:cs="Times New Roman"/>
          <w:b/>
          <w:sz w:val="20"/>
          <w:szCs w:val="20"/>
        </w:rPr>
        <w:t>Recurso especial: aspectos teóricos e práticos. Introdução ao recurso especial</w:t>
      </w:r>
      <w:r w:rsidR="00C83B12" w:rsidRPr="00C83B12">
        <w:rPr>
          <w:rFonts w:ascii="Times New Roman" w:hAnsi="Times New Roman" w:cs="Times New Roman"/>
          <w:sz w:val="20"/>
          <w:szCs w:val="20"/>
        </w:rPr>
        <w:t xml:space="preserve">. Jus </w:t>
      </w:r>
      <w:proofErr w:type="spellStart"/>
      <w:r w:rsidR="00C83B12" w:rsidRPr="00C83B12">
        <w:rPr>
          <w:rFonts w:ascii="Times New Roman" w:hAnsi="Times New Roman" w:cs="Times New Roman"/>
          <w:sz w:val="20"/>
          <w:szCs w:val="20"/>
        </w:rPr>
        <w:t>Navigandi</w:t>
      </w:r>
      <w:proofErr w:type="spellEnd"/>
      <w:r w:rsidR="00C83B12" w:rsidRPr="00C83B12">
        <w:rPr>
          <w:rFonts w:ascii="Times New Roman" w:hAnsi="Times New Roman" w:cs="Times New Roman"/>
          <w:sz w:val="20"/>
          <w:szCs w:val="20"/>
        </w:rPr>
        <w:t>, Teresina</w:t>
      </w:r>
      <w:r w:rsidR="008155AF">
        <w:rPr>
          <w:rFonts w:ascii="Times New Roman" w:hAnsi="Times New Roman" w:cs="Times New Roman"/>
          <w:sz w:val="20"/>
          <w:szCs w:val="20"/>
        </w:rPr>
        <w:t>, ano 15, n. 2385, 11 jan. 2010</w:t>
      </w:r>
      <w:r w:rsidR="00C83B12" w:rsidRPr="00C83B12">
        <w:rPr>
          <w:rFonts w:ascii="Times New Roman" w:hAnsi="Times New Roman" w:cs="Times New Roman"/>
          <w:sz w:val="20"/>
          <w:szCs w:val="20"/>
        </w:rPr>
        <w:t xml:space="preserve">. Disponível em: &lt;http://jus.com.br/artigos/14159&gt;. Acesso em: </w:t>
      </w:r>
      <w:proofErr w:type="gramStart"/>
      <w:r w:rsidR="00C83B12" w:rsidRPr="00C83B12">
        <w:rPr>
          <w:rFonts w:ascii="Times New Roman" w:hAnsi="Times New Roman" w:cs="Times New Roman"/>
          <w:sz w:val="20"/>
          <w:szCs w:val="20"/>
        </w:rPr>
        <w:t>2</w:t>
      </w:r>
      <w:r w:rsidR="00C83B12">
        <w:rPr>
          <w:rFonts w:ascii="Times New Roman" w:hAnsi="Times New Roman" w:cs="Times New Roman"/>
          <w:sz w:val="20"/>
          <w:szCs w:val="20"/>
        </w:rPr>
        <w:t>3</w:t>
      </w:r>
      <w:r w:rsidR="00C83B12" w:rsidRPr="00C83B12">
        <w:rPr>
          <w:rFonts w:ascii="Times New Roman" w:hAnsi="Times New Roman" w:cs="Times New Roman"/>
          <w:sz w:val="20"/>
          <w:szCs w:val="20"/>
        </w:rPr>
        <w:t>out</w:t>
      </w:r>
      <w:proofErr w:type="gramEnd"/>
      <w:r w:rsidR="00C83B12" w:rsidRPr="00C83B12">
        <w:rPr>
          <w:rFonts w:ascii="Times New Roman" w:hAnsi="Times New Roman" w:cs="Times New Roman"/>
          <w:sz w:val="20"/>
          <w:szCs w:val="20"/>
        </w:rPr>
        <w:t>. 2013.</w:t>
      </w:r>
    </w:p>
    <w:p w:rsidR="004C023C" w:rsidRPr="004C023C" w:rsidRDefault="004C023C" w:rsidP="008155AF">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 xml:space="preserve">24 </w:t>
      </w:r>
      <w:r w:rsidRPr="004C023C">
        <w:rPr>
          <w:rFonts w:ascii="Times New Roman" w:hAnsi="Times New Roman" w:cs="Times New Roman"/>
          <w:sz w:val="20"/>
          <w:szCs w:val="20"/>
        </w:rPr>
        <w:t>MOREIRA</w:t>
      </w:r>
      <w:proofErr w:type="gramEnd"/>
      <w:r w:rsidRPr="004C023C">
        <w:rPr>
          <w:rFonts w:ascii="Times New Roman" w:hAnsi="Times New Roman" w:cs="Times New Roman"/>
          <w:sz w:val="20"/>
          <w:szCs w:val="20"/>
        </w:rPr>
        <w:t xml:space="preserve">, José Carlos Barbosa. Comentários ao Código de Processo Civil. Vol. V. 17. </w:t>
      </w:r>
      <w:proofErr w:type="gramStart"/>
      <w:r w:rsidRPr="004C023C">
        <w:rPr>
          <w:rFonts w:ascii="Times New Roman" w:hAnsi="Times New Roman" w:cs="Times New Roman"/>
          <w:sz w:val="20"/>
          <w:szCs w:val="20"/>
        </w:rPr>
        <w:t>ed.</w:t>
      </w:r>
      <w:proofErr w:type="gramEnd"/>
      <w:r w:rsidRPr="004C023C">
        <w:rPr>
          <w:rFonts w:ascii="Times New Roman" w:hAnsi="Times New Roman" w:cs="Times New Roman"/>
          <w:sz w:val="20"/>
          <w:szCs w:val="20"/>
        </w:rPr>
        <w:t xml:space="preserve"> Forense, 2013</w:t>
      </w:r>
      <w:r w:rsidRPr="004C023C">
        <w:rPr>
          <w:rFonts w:ascii="Times New Roman" w:hAnsi="Times New Roman" w:cs="Times New Roman"/>
          <w:sz w:val="20"/>
          <w:szCs w:val="20"/>
          <w:vertAlign w:val="superscript"/>
        </w:rPr>
        <w:t xml:space="preserve">.  </w:t>
      </w:r>
    </w:p>
    <w:p w:rsidR="004C023C" w:rsidRDefault="004C023C" w:rsidP="008155AF">
      <w:pPr>
        <w:autoSpaceDE w:val="0"/>
        <w:autoSpaceDN w:val="0"/>
        <w:adjustRightInd w:val="0"/>
        <w:spacing w:after="0" w:line="240" w:lineRule="auto"/>
        <w:ind w:left="2268" w:right="-1"/>
        <w:jc w:val="both"/>
        <w:rPr>
          <w:rFonts w:ascii="Times New Roman" w:hAnsi="Times New Roman" w:cs="Times New Roman"/>
          <w:sz w:val="20"/>
          <w:szCs w:val="20"/>
        </w:rPr>
      </w:pPr>
    </w:p>
    <w:p w:rsidR="004C023C" w:rsidRDefault="004C023C" w:rsidP="008155AF">
      <w:pPr>
        <w:autoSpaceDE w:val="0"/>
        <w:autoSpaceDN w:val="0"/>
        <w:adjustRightInd w:val="0"/>
        <w:spacing w:after="0" w:line="240" w:lineRule="auto"/>
        <w:ind w:left="2268" w:right="-1"/>
        <w:jc w:val="both"/>
        <w:rPr>
          <w:rFonts w:ascii="Times New Roman" w:hAnsi="Times New Roman" w:cs="Times New Roman"/>
          <w:sz w:val="20"/>
          <w:szCs w:val="20"/>
        </w:rPr>
      </w:pPr>
      <w:r w:rsidRPr="004C023C">
        <w:rPr>
          <w:rFonts w:ascii="Times New Roman" w:hAnsi="Times New Roman" w:cs="Times New Roman"/>
          <w:sz w:val="20"/>
          <w:szCs w:val="20"/>
        </w:rPr>
        <w:lastRenderedPageBreak/>
        <w:t>Nos termos do art. 105, nº III, da Constituição em vigor, modificado pela Emenda Constitucional nº 45, compete ao Superior Tribunal de Justiça ‘julgar, em recurso especial, as causas decididas em única instancia ou última instancia, pelos Tribunais Regionais Federais ou pelos tribunais dos Estados, Distrito Federal e Territórios, quando a decisão recorrida:</w:t>
      </w:r>
    </w:p>
    <w:p w:rsidR="00C62666" w:rsidRPr="008155AF" w:rsidRDefault="008155AF" w:rsidP="008155AF">
      <w:pPr>
        <w:autoSpaceDE w:val="0"/>
        <w:autoSpaceDN w:val="0"/>
        <w:adjustRightInd w:val="0"/>
        <w:spacing w:after="0" w:line="240" w:lineRule="auto"/>
        <w:ind w:left="2268" w:right="-1"/>
        <w:jc w:val="both"/>
        <w:rPr>
          <w:rFonts w:ascii="Times New Roman" w:hAnsi="Times New Roman" w:cs="Times New Roman"/>
          <w:sz w:val="20"/>
          <w:szCs w:val="20"/>
        </w:rPr>
      </w:pPr>
      <w:proofErr w:type="gramStart"/>
      <w:r>
        <w:rPr>
          <w:rFonts w:ascii="Times New Roman" w:hAnsi="Times New Roman" w:cs="Times New Roman"/>
          <w:sz w:val="20"/>
          <w:szCs w:val="20"/>
        </w:rPr>
        <w:t>a</w:t>
      </w:r>
      <w:proofErr w:type="gramEnd"/>
      <w:r>
        <w:rPr>
          <w:rFonts w:ascii="Times New Roman" w:hAnsi="Times New Roman" w:cs="Times New Roman"/>
          <w:sz w:val="20"/>
          <w:szCs w:val="20"/>
        </w:rPr>
        <w:t>)</w:t>
      </w:r>
      <w:r w:rsidR="002C288D" w:rsidRPr="008155AF">
        <w:rPr>
          <w:rFonts w:ascii="Times New Roman" w:hAnsi="Times New Roman" w:cs="Times New Roman"/>
          <w:sz w:val="20"/>
          <w:szCs w:val="20"/>
        </w:rPr>
        <w:t>contrariar tratado ou lei federal, ou negar-lhes vigência; b) julgar válido ato de governo local contestado em face de lei federal; C) der a lei federal interpretação divergente da que lhe haja atribuído outro tribunal’.</w:t>
      </w:r>
    </w:p>
    <w:p w:rsidR="008155AF" w:rsidRDefault="008155AF" w:rsidP="008155AF">
      <w:pPr>
        <w:autoSpaceDE w:val="0"/>
        <w:autoSpaceDN w:val="0"/>
        <w:adjustRightInd w:val="0"/>
        <w:spacing w:after="0" w:line="240" w:lineRule="auto"/>
        <w:ind w:right="-1"/>
        <w:jc w:val="both"/>
        <w:rPr>
          <w:rFonts w:ascii="Times New Roman" w:hAnsi="Times New Roman" w:cs="Times New Roman"/>
          <w:sz w:val="24"/>
          <w:szCs w:val="24"/>
        </w:rPr>
      </w:pPr>
    </w:p>
    <w:p w:rsidR="008155AF" w:rsidRPr="008155AF" w:rsidRDefault="008155AF" w:rsidP="008155AF">
      <w:pPr>
        <w:autoSpaceDE w:val="0"/>
        <w:autoSpaceDN w:val="0"/>
        <w:adjustRightInd w:val="0"/>
        <w:spacing w:after="0" w:line="240" w:lineRule="auto"/>
        <w:ind w:right="-1" w:firstLine="1134"/>
        <w:jc w:val="both"/>
        <w:rPr>
          <w:rFonts w:ascii="Times New Roman" w:hAnsi="Times New Roman" w:cs="Times New Roman"/>
          <w:sz w:val="24"/>
          <w:szCs w:val="24"/>
        </w:rPr>
      </w:pPr>
      <w:r w:rsidRPr="008155AF">
        <w:rPr>
          <w:rFonts w:ascii="Times New Roman" w:hAnsi="Times New Roman" w:cs="Times New Roman"/>
          <w:sz w:val="24"/>
          <w:szCs w:val="24"/>
        </w:rPr>
        <w:t>Seguindo a linha de raciocínio, preceitua Didier (2013, p. 325-326)</w:t>
      </w:r>
      <w:r w:rsidR="004C023C">
        <w:rPr>
          <w:rFonts w:ascii="Times New Roman" w:hAnsi="Times New Roman" w:cs="Times New Roman"/>
          <w:sz w:val="24"/>
          <w:szCs w:val="24"/>
          <w:vertAlign w:val="superscript"/>
        </w:rPr>
        <w:t>25</w:t>
      </w:r>
      <w:r w:rsidRPr="008155AF">
        <w:rPr>
          <w:rFonts w:ascii="Times New Roman" w:hAnsi="Times New Roman" w:cs="Times New Roman"/>
          <w:sz w:val="24"/>
          <w:szCs w:val="24"/>
        </w:rPr>
        <w:t xml:space="preserve"> que:</w:t>
      </w:r>
    </w:p>
    <w:p w:rsidR="008155AF" w:rsidRDefault="008155AF" w:rsidP="008155AF">
      <w:pPr>
        <w:autoSpaceDE w:val="0"/>
        <w:autoSpaceDN w:val="0"/>
        <w:adjustRightInd w:val="0"/>
        <w:spacing w:after="0" w:line="240" w:lineRule="auto"/>
        <w:ind w:left="2268" w:right="-1"/>
        <w:jc w:val="both"/>
        <w:rPr>
          <w:rFonts w:ascii="Times New Roman" w:hAnsi="Times New Roman" w:cs="Times New Roman"/>
          <w:sz w:val="20"/>
          <w:szCs w:val="20"/>
        </w:rPr>
      </w:pPr>
    </w:p>
    <w:p w:rsidR="008155AF" w:rsidRPr="008155AF" w:rsidRDefault="008155AF" w:rsidP="008155AF">
      <w:pPr>
        <w:autoSpaceDE w:val="0"/>
        <w:autoSpaceDN w:val="0"/>
        <w:adjustRightInd w:val="0"/>
        <w:spacing w:after="0" w:line="240" w:lineRule="auto"/>
        <w:ind w:left="2268" w:right="-1"/>
        <w:jc w:val="both"/>
        <w:rPr>
          <w:rFonts w:ascii="Times New Roman" w:hAnsi="Times New Roman" w:cs="Times New Roman"/>
          <w:sz w:val="20"/>
          <w:szCs w:val="20"/>
        </w:rPr>
      </w:pPr>
      <w:r w:rsidRPr="008155AF">
        <w:rPr>
          <w:rFonts w:ascii="Times New Roman" w:hAnsi="Times New Roman" w:cs="Times New Roman"/>
          <w:sz w:val="20"/>
          <w:szCs w:val="20"/>
        </w:rPr>
        <w:t xml:space="preserve">O Superior Tribunal de Justiça mantém a função de interpretar a legislação infraconstitucional, corrigindo ilegalidades cometidas no julgamento de causas, em última ou única instância, pelos Tribunais Regionais Federais e pelos Tribunais de Justiça. Nesse </w:t>
      </w:r>
      <w:proofErr w:type="gramStart"/>
      <w:r w:rsidRPr="008155AF">
        <w:rPr>
          <w:rFonts w:ascii="Times New Roman" w:hAnsi="Times New Roman" w:cs="Times New Roman"/>
          <w:sz w:val="20"/>
          <w:szCs w:val="20"/>
        </w:rPr>
        <w:t>mister</w:t>
      </w:r>
      <w:proofErr w:type="gramEnd"/>
      <w:r w:rsidRPr="008155AF">
        <w:rPr>
          <w:rFonts w:ascii="Times New Roman" w:hAnsi="Times New Roman" w:cs="Times New Roman"/>
          <w:sz w:val="20"/>
          <w:szCs w:val="20"/>
        </w:rPr>
        <w:t xml:space="preserve"> de interpretar e preservar a legislação infraconstitucional, insere-se uma outra função do STJ: uniformizar a jurisprudência nacional. [...] Ora, se ao STJ compete interpretar e preservar a legislação infraconstitucional, o julgamento que venha a ser proferido, conferindo interpretação </w:t>
      </w:r>
      <w:proofErr w:type="gramStart"/>
      <w:r w:rsidRPr="008155AF">
        <w:rPr>
          <w:rFonts w:ascii="Times New Roman" w:hAnsi="Times New Roman" w:cs="Times New Roman"/>
          <w:sz w:val="20"/>
          <w:szCs w:val="20"/>
        </w:rPr>
        <w:t>a</w:t>
      </w:r>
      <w:proofErr w:type="gramEnd"/>
      <w:r w:rsidRPr="008155AF">
        <w:rPr>
          <w:rFonts w:ascii="Times New Roman" w:hAnsi="Times New Roman" w:cs="Times New Roman"/>
          <w:sz w:val="20"/>
          <w:szCs w:val="20"/>
        </w:rPr>
        <w:t xml:space="preserve"> determinada norma federal, serve, a um só tempo, como corretivo da decisão impugnada e elemento da uniformização da jurisprudência quanto à interpretação da referida norma.</w:t>
      </w:r>
    </w:p>
    <w:p w:rsidR="008155AF" w:rsidRPr="008155AF" w:rsidRDefault="008155AF" w:rsidP="008155AF">
      <w:pPr>
        <w:autoSpaceDE w:val="0"/>
        <w:autoSpaceDN w:val="0"/>
        <w:adjustRightInd w:val="0"/>
        <w:spacing w:after="0" w:line="240" w:lineRule="auto"/>
        <w:ind w:right="-1"/>
        <w:jc w:val="both"/>
        <w:rPr>
          <w:rFonts w:ascii="Times New Roman" w:hAnsi="Times New Roman" w:cs="Times New Roman"/>
          <w:sz w:val="24"/>
          <w:szCs w:val="24"/>
        </w:rPr>
      </w:pPr>
      <w:r w:rsidRPr="008155AF">
        <w:rPr>
          <w:rFonts w:ascii="Times New Roman" w:hAnsi="Times New Roman" w:cs="Times New Roman"/>
          <w:sz w:val="24"/>
          <w:szCs w:val="24"/>
        </w:rPr>
        <w:tab/>
      </w:r>
    </w:p>
    <w:p w:rsidR="008155AF" w:rsidRPr="008155AF" w:rsidRDefault="008155AF" w:rsidP="008155AF">
      <w:pPr>
        <w:autoSpaceDE w:val="0"/>
        <w:autoSpaceDN w:val="0"/>
        <w:adjustRightInd w:val="0"/>
        <w:spacing w:after="0" w:line="360" w:lineRule="auto"/>
        <w:ind w:right="-1" w:firstLine="1134"/>
        <w:jc w:val="both"/>
        <w:rPr>
          <w:rFonts w:ascii="Times New Roman" w:hAnsi="Times New Roman" w:cs="Times New Roman"/>
          <w:sz w:val="24"/>
          <w:szCs w:val="24"/>
        </w:rPr>
      </w:pPr>
      <w:r w:rsidRPr="008155AF">
        <w:rPr>
          <w:rFonts w:ascii="Times New Roman" w:hAnsi="Times New Roman" w:cs="Times New Roman"/>
          <w:sz w:val="24"/>
          <w:szCs w:val="24"/>
        </w:rPr>
        <w:t>Portanto, pode-se compreender mediante o exposto comentário que o STJ é uma instituição recente, nascida concomitantemente a nossa Carta Magna Federal, e que veio como uma alternativa à excessiva carga de atividades sob a cúpula do STF. E, também se ressalta o principal instrumento da inovação do “Tribunal da Cidadania”</w:t>
      </w:r>
      <w:r w:rsidR="004C023C">
        <w:rPr>
          <w:rFonts w:ascii="Times New Roman" w:hAnsi="Times New Roman" w:cs="Times New Roman"/>
          <w:sz w:val="24"/>
          <w:szCs w:val="24"/>
          <w:vertAlign w:val="superscript"/>
        </w:rPr>
        <w:t>26</w:t>
      </w:r>
      <w:r w:rsidRPr="008155AF">
        <w:rPr>
          <w:rFonts w:ascii="Times New Roman" w:hAnsi="Times New Roman" w:cs="Times New Roman"/>
          <w:sz w:val="24"/>
          <w:szCs w:val="24"/>
        </w:rPr>
        <w:t xml:space="preserve">, que é o recurso especial. </w:t>
      </w:r>
    </w:p>
    <w:p w:rsidR="008155AF" w:rsidRDefault="008155AF" w:rsidP="008155AF">
      <w:pPr>
        <w:autoSpaceDE w:val="0"/>
        <w:autoSpaceDN w:val="0"/>
        <w:adjustRightInd w:val="0"/>
        <w:spacing w:after="0" w:line="360" w:lineRule="auto"/>
        <w:ind w:right="-1" w:firstLine="1134"/>
        <w:jc w:val="both"/>
        <w:rPr>
          <w:rFonts w:ascii="Times New Roman" w:hAnsi="Times New Roman" w:cs="Times New Roman"/>
          <w:sz w:val="24"/>
          <w:szCs w:val="24"/>
        </w:rPr>
      </w:pPr>
      <w:r w:rsidRPr="008155AF">
        <w:rPr>
          <w:rFonts w:ascii="Times New Roman" w:hAnsi="Times New Roman" w:cs="Times New Roman"/>
          <w:sz w:val="24"/>
          <w:szCs w:val="24"/>
        </w:rPr>
        <w:t xml:space="preserve">Por fim, </w:t>
      </w:r>
      <w:r>
        <w:rPr>
          <w:rFonts w:ascii="Times New Roman" w:hAnsi="Times New Roman" w:cs="Times New Roman"/>
          <w:sz w:val="24"/>
          <w:szCs w:val="24"/>
        </w:rPr>
        <w:t>dispõe Mancuso (2001</w:t>
      </w:r>
      <w:r w:rsidRPr="008155AF">
        <w:rPr>
          <w:rFonts w:ascii="Times New Roman" w:hAnsi="Times New Roman" w:cs="Times New Roman"/>
          <w:sz w:val="24"/>
          <w:szCs w:val="24"/>
        </w:rPr>
        <w:t>)</w:t>
      </w:r>
      <w:r w:rsidR="004C023C">
        <w:rPr>
          <w:rFonts w:ascii="Times New Roman" w:hAnsi="Times New Roman" w:cs="Times New Roman"/>
          <w:sz w:val="24"/>
          <w:szCs w:val="24"/>
          <w:vertAlign w:val="superscript"/>
        </w:rPr>
        <w:t>27</w:t>
      </w:r>
      <w:r w:rsidRPr="008155AF">
        <w:rPr>
          <w:rFonts w:ascii="Times New Roman" w:hAnsi="Times New Roman" w:cs="Times New Roman"/>
          <w:sz w:val="24"/>
          <w:szCs w:val="24"/>
        </w:rPr>
        <w:t>, que uma circunstância que caracteriza o recurso especial como “excepcional”, reside justamente no fato de que os pressupostos deste não são ditados pela lei processual, e sim pela Constituição Federal.</w:t>
      </w:r>
    </w:p>
    <w:p w:rsidR="00946E78" w:rsidRDefault="00946E78" w:rsidP="00946E78">
      <w:pPr>
        <w:autoSpaceDE w:val="0"/>
        <w:autoSpaceDN w:val="0"/>
        <w:adjustRightInd w:val="0"/>
        <w:spacing w:after="0" w:line="360" w:lineRule="auto"/>
        <w:ind w:right="-1" w:firstLine="1134"/>
        <w:jc w:val="both"/>
        <w:rPr>
          <w:rFonts w:ascii="Times New Roman" w:hAnsi="Times New Roman" w:cs="Times New Roman"/>
          <w:sz w:val="24"/>
          <w:szCs w:val="24"/>
        </w:rPr>
      </w:pPr>
    </w:p>
    <w:p w:rsidR="00946E78" w:rsidRPr="00946E78" w:rsidRDefault="00946E78" w:rsidP="00946E78">
      <w:pPr>
        <w:autoSpaceDE w:val="0"/>
        <w:autoSpaceDN w:val="0"/>
        <w:adjustRightInd w:val="0"/>
        <w:spacing w:after="0"/>
        <w:ind w:right="-1"/>
        <w:jc w:val="both"/>
        <w:rPr>
          <w:rFonts w:ascii="Times New Roman" w:hAnsi="Times New Roman" w:cs="Times New Roman"/>
          <w:b/>
          <w:sz w:val="24"/>
          <w:szCs w:val="24"/>
        </w:rPr>
      </w:pPr>
      <w:proofErr w:type="gramStart"/>
      <w:r w:rsidRPr="00946E78">
        <w:rPr>
          <w:rFonts w:ascii="Times New Roman" w:hAnsi="Times New Roman" w:cs="Times New Roman"/>
          <w:b/>
          <w:sz w:val="24"/>
          <w:szCs w:val="24"/>
        </w:rPr>
        <w:t>3.1 POSICIONAMENTO</w:t>
      </w:r>
      <w:proofErr w:type="gramEnd"/>
      <w:r w:rsidRPr="00946E78">
        <w:rPr>
          <w:rFonts w:ascii="Times New Roman" w:hAnsi="Times New Roman" w:cs="Times New Roman"/>
          <w:b/>
          <w:sz w:val="24"/>
          <w:szCs w:val="24"/>
        </w:rPr>
        <w:t xml:space="preserve"> DIVERGENTE E PACIFICAÇÃO DO STJ ACERCA DA REFERIDA ADMISSIBILIDADE</w:t>
      </w:r>
    </w:p>
    <w:p w:rsidR="00946E78" w:rsidRPr="00946E78" w:rsidRDefault="00946E78" w:rsidP="00946E78">
      <w:pPr>
        <w:autoSpaceDE w:val="0"/>
        <w:autoSpaceDN w:val="0"/>
        <w:adjustRightInd w:val="0"/>
        <w:spacing w:after="0" w:line="360" w:lineRule="auto"/>
        <w:ind w:right="-1" w:firstLine="1134"/>
        <w:jc w:val="both"/>
        <w:rPr>
          <w:rFonts w:ascii="Times New Roman" w:hAnsi="Times New Roman" w:cs="Times New Roman"/>
          <w:sz w:val="24"/>
          <w:szCs w:val="24"/>
        </w:rPr>
      </w:pPr>
    </w:p>
    <w:p w:rsidR="00946E78" w:rsidRPr="00946E78" w:rsidRDefault="00946E78" w:rsidP="00946E78">
      <w:pPr>
        <w:autoSpaceDE w:val="0"/>
        <w:autoSpaceDN w:val="0"/>
        <w:adjustRightInd w:val="0"/>
        <w:spacing w:after="0" w:line="360" w:lineRule="auto"/>
        <w:ind w:right="-1" w:firstLine="1134"/>
        <w:jc w:val="both"/>
        <w:rPr>
          <w:rFonts w:ascii="Times New Roman" w:hAnsi="Times New Roman" w:cs="Times New Roman"/>
          <w:sz w:val="24"/>
          <w:szCs w:val="24"/>
        </w:rPr>
      </w:pPr>
      <w:r w:rsidRPr="00946E78">
        <w:rPr>
          <w:rFonts w:ascii="Times New Roman" w:hAnsi="Times New Roman" w:cs="Times New Roman"/>
          <w:sz w:val="24"/>
          <w:szCs w:val="24"/>
        </w:rPr>
        <w:t>Sob as lições de L</w:t>
      </w:r>
      <w:r>
        <w:rPr>
          <w:rFonts w:ascii="Times New Roman" w:hAnsi="Times New Roman" w:cs="Times New Roman"/>
          <w:sz w:val="24"/>
          <w:szCs w:val="24"/>
        </w:rPr>
        <w:t xml:space="preserve">eonardo Carneiro da Cunha </w:t>
      </w:r>
      <w:r w:rsidRPr="00946E78">
        <w:rPr>
          <w:rFonts w:ascii="Times New Roman" w:hAnsi="Times New Roman" w:cs="Times New Roman"/>
          <w:sz w:val="24"/>
          <w:szCs w:val="24"/>
        </w:rPr>
        <w:t>(2013)</w:t>
      </w:r>
      <w:r w:rsidR="004C023C">
        <w:rPr>
          <w:rFonts w:ascii="Times New Roman" w:hAnsi="Times New Roman" w:cs="Times New Roman"/>
          <w:sz w:val="24"/>
          <w:szCs w:val="24"/>
          <w:vertAlign w:val="superscript"/>
        </w:rPr>
        <w:t>28</w:t>
      </w:r>
      <w:r w:rsidRPr="00946E78">
        <w:rPr>
          <w:rFonts w:ascii="Times New Roman" w:hAnsi="Times New Roman" w:cs="Times New Roman"/>
          <w:sz w:val="24"/>
          <w:szCs w:val="24"/>
        </w:rPr>
        <w:t xml:space="preserve">, o STJ, até então, entendia ser incabível o recurso especial contra o acórdão proferido em reexame necessário, previsto no art. 475 do Código de Processo Civil, quando não interposta apelação pela Fazenda Pública, dada </w:t>
      </w:r>
      <w:proofErr w:type="gramStart"/>
      <w:r w:rsidRPr="00946E78">
        <w:rPr>
          <w:rFonts w:ascii="Times New Roman" w:hAnsi="Times New Roman" w:cs="Times New Roman"/>
          <w:sz w:val="24"/>
          <w:szCs w:val="24"/>
        </w:rPr>
        <w:t>a</w:t>
      </w:r>
      <w:proofErr w:type="gramEnd"/>
      <w:r w:rsidRPr="00946E78">
        <w:rPr>
          <w:rFonts w:ascii="Times New Roman" w:hAnsi="Times New Roman" w:cs="Times New Roman"/>
          <w:sz w:val="24"/>
          <w:szCs w:val="24"/>
        </w:rPr>
        <w:t xml:space="preserve"> existência de preclusão lógica.</w:t>
      </w:r>
    </w:p>
    <w:p w:rsidR="004C023C" w:rsidRDefault="004C023C" w:rsidP="00A455A7">
      <w:pPr>
        <w:pStyle w:val="NormalWeb"/>
        <w:shd w:val="clear" w:color="auto" w:fill="FFFFFF"/>
        <w:spacing w:after="0" w:afterAutospacing="0"/>
        <w:ind w:right="-1"/>
        <w:contextualSpacing/>
        <w:jc w:val="both"/>
        <w:rPr>
          <w:sz w:val="20"/>
          <w:szCs w:val="20"/>
          <w:vertAlign w:val="superscript"/>
        </w:rPr>
      </w:pPr>
    </w:p>
    <w:p w:rsidR="004C023C" w:rsidRDefault="000F4711" w:rsidP="00A455A7">
      <w:pPr>
        <w:pStyle w:val="NormalWeb"/>
        <w:shd w:val="clear" w:color="auto" w:fill="FFFFFF"/>
        <w:spacing w:after="0" w:afterAutospacing="0"/>
        <w:ind w:right="-1"/>
        <w:contextualSpacing/>
        <w:jc w:val="both"/>
        <w:rPr>
          <w:sz w:val="20"/>
          <w:szCs w:val="20"/>
          <w:vertAlign w:val="superscript"/>
        </w:rPr>
      </w:pPr>
      <w:r w:rsidRPr="000F4711">
        <w:rPr>
          <w:noProof/>
          <w:sz w:val="20"/>
          <w:szCs w:val="20"/>
        </w:rPr>
        <w:pict>
          <v:shape id="_x0000_s1034" type="#_x0000_t32" style="position:absolute;left:0;text-align:left;margin-left:.15pt;margin-top:10.65pt;width:142.2pt;height:0;z-index:251666432" o:connectortype="straight"/>
        </w:pict>
      </w:r>
    </w:p>
    <w:p w:rsidR="0065295D" w:rsidRPr="004C023C" w:rsidRDefault="004C023C" w:rsidP="00A455A7">
      <w:pPr>
        <w:pStyle w:val="NormalWeb"/>
        <w:shd w:val="clear" w:color="auto" w:fill="FFFFFF"/>
        <w:spacing w:after="0" w:afterAutospacing="0"/>
        <w:ind w:right="-1"/>
        <w:contextualSpacing/>
        <w:jc w:val="both"/>
        <w:rPr>
          <w:sz w:val="20"/>
          <w:szCs w:val="20"/>
        </w:rPr>
      </w:pPr>
      <w:r>
        <w:rPr>
          <w:sz w:val="20"/>
          <w:szCs w:val="20"/>
          <w:vertAlign w:val="superscript"/>
        </w:rPr>
        <w:t xml:space="preserve">25 </w:t>
      </w:r>
      <w:r w:rsidRPr="004C023C">
        <w:rPr>
          <w:sz w:val="20"/>
          <w:szCs w:val="20"/>
        </w:rPr>
        <w:t xml:space="preserve">DIDIER Jr., </w:t>
      </w:r>
      <w:proofErr w:type="spellStart"/>
      <w:r w:rsidRPr="004C023C">
        <w:rPr>
          <w:sz w:val="20"/>
          <w:szCs w:val="20"/>
        </w:rPr>
        <w:t>Fredie</w:t>
      </w:r>
      <w:proofErr w:type="spellEnd"/>
      <w:proofErr w:type="gramStart"/>
      <w:r w:rsidRPr="004C023C">
        <w:rPr>
          <w:sz w:val="20"/>
          <w:szCs w:val="20"/>
        </w:rPr>
        <w:t>.,</w:t>
      </w:r>
      <w:proofErr w:type="gramEnd"/>
      <w:r w:rsidRPr="004C023C">
        <w:rPr>
          <w:sz w:val="20"/>
          <w:szCs w:val="20"/>
        </w:rPr>
        <w:t xml:space="preserve"> CUNHA, Leonardo Carneiro da. </w:t>
      </w:r>
      <w:r w:rsidRPr="009B0401">
        <w:rPr>
          <w:b/>
          <w:sz w:val="20"/>
          <w:szCs w:val="20"/>
        </w:rPr>
        <w:t xml:space="preserve">Curso de Direito Processual Civil: Meios de </w:t>
      </w:r>
      <w:proofErr w:type="spellStart"/>
      <w:r w:rsidRPr="009B0401">
        <w:rPr>
          <w:b/>
          <w:sz w:val="20"/>
          <w:szCs w:val="20"/>
        </w:rPr>
        <w:t>Inpugnação</w:t>
      </w:r>
      <w:proofErr w:type="spellEnd"/>
      <w:r w:rsidRPr="009B0401">
        <w:rPr>
          <w:b/>
          <w:sz w:val="20"/>
          <w:szCs w:val="20"/>
        </w:rPr>
        <w:t xml:space="preserve"> às decisões judiciais e processo nos tribunais. </w:t>
      </w:r>
      <w:r w:rsidRPr="004C023C">
        <w:rPr>
          <w:sz w:val="20"/>
          <w:szCs w:val="20"/>
        </w:rPr>
        <w:t xml:space="preserve">11ª ed. Salvador: </w:t>
      </w:r>
      <w:proofErr w:type="spellStart"/>
      <w:r w:rsidRPr="004C023C">
        <w:rPr>
          <w:sz w:val="20"/>
          <w:szCs w:val="20"/>
        </w:rPr>
        <w:t>Juspodvim</w:t>
      </w:r>
      <w:proofErr w:type="spellEnd"/>
      <w:r w:rsidRPr="004C023C">
        <w:rPr>
          <w:sz w:val="20"/>
          <w:szCs w:val="20"/>
        </w:rPr>
        <w:t>, 2013.</w:t>
      </w:r>
    </w:p>
    <w:p w:rsidR="00946E78" w:rsidRDefault="004C023C" w:rsidP="00946E78">
      <w:pPr>
        <w:pStyle w:val="NormalWeb"/>
        <w:shd w:val="clear" w:color="auto" w:fill="FFFFFF"/>
        <w:spacing w:after="0"/>
        <w:ind w:right="-1"/>
        <w:contextualSpacing/>
        <w:jc w:val="both"/>
        <w:rPr>
          <w:sz w:val="20"/>
          <w:szCs w:val="20"/>
        </w:rPr>
      </w:pPr>
      <w:r>
        <w:rPr>
          <w:sz w:val="20"/>
          <w:szCs w:val="20"/>
          <w:vertAlign w:val="superscript"/>
        </w:rPr>
        <w:t>26</w:t>
      </w:r>
      <w:r w:rsidR="00946E78" w:rsidRPr="00A455A7">
        <w:rPr>
          <w:vertAlign w:val="superscript"/>
        </w:rPr>
        <w:t xml:space="preserve"> </w:t>
      </w:r>
      <w:r w:rsidR="00946E78" w:rsidRPr="00946E78">
        <w:rPr>
          <w:sz w:val="20"/>
          <w:szCs w:val="20"/>
        </w:rPr>
        <w:t xml:space="preserve">FREITAS, Roberto da Silva. </w:t>
      </w:r>
      <w:r w:rsidR="00946E78" w:rsidRPr="00A455A7">
        <w:rPr>
          <w:b/>
          <w:sz w:val="20"/>
          <w:szCs w:val="20"/>
        </w:rPr>
        <w:t>Recurso especial: aspectos teóricos e práticos. Introdução ao recurso especial</w:t>
      </w:r>
      <w:r w:rsidR="00946E78" w:rsidRPr="00946E78">
        <w:rPr>
          <w:sz w:val="20"/>
          <w:szCs w:val="20"/>
        </w:rPr>
        <w:t xml:space="preserve">. Jus </w:t>
      </w:r>
      <w:proofErr w:type="spellStart"/>
      <w:r w:rsidR="00946E78" w:rsidRPr="00946E78">
        <w:rPr>
          <w:sz w:val="20"/>
          <w:szCs w:val="20"/>
        </w:rPr>
        <w:t>Navigandi</w:t>
      </w:r>
      <w:proofErr w:type="spellEnd"/>
      <w:r w:rsidR="00946E78" w:rsidRPr="00946E78">
        <w:rPr>
          <w:sz w:val="20"/>
          <w:szCs w:val="20"/>
        </w:rPr>
        <w:t xml:space="preserve">, Teresina, ano 15, n. 2385, 11 jan. </w:t>
      </w:r>
      <w:proofErr w:type="gramStart"/>
      <w:r w:rsidR="00946E78" w:rsidRPr="00946E78">
        <w:rPr>
          <w:sz w:val="20"/>
          <w:szCs w:val="20"/>
        </w:rPr>
        <w:t>2010 .</w:t>
      </w:r>
      <w:proofErr w:type="gramEnd"/>
      <w:r w:rsidR="00946E78" w:rsidRPr="00946E78">
        <w:rPr>
          <w:sz w:val="20"/>
          <w:szCs w:val="20"/>
        </w:rPr>
        <w:t xml:space="preserve"> Disponível em: &lt;http://jus.com.br/artigos/14159&gt;. Acesso em: 2</w:t>
      </w:r>
      <w:r w:rsidR="00946E78">
        <w:rPr>
          <w:sz w:val="20"/>
          <w:szCs w:val="20"/>
        </w:rPr>
        <w:t>3</w:t>
      </w:r>
      <w:r w:rsidR="00946E78" w:rsidRPr="00946E78">
        <w:rPr>
          <w:sz w:val="20"/>
          <w:szCs w:val="20"/>
        </w:rPr>
        <w:t xml:space="preserve"> out. 2013.</w:t>
      </w:r>
    </w:p>
    <w:p w:rsidR="004C023C" w:rsidRDefault="009B0401" w:rsidP="00946E78">
      <w:pPr>
        <w:pStyle w:val="NormalWeb"/>
        <w:shd w:val="clear" w:color="auto" w:fill="FFFFFF"/>
        <w:spacing w:after="0"/>
        <w:ind w:right="-1"/>
        <w:contextualSpacing/>
        <w:jc w:val="both"/>
        <w:rPr>
          <w:sz w:val="20"/>
          <w:szCs w:val="20"/>
        </w:rPr>
      </w:pPr>
      <w:r>
        <w:rPr>
          <w:sz w:val="20"/>
          <w:szCs w:val="20"/>
          <w:vertAlign w:val="superscript"/>
        </w:rPr>
        <w:t xml:space="preserve">27 </w:t>
      </w:r>
      <w:r w:rsidR="004C023C" w:rsidRPr="004C023C">
        <w:rPr>
          <w:sz w:val="20"/>
          <w:szCs w:val="20"/>
        </w:rPr>
        <w:t xml:space="preserve">MANCUSO, Rodolfo de Camargo. </w:t>
      </w:r>
      <w:r w:rsidR="004C023C" w:rsidRPr="009B0401">
        <w:rPr>
          <w:b/>
          <w:sz w:val="20"/>
          <w:szCs w:val="20"/>
        </w:rPr>
        <w:t>Recurso extraordinário e recurso especial</w:t>
      </w:r>
      <w:r w:rsidR="004C023C" w:rsidRPr="004C023C">
        <w:rPr>
          <w:sz w:val="20"/>
          <w:szCs w:val="20"/>
        </w:rPr>
        <w:t>. São Paulo: Revista dos Tribunais, 2001.</w:t>
      </w:r>
    </w:p>
    <w:p w:rsidR="004C023C" w:rsidRDefault="004C023C" w:rsidP="00A455A7">
      <w:pPr>
        <w:pStyle w:val="NormalWeb"/>
        <w:shd w:val="clear" w:color="auto" w:fill="FFFFFF"/>
        <w:spacing w:after="0"/>
        <w:ind w:right="-1"/>
        <w:contextualSpacing/>
        <w:jc w:val="both"/>
        <w:rPr>
          <w:sz w:val="20"/>
          <w:szCs w:val="20"/>
        </w:rPr>
      </w:pPr>
      <w:r w:rsidRPr="004C023C">
        <w:rPr>
          <w:sz w:val="20"/>
          <w:szCs w:val="20"/>
          <w:vertAlign w:val="superscript"/>
        </w:rPr>
        <w:t>28</w:t>
      </w:r>
      <w:r w:rsidRPr="004C023C">
        <w:t xml:space="preserve"> </w:t>
      </w:r>
      <w:r w:rsidRPr="004C023C">
        <w:rPr>
          <w:sz w:val="20"/>
          <w:szCs w:val="20"/>
        </w:rPr>
        <w:t xml:space="preserve">CUNHA, Leonardo Carneiro </w:t>
      </w:r>
      <w:proofErr w:type="gramStart"/>
      <w:r w:rsidRPr="004C023C">
        <w:rPr>
          <w:sz w:val="20"/>
          <w:szCs w:val="20"/>
        </w:rPr>
        <w:t>da.</w:t>
      </w:r>
      <w:proofErr w:type="gramEnd"/>
      <w:r w:rsidRPr="004C023C">
        <w:rPr>
          <w:sz w:val="20"/>
          <w:szCs w:val="20"/>
        </w:rPr>
        <w:t xml:space="preserve"> </w:t>
      </w:r>
      <w:r w:rsidRPr="009B0401">
        <w:rPr>
          <w:b/>
          <w:sz w:val="20"/>
          <w:szCs w:val="20"/>
        </w:rPr>
        <w:t>A Fazenda Pública em Juízo</w:t>
      </w:r>
      <w:r w:rsidRPr="004C023C">
        <w:rPr>
          <w:sz w:val="20"/>
          <w:szCs w:val="20"/>
        </w:rPr>
        <w:t>. 10ª ed. São Paulo: Dialética, 2012, p.</w:t>
      </w:r>
      <w:proofErr w:type="gramStart"/>
      <w:r w:rsidRPr="004C023C">
        <w:rPr>
          <w:sz w:val="20"/>
          <w:szCs w:val="20"/>
        </w:rPr>
        <w:t>226</w:t>
      </w:r>
      <w:proofErr w:type="gramEnd"/>
    </w:p>
    <w:p w:rsidR="004C023C" w:rsidRPr="004C023C" w:rsidRDefault="004C023C" w:rsidP="004C023C">
      <w:pPr>
        <w:pStyle w:val="NormalWeb"/>
        <w:shd w:val="clear" w:color="auto" w:fill="FFFFFF"/>
        <w:spacing w:after="0" w:afterAutospacing="0" w:line="360" w:lineRule="auto"/>
        <w:ind w:right="-1" w:firstLine="1134"/>
        <w:contextualSpacing/>
        <w:jc w:val="both"/>
      </w:pPr>
      <w:r w:rsidRPr="004C023C">
        <w:lastRenderedPageBreak/>
        <w:t xml:space="preserve">Era entendimento majoritário no STJ, como se prova a manifestação da 2ª Turma no julgamento da 1ª Seção no </w:t>
      </w:r>
      <w:proofErr w:type="gramStart"/>
      <w:r w:rsidRPr="004C023C">
        <w:t>REsp</w:t>
      </w:r>
      <w:proofErr w:type="gramEnd"/>
      <w:r w:rsidRPr="004C023C">
        <w:t xml:space="preserve"> 904.885/SP, tendo como relator a Ministra Eliana Calmon</w:t>
      </w:r>
      <w:r w:rsidR="003F3A87">
        <w:t>:</w:t>
      </w:r>
      <w:r w:rsidRPr="004C023C">
        <w:rPr>
          <w:vertAlign w:val="superscript"/>
        </w:rPr>
        <w:t>29</w:t>
      </w:r>
    </w:p>
    <w:p w:rsidR="00A455A7" w:rsidRDefault="00A455A7" w:rsidP="008B40E4">
      <w:pPr>
        <w:pStyle w:val="NormalWeb"/>
        <w:shd w:val="clear" w:color="auto" w:fill="FFFFFF"/>
        <w:spacing w:after="0" w:afterAutospacing="0"/>
        <w:ind w:left="2268" w:right="-1"/>
        <w:contextualSpacing/>
        <w:jc w:val="both"/>
      </w:pPr>
      <w:r w:rsidRPr="00A455A7">
        <w:rPr>
          <w:sz w:val="20"/>
          <w:szCs w:val="20"/>
        </w:rPr>
        <w:t>Processual Civil – Reexame necessário – Ausência de Apelação do Ente Público – Inadmissibilidade do Recurso Especial – Preclusão Lógica.</w:t>
      </w:r>
      <w:r w:rsidRPr="00A455A7">
        <w:t xml:space="preserve"> </w:t>
      </w:r>
    </w:p>
    <w:p w:rsidR="003E7E38" w:rsidRDefault="00A455A7" w:rsidP="008B40E4">
      <w:pPr>
        <w:pStyle w:val="NormalWeb"/>
        <w:shd w:val="clear" w:color="auto" w:fill="FFFFFF"/>
        <w:spacing w:after="0" w:afterAutospacing="0"/>
        <w:ind w:left="2268" w:right="-1"/>
        <w:contextualSpacing/>
        <w:jc w:val="both"/>
        <w:rPr>
          <w:sz w:val="20"/>
          <w:szCs w:val="20"/>
        </w:rPr>
      </w:pPr>
      <w:r w:rsidRPr="00A455A7">
        <w:rPr>
          <w:sz w:val="20"/>
          <w:szCs w:val="20"/>
        </w:rPr>
        <w:t xml:space="preserve">(...) </w:t>
      </w:r>
      <w:proofErr w:type="gramStart"/>
      <w:r w:rsidRPr="00A455A7">
        <w:rPr>
          <w:sz w:val="20"/>
          <w:szCs w:val="20"/>
        </w:rPr>
        <w:t>2</w:t>
      </w:r>
      <w:proofErr w:type="gramEnd"/>
      <w:r w:rsidRPr="00A455A7">
        <w:rPr>
          <w:sz w:val="20"/>
          <w:szCs w:val="20"/>
        </w:rPr>
        <w:t xml:space="preserve">. À luz dessa constatação, incumbe ao STJ harmonizar a aplicação dos institutos processuais criados em benefício da fazenda pública, de que é exemplo o reexame necessário, com os demais valores constitucionalmente protegidos, como é o caso do efetivo acesso à justiça. 3. Diante disso, e da impossibilidade de agravamento da condenação imposta à fazenda pública, </w:t>
      </w:r>
      <w:r w:rsidRPr="00A455A7">
        <w:rPr>
          <w:b/>
          <w:sz w:val="20"/>
          <w:szCs w:val="20"/>
        </w:rPr>
        <w:t>nos termos da Súmula 45/STJ, chega a ser incoerente e até mesmo de constitucionalidade duvidosa, a permissão de que os entes públicos rediscutam os fundamentos da sentença não impugnada no momento processual oportuno, por intermédio da interposição de recurso especial contra o acórdão que a manteve em sede de reexame necessário, devendo ser prestigiada a preclusão lógica ocorrida na espécie</w:t>
      </w:r>
      <w:r w:rsidRPr="00A455A7">
        <w:rPr>
          <w:sz w:val="20"/>
          <w:szCs w:val="20"/>
        </w:rPr>
        <w:t xml:space="preserve">, regra que, segundo a doutrina, tem como razão de ser o respeito ao princípio da confiança, que orienta a lealdade processual (proibição do </w:t>
      </w:r>
      <w:proofErr w:type="spellStart"/>
      <w:r w:rsidRPr="00A455A7">
        <w:rPr>
          <w:sz w:val="20"/>
          <w:szCs w:val="20"/>
        </w:rPr>
        <w:t>venire</w:t>
      </w:r>
      <w:proofErr w:type="spellEnd"/>
      <w:r w:rsidRPr="00A455A7">
        <w:rPr>
          <w:sz w:val="20"/>
          <w:szCs w:val="20"/>
        </w:rPr>
        <w:t xml:space="preserve"> contra </w:t>
      </w:r>
      <w:proofErr w:type="spellStart"/>
      <w:r w:rsidRPr="00A455A7">
        <w:rPr>
          <w:sz w:val="20"/>
          <w:szCs w:val="20"/>
        </w:rPr>
        <w:t>factum</w:t>
      </w:r>
      <w:proofErr w:type="spellEnd"/>
      <w:r w:rsidRPr="00A455A7">
        <w:rPr>
          <w:sz w:val="20"/>
          <w:szCs w:val="20"/>
        </w:rPr>
        <w:t xml:space="preserve"> </w:t>
      </w:r>
      <w:proofErr w:type="spellStart"/>
      <w:r w:rsidRPr="00A455A7">
        <w:rPr>
          <w:sz w:val="20"/>
          <w:szCs w:val="20"/>
        </w:rPr>
        <w:t>proprium</w:t>
      </w:r>
      <w:proofErr w:type="spellEnd"/>
      <w:r w:rsidRPr="00A455A7">
        <w:rPr>
          <w:sz w:val="20"/>
          <w:szCs w:val="20"/>
        </w:rPr>
        <w:t>). (...) (Grifo nosso).</w:t>
      </w:r>
    </w:p>
    <w:p w:rsidR="00A455A7" w:rsidRDefault="00A455A7" w:rsidP="008B40E4">
      <w:pPr>
        <w:pStyle w:val="NormalWeb"/>
        <w:shd w:val="clear" w:color="auto" w:fill="FFFFFF"/>
        <w:spacing w:after="0" w:afterAutospacing="0"/>
        <w:ind w:left="2268" w:right="-1"/>
        <w:contextualSpacing/>
        <w:jc w:val="both"/>
        <w:rPr>
          <w:sz w:val="20"/>
          <w:szCs w:val="20"/>
        </w:rPr>
      </w:pPr>
    </w:p>
    <w:p w:rsidR="00A455A7" w:rsidRPr="009B0401" w:rsidRDefault="00A455A7" w:rsidP="00A455A7">
      <w:pPr>
        <w:pStyle w:val="NormalWeb"/>
        <w:shd w:val="clear" w:color="auto" w:fill="FFFFFF"/>
        <w:spacing w:after="0" w:line="360" w:lineRule="auto"/>
        <w:ind w:right="-1" w:firstLine="1134"/>
        <w:contextualSpacing/>
        <w:jc w:val="both"/>
      </w:pPr>
      <w:r>
        <w:t xml:space="preserve">É relevante acrescentar que a 2ª Turma ao confrontar o </w:t>
      </w:r>
      <w:proofErr w:type="spellStart"/>
      <w:r>
        <w:t>Resp</w:t>
      </w:r>
      <w:proofErr w:type="spellEnd"/>
      <w:r>
        <w:t xml:space="preserve"> 904.885/SP verificou haver precedentes em sentido contrário à 1ª Turma, e afetou o julgamento à 1ª Seção, consequentemente sendo firmado o entendimento do não cabimento do recurso especial no reexame necessário, e a conclusão que chegou tal julgamento funda-se na</w:t>
      </w:r>
      <w:r w:rsidR="009B0401">
        <w:t xml:space="preserve"> existência de preclusão </w:t>
      </w:r>
      <w:proofErr w:type="gramStart"/>
      <w:r w:rsidR="009B0401">
        <w:t>lógica</w:t>
      </w:r>
      <w:r w:rsidR="003F3A87">
        <w:t>.</w:t>
      </w:r>
      <w:proofErr w:type="gramEnd"/>
      <w:r w:rsidR="009B0401">
        <w:rPr>
          <w:vertAlign w:val="superscript"/>
        </w:rPr>
        <w:t>30</w:t>
      </w:r>
    </w:p>
    <w:p w:rsidR="00A455A7" w:rsidRPr="009B0401" w:rsidRDefault="00A455A7" w:rsidP="00A455A7">
      <w:pPr>
        <w:pStyle w:val="NormalWeb"/>
        <w:shd w:val="clear" w:color="auto" w:fill="FFFFFF"/>
        <w:spacing w:after="0" w:line="360" w:lineRule="auto"/>
        <w:ind w:right="-1" w:firstLine="1134"/>
        <w:contextualSpacing/>
        <w:jc w:val="both"/>
      </w:pPr>
      <w:r>
        <w:t xml:space="preserve">Solicitada a manifestar-se sobre tal tema, a Corte Especial do STJ conclui </w:t>
      </w:r>
      <w:proofErr w:type="gramStart"/>
      <w:r>
        <w:t>de</w:t>
      </w:r>
      <w:proofErr w:type="gramEnd"/>
      <w:r>
        <w:t xml:space="preserve"> </w:t>
      </w:r>
      <w:proofErr w:type="gramStart"/>
      <w:r>
        <w:t>maneira</w:t>
      </w:r>
      <w:proofErr w:type="gramEnd"/>
      <w:r>
        <w:t xml:space="preserve"> diversa ao que vinha sendo reiteradamente majoritário, entendo ser cabível o recurso especial em reexame necessário. Se manifestando especificamente em </w:t>
      </w:r>
      <w:proofErr w:type="gramStart"/>
      <w:r>
        <w:t>precedente</w:t>
      </w:r>
      <w:r w:rsidR="003F3A87">
        <w:t>:</w:t>
      </w:r>
      <w:proofErr w:type="gramEnd"/>
      <w:r w:rsidR="009B0401">
        <w:rPr>
          <w:vertAlign w:val="superscript"/>
        </w:rPr>
        <w:t>31</w:t>
      </w:r>
    </w:p>
    <w:p w:rsidR="00A455A7" w:rsidRPr="00B67B5D" w:rsidRDefault="00A455A7" w:rsidP="00B67B5D">
      <w:pPr>
        <w:pStyle w:val="NormalWeb"/>
        <w:shd w:val="clear" w:color="auto" w:fill="FFFFFF"/>
        <w:spacing w:after="0"/>
        <w:ind w:left="2268" w:right="-1"/>
        <w:contextualSpacing/>
        <w:jc w:val="both"/>
        <w:rPr>
          <w:sz w:val="20"/>
          <w:szCs w:val="20"/>
        </w:rPr>
      </w:pPr>
      <w:r w:rsidRPr="00B67B5D">
        <w:rPr>
          <w:sz w:val="20"/>
          <w:szCs w:val="20"/>
        </w:rPr>
        <w:t xml:space="preserve">PROCESSO CIVIL. RECURSO ESPECIAL. REQUISITO DE ADMISSIBILIDADE. RECURSO INTERPOSTO PELA FAZENDA PÚBLICA CONTRA ACÓRDÃO QUE NEGOU PROVIMENTO A REEXAME NECESSÁRIO. PRELIMINAR DE PRECLUSÃO LÓGICA (POR AQUIESCÊNCIA TÁCITA) CONTRA A RECORRENTE, QUE NÃO APELOU DA SENTENÇA: IMPROCEDÊNCIA. PRECEDENTES DO STJ E DO STF. NO CASO, ADEMAIS, ALÉM DE ERROR IN JUDICANDO, RELATIVAMENTE À MATÉRIA PRÓPRIA DO REEXAME NECESSÁRIO, O RECURSO ESPECIAL ALEGA VIOLAÇÃO DE LEI FEDERAL POR ERROR IN PROCEDENDO, OCORRIDO NO PRÓPRIO JULGAMENTO DE SEGUNDO GRAU, MATÉRIA A CUJO RESPEITO </w:t>
      </w:r>
      <w:proofErr w:type="gramStart"/>
      <w:r w:rsidRPr="00B67B5D">
        <w:rPr>
          <w:sz w:val="20"/>
          <w:szCs w:val="20"/>
        </w:rPr>
        <w:t>A</w:t>
      </w:r>
      <w:proofErr w:type="gramEnd"/>
      <w:r w:rsidRPr="00B67B5D">
        <w:rPr>
          <w:sz w:val="20"/>
          <w:szCs w:val="20"/>
        </w:rPr>
        <w:t xml:space="preserve"> FALTA DE ANTERIOR APELAÇÃO NÃO OPEROU, NEM PODERIA OPERAR, QUALQUER EFEITO PRECLUSIVO. </w:t>
      </w:r>
    </w:p>
    <w:p w:rsidR="00A455A7" w:rsidRPr="00B67B5D" w:rsidRDefault="00A455A7" w:rsidP="00B67B5D">
      <w:pPr>
        <w:pStyle w:val="NormalWeb"/>
        <w:shd w:val="clear" w:color="auto" w:fill="FFFFFF"/>
        <w:spacing w:after="0" w:afterAutospacing="0"/>
        <w:ind w:left="2268" w:right="-1"/>
        <w:contextualSpacing/>
        <w:jc w:val="both"/>
        <w:rPr>
          <w:sz w:val="20"/>
          <w:szCs w:val="20"/>
        </w:rPr>
      </w:pPr>
      <w:r w:rsidRPr="00B67B5D">
        <w:rPr>
          <w:sz w:val="20"/>
          <w:szCs w:val="20"/>
        </w:rPr>
        <w:t xml:space="preserve">PRELIMINAR DE PRECLUSÃO AFASTADA, COM RETORNO DOS AUTOS À 1ª. TURMA, PARA PROSSEGUIR NO JULGAMENTO DO RECURSO ESPECIAL. </w:t>
      </w:r>
    </w:p>
    <w:p w:rsidR="003E7E38" w:rsidRDefault="003E7E38" w:rsidP="008B40E4">
      <w:pPr>
        <w:pStyle w:val="NormalWeb"/>
        <w:shd w:val="clear" w:color="auto" w:fill="FFFFFF"/>
        <w:spacing w:after="0" w:afterAutospacing="0"/>
        <w:ind w:left="2268" w:right="-1"/>
        <w:contextualSpacing/>
        <w:jc w:val="both"/>
        <w:rPr>
          <w:sz w:val="20"/>
          <w:szCs w:val="20"/>
        </w:rPr>
      </w:pPr>
    </w:p>
    <w:p w:rsidR="003E7E38" w:rsidRDefault="003E7E38" w:rsidP="00B67B5D">
      <w:pPr>
        <w:pStyle w:val="NormalWeb"/>
        <w:shd w:val="clear" w:color="auto" w:fill="FFFFFF"/>
        <w:spacing w:after="0" w:afterAutospacing="0"/>
        <w:ind w:right="-1"/>
        <w:contextualSpacing/>
        <w:jc w:val="both"/>
        <w:rPr>
          <w:sz w:val="20"/>
          <w:szCs w:val="20"/>
        </w:rPr>
      </w:pPr>
    </w:p>
    <w:p w:rsidR="009B0401" w:rsidRDefault="000F4711" w:rsidP="009B0401">
      <w:pPr>
        <w:pStyle w:val="NormalWeb"/>
        <w:shd w:val="clear" w:color="auto" w:fill="FFFFFF"/>
        <w:spacing w:after="0"/>
        <w:ind w:right="-1" w:firstLine="1134"/>
        <w:contextualSpacing/>
        <w:jc w:val="both"/>
        <w:rPr>
          <w:sz w:val="22"/>
          <w:szCs w:val="22"/>
        </w:rPr>
      </w:pPr>
      <w:r w:rsidRPr="000F4711">
        <w:rPr>
          <w:b/>
          <w:noProof/>
          <w:sz w:val="22"/>
          <w:szCs w:val="22"/>
          <w:vertAlign w:val="superscript"/>
        </w:rPr>
        <w:pict>
          <v:shape id="_x0000_s1035" type="#_x0000_t32" style="position:absolute;left:0;text-align:left;margin-left:-2.85pt;margin-top:9.2pt;width:144.6pt;height:0;z-index:251667456" o:connectortype="straight"/>
        </w:pict>
      </w:r>
    </w:p>
    <w:p w:rsidR="009B0401" w:rsidRPr="009B0401" w:rsidRDefault="009B0401" w:rsidP="009B0401">
      <w:pPr>
        <w:pStyle w:val="NormalWeb"/>
        <w:shd w:val="clear" w:color="auto" w:fill="FFFFFF"/>
        <w:spacing w:after="0"/>
        <w:ind w:right="-1"/>
        <w:contextualSpacing/>
        <w:jc w:val="both"/>
        <w:rPr>
          <w:sz w:val="20"/>
          <w:szCs w:val="20"/>
        </w:rPr>
      </w:pPr>
      <w:proofErr w:type="gramStart"/>
      <w:r w:rsidRPr="009B0401">
        <w:rPr>
          <w:sz w:val="22"/>
          <w:szCs w:val="22"/>
          <w:vertAlign w:val="superscript"/>
          <w:lang w:val="en-US"/>
        </w:rPr>
        <w:t xml:space="preserve">29 </w:t>
      </w:r>
      <w:r>
        <w:rPr>
          <w:sz w:val="20"/>
          <w:szCs w:val="20"/>
          <w:lang w:val="en-US"/>
        </w:rPr>
        <w:t>RE</w:t>
      </w:r>
      <w:r w:rsidRPr="009B0401">
        <w:rPr>
          <w:sz w:val="20"/>
          <w:szCs w:val="20"/>
          <w:lang w:val="en-US"/>
        </w:rPr>
        <w:t xml:space="preserve">sp 904.885/SP, rel. Min. </w:t>
      </w:r>
      <w:proofErr w:type="spellStart"/>
      <w:r w:rsidRPr="009B0401">
        <w:rPr>
          <w:sz w:val="20"/>
          <w:szCs w:val="20"/>
          <w:lang w:val="en-US"/>
        </w:rPr>
        <w:t>Eliana</w:t>
      </w:r>
      <w:proofErr w:type="spellEnd"/>
      <w:r w:rsidRPr="009B0401">
        <w:rPr>
          <w:sz w:val="20"/>
          <w:szCs w:val="20"/>
          <w:lang w:val="en-US"/>
        </w:rPr>
        <w:t xml:space="preserve"> </w:t>
      </w:r>
      <w:proofErr w:type="spellStart"/>
      <w:r w:rsidRPr="009B0401">
        <w:rPr>
          <w:sz w:val="20"/>
          <w:szCs w:val="20"/>
          <w:lang w:val="en-US"/>
        </w:rPr>
        <w:t>Calmon</w:t>
      </w:r>
      <w:proofErr w:type="spellEnd"/>
      <w:r w:rsidRPr="009B0401">
        <w:rPr>
          <w:sz w:val="20"/>
          <w:szCs w:val="20"/>
          <w:lang w:val="en-US"/>
        </w:rPr>
        <w:t>.</w:t>
      </w:r>
      <w:proofErr w:type="gramEnd"/>
      <w:r w:rsidRPr="009B0401">
        <w:rPr>
          <w:sz w:val="20"/>
          <w:szCs w:val="20"/>
          <w:lang w:val="en-US"/>
        </w:rPr>
        <w:t xml:space="preserve"> </w:t>
      </w:r>
      <w:r w:rsidRPr="009B0401">
        <w:rPr>
          <w:sz w:val="20"/>
          <w:szCs w:val="20"/>
        </w:rPr>
        <w:t>Disponível em: &lt;</w:t>
      </w:r>
      <w:proofErr w:type="gramStart"/>
      <w:r w:rsidRPr="009B0401">
        <w:rPr>
          <w:sz w:val="20"/>
          <w:szCs w:val="20"/>
        </w:rPr>
        <w:t>http://www.jusbrasil .</w:t>
      </w:r>
      <w:proofErr w:type="spellStart"/>
      <w:proofErr w:type="gramEnd"/>
      <w:r w:rsidRPr="009B0401">
        <w:rPr>
          <w:sz w:val="20"/>
          <w:szCs w:val="20"/>
        </w:rPr>
        <w:t>com.br/jurisprudencia</w:t>
      </w:r>
      <w:proofErr w:type="spellEnd"/>
      <w:r w:rsidRPr="009B0401">
        <w:rPr>
          <w:sz w:val="20"/>
          <w:szCs w:val="20"/>
        </w:rPr>
        <w:t xml:space="preserve"> /6077516/recurso-especial-resp-904885-</w:t>
      </w:r>
      <w:proofErr w:type="spellStart"/>
      <w:r w:rsidRPr="009B0401">
        <w:rPr>
          <w:sz w:val="20"/>
          <w:szCs w:val="20"/>
        </w:rPr>
        <w:t>sp</w:t>
      </w:r>
      <w:proofErr w:type="spellEnd"/>
      <w:r w:rsidRPr="009B0401">
        <w:rPr>
          <w:sz w:val="20"/>
          <w:szCs w:val="20"/>
        </w:rPr>
        <w:t>-2006-0259768-0-</w:t>
      </w:r>
      <w:proofErr w:type="spellStart"/>
      <w:r w:rsidRPr="009B0401">
        <w:rPr>
          <w:sz w:val="20"/>
          <w:szCs w:val="20"/>
        </w:rPr>
        <w:t>stj</w:t>
      </w:r>
      <w:proofErr w:type="spellEnd"/>
      <w:r w:rsidRPr="009B0401">
        <w:rPr>
          <w:sz w:val="20"/>
          <w:szCs w:val="20"/>
        </w:rPr>
        <w:t>&gt;. Acesso em 23 out. 2013</w:t>
      </w:r>
    </w:p>
    <w:p w:rsidR="009B0401" w:rsidRPr="009B0401" w:rsidRDefault="009B0401" w:rsidP="009B0401">
      <w:pPr>
        <w:pStyle w:val="NormalWeb"/>
        <w:shd w:val="clear" w:color="auto" w:fill="FFFFFF"/>
        <w:spacing w:after="0"/>
        <w:ind w:right="-1"/>
        <w:contextualSpacing/>
        <w:jc w:val="both"/>
        <w:rPr>
          <w:sz w:val="22"/>
          <w:szCs w:val="22"/>
        </w:rPr>
      </w:pPr>
      <w:r>
        <w:rPr>
          <w:sz w:val="22"/>
          <w:szCs w:val="22"/>
          <w:vertAlign w:val="superscript"/>
        </w:rPr>
        <w:t xml:space="preserve">30 </w:t>
      </w:r>
      <w:r w:rsidRPr="009B0401">
        <w:rPr>
          <w:sz w:val="22"/>
          <w:szCs w:val="22"/>
        </w:rPr>
        <w:t xml:space="preserve">CUNHA, Leonardo Carneiro </w:t>
      </w:r>
      <w:proofErr w:type="gramStart"/>
      <w:r w:rsidRPr="009B0401">
        <w:rPr>
          <w:sz w:val="22"/>
          <w:szCs w:val="22"/>
        </w:rPr>
        <w:t>da.</w:t>
      </w:r>
      <w:proofErr w:type="gramEnd"/>
      <w:r w:rsidRPr="009B0401">
        <w:rPr>
          <w:sz w:val="22"/>
          <w:szCs w:val="22"/>
        </w:rPr>
        <w:t xml:space="preserve"> </w:t>
      </w:r>
      <w:r w:rsidRPr="009B0401">
        <w:rPr>
          <w:b/>
          <w:sz w:val="22"/>
          <w:szCs w:val="22"/>
        </w:rPr>
        <w:t>A Fazenda Pública em Juízo.</w:t>
      </w:r>
      <w:r w:rsidRPr="009B0401">
        <w:rPr>
          <w:sz w:val="22"/>
          <w:szCs w:val="22"/>
        </w:rPr>
        <w:t xml:space="preserve"> 10ª ed. São Paulo: Dialética, 2012, p.228.</w:t>
      </w:r>
    </w:p>
    <w:p w:rsidR="009B0401" w:rsidRPr="009B0401" w:rsidRDefault="009B0401" w:rsidP="009B0401">
      <w:pPr>
        <w:pStyle w:val="NormalWeb"/>
        <w:shd w:val="clear" w:color="auto" w:fill="FFFFFF"/>
        <w:spacing w:after="0" w:afterAutospacing="0"/>
        <w:ind w:right="-1"/>
        <w:contextualSpacing/>
        <w:jc w:val="both"/>
        <w:rPr>
          <w:sz w:val="22"/>
          <w:szCs w:val="22"/>
        </w:rPr>
      </w:pPr>
      <w:r w:rsidRPr="009B0401">
        <w:rPr>
          <w:sz w:val="22"/>
          <w:szCs w:val="22"/>
          <w:vertAlign w:val="superscript"/>
        </w:rPr>
        <w:t>31</w:t>
      </w:r>
      <w:r>
        <w:rPr>
          <w:sz w:val="22"/>
          <w:szCs w:val="22"/>
        </w:rPr>
        <w:t xml:space="preserve"> </w:t>
      </w:r>
      <w:proofErr w:type="gramStart"/>
      <w:r w:rsidRPr="009B0401">
        <w:rPr>
          <w:sz w:val="22"/>
          <w:szCs w:val="22"/>
        </w:rPr>
        <w:t>REsp</w:t>
      </w:r>
      <w:proofErr w:type="gramEnd"/>
      <w:r w:rsidRPr="009B0401">
        <w:rPr>
          <w:sz w:val="22"/>
          <w:szCs w:val="22"/>
        </w:rPr>
        <w:t xml:space="preserve"> 905.771/CE, rel. Min. </w:t>
      </w:r>
      <w:proofErr w:type="spellStart"/>
      <w:r w:rsidRPr="009B0401">
        <w:rPr>
          <w:sz w:val="22"/>
          <w:szCs w:val="22"/>
        </w:rPr>
        <w:t>Teori</w:t>
      </w:r>
      <w:proofErr w:type="spellEnd"/>
      <w:r w:rsidRPr="009B0401">
        <w:rPr>
          <w:sz w:val="22"/>
          <w:szCs w:val="22"/>
        </w:rPr>
        <w:t xml:space="preserve"> Albino Zavascki, j. 29/6/2010, </w:t>
      </w:r>
      <w:proofErr w:type="spellStart"/>
      <w:proofErr w:type="gramStart"/>
      <w:r w:rsidRPr="009B0401">
        <w:rPr>
          <w:sz w:val="22"/>
          <w:szCs w:val="22"/>
        </w:rPr>
        <w:t>DJe</w:t>
      </w:r>
      <w:proofErr w:type="spellEnd"/>
      <w:proofErr w:type="gramEnd"/>
      <w:r w:rsidRPr="009B0401">
        <w:rPr>
          <w:sz w:val="22"/>
          <w:szCs w:val="22"/>
        </w:rPr>
        <w:t xml:space="preserve"> de 19/8/2010</w:t>
      </w:r>
    </w:p>
    <w:p w:rsidR="009B0401" w:rsidRDefault="009B0401" w:rsidP="00B67B5D">
      <w:pPr>
        <w:pStyle w:val="NormalWeb"/>
        <w:shd w:val="clear" w:color="auto" w:fill="FFFFFF"/>
        <w:spacing w:after="0" w:afterAutospacing="0" w:line="360" w:lineRule="auto"/>
        <w:ind w:right="-1" w:firstLine="1134"/>
        <w:contextualSpacing/>
        <w:jc w:val="both"/>
      </w:pPr>
    </w:p>
    <w:p w:rsidR="003E7E38" w:rsidRPr="00B67B5D" w:rsidRDefault="00B67B5D" w:rsidP="00B67B5D">
      <w:pPr>
        <w:pStyle w:val="NormalWeb"/>
        <w:shd w:val="clear" w:color="auto" w:fill="FFFFFF"/>
        <w:spacing w:after="0" w:afterAutospacing="0" w:line="360" w:lineRule="auto"/>
        <w:ind w:right="-1" w:firstLine="1134"/>
        <w:contextualSpacing/>
        <w:jc w:val="both"/>
      </w:pPr>
      <w:r w:rsidRPr="00B67B5D">
        <w:lastRenderedPageBreak/>
        <w:t>Doravante, esse é o atual entendimento do STJ, em que é possível o cabimento de recurso especial contra reexame necessário.</w:t>
      </w:r>
    </w:p>
    <w:p w:rsidR="00B67B5D" w:rsidRPr="009B0401" w:rsidRDefault="00B67B5D" w:rsidP="009B0401">
      <w:pPr>
        <w:pStyle w:val="NormalWeb"/>
        <w:shd w:val="clear" w:color="auto" w:fill="FFFFFF"/>
        <w:spacing w:after="0" w:afterAutospacing="0" w:line="360" w:lineRule="auto"/>
        <w:ind w:right="-1" w:firstLine="1134"/>
        <w:contextualSpacing/>
        <w:jc w:val="both"/>
      </w:pPr>
      <w:r w:rsidRPr="00B67B5D">
        <w:t>Não havendo qualquer modalidade de preclusão lógica na ausência de apelação, o que não representaria obstáculo para a interposição do recurso especial, logo alterou seu entendimento e se ajustou ao posicionamento prevalecente na doutrina. Ainda é possível que o erro de procedimento ou erro de julgamento surja no acórdão que apreciou o reexame necessário, o que também não representaria a im</w:t>
      </w:r>
      <w:r w:rsidR="009B0401">
        <w:t xml:space="preserve">petração do recurso </w:t>
      </w:r>
      <w:proofErr w:type="gramStart"/>
      <w:r w:rsidR="009B0401">
        <w:t>especial</w:t>
      </w:r>
      <w:r w:rsidR="003F3A87">
        <w:t>.</w:t>
      </w:r>
      <w:proofErr w:type="gramEnd"/>
      <w:r w:rsidR="009B0401">
        <w:rPr>
          <w:vertAlign w:val="superscript"/>
        </w:rPr>
        <w:t>32</w:t>
      </w:r>
    </w:p>
    <w:p w:rsidR="00B67B5D" w:rsidRDefault="00B67B5D" w:rsidP="00B67B5D">
      <w:pPr>
        <w:pStyle w:val="NormalWeb"/>
        <w:shd w:val="clear" w:color="auto" w:fill="FFFFFF"/>
        <w:spacing w:after="0" w:line="360" w:lineRule="auto"/>
        <w:ind w:right="-1" w:firstLine="1134"/>
        <w:contextualSpacing/>
        <w:jc w:val="both"/>
        <w:rPr>
          <w:sz w:val="20"/>
          <w:szCs w:val="20"/>
        </w:rPr>
      </w:pPr>
    </w:p>
    <w:p w:rsidR="00B67B5D" w:rsidRDefault="00B67B5D" w:rsidP="00B67B5D">
      <w:pPr>
        <w:pStyle w:val="NormalWeb"/>
        <w:shd w:val="clear" w:color="auto" w:fill="FFFFFF"/>
        <w:spacing w:after="0" w:line="360" w:lineRule="auto"/>
        <w:ind w:right="-1"/>
        <w:contextualSpacing/>
        <w:jc w:val="both"/>
        <w:rPr>
          <w:b/>
        </w:rPr>
      </w:pPr>
      <w:r w:rsidRPr="00B67B5D">
        <w:rPr>
          <w:b/>
        </w:rPr>
        <w:t>3.2 COMENTÁRIOS DOUTRINÁRIOS</w:t>
      </w:r>
    </w:p>
    <w:p w:rsidR="00B67B5D" w:rsidRDefault="00B67B5D" w:rsidP="00B67B5D">
      <w:pPr>
        <w:pStyle w:val="NormalWeb"/>
        <w:shd w:val="clear" w:color="auto" w:fill="FFFFFF"/>
        <w:spacing w:after="0" w:line="360" w:lineRule="auto"/>
        <w:ind w:right="-1"/>
        <w:contextualSpacing/>
        <w:jc w:val="both"/>
        <w:rPr>
          <w:b/>
        </w:rPr>
      </w:pPr>
    </w:p>
    <w:p w:rsidR="00B67B5D" w:rsidRPr="00B67B5D" w:rsidRDefault="00B67B5D" w:rsidP="00B67B5D">
      <w:pPr>
        <w:pStyle w:val="NormalWeb"/>
        <w:shd w:val="clear" w:color="auto" w:fill="FFFFFF"/>
        <w:spacing w:after="0" w:line="360" w:lineRule="auto"/>
        <w:ind w:right="-1" w:firstLine="1134"/>
        <w:contextualSpacing/>
        <w:jc w:val="both"/>
        <w:rPr>
          <w:b/>
        </w:rPr>
      </w:pPr>
      <w:r w:rsidRPr="00B67B5D">
        <w:t>É sabido que por força de uma limitação temporal todas as questões jurídicas e procedimentos devidamente resolvidos no processo judicial não podem voltar a ser discutidos no mesmo processo, com exceção, claro, da ocorrência de nulidades insanáveis</w:t>
      </w:r>
      <w:r w:rsidR="009B0401">
        <w:rPr>
          <w:vertAlign w:val="superscript"/>
        </w:rPr>
        <w:t>33</w:t>
      </w:r>
      <w:r w:rsidRPr="00B67B5D">
        <w:t>. Trata-se, deste modo, da preclusão do direito agir ou intervir, prevista no artigo 473 do CPC</w:t>
      </w:r>
      <w:r w:rsidR="005A7A40">
        <w:t>.</w:t>
      </w:r>
      <w:r w:rsidRPr="00B67B5D">
        <w:t xml:space="preserve"> </w:t>
      </w:r>
    </w:p>
    <w:p w:rsidR="00B67B5D" w:rsidRPr="009B0401" w:rsidRDefault="00B67B5D" w:rsidP="00B67B5D">
      <w:pPr>
        <w:pStyle w:val="NormalWeb"/>
        <w:shd w:val="clear" w:color="auto" w:fill="FFFFFF"/>
        <w:spacing w:after="0" w:afterAutospacing="0" w:line="360" w:lineRule="auto"/>
        <w:ind w:right="-1" w:firstLine="1134"/>
        <w:contextualSpacing/>
        <w:jc w:val="both"/>
      </w:pPr>
      <w:r w:rsidRPr="00B67B5D">
        <w:t xml:space="preserve">Nesse sentido, dentre outras modalidades, há de se ressaltar a preclusão lógica, que nada mais é que a impossibilidade de se praticar um ato processual incompatível com outro ato anteriormente </w:t>
      </w:r>
      <w:proofErr w:type="gramStart"/>
      <w:r w:rsidRPr="00B67B5D">
        <w:t>realizado</w:t>
      </w:r>
      <w:r w:rsidR="003F3A87">
        <w:t>.</w:t>
      </w:r>
      <w:proofErr w:type="gramEnd"/>
      <w:r w:rsidR="009B0401">
        <w:rPr>
          <w:vertAlign w:val="superscript"/>
        </w:rPr>
        <w:t>34</w:t>
      </w:r>
    </w:p>
    <w:p w:rsidR="002163DE" w:rsidRDefault="002163DE" w:rsidP="002163DE">
      <w:pPr>
        <w:pStyle w:val="NormalWeb"/>
        <w:shd w:val="clear" w:color="auto" w:fill="FFFFFF"/>
        <w:spacing w:after="0" w:line="360" w:lineRule="auto"/>
        <w:ind w:right="-1" w:firstLine="1134"/>
        <w:contextualSpacing/>
        <w:jc w:val="both"/>
      </w:pPr>
      <w:r>
        <w:t>Logo, a preclusão lógica nas palavras de Arruda Alvim (2001, p. 507)</w:t>
      </w:r>
      <w:r w:rsidR="009B0401">
        <w:rPr>
          <w:vertAlign w:val="superscript"/>
        </w:rPr>
        <w:t>35</w:t>
      </w:r>
      <w:r>
        <w:t xml:space="preserve"> perfaz-se como:</w:t>
      </w:r>
    </w:p>
    <w:p w:rsidR="002163DE" w:rsidRPr="002163DE" w:rsidRDefault="002163DE" w:rsidP="002163DE">
      <w:pPr>
        <w:pStyle w:val="NormalWeb"/>
        <w:shd w:val="clear" w:color="auto" w:fill="FFFFFF"/>
        <w:spacing w:after="0"/>
        <w:ind w:left="2268" w:right="-1"/>
        <w:contextualSpacing/>
        <w:jc w:val="both"/>
      </w:pPr>
      <w:r w:rsidRPr="002163DE">
        <w:rPr>
          <w:sz w:val="20"/>
          <w:szCs w:val="20"/>
        </w:rPr>
        <w:t>Diz-se lógica a preclusão quando</w:t>
      </w:r>
      <w:r>
        <w:rPr>
          <w:sz w:val="20"/>
          <w:szCs w:val="20"/>
        </w:rPr>
        <w:t xml:space="preserve"> um ato não mais pode ser prat</w:t>
      </w:r>
      <w:r w:rsidRPr="002163DE">
        <w:rPr>
          <w:sz w:val="20"/>
          <w:szCs w:val="20"/>
        </w:rPr>
        <w:t>icado, pelo fato de ser ter praticado outro ato que, pela lei, é definido como incompatível com o já realizado, ou que est a circ</w:t>
      </w:r>
      <w:r>
        <w:rPr>
          <w:sz w:val="20"/>
          <w:szCs w:val="20"/>
        </w:rPr>
        <w:t>unstância deflua inequivocament</w:t>
      </w:r>
      <w:r w:rsidRPr="002163DE">
        <w:rPr>
          <w:sz w:val="20"/>
          <w:szCs w:val="20"/>
        </w:rPr>
        <w:t xml:space="preserve">e do sistema. A aceitação da sentença envolve uma preclusão lógica de não recorrer. Assim, quando a </w:t>
      </w:r>
      <w:r>
        <w:rPr>
          <w:sz w:val="20"/>
          <w:szCs w:val="20"/>
        </w:rPr>
        <w:t>parte toma conhecimento da sent</w:t>
      </w:r>
      <w:r w:rsidRPr="002163DE">
        <w:rPr>
          <w:sz w:val="20"/>
          <w:szCs w:val="20"/>
        </w:rPr>
        <w:t>ença, vindo até a pedir sua liquidação, aceita-a tacitamente, não mais lhe sendo dado recorrer.</w:t>
      </w:r>
    </w:p>
    <w:p w:rsidR="00B67B5D" w:rsidRPr="00B67B5D" w:rsidRDefault="00B67B5D" w:rsidP="00B67B5D">
      <w:pPr>
        <w:pStyle w:val="NormalWeb"/>
        <w:shd w:val="clear" w:color="auto" w:fill="FFFFFF"/>
        <w:spacing w:after="0" w:afterAutospacing="0" w:line="360" w:lineRule="auto"/>
        <w:ind w:right="-1"/>
        <w:contextualSpacing/>
        <w:jc w:val="both"/>
      </w:pPr>
    </w:p>
    <w:p w:rsidR="00B67B5D" w:rsidRPr="008E21BD" w:rsidRDefault="008E21BD" w:rsidP="00F41226">
      <w:pPr>
        <w:pStyle w:val="NormalWeb"/>
        <w:shd w:val="clear" w:color="auto" w:fill="FFFFFF"/>
        <w:spacing w:after="0" w:line="360" w:lineRule="auto"/>
        <w:ind w:right="-1" w:firstLine="1134"/>
        <w:contextualSpacing/>
        <w:jc w:val="both"/>
      </w:pPr>
      <w:r w:rsidRPr="008E21BD">
        <w:t>Sabe-se que “causas decididas em única ou última instância” nada mais</w:t>
      </w:r>
      <w:r>
        <w:t xml:space="preserve"> </w:t>
      </w:r>
      <w:r w:rsidR="006E3055">
        <w:t xml:space="preserve">são do </w:t>
      </w:r>
      <w:r>
        <w:t xml:space="preserve">que o exaurimento </w:t>
      </w:r>
      <w:r w:rsidRPr="008E21BD">
        <w:t xml:space="preserve">das vias recursais, não cabendo à interposição de nenhum outro recurso </w:t>
      </w:r>
      <w:proofErr w:type="gramStart"/>
      <w:r w:rsidRPr="008E21BD">
        <w:t>ordinário</w:t>
      </w:r>
      <w:r w:rsidR="003F3A87">
        <w:t>.</w:t>
      </w:r>
      <w:proofErr w:type="gramEnd"/>
      <w:r>
        <w:rPr>
          <w:vertAlign w:val="superscript"/>
        </w:rPr>
        <w:t>3</w:t>
      </w:r>
      <w:r w:rsidR="009B0401">
        <w:rPr>
          <w:vertAlign w:val="superscript"/>
        </w:rPr>
        <w:t>6</w:t>
      </w:r>
    </w:p>
    <w:p w:rsidR="002163DE" w:rsidRDefault="000F4711" w:rsidP="008B40E4">
      <w:pPr>
        <w:pStyle w:val="NormalWeb"/>
        <w:shd w:val="clear" w:color="auto" w:fill="FFFFFF"/>
        <w:spacing w:after="0" w:afterAutospacing="0" w:line="360" w:lineRule="auto"/>
        <w:ind w:right="-1"/>
        <w:contextualSpacing/>
        <w:jc w:val="both"/>
        <w:rPr>
          <w:b/>
        </w:rPr>
      </w:pPr>
      <w:r>
        <w:rPr>
          <w:b/>
          <w:noProof/>
        </w:rPr>
        <w:pict>
          <v:shape id="_x0000_s1036" type="#_x0000_t32" style="position:absolute;left:0;text-align:left;margin-left:-.45pt;margin-top:15.35pt;width:2in;height:0;z-index:251668480" o:connectortype="straight"/>
        </w:pict>
      </w:r>
    </w:p>
    <w:p w:rsidR="00B67B5D" w:rsidRDefault="009B0401" w:rsidP="008B40E4">
      <w:pPr>
        <w:pStyle w:val="NormalWeb"/>
        <w:shd w:val="clear" w:color="auto" w:fill="FFFFFF"/>
        <w:spacing w:after="0" w:afterAutospacing="0" w:line="360" w:lineRule="auto"/>
        <w:ind w:right="-1"/>
        <w:contextualSpacing/>
        <w:jc w:val="both"/>
        <w:rPr>
          <w:sz w:val="20"/>
          <w:szCs w:val="20"/>
        </w:rPr>
      </w:pPr>
      <w:proofErr w:type="gramStart"/>
      <w:r>
        <w:rPr>
          <w:sz w:val="20"/>
          <w:szCs w:val="20"/>
          <w:vertAlign w:val="superscript"/>
        </w:rPr>
        <w:t>32</w:t>
      </w:r>
      <w:r w:rsidR="00B67B5D" w:rsidRPr="00B67B5D">
        <w:rPr>
          <w:sz w:val="20"/>
          <w:szCs w:val="20"/>
        </w:rPr>
        <w:t>CUNHA</w:t>
      </w:r>
      <w:proofErr w:type="gramEnd"/>
      <w:r w:rsidR="00B67B5D" w:rsidRPr="00B67B5D">
        <w:rPr>
          <w:sz w:val="20"/>
          <w:szCs w:val="20"/>
        </w:rPr>
        <w:t xml:space="preserve">, Leonardo Carneiro da. </w:t>
      </w:r>
      <w:r w:rsidR="00B67B5D" w:rsidRPr="00B67B5D">
        <w:rPr>
          <w:b/>
          <w:sz w:val="20"/>
          <w:szCs w:val="20"/>
        </w:rPr>
        <w:t>A Fazenda Pública em Juízo.</w:t>
      </w:r>
      <w:r w:rsidR="00B67B5D" w:rsidRPr="00B67B5D">
        <w:rPr>
          <w:sz w:val="20"/>
          <w:szCs w:val="20"/>
        </w:rPr>
        <w:t xml:space="preserve"> 10ª ed. S</w:t>
      </w:r>
      <w:r w:rsidR="00B67B5D">
        <w:rPr>
          <w:sz w:val="20"/>
          <w:szCs w:val="20"/>
        </w:rPr>
        <w:t>ão Paulo: Dialética, 2012, p.230</w:t>
      </w:r>
      <w:r w:rsidR="00B67B5D" w:rsidRPr="00B67B5D">
        <w:rPr>
          <w:sz w:val="20"/>
          <w:szCs w:val="20"/>
        </w:rPr>
        <w:t>.</w:t>
      </w:r>
    </w:p>
    <w:p w:rsidR="00B67B5D" w:rsidRPr="00B67B5D" w:rsidRDefault="009B0401" w:rsidP="00B67B5D">
      <w:pPr>
        <w:pStyle w:val="NormalWeb"/>
        <w:shd w:val="clear" w:color="auto" w:fill="FFFFFF"/>
        <w:spacing w:after="0"/>
        <w:ind w:right="-1"/>
        <w:contextualSpacing/>
        <w:jc w:val="both"/>
        <w:rPr>
          <w:b/>
          <w:sz w:val="20"/>
          <w:szCs w:val="20"/>
        </w:rPr>
      </w:pPr>
      <w:proofErr w:type="gramStart"/>
      <w:r>
        <w:rPr>
          <w:sz w:val="20"/>
          <w:szCs w:val="20"/>
          <w:vertAlign w:val="superscript"/>
        </w:rPr>
        <w:t>33</w:t>
      </w:r>
      <w:r w:rsidR="00B67B5D" w:rsidRPr="00B67B5D">
        <w:t xml:space="preserve"> </w:t>
      </w:r>
      <w:r w:rsidR="00B67B5D">
        <w:rPr>
          <w:sz w:val="20"/>
          <w:szCs w:val="20"/>
        </w:rPr>
        <w:t>NET</w:t>
      </w:r>
      <w:r w:rsidR="00B67B5D" w:rsidRPr="00B67B5D">
        <w:rPr>
          <w:sz w:val="20"/>
          <w:szCs w:val="20"/>
        </w:rPr>
        <w:t>O</w:t>
      </w:r>
      <w:proofErr w:type="gramEnd"/>
      <w:r w:rsidR="00B67B5D" w:rsidRPr="00B67B5D">
        <w:rPr>
          <w:sz w:val="20"/>
          <w:szCs w:val="20"/>
        </w:rPr>
        <w:t xml:space="preserve">, </w:t>
      </w:r>
      <w:proofErr w:type="spellStart"/>
      <w:r w:rsidR="00B67B5D" w:rsidRPr="00B67B5D">
        <w:rPr>
          <w:sz w:val="20"/>
          <w:szCs w:val="20"/>
        </w:rPr>
        <w:t>Alaim</w:t>
      </w:r>
      <w:proofErr w:type="spellEnd"/>
      <w:r w:rsidR="00B67B5D" w:rsidRPr="00B67B5D">
        <w:rPr>
          <w:sz w:val="20"/>
          <w:szCs w:val="20"/>
        </w:rPr>
        <w:t xml:space="preserve"> Rodrigues. </w:t>
      </w:r>
      <w:r w:rsidR="00B67B5D" w:rsidRPr="00B67B5D">
        <w:rPr>
          <w:b/>
          <w:sz w:val="20"/>
          <w:szCs w:val="20"/>
        </w:rPr>
        <w:t xml:space="preserve">O </w:t>
      </w:r>
      <w:proofErr w:type="gramStart"/>
      <w:r w:rsidR="00B67B5D" w:rsidRPr="00B67B5D">
        <w:rPr>
          <w:b/>
          <w:sz w:val="20"/>
          <w:szCs w:val="20"/>
        </w:rPr>
        <w:t>não-cabimento</w:t>
      </w:r>
      <w:proofErr w:type="gramEnd"/>
      <w:r w:rsidR="00B67B5D" w:rsidRPr="00B67B5D">
        <w:rPr>
          <w:b/>
          <w:sz w:val="20"/>
          <w:szCs w:val="20"/>
        </w:rPr>
        <w:t xml:space="preserve"> de recursos especiais e extraordinário pela Administração</w:t>
      </w:r>
    </w:p>
    <w:p w:rsidR="00B67B5D" w:rsidRPr="00B67B5D" w:rsidRDefault="00B67B5D" w:rsidP="00B67B5D">
      <w:pPr>
        <w:pStyle w:val="NormalWeb"/>
        <w:shd w:val="clear" w:color="auto" w:fill="FFFFFF"/>
        <w:spacing w:after="0"/>
        <w:ind w:right="-1"/>
        <w:contextualSpacing/>
        <w:jc w:val="both"/>
        <w:rPr>
          <w:sz w:val="20"/>
          <w:szCs w:val="20"/>
        </w:rPr>
      </w:pPr>
      <w:r w:rsidRPr="00B67B5D">
        <w:rPr>
          <w:b/>
          <w:sz w:val="20"/>
          <w:szCs w:val="20"/>
        </w:rPr>
        <w:t>Públic</w:t>
      </w:r>
      <w:r>
        <w:rPr>
          <w:b/>
          <w:sz w:val="20"/>
          <w:szCs w:val="20"/>
        </w:rPr>
        <w:t>a contra acórdão que julga reex</w:t>
      </w:r>
      <w:r w:rsidRPr="00B67B5D">
        <w:rPr>
          <w:b/>
          <w:sz w:val="20"/>
          <w:szCs w:val="20"/>
        </w:rPr>
        <w:t>ame necessário</w:t>
      </w:r>
      <w:r w:rsidRPr="00B67B5D">
        <w:rPr>
          <w:sz w:val="20"/>
          <w:szCs w:val="20"/>
        </w:rPr>
        <w:t>. Re</w:t>
      </w:r>
      <w:r>
        <w:rPr>
          <w:sz w:val="20"/>
          <w:szCs w:val="20"/>
        </w:rPr>
        <w:t>vista Dialética d</w:t>
      </w:r>
      <w:r w:rsidRPr="00B67B5D">
        <w:rPr>
          <w:sz w:val="20"/>
          <w:szCs w:val="20"/>
        </w:rPr>
        <w:t xml:space="preserve">e Direito Processual. </w:t>
      </w:r>
      <w:proofErr w:type="gramStart"/>
      <w:r w:rsidRPr="00B67B5D">
        <w:rPr>
          <w:sz w:val="20"/>
          <w:szCs w:val="20"/>
        </w:rPr>
        <w:t>nº</w:t>
      </w:r>
      <w:proofErr w:type="gramEnd"/>
      <w:r w:rsidRPr="00B67B5D">
        <w:rPr>
          <w:sz w:val="20"/>
          <w:szCs w:val="20"/>
        </w:rPr>
        <w:t xml:space="preserve"> 71, fev.</w:t>
      </w:r>
    </w:p>
    <w:p w:rsidR="00B67B5D" w:rsidRDefault="00B67B5D" w:rsidP="00B67B5D">
      <w:pPr>
        <w:pStyle w:val="NormalWeb"/>
        <w:shd w:val="clear" w:color="auto" w:fill="FFFFFF"/>
        <w:spacing w:after="0" w:afterAutospacing="0"/>
        <w:ind w:right="-1"/>
        <w:contextualSpacing/>
        <w:jc w:val="both"/>
        <w:rPr>
          <w:sz w:val="20"/>
          <w:szCs w:val="20"/>
        </w:rPr>
      </w:pPr>
      <w:r w:rsidRPr="00B67B5D">
        <w:rPr>
          <w:sz w:val="20"/>
          <w:szCs w:val="20"/>
        </w:rPr>
        <w:t>2009, p. 15.</w:t>
      </w:r>
    </w:p>
    <w:p w:rsidR="002163DE" w:rsidRPr="002163DE" w:rsidRDefault="009B0401" w:rsidP="002163DE">
      <w:pPr>
        <w:pStyle w:val="NormalWeb"/>
        <w:shd w:val="clear" w:color="auto" w:fill="FFFFFF"/>
        <w:spacing w:after="0"/>
        <w:ind w:right="-1"/>
        <w:contextualSpacing/>
        <w:jc w:val="both"/>
        <w:rPr>
          <w:b/>
          <w:sz w:val="20"/>
          <w:szCs w:val="20"/>
        </w:rPr>
      </w:pPr>
      <w:proofErr w:type="gramStart"/>
      <w:r>
        <w:rPr>
          <w:sz w:val="20"/>
          <w:szCs w:val="20"/>
          <w:vertAlign w:val="superscript"/>
        </w:rPr>
        <w:t>34</w:t>
      </w:r>
      <w:r w:rsidR="002163DE">
        <w:rPr>
          <w:sz w:val="20"/>
          <w:szCs w:val="20"/>
        </w:rPr>
        <w:t>T</w:t>
      </w:r>
      <w:r w:rsidR="002163DE" w:rsidRPr="002163DE">
        <w:rPr>
          <w:sz w:val="20"/>
          <w:szCs w:val="20"/>
        </w:rPr>
        <w:t>EODORO</w:t>
      </w:r>
      <w:proofErr w:type="gramEnd"/>
      <w:r w:rsidR="002163DE" w:rsidRPr="002163DE">
        <w:rPr>
          <w:sz w:val="20"/>
          <w:szCs w:val="20"/>
        </w:rPr>
        <w:t xml:space="preserve"> JÚNIOR, Humberto. </w:t>
      </w:r>
      <w:r w:rsidR="002163DE" w:rsidRPr="002163DE">
        <w:rPr>
          <w:b/>
          <w:sz w:val="20"/>
          <w:szCs w:val="20"/>
        </w:rPr>
        <w:t>Cursos de direito processual civil – teoria geral do direito processual</w:t>
      </w:r>
    </w:p>
    <w:p w:rsidR="006E3055" w:rsidRDefault="002163DE" w:rsidP="00F41226">
      <w:pPr>
        <w:pStyle w:val="NormalWeb"/>
        <w:shd w:val="clear" w:color="auto" w:fill="FFFFFF"/>
        <w:spacing w:after="0" w:afterAutospacing="0"/>
        <w:ind w:right="-1"/>
        <w:contextualSpacing/>
        <w:jc w:val="both"/>
        <w:rPr>
          <w:sz w:val="20"/>
          <w:szCs w:val="20"/>
        </w:rPr>
      </w:pPr>
      <w:proofErr w:type="gramStart"/>
      <w:r w:rsidRPr="002163DE">
        <w:rPr>
          <w:b/>
          <w:sz w:val="20"/>
          <w:szCs w:val="20"/>
        </w:rPr>
        <w:t>civil</w:t>
      </w:r>
      <w:proofErr w:type="gramEnd"/>
      <w:r w:rsidRPr="002163DE">
        <w:rPr>
          <w:b/>
          <w:sz w:val="20"/>
          <w:szCs w:val="20"/>
        </w:rPr>
        <w:t xml:space="preserve"> e processo de conhecimento</w:t>
      </w:r>
      <w:r>
        <w:rPr>
          <w:sz w:val="20"/>
          <w:szCs w:val="20"/>
        </w:rPr>
        <w:t xml:space="preserve">. </w:t>
      </w:r>
      <w:r w:rsidRPr="002163DE">
        <w:rPr>
          <w:sz w:val="20"/>
          <w:szCs w:val="20"/>
        </w:rPr>
        <w:t>Rio de Janeiro: Forense, 2009, p. 533</w:t>
      </w:r>
      <w:r>
        <w:rPr>
          <w:sz w:val="20"/>
          <w:szCs w:val="20"/>
        </w:rPr>
        <w:t xml:space="preserve">. </w:t>
      </w:r>
    </w:p>
    <w:p w:rsidR="009B0401" w:rsidRPr="009B0401" w:rsidRDefault="009B0401" w:rsidP="00F41226">
      <w:pPr>
        <w:pStyle w:val="NormalWeb"/>
        <w:shd w:val="clear" w:color="auto" w:fill="FFFFFF"/>
        <w:spacing w:after="0" w:afterAutospacing="0"/>
        <w:ind w:right="-1"/>
        <w:contextualSpacing/>
        <w:jc w:val="both"/>
        <w:rPr>
          <w:sz w:val="20"/>
          <w:szCs w:val="20"/>
        </w:rPr>
      </w:pPr>
      <w:proofErr w:type="gramStart"/>
      <w:r w:rsidRPr="009B0401">
        <w:rPr>
          <w:sz w:val="20"/>
          <w:szCs w:val="20"/>
          <w:vertAlign w:val="superscript"/>
        </w:rPr>
        <w:t>35</w:t>
      </w:r>
      <w:r w:rsidRPr="009B0401">
        <w:t xml:space="preserve"> </w:t>
      </w:r>
      <w:r w:rsidRPr="009B0401">
        <w:rPr>
          <w:sz w:val="20"/>
          <w:szCs w:val="20"/>
        </w:rPr>
        <w:t>ALVIM</w:t>
      </w:r>
      <w:proofErr w:type="gramEnd"/>
      <w:r w:rsidRPr="009B0401">
        <w:rPr>
          <w:sz w:val="20"/>
          <w:szCs w:val="20"/>
        </w:rPr>
        <w:t xml:space="preserve">, Arruda. </w:t>
      </w:r>
      <w:r w:rsidRPr="009B0401">
        <w:rPr>
          <w:b/>
          <w:sz w:val="20"/>
          <w:szCs w:val="20"/>
        </w:rPr>
        <w:t>Manual de direito processual civil</w:t>
      </w:r>
      <w:r w:rsidRPr="009B0401">
        <w:rPr>
          <w:sz w:val="20"/>
          <w:szCs w:val="20"/>
        </w:rPr>
        <w:t>. Vol. 1: Parte Geral. São Paulo: Revista dos Tribunais, 2001.</w:t>
      </w:r>
    </w:p>
    <w:p w:rsidR="00F41226" w:rsidRDefault="00F41226" w:rsidP="00F41226">
      <w:pPr>
        <w:pStyle w:val="NormalWeb"/>
        <w:shd w:val="clear" w:color="auto" w:fill="FFFFFF"/>
        <w:spacing w:after="0" w:afterAutospacing="0"/>
        <w:ind w:right="-1"/>
        <w:contextualSpacing/>
        <w:jc w:val="both"/>
        <w:rPr>
          <w:sz w:val="20"/>
          <w:szCs w:val="20"/>
        </w:rPr>
      </w:pPr>
      <w:proofErr w:type="gramStart"/>
      <w:r w:rsidRPr="00F41226">
        <w:rPr>
          <w:sz w:val="20"/>
          <w:szCs w:val="20"/>
          <w:vertAlign w:val="superscript"/>
        </w:rPr>
        <w:t>3</w:t>
      </w:r>
      <w:r w:rsidR="009B0401">
        <w:rPr>
          <w:sz w:val="20"/>
          <w:szCs w:val="20"/>
          <w:vertAlign w:val="superscript"/>
        </w:rPr>
        <w:t>6</w:t>
      </w:r>
      <w:r w:rsidRPr="00F41226">
        <w:rPr>
          <w:sz w:val="20"/>
          <w:szCs w:val="20"/>
        </w:rPr>
        <w:t>OLIVEIRA</w:t>
      </w:r>
      <w:proofErr w:type="gramEnd"/>
      <w:r w:rsidRPr="00F41226">
        <w:rPr>
          <w:sz w:val="20"/>
          <w:szCs w:val="20"/>
        </w:rPr>
        <w:t xml:space="preserve">, </w:t>
      </w:r>
      <w:proofErr w:type="spellStart"/>
      <w:r w:rsidRPr="00F41226">
        <w:rPr>
          <w:sz w:val="20"/>
          <w:szCs w:val="20"/>
        </w:rPr>
        <w:t>Gleydson</w:t>
      </w:r>
      <w:proofErr w:type="spellEnd"/>
      <w:r w:rsidRPr="00F41226">
        <w:rPr>
          <w:sz w:val="20"/>
          <w:szCs w:val="20"/>
        </w:rPr>
        <w:t xml:space="preserve"> Kleber </w:t>
      </w:r>
      <w:proofErr w:type="spellStart"/>
      <w:r w:rsidRPr="00F41226">
        <w:rPr>
          <w:sz w:val="20"/>
          <w:szCs w:val="20"/>
        </w:rPr>
        <w:t>Loper</w:t>
      </w:r>
      <w:proofErr w:type="spellEnd"/>
      <w:r w:rsidRPr="00F41226">
        <w:rPr>
          <w:sz w:val="20"/>
          <w:szCs w:val="20"/>
        </w:rPr>
        <w:t xml:space="preserve"> de. </w:t>
      </w:r>
      <w:r w:rsidRPr="00F41226">
        <w:rPr>
          <w:b/>
          <w:sz w:val="20"/>
          <w:szCs w:val="20"/>
        </w:rPr>
        <w:t xml:space="preserve">Recurso especial. </w:t>
      </w:r>
      <w:r w:rsidRPr="00F41226">
        <w:rPr>
          <w:sz w:val="20"/>
          <w:szCs w:val="20"/>
        </w:rPr>
        <w:t xml:space="preserve">São Paulo: Revista dos T </w:t>
      </w:r>
      <w:proofErr w:type="spellStart"/>
      <w:r w:rsidRPr="00F41226">
        <w:rPr>
          <w:sz w:val="20"/>
          <w:szCs w:val="20"/>
        </w:rPr>
        <w:t>ribunais</w:t>
      </w:r>
      <w:proofErr w:type="spellEnd"/>
      <w:r w:rsidRPr="00F41226">
        <w:rPr>
          <w:sz w:val="20"/>
          <w:szCs w:val="20"/>
        </w:rPr>
        <w:t xml:space="preserve">, 2002. </w:t>
      </w:r>
      <w:proofErr w:type="gramStart"/>
      <w:r w:rsidRPr="00F41226">
        <w:rPr>
          <w:sz w:val="20"/>
          <w:szCs w:val="20"/>
        </w:rPr>
        <w:t>p.</w:t>
      </w:r>
      <w:proofErr w:type="gramEnd"/>
      <w:r w:rsidR="006E3055">
        <w:rPr>
          <w:sz w:val="20"/>
          <w:szCs w:val="20"/>
        </w:rPr>
        <w:t xml:space="preserve"> </w:t>
      </w:r>
      <w:r w:rsidRPr="00F41226">
        <w:rPr>
          <w:sz w:val="20"/>
          <w:szCs w:val="20"/>
        </w:rPr>
        <w:t>230/231</w:t>
      </w:r>
      <w:r>
        <w:rPr>
          <w:sz w:val="20"/>
          <w:szCs w:val="20"/>
        </w:rPr>
        <w:t>.</w:t>
      </w:r>
    </w:p>
    <w:p w:rsidR="00B67B5D" w:rsidRDefault="006E3055" w:rsidP="006E3055">
      <w:pPr>
        <w:pStyle w:val="NormalWeb"/>
        <w:shd w:val="clear" w:color="auto" w:fill="FFFFFF"/>
        <w:spacing w:after="0" w:afterAutospacing="0" w:line="360" w:lineRule="auto"/>
        <w:ind w:right="-1" w:firstLine="1134"/>
        <w:contextualSpacing/>
        <w:jc w:val="both"/>
      </w:pPr>
      <w:r>
        <w:lastRenderedPageBreak/>
        <w:t>Por consequência</w:t>
      </w:r>
      <w:r w:rsidRPr="006E3055">
        <w:t>, é válido, ressaltar que a palavra “causa” é abordada no ordenamento jurídico de uma forma genérica,</w:t>
      </w:r>
      <w:r>
        <w:t xml:space="preserve"> abrangente,</w:t>
      </w:r>
      <w:r w:rsidRPr="006E3055">
        <w:t xml:space="preserve"> não havendo uma interpretação restritiva em seu conceito e, sendo assim, não há nada que a proíba sua extensão às hip</w:t>
      </w:r>
      <w:r w:rsidR="005A7A40">
        <w:t>óteses de remessa necessária</w:t>
      </w:r>
      <w:r w:rsidRPr="006E3055">
        <w:t xml:space="preserve"> (MANCUSO, 2001</w:t>
      </w:r>
      <w:proofErr w:type="gramStart"/>
      <w:r w:rsidRPr="006E3055">
        <w:t>)</w:t>
      </w:r>
      <w:r w:rsidR="003F3A87">
        <w:t>.</w:t>
      </w:r>
      <w:proofErr w:type="gramEnd"/>
      <w:r w:rsidR="000D159B">
        <w:rPr>
          <w:vertAlign w:val="superscript"/>
        </w:rPr>
        <w:t>37</w:t>
      </w:r>
    </w:p>
    <w:p w:rsidR="006E3055" w:rsidRPr="000D159B" w:rsidRDefault="006E3055" w:rsidP="006E3055">
      <w:pPr>
        <w:pStyle w:val="NormalWeb"/>
        <w:shd w:val="clear" w:color="auto" w:fill="FFFFFF"/>
        <w:spacing w:after="0" w:line="360" w:lineRule="auto"/>
        <w:ind w:right="-1" w:firstLine="1134"/>
        <w:contextualSpacing/>
        <w:jc w:val="both"/>
      </w:pPr>
      <w:r>
        <w:t xml:space="preserve">Desta forma, pode-se concluir que o conceito de causa decidida engloba o reexame necessário, já que se está diante de um procedimento judicial, mais especificamente de uma lide onde há partes, mérito e jurisdição, e também não há nenhum óbice expresso para sua </w:t>
      </w:r>
      <w:proofErr w:type="gramStart"/>
      <w:r>
        <w:t>ampliação</w:t>
      </w:r>
      <w:r w:rsidR="003F3A87">
        <w:t>.</w:t>
      </w:r>
      <w:proofErr w:type="gramEnd"/>
      <w:r w:rsidR="000D159B">
        <w:rPr>
          <w:vertAlign w:val="superscript"/>
        </w:rPr>
        <w:t>38</w:t>
      </w:r>
    </w:p>
    <w:p w:rsidR="006E3055" w:rsidRDefault="006E3055" w:rsidP="006E3055">
      <w:pPr>
        <w:pStyle w:val="NormalWeb"/>
        <w:shd w:val="clear" w:color="auto" w:fill="FFFFFF"/>
        <w:spacing w:after="0" w:line="360" w:lineRule="auto"/>
        <w:ind w:right="-1" w:firstLine="1134"/>
        <w:contextualSpacing/>
        <w:jc w:val="both"/>
      </w:pPr>
      <w:r>
        <w:t xml:space="preserve">No entendimento de </w:t>
      </w:r>
      <w:proofErr w:type="spellStart"/>
      <w:r>
        <w:t>Fredie</w:t>
      </w:r>
      <w:proofErr w:type="spellEnd"/>
      <w:r>
        <w:t xml:space="preserve"> Didier Jr. e Leonardo José Carneiro da Cunha (2013, p. 329)</w:t>
      </w:r>
      <w:r w:rsidR="000D159B">
        <w:rPr>
          <w:vertAlign w:val="superscript"/>
        </w:rPr>
        <w:t>39</w:t>
      </w:r>
      <w:r>
        <w:t xml:space="preserve">, “havendo reexame necessário, o tribunal julga a causa em última instância, cabendo, pelo art.105, III, da CF/88, o recurso especial”. </w:t>
      </w:r>
    </w:p>
    <w:p w:rsidR="002B51F5" w:rsidRDefault="002B51F5" w:rsidP="002B51F5">
      <w:pPr>
        <w:pStyle w:val="NormalWeb"/>
        <w:shd w:val="clear" w:color="auto" w:fill="FFFFFF"/>
        <w:spacing w:after="0" w:line="360" w:lineRule="auto"/>
        <w:ind w:right="-1" w:firstLine="1134"/>
        <w:contextualSpacing/>
        <w:jc w:val="both"/>
      </w:pPr>
      <w:r>
        <w:t>Diante o exposto, a principal questão surge: seria possível a Fazenda Pública recorrer da decisão que julgou o reexame necessário, sem que houvesse recurso de apelação de sua parte? Haveria ou não a preclusão lógica do direito de se recorrer?</w:t>
      </w:r>
    </w:p>
    <w:p w:rsidR="006E3055" w:rsidRPr="000D159B" w:rsidRDefault="002B51F5" w:rsidP="002B51F5">
      <w:pPr>
        <w:pStyle w:val="NormalWeb"/>
        <w:shd w:val="clear" w:color="auto" w:fill="FFFFFF"/>
        <w:spacing w:after="0" w:afterAutospacing="0" w:line="360" w:lineRule="auto"/>
        <w:ind w:right="-1" w:firstLine="1134"/>
        <w:contextualSpacing/>
        <w:jc w:val="both"/>
      </w:pPr>
      <w:r>
        <w:t xml:space="preserve">A questão é divergente e divide a doutrina. De um lado tem-se o posicionamento doutrinário defendido por </w:t>
      </w:r>
      <w:proofErr w:type="spellStart"/>
      <w:r>
        <w:t>Alaim</w:t>
      </w:r>
      <w:proofErr w:type="spellEnd"/>
      <w:r>
        <w:t xml:space="preserve"> Rodrigues </w:t>
      </w:r>
      <w:proofErr w:type="gramStart"/>
      <w:r>
        <w:t>Neto</w:t>
      </w:r>
      <w:r w:rsidR="003F3A87">
        <w:t>:</w:t>
      </w:r>
      <w:proofErr w:type="gramEnd"/>
      <w:r w:rsidR="000D159B">
        <w:rPr>
          <w:vertAlign w:val="superscript"/>
        </w:rPr>
        <w:t>40</w:t>
      </w:r>
    </w:p>
    <w:p w:rsidR="002B51F5" w:rsidRPr="002B51F5" w:rsidRDefault="002B51F5" w:rsidP="002B51F5">
      <w:pPr>
        <w:pStyle w:val="NormalWeb"/>
        <w:shd w:val="clear" w:color="auto" w:fill="FFFFFF"/>
        <w:spacing w:after="0"/>
        <w:ind w:left="2268" w:right="-1"/>
        <w:contextualSpacing/>
        <w:jc w:val="both"/>
        <w:rPr>
          <w:sz w:val="20"/>
          <w:szCs w:val="20"/>
        </w:rPr>
      </w:pPr>
      <w:r w:rsidRPr="002B51F5">
        <w:rPr>
          <w:sz w:val="20"/>
          <w:szCs w:val="20"/>
        </w:rPr>
        <w:t xml:space="preserve">Então, a partir do momento em que o Tribunal, em julgamento de reexame necessário – que, frise-se, não é recurso – confirma total ou parcialmente a </w:t>
      </w:r>
      <w:proofErr w:type="gramStart"/>
      <w:r w:rsidRPr="002B51F5">
        <w:rPr>
          <w:sz w:val="20"/>
          <w:szCs w:val="20"/>
        </w:rPr>
        <w:t>sentença</w:t>
      </w:r>
      <w:proofErr w:type="gramEnd"/>
      <w:r w:rsidRPr="002B51F5">
        <w:rPr>
          <w:sz w:val="20"/>
          <w:szCs w:val="20"/>
        </w:rPr>
        <w:t xml:space="preserve"> </w:t>
      </w:r>
      <w:proofErr w:type="gramStart"/>
      <w:r w:rsidRPr="002B51F5">
        <w:rPr>
          <w:sz w:val="20"/>
          <w:szCs w:val="20"/>
        </w:rPr>
        <w:t>desfavorável</w:t>
      </w:r>
      <w:proofErr w:type="gramEnd"/>
      <w:r w:rsidRPr="002B51F5">
        <w:rPr>
          <w:sz w:val="20"/>
          <w:szCs w:val="20"/>
        </w:rPr>
        <w:t xml:space="preserve"> à Administração Pública, não há nada que possa ser feito a não ser conformar-se, da mesma forma que se</w:t>
      </w:r>
      <w:r w:rsidR="00FA4F09">
        <w:rPr>
          <w:sz w:val="20"/>
          <w:szCs w:val="20"/>
        </w:rPr>
        <w:t xml:space="preserve"> conformou quando deixou de int</w:t>
      </w:r>
      <w:r w:rsidRPr="002B51F5">
        <w:rPr>
          <w:sz w:val="20"/>
          <w:szCs w:val="20"/>
        </w:rPr>
        <w:t xml:space="preserve">erpor o recurso voluntário anteriormente. Portanto, a não ser que tenha como objetivo evitar </w:t>
      </w:r>
      <w:proofErr w:type="gramStart"/>
      <w:r w:rsidRPr="002B51F5">
        <w:rPr>
          <w:sz w:val="20"/>
          <w:szCs w:val="20"/>
        </w:rPr>
        <w:t>a violação do artigo 535</w:t>
      </w:r>
      <w:r>
        <w:rPr>
          <w:sz w:val="20"/>
          <w:szCs w:val="20"/>
        </w:rPr>
        <w:t xml:space="preserve"> </w:t>
      </w:r>
      <w:r w:rsidRPr="002B51F5">
        <w:rPr>
          <w:sz w:val="20"/>
          <w:szCs w:val="20"/>
        </w:rPr>
        <w:t>ou do próprio artigo 475, ambos do Código de Processo Civil, a interposição</w:t>
      </w:r>
      <w:proofErr w:type="gramEnd"/>
      <w:r w:rsidRPr="002B51F5">
        <w:rPr>
          <w:sz w:val="20"/>
          <w:szCs w:val="20"/>
        </w:rPr>
        <w:t xml:space="preserve"> de recurso especial e extraordinário não é cabível em razão da preclusão lógica e, em última análise, da ausência do interesse processual, um dos</w:t>
      </w:r>
    </w:p>
    <w:p w:rsidR="002B51F5" w:rsidRDefault="002B51F5" w:rsidP="002B51F5">
      <w:pPr>
        <w:pStyle w:val="NormalWeb"/>
        <w:shd w:val="clear" w:color="auto" w:fill="FFFFFF"/>
        <w:spacing w:after="0" w:afterAutospacing="0"/>
        <w:ind w:left="2268" w:right="-1"/>
        <w:contextualSpacing/>
        <w:jc w:val="both"/>
        <w:rPr>
          <w:sz w:val="20"/>
          <w:szCs w:val="20"/>
        </w:rPr>
      </w:pPr>
      <w:proofErr w:type="gramStart"/>
      <w:r w:rsidRPr="002B51F5">
        <w:rPr>
          <w:sz w:val="20"/>
          <w:szCs w:val="20"/>
        </w:rPr>
        <w:t>requisitos</w:t>
      </w:r>
      <w:proofErr w:type="gramEnd"/>
      <w:r w:rsidRPr="002B51F5">
        <w:rPr>
          <w:sz w:val="20"/>
          <w:szCs w:val="20"/>
        </w:rPr>
        <w:t xml:space="preserve"> essenciais inerentes a todo e qualquer recurso.</w:t>
      </w:r>
    </w:p>
    <w:p w:rsidR="002B51F5" w:rsidRDefault="002B51F5" w:rsidP="002B51F5">
      <w:pPr>
        <w:pStyle w:val="NormalWeb"/>
        <w:shd w:val="clear" w:color="auto" w:fill="FFFFFF"/>
        <w:spacing w:after="0" w:afterAutospacing="0"/>
        <w:ind w:left="2268" w:right="-1"/>
        <w:contextualSpacing/>
        <w:jc w:val="both"/>
        <w:rPr>
          <w:sz w:val="20"/>
          <w:szCs w:val="20"/>
        </w:rPr>
      </w:pPr>
    </w:p>
    <w:p w:rsidR="002B51F5" w:rsidRDefault="002B51F5" w:rsidP="002B51F5">
      <w:pPr>
        <w:pStyle w:val="NormalWeb"/>
        <w:shd w:val="clear" w:color="auto" w:fill="FFFFFF"/>
        <w:spacing w:after="0" w:afterAutospacing="0" w:line="360" w:lineRule="auto"/>
        <w:ind w:right="-1" w:firstLine="1134"/>
        <w:contextualSpacing/>
        <w:jc w:val="both"/>
      </w:pPr>
      <w:r>
        <w:t>Contudo, há posicionamento no sentido de se admitir a interposição do recurso especial, independente presença ou não do recurso de apelação da Fazenda Pública, conforme entendimento de Bernardo Souza Pimentel (20</w:t>
      </w:r>
      <w:r w:rsidR="008F55A8">
        <w:t>10</w:t>
      </w:r>
      <w:r>
        <w:t xml:space="preserve">, p. </w:t>
      </w:r>
      <w:r w:rsidR="008F55A8">
        <w:t>744</w:t>
      </w:r>
      <w:proofErr w:type="gramStart"/>
      <w:r>
        <w:t>)</w:t>
      </w:r>
      <w:r w:rsidR="003F3A87">
        <w:t>:</w:t>
      </w:r>
      <w:proofErr w:type="gramEnd"/>
      <w:r w:rsidR="000D159B">
        <w:rPr>
          <w:vertAlign w:val="superscript"/>
        </w:rPr>
        <w:t>41</w:t>
      </w:r>
    </w:p>
    <w:p w:rsidR="00B67B5D" w:rsidRPr="002B51F5" w:rsidRDefault="008F55A8" w:rsidP="008F55A8">
      <w:pPr>
        <w:pStyle w:val="NormalWeb"/>
        <w:shd w:val="clear" w:color="auto" w:fill="FFFFFF"/>
        <w:spacing w:after="0" w:afterAutospacing="0"/>
        <w:ind w:left="2268" w:right="-1"/>
        <w:contextualSpacing/>
        <w:jc w:val="both"/>
        <w:rPr>
          <w:b/>
          <w:sz w:val="20"/>
          <w:szCs w:val="20"/>
        </w:rPr>
      </w:pPr>
      <w:r>
        <w:rPr>
          <w:sz w:val="20"/>
          <w:szCs w:val="20"/>
        </w:rPr>
        <w:t>(</w:t>
      </w:r>
      <w:r w:rsidR="002B51F5" w:rsidRPr="002B51F5">
        <w:rPr>
          <w:sz w:val="20"/>
          <w:szCs w:val="20"/>
        </w:rPr>
        <w:t>.</w:t>
      </w:r>
      <w:r>
        <w:rPr>
          <w:sz w:val="20"/>
          <w:szCs w:val="20"/>
        </w:rPr>
        <w:t>.</w:t>
      </w:r>
      <w:r w:rsidR="002B51F5" w:rsidRPr="002B51F5">
        <w:rPr>
          <w:sz w:val="20"/>
          <w:szCs w:val="20"/>
        </w:rPr>
        <w:t>.</w:t>
      </w:r>
      <w:r>
        <w:rPr>
          <w:sz w:val="20"/>
          <w:szCs w:val="20"/>
        </w:rPr>
        <w:t xml:space="preserve">) </w:t>
      </w:r>
      <w:r w:rsidR="002B51F5" w:rsidRPr="002B51F5">
        <w:rPr>
          <w:sz w:val="20"/>
          <w:szCs w:val="20"/>
        </w:rPr>
        <w:t xml:space="preserve">é irrelevante a ausência da interposição de recurso pretérito, como, por exemplo, a apelação, porquanto a sucumbência pode surgir apenas no reexame da causa pelo tribunal, especialmente em relação ao particular. </w:t>
      </w:r>
    </w:p>
    <w:p w:rsidR="00B67B5D" w:rsidRDefault="00B67B5D" w:rsidP="008B40E4">
      <w:pPr>
        <w:pStyle w:val="NormalWeb"/>
        <w:shd w:val="clear" w:color="auto" w:fill="FFFFFF"/>
        <w:spacing w:after="0" w:afterAutospacing="0" w:line="360" w:lineRule="auto"/>
        <w:ind w:right="-1"/>
        <w:contextualSpacing/>
        <w:jc w:val="both"/>
        <w:rPr>
          <w:b/>
        </w:rPr>
      </w:pPr>
    </w:p>
    <w:p w:rsidR="00FA4F09" w:rsidRPr="006E3055" w:rsidRDefault="000F4711" w:rsidP="008B40E4">
      <w:pPr>
        <w:pStyle w:val="NormalWeb"/>
        <w:shd w:val="clear" w:color="auto" w:fill="FFFFFF"/>
        <w:spacing w:after="0" w:afterAutospacing="0" w:line="360" w:lineRule="auto"/>
        <w:ind w:right="-1"/>
        <w:contextualSpacing/>
        <w:jc w:val="both"/>
      </w:pPr>
      <w:r>
        <w:rPr>
          <w:noProof/>
        </w:rPr>
        <w:pict>
          <v:shape id="_x0000_s1037" type="#_x0000_t32" style="position:absolute;left:0;text-align:left;margin-left:1.35pt;margin-top:14.5pt;width:139.8pt;height:0;z-index:251669504" o:connectortype="straight"/>
        </w:pict>
      </w:r>
    </w:p>
    <w:p w:rsidR="006E3055" w:rsidRDefault="000D159B" w:rsidP="00FA4F09">
      <w:pPr>
        <w:pStyle w:val="NormalWeb"/>
        <w:shd w:val="clear" w:color="auto" w:fill="FFFFFF"/>
        <w:spacing w:after="0"/>
        <w:ind w:right="-1"/>
        <w:contextualSpacing/>
        <w:jc w:val="both"/>
        <w:rPr>
          <w:sz w:val="20"/>
          <w:szCs w:val="20"/>
        </w:rPr>
      </w:pPr>
      <w:proofErr w:type="gramStart"/>
      <w:r>
        <w:rPr>
          <w:sz w:val="20"/>
          <w:szCs w:val="20"/>
          <w:vertAlign w:val="superscript"/>
        </w:rPr>
        <w:t>37</w:t>
      </w:r>
      <w:r w:rsidR="006E3055" w:rsidRPr="002B51F5">
        <w:rPr>
          <w:sz w:val="20"/>
          <w:szCs w:val="20"/>
        </w:rPr>
        <w:t>MANCUSO</w:t>
      </w:r>
      <w:proofErr w:type="gramEnd"/>
      <w:r w:rsidR="006E3055" w:rsidRPr="002B51F5">
        <w:rPr>
          <w:sz w:val="20"/>
          <w:szCs w:val="20"/>
        </w:rPr>
        <w:t xml:space="preserve">, Rodolfo de Camargo. </w:t>
      </w:r>
      <w:r w:rsidR="00FA4F09">
        <w:rPr>
          <w:b/>
          <w:sz w:val="20"/>
          <w:szCs w:val="20"/>
        </w:rPr>
        <w:t>Recurso ex</w:t>
      </w:r>
      <w:r w:rsidR="006E3055" w:rsidRPr="00FA4F09">
        <w:rPr>
          <w:b/>
          <w:sz w:val="20"/>
          <w:szCs w:val="20"/>
        </w:rPr>
        <w:t>traordinário e recurso e</w:t>
      </w:r>
      <w:r w:rsidR="002B51F5" w:rsidRPr="00FA4F09">
        <w:rPr>
          <w:b/>
          <w:sz w:val="20"/>
          <w:szCs w:val="20"/>
        </w:rPr>
        <w:t>special</w:t>
      </w:r>
      <w:r w:rsidR="002B51F5" w:rsidRPr="002B51F5">
        <w:rPr>
          <w:sz w:val="20"/>
          <w:szCs w:val="20"/>
        </w:rPr>
        <w:t xml:space="preserve">. São Paulo: Revista dos </w:t>
      </w:r>
      <w:r>
        <w:rPr>
          <w:sz w:val="20"/>
          <w:szCs w:val="20"/>
        </w:rPr>
        <w:t>T</w:t>
      </w:r>
      <w:r w:rsidR="006E3055" w:rsidRPr="002B51F5">
        <w:rPr>
          <w:sz w:val="20"/>
          <w:szCs w:val="20"/>
        </w:rPr>
        <w:t>ribunais, 2001, p. 113.</w:t>
      </w:r>
    </w:p>
    <w:p w:rsidR="000D159B" w:rsidRDefault="000D159B" w:rsidP="00FA4F09">
      <w:pPr>
        <w:pStyle w:val="NormalWeb"/>
        <w:shd w:val="clear" w:color="auto" w:fill="FFFFFF"/>
        <w:spacing w:after="0"/>
        <w:ind w:right="-1"/>
        <w:contextualSpacing/>
        <w:jc w:val="both"/>
        <w:rPr>
          <w:sz w:val="20"/>
          <w:szCs w:val="20"/>
        </w:rPr>
      </w:pPr>
      <w:r w:rsidRPr="000D159B">
        <w:rPr>
          <w:sz w:val="20"/>
          <w:szCs w:val="20"/>
          <w:vertAlign w:val="superscript"/>
        </w:rPr>
        <w:t>38</w:t>
      </w:r>
      <w:r>
        <w:rPr>
          <w:sz w:val="20"/>
          <w:szCs w:val="20"/>
        </w:rPr>
        <w:t xml:space="preserve"> Idem.</w:t>
      </w:r>
    </w:p>
    <w:p w:rsidR="000D159B" w:rsidRPr="000D159B" w:rsidRDefault="000D159B" w:rsidP="00FA4F09">
      <w:pPr>
        <w:pStyle w:val="NormalWeb"/>
        <w:shd w:val="clear" w:color="auto" w:fill="FFFFFF"/>
        <w:spacing w:after="0"/>
        <w:ind w:right="-1"/>
        <w:contextualSpacing/>
        <w:jc w:val="both"/>
        <w:rPr>
          <w:sz w:val="20"/>
          <w:szCs w:val="20"/>
        </w:rPr>
      </w:pPr>
      <w:r>
        <w:rPr>
          <w:sz w:val="20"/>
          <w:szCs w:val="20"/>
          <w:vertAlign w:val="superscript"/>
        </w:rPr>
        <w:t xml:space="preserve">39 </w:t>
      </w:r>
      <w:r w:rsidRPr="000D159B">
        <w:rPr>
          <w:sz w:val="20"/>
          <w:szCs w:val="20"/>
        </w:rPr>
        <w:t xml:space="preserve">DIDIER Jr., </w:t>
      </w:r>
      <w:proofErr w:type="spellStart"/>
      <w:r w:rsidRPr="000D159B">
        <w:rPr>
          <w:sz w:val="20"/>
          <w:szCs w:val="20"/>
        </w:rPr>
        <w:t>Fredie</w:t>
      </w:r>
      <w:proofErr w:type="spellEnd"/>
      <w:proofErr w:type="gramStart"/>
      <w:r w:rsidRPr="000D159B">
        <w:rPr>
          <w:sz w:val="20"/>
          <w:szCs w:val="20"/>
        </w:rPr>
        <w:t>.,</w:t>
      </w:r>
      <w:proofErr w:type="gramEnd"/>
      <w:r w:rsidRPr="000D159B">
        <w:rPr>
          <w:sz w:val="20"/>
          <w:szCs w:val="20"/>
        </w:rPr>
        <w:t xml:space="preserve"> CUNHA, Leonardo Carneiro da. </w:t>
      </w:r>
      <w:r w:rsidRPr="000D159B">
        <w:rPr>
          <w:b/>
          <w:sz w:val="20"/>
          <w:szCs w:val="20"/>
        </w:rPr>
        <w:t xml:space="preserve">Curso de Direito Processual Civil: Meios de </w:t>
      </w:r>
      <w:proofErr w:type="spellStart"/>
      <w:r w:rsidRPr="000D159B">
        <w:rPr>
          <w:b/>
          <w:sz w:val="20"/>
          <w:szCs w:val="20"/>
        </w:rPr>
        <w:t>Inpugnação</w:t>
      </w:r>
      <w:proofErr w:type="spellEnd"/>
      <w:r w:rsidRPr="000D159B">
        <w:rPr>
          <w:b/>
          <w:sz w:val="20"/>
          <w:szCs w:val="20"/>
        </w:rPr>
        <w:t xml:space="preserve"> às decisões judiciais e processo nos tribunais</w:t>
      </w:r>
      <w:r w:rsidRPr="000D159B">
        <w:rPr>
          <w:sz w:val="20"/>
          <w:szCs w:val="20"/>
        </w:rPr>
        <w:t xml:space="preserve">. 11ª ed. Salvador: </w:t>
      </w:r>
      <w:proofErr w:type="spellStart"/>
      <w:r w:rsidRPr="000D159B">
        <w:rPr>
          <w:sz w:val="20"/>
          <w:szCs w:val="20"/>
        </w:rPr>
        <w:t>Juspodvim</w:t>
      </w:r>
      <w:proofErr w:type="spellEnd"/>
      <w:r w:rsidRPr="000D159B">
        <w:rPr>
          <w:sz w:val="20"/>
          <w:szCs w:val="20"/>
        </w:rPr>
        <w:t>, 2013</w:t>
      </w:r>
    </w:p>
    <w:p w:rsidR="002B51F5" w:rsidRDefault="000D159B" w:rsidP="00FA4F09">
      <w:pPr>
        <w:pStyle w:val="NormalWeb"/>
        <w:shd w:val="clear" w:color="auto" w:fill="FFFFFF"/>
        <w:spacing w:after="0"/>
        <w:ind w:right="-1"/>
        <w:contextualSpacing/>
        <w:jc w:val="both"/>
        <w:rPr>
          <w:sz w:val="20"/>
          <w:szCs w:val="20"/>
        </w:rPr>
      </w:pPr>
      <w:proofErr w:type="gramStart"/>
      <w:r>
        <w:rPr>
          <w:sz w:val="20"/>
          <w:szCs w:val="20"/>
          <w:vertAlign w:val="superscript"/>
        </w:rPr>
        <w:t>40</w:t>
      </w:r>
      <w:r w:rsidR="004D7B80">
        <w:rPr>
          <w:sz w:val="20"/>
          <w:szCs w:val="20"/>
        </w:rPr>
        <w:t>NET</w:t>
      </w:r>
      <w:r w:rsidR="002B51F5" w:rsidRPr="002B51F5">
        <w:rPr>
          <w:sz w:val="20"/>
          <w:szCs w:val="20"/>
        </w:rPr>
        <w:t>O</w:t>
      </w:r>
      <w:proofErr w:type="gramEnd"/>
      <w:r w:rsidR="002B51F5" w:rsidRPr="002B51F5">
        <w:rPr>
          <w:sz w:val="20"/>
          <w:szCs w:val="20"/>
        </w:rPr>
        <w:t xml:space="preserve">, </w:t>
      </w:r>
      <w:proofErr w:type="spellStart"/>
      <w:r w:rsidR="002B51F5" w:rsidRPr="002B51F5">
        <w:rPr>
          <w:sz w:val="20"/>
          <w:szCs w:val="20"/>
        </w:rPr>
        <w:t>Alaim</w:t>
      </w:r>
      <w:proofErr w:type="spellEnd"/>
      <w:r w:rsidR="002B51F5" w:rsidRPr="002B51F5">
        <w:rPr>
          <w:sz w:val="20"/>
          <w:szCs w:val="20"/>
        </w:rPr>
        <w:t xml:space="preserve"> Rodrigues. </w:t>
      </w:r>
      <w:r w:rsidR="002B51F5" w:rsidRPr="00FA4F09">
        <w:rPr>
          <w:b/>
          <w:sz w:val="20"/>
          <w:szCs w:val="20"/>
        </w:rPr>
        <w:t xml:space="preserve">O </w:t>
      </w:r>
      <w:proofErr w:type="gramStart"/>
      <w:r w:rsidR="002B51F5" w:rsidRPr="00FA4F09">
        <w:rPr>
          <w:b/>
          <w:sz w:val="20"/>
          <w:szCs w:val="20"/>
        </w:rPr>
        <w:t>não-cabim</w:t>
      </w:r>
      <w:r w:rsidR="004C5BCF">
        <w:rPr>
          <w:b/>
          <w:sz w:val="20"/>
          <w:szCs w:val="20"/>
        </w:rPr>
        <w:t>ento</w:t>
      </w:r>
      <w:proofErr w:type="gramEnd"/>
      <w:r w:rsidR="004C5BCF">
        <w:rPr>
          <w:b/>
          <w:sz w:val="20"/>
          <w:szCs w:val="20"/>
        </w:rPr>
        <w:t xml:space="preserve"> de recursos especiais e ex</w:t>
      </w:r>
      <w:r w:rsidR="002B51F5" w:rsidRPr="00FA4F09">
        <w:rPr>
          <w:b/>
          <w:sz w:val="20"/>
          <w:szCs w:val="20"/>
        </w:rPr>
        <w:t>traordinário pela Administração Pública contra acórdão que julga reexame necessário.</w:t>
      </w:r>
      <w:r w:rsidR="002B51F5" w:rsidRPr="002B51F5">
        <w:rPr>
          <w:sz w:val="20"/>
          <w:szCs w:val="20"/>
        </w:rPr>
        <w:t xml:space="preserve"> Revista Dialética d e Direito Processual. </w:t>
      </w:r>
      <w:proofErr w:type="gramStart"/>
      <w:r w:rsidR="002B51F5" w:rsidRPr="002B51F5">
        <w:rPr>
          <w:sz w:val="20"/>
          <w:szCs w:val="20"/>
        </w:rPr>
        <w:t>nº</w:t>
      </w:r>
      <w:proofErr w:type="gramEnd"/>
      <w:r w:rsidR="002B51F5" w:rsidRPr="002B51F5">
        <w:rPr>
          <w:sz w:val="20"/>
          <w:szCs w:val="20"/>
        </w:rPr>
        <w:t xml:space="preserve"> 71, fev.2009, p. 16.</w:t>
      </w:r>
    </w:p>
    <w:p w:rsidR="000D159B" w:rsidRPr="000D159B" w:rsidRDefault="000D159B" w:rsidP="000D159B">
      <w:pPr>
        <w:pStyle w:val="NormalWeb"/>
        <w:shd w:val="clear" w:color="auto" w:fill="FFFFFF"/>
        <w:spacing w:after="0"/>
        <w:ind w:right="-1"/>
        <w:contextualSpacing/>
        <w:jc w:val="both"/>
        <w:rPr>
          <w:sz w:val="20"/>
          <w:szCs w:val="20"/>
        </w:rPr>
      </w:pPr>
      <w:proofErr w:type="gramStart"/>
      <w:r>
        <w:rPr>
          <w:sz w:val="20"/>
          <w:szCs w:val="20"/>
          <w:vertAlign w:val="superscript"/>
        </w:rPr>
        <w:t>41</w:t>
      </w:r>
      <w:r>
        <w:rPr>
          <w:sz w:val="20"/>
          <w:szCs w:val="20"/>
        </w:rPr>
        <w:t xml:space="preserve"> </w:t>
      </w:r>
      <w:r w:rsidRPr="000D159B">
        <w:rPr>
          <w:sz w:val="20"/>
          <w:szCs w:val="20"/>
        </w:rPr>
        <w:t>SOUZA</w:t>
      </w:r>
      <w:proofErr w:type="gramEnd"/>
      <w:r w:rsidRPr="000D159B">
        <w:rPr>
          <w:sz w:val="20"/>
          <w:szCs w:val="20"/>
        </w:rPr>
        <w:t xml:space="preserve">, Bernardo Pimentel. </w:t>
      </w:r>
      <w:r w:rsidRPr="000D159B">
        <w:rPr>
          <w:b/>
          <w:sz w:val="20"/>
          <w:szCs w:val="20"/>
        </w:rPr>
        <w:t>Introdução aos recursos cíveis e à ação rescisória.</w:t>
      </w:r>
      <w:r>
        <w:rPr>
          <w:sz w:val="20"/>
          <w:szCs w:val="20"/>
        </w:rPr>
        <w:t xml:space="preserve"> São Paulo: </w:t>
      </w:r>
      <w:proofErr w:type="gramStart"/>
      <w:r w:rsidRPr="000D159B">
        <w:rPr>
          <w:sz w:val="20"/>
          <w:szCs w:val="20"/>
        </w:rPr>
        <w:t>Saraiva,</w:t>
      </w:r>
      <w:proofErr w:type="gramEnd"/>
      <w:r w:rsidRPr="000D159B">
        <w:rPr>
          <w:sz w:val="20"/>
          <w:szCs w:val="20"/>
        </w:rPr>
        <w:t xml:space="preserve"> 2010.</w:t>
      </w:r>
    </w:p>
    <w:p w:rsidR="00B67B5D" w:rsidRPr="00FA4F09" w:rsidRDefault="00FA4F09" w:rsidP="00FA4F09">
      <w:pPr>
        <w:pStyle w:val="NormalWeb"/>
        <w:shd w:val="clear" w:color="auto" w:fill="FFFFFF"/>
        <w:spacing w:after="0" w:afterAutospacing="0"/>
        <w:ind w:left="2268" w:right="-1"/>
        <w:contextualSpacing/>
        <w:jc w:val="both"/>
        <w:rPr>
          <w:sz w:val="20"/>
          <w:szCs w:val="20"/>
        </w:rPr>
      </w:pPr>
      <w:r w:rsidRPr="00FA4F09">
        <w:rPr>
          <w:sz w:val="20"/>
          <w:szCs w:val="20"/>
        </w:rPr>
        <w:lastRenderedPageBreak/>
        <w:t xml:space="preserve">Na verdade, até mesmo a pessoa jurídica beneficiada pela remessa obrigatória pode aviar recursos extraordinário e especial, porquanto é o acórdão contrário proferido no reexame oficial que passa em julgado, conforme se infere do caput do artigo 475 do Código de Processo Civil. Ora, se a sentença sujeita ao duplo grau de jurisdição obrigatório enseja, ex vi do § 1º do </w:t>
      </w:r>
      <w:proofErr w:type="spellStart"/>
      <w:r w:rsidRPr="00FA4F09">
        <w:rPr>
          <w:sz w:val="20"/>
          <w:szCs w:val="20"/>
        </w:rPr>
        <w:t>art</w:t>
      </w:r>
      <w:proofErr w:type="spellEnd"/>
      <w:r w:rsidRPr="00FA4F09">
        <w:rPr>
          <w:sz w:val="20"/>
          <w:szCs w:val="20"/>
        </w:rPr>
        <w:t xml:space="preserve"> </w:t>
      </w:r>
      <w:proofErr w:type="spellStart"/>
      <w:r w:rsidRPr="00FA4F09">
        <w:rPr>
          <w:sz w:val="20"/>
          <w:szCs w:val="20"/>
        </w:rPr>
        <w:t>igo</w:t>
      </w:r>
      <w:proofErr w:type="spellEnd"/>
      <w:r w:rsidRPr="00FA4F09">
        <w:rPr>
          <w:sz w:val="20"/>
          <w:szCs w:val="20"/>
        </w:rPr>
        <w:t xml:space="preserve"> 475, a interposição de apelação pela pessoa jurídica já favorecida pela remessa, com muito maior razão o acórdão contrário proveniente do reexame ex </w:t>
      </w:r>
      <w:proofErr w:type="spellStart"/>
      <w:r w:rsidRPr="00FA4F09">
        <w:rPr>
          <w:sz w:val="20"/>
          <w:szCs w:val="20"/>
        </w:rPr>
        <w:t>officio</w:t>
      </w:r>
      <w:proofErr w:type="spellEnd"/>
      <w:r w:rsidRPr="00FA4F09">
        <w:rPr>
          <w:sz w:val="20"/>
          <w:szCs w:val="20"/>
        </w:rPr>
        <w:t xml:space="preserve"> é passível de impugnação mediante recursos extraordinário e especial, </w:t>
      </w:r>
      <w:proofErr w:type="spellStart"/>
      <w:r w:rsidRPr="00FA4F09">
        <w:rPr>
          <w:sz w:val="20"/>
          <w:szCs w:val="20"/>
        </w:rPr>
        <w:t>porquant</w:t>
      </w:r>
      <w:proofErr w:type="spellEnd"/>
      <w:r w:rsidRPr="00FA4F09">
        <w:rPr>
          <w:sz w:val="20"/>
          <w:szCs w:val="20"/>
        </w:rPr>
        <w:t xml:space="preserve"> o é o aresto desfavorável que fica protegido pela </w:t>
      </w:r>
      <w:proofErr w:type="spellStart"/>
      <w:r w:rsidRPr="00FA4F09">
        <w:rPr>
          <w:sz w:val="20"/>
          <w:szCs w:val="20"/>
        </w:rPr>
        <w:t>res</w:t>
      </w:r>
      <w:proofErr w:type="spellEnd"/>
      <w:r w:rsidRPr="00FA4F09">
        <w:rPr>
          <w:sz w:val="20"/>
          <w:szCs w:val="20"/>
        </w:rPr>
        <w:t xml:space="preserve"> </w:t>
      </w:r>
      <w:proofErr w:type="spellStart"/>
      <w:r w:rsidRPr="00FA4F09">
        <w:rPr>
          <w:sz w:val="20"/>
          <w:szCs w:val="20"/>
        </w:rPr>
        <w:t>iudicata</w:t>
      </w:r>
      <w:proofErr w:type="spellEnd"/>
      <w:r w:rsidRPr="00FA4F09">
        <w:rPr>
          <w:sz w:val="20"/>
          <w:szCs w:val="20"/>
        </w:rPr>
        <w:t xml:space="preserve"> – ao contrário da sentença do artigo 475, a qual depende da remessa e não passa em julgado.</w:t>
      </w:r>
    </w:p>
    <w:p w:rsidR="00FA4F09" w:rsidRDefault="00FA4F09" w:rsidP="008B40E4">
      <w:pPr>
        <w:pStyle w:val="NormalWeb"/>
        <w:shd w:val="clear" w:color="auto" w:fill="FFFFFF"/>
        <w:spacing w:after="0" w:afterAutospacing="0" w:line="360" w:lineRule="auto"/>
        <w:ind w:right="-1"/>
        <w:contextualSpacing/>
        <w:jc w:val="both"/>
        <w:rPr>
          <w:b/>
          <w:sz w:val="20"/>
          <w:szCs w:val="20"/>
        </w:rPr>
      </w:pPr>
    </w:p>
    <w:p w:rsidR="00FA4F09" w:rsidRPr="00FA4F09" w:rsidRDefault="00FA4F09" w:rsidP="00FA4F09">
      <w:pPr>
        <w:pStyle w:val="NormalWeb"/>
        <w:shd w:val="clear" w:color="auto" w:fill="FFFFFF"/>
        <w:spacing w:after="0" w:line="360" w:lineRule="auto"/>
        <w:ind w:right="-1" w:firstLine="1134"/>
        <w:contextualSpacing/>
        <w:jc w:val="both"/>
      </w:pPr>
      <w:r>
        <w:t>Inclusive destaca-se Didier</w:t>
      </w:r>
      <w:r w:rsidR="000D159B">
        <w:rPr>
          <w:vertAlign w:val="superscript"/>
        </w:rPr>
        <w:t>42</w:t>
      </w:r>
      <w:r w:rsidRPr="00FA4F09">
        <w:t>, como defensor deste posicionamento</w:t>
      </w:r>
      <w:r>
        <w:t xml:space="preserve"> favorável a interposição do recurso especial, afirma que</w:t>
      </w:r>
      <w:r w:rsidRPr="00FA4F09">
        <w:t>:</w:t>
      </w:r>
    </w:p>
    <w:p w:rsidR="00FA4F09" w:rsidRPr="00FA4F09" w:rsidRDefault="00FA4F09" w:rsidP="00FA4F09">
      <w:pPr>
        <w:pStyle w:val="NormalWeb"/>
        <w:shd w:val="clear" w:color="auto" w:fill="FFFFFF"/>
        <w:spacing w:after="0"/>
        <w:ind w:left="2268" w:right="-1"/>
        <w:contextualSpacing/>
        <w:jc w:val="both"/>
        <w:rPr>
          <w:sz w:val="20"/>
          <w:szCs w:val="20"/>
        </w:rPr>
      </w:pPr>
      <w:r>
        <w:rPr>
          <w:sz w:val="20"/>
          <w:szCs w:val="20"/>
        </w:rPr>
        <w:t>N</w:t>
      </w:r>
      <w:r w:rsidRPr="00FA4F09">
        <w:rPr>
          <w:sz w:val="20"/>
          <w:szCs w:val="20"/>
        </w:rPr>
        <w:t xml:space="preserve">ão há nenhuma conduta contraditória ou desleal da Fazenda Pública em recorrer. Como existe o reexame necessário, é legítimo que deixe de </w:t>
      </w:r>
      <w:r>
        <w:rPr>
          <w:sz w:val="20"/>
          <w:szCs w:val="20"/>
        </w:rPr>
        <w:t>have</w:t>
      </w:r>
      <w:r w:rsidRPr="00FA4F09">
        <w:rPr>
          <w:sz w:val="20"/>
          <w:szCs w:val="20"/>
        </w:rPr>
        <w:t>r recurso, pois o caso já será revisto pelo tribunal. Ao deixar de recorrer, a Fazenda está valendo-se de uma regra (antiga, diga-se de passagem) que lhe garante o reexame da sentença pelo tribunal. Não houve ato em sentido contrári</w:t>
      </w:r>
      <w:r>
        <w:rPr>
          <w:sz w:val="20"/>
          <w:szCs w:val="20"/>
        </w:rPr>
        <w:t>o, nem há qualquer contradição.</w:t>
      </w:r>
    </w:p>
    <w:p w:rsidR="00FA4F09" w:rsidRDefault="00FA4F09" w:rsidP="008B40E4">
      <w:pPr>
        <w:pStyle w:val="NormalWeb"/>
        <w:shd w:val="clear" w:color="auto" w:fill="FFFFFF"/>
        <w:spacing w:after="0" w:afterAutospacing="0" w:line="360" w:lineRule="auto"/>
        <w:ind w:right="-1"/>
        <w:contextualSpacing/>
        <w:jc w:val="both"/>
        <w:rPr>
          <w:b/>
          <w:sz w:val="20"/>
          <w:szCs w:val="20"/>
        </w:rPr>
      </w:pPr>
    </w:p>
    <w:p w:rsidR="00152D19" w:rsidRDefault="00152D19" w:rsidP="00152D19">
      <w:pPr>
        <w:pStyle w:val="NormalWeb"/>
        <w:shd w:val="clear" w:color="auto" w:fill="FFFFFF"/>
        <w:spacing w:after="0" w:line="360" w:lineRule="auto"/>
        <w:ind w:right="-1" w:firstLine="1134"/>
        <w:contextualSpacing/>
        <w:jc w:val="both"/>
      </w:pPr>
      <w:r>
        <w:t xml:space="preserve">O supracitado autor ainda </w:t>
      </w:r>
      <w:proofErr w:type="gramStart"/>
      <w:r>
        <w:t>completa</w:t>
      </w:r>
      <w:r w:rsidR="003F3A87">
        <w:t>:</w:t>
      </w:r>
      <w:proofErr w:type="gramEnd"/>
      <w:r w:rsidR="000D159B">
        <w:rPr>
          <w:vertAlign w:val="superscript"/>
        </w:rPr>
        <w:t>43</w:t>
      </w:r>
    </w:p>
    <w:p w:rsidR="00152D19" w:rsidRPr="00152D19" w:rsidRDefault="00152D19" w:rsidP="00152D19">
      <w:pPr>
        <w:pStyle w:val="NormalWeb"/>
        <w:shd w:val="clear" w:color="auto" w:fill="FFFFFF"/>
        <w:spacing w:after="0"/>
        <w:ind w:left="2268" w:right="-1"/>
        <w:contextualSpacing/>
        <w:jc w:val="both"/>
        <w:rPr>
          <w:sz w:val="20"/>
          <w:szCs w:val="20"/>
        </w:rPr>
      </w:pPr>
      <w:r>
        <w:rPr>
          <w:sz w:val="20"/>
          <w:szCs w:val="20"/>
        </w:rPr>
        <w:t xml:space="preserve">A </w:t>
      </w:r>
      <w:r w:rsidRPr="00152D19">
        <w:rPr>
          <w:sz w:val="20"/>
          <w:szCs w:val="20"/>
        </w:rPr>
        <w:t>falta de interposição do recurso é um ato-fato, ou seja, independe da vontade. Não se avalia a vontade. A parte pode deixar de recorrer por diversos motivos, não importando qual foi a vontade. Não há nenhum ato incompatível com a possibilidade futura de interpor recurso especial. Nem se pode saber qual f</w:t>
      </w:r>
      <w:r>
        <w:rPr>
          <w:sz w:val="20"/>
          <w:szCs w:val="20"/>
        </w:rPr>
        <w:t xml:space="preserve">oi </w:t>
      </w:r>
      <w:proofErr w:type="gramStart"/>
      <w:r>
        <w:rPr>
          <w:sz w:val="20"/>
          <w:szCs w:val="20"/>
        </w:rPr>
        <w:t>a</w:t>
      </w:r>
      <w:proofErr w:type="gramEnd"/>
      <w:r>
        <w:rPr>
          <w:sz w:val="20"/>
          <w:szCs w:val="20"/>
        </w:rPr>
        <w:t xml:space="preserve"> vontade da Fazenda Pública</w:t>
      </w:r>
      <w:r w:rsidRPr="00152D19">
        <w:rPr>
          <w:sz w:val="20"/>
          <w:szCs w:val="20"/>
        </w:rPr>
        <w:t>.</w:t>
      </w:r>
    </w:p>
    <w:p w:rsidR="00152D19" w:rsidRPr="00152D19" w:rsidRDefault="00152D19" w:rsidP="00152D19">
      <w:pPr>
        <w:pStyle w:val="NormalWeb"/>
        <w:shd w:val="clear" w:color="auto" w:fill="FFFFFF"/>
        <w:spacing w:after="0" w:line="360" w:lineRule="auto"/>
        <w:ind w:left="2268" w:right="-1"/>
        <w:contextualSpacing/>
        <w:jc w:val="both"/>
        <w:rPr>
          <w:b/>
          <w:sz w:val="20"/>
          <w:szCs w:val="20"/>
        </w:rPr>
      </w:pPr>
    </w:p>
    <w:p w:rsidR="00FA4F09" w:rsidRDefault="005A7A40" w:rsidP="005A7A40">
      <w:pPr>
        <w:pStyle w:val="NormalWeb"/>
        <w:shd w:val="clear" w:color="auto" w:fill="FFFFFF"/>
        <w:spacing w:after="0" w:afterAutospacing="0" w:line="360" w:lineRule="auto"/>
        <w:ind w:right="-1" w:firstLine="1134"/>
        <w:contextualSpacing/>
        <w:jc w:val="both"/>
      </w:pPr>
      <w:r>
        <w:t xml:space="preserve"> </w:t>
      </w:r>
      <w:r w:rsidR="00152D19" w:rsidRPr="00152D19">
        <w:t xml:space="preserve">Assim, </w:t>
      </w:r>
      <w:r w:rsidR="000E5759">
        <w:t>é nítido</w:t>
      </w:r>
      <w:r w:rsidR="00152D19" w:rsidRPr="00152D19">
        <w:t xml:space="preserve"> que mesmo que a Fazenda Pública deixe de apelar de uma sentença, em </w:t>
      </w:r>
      <w:r w:rsidR="000E5759">
        <w:t>face</w:t>
      </w:r>
      <w:r w:rsidR="00152D19" w:rsidRPr="00152D19">
        <w:t xml:space="preserve"> de </w:t>
      </w:r>
      <w:r w:rsidR="000E5759">
        <w:t>sua prerrogativa</w:t>
      </w:r>
      <w:r w:rsidR="00152D19" w:rsidRPr="00152D19">
        <w:t xml:space="preserve"> do reexame necessário, não ocorrerá</w:t>
      </w:r>
      <w:r w:rsidR="000E5759">
        <w:t xml:space="preserve"> por consequência </w:t>
      </w:r>
      <w:r w:rsidR="00580F76">
        <w:t>à</w:t>
      </w:r>
      <w:r w:rsidR="000E5759">
        <w:t xml:space="preserve"> preclusão lógica. O que possibilitará</w:t>
      </w:r>
      <w:r w:rsidR="00152D19" w:rsidRPr="00152D19">
        <w:t xml:space="preserve"> </w:t>
      </w:r>
      <w:r w:rsidR="000E5759">
        <w:t>ao Ente Público</w:t>
      </w:r>
      <w:r w:rsidR="00152D19" w:rsidRPr="00152D19">
        <w:t xml:space="preserve"> </w:t>
      </w:r>
      <w:r w:rsidR="000E5759">
        <w:t xml:space="preserve">a hipótese de </w:t>
      </w:r>
      <w:r w:rsidR="00152D19" w:rsidRPr="00152D19">
        <w:t xml:space="preserve">interpor </w:t>
      </w:r>
      <w:r w:rsidR="000E5759">
        <w:t>r</w:t>
      </w:r>
      <w:r w:rsidR="00152D19" w:rsidRPr="00152D19">
        <w:t xml:space="preserve">ecurso </w:t>
      </w:r>
      <w:r w:rsidR="000E5759">
        <w:t>e</w:t>
      </w:r>
      <w:r w:rsidR="00152D19" w:rsidRPr="00152D19">
        <w:t xml:space="preserve">special contra acórdão proferido por Tribunal </w:t>
      </w:r>
      <w:r w:rsidR="000E5759">
        <w:t>que tenha decidido desfavoravelmente a lide</w:t>
      </w:r>
      <w:r w:rsidR="00152D19" w:rsidRPr="00152D19">
        <w:t>.</w:t>
      </w:r>
    </w:p>
    <w:p w:rsidR="00775DCC" w:rsidRDefault="00775DCC" w:rsidP="00152D19">
      <w:pPr>
        <w:pStyle w:val="NormalWeb"/>
        <w:shd w:val="clear" w:color="auto" w:fill="FFFFFF"/>
        <w:spacing w:after="0" w:afterAutospacing="0" w:line="360" w:lineRule="auto"/>
        <w:ind w:right="-1"/>
        <w:contextualSpacing/>
        <w:jc w:val="both"/>
      </w:pPr>
    </w:p>
    <w:p w:rsidR="00775DCC" w:rsidRDefault="00775DCC" w:rsidP="00152D19">
      <w:pPr>
        <w:pStyle w:val="NormalWeb"/>
        <w:shd w:val="clear" w:color="auto" w:fill="FFFFFF"/>
        <w:spacing w:after="0" w:afterAutospacing="0" w:line="360" w:lineRule="auto"/>
        <w:ind w:right="-1"/>
        <w:contextualSpacing/>
        <w:jc w:val="both"/>
      </w:pPr>
    </w:p>
    <w:p w:rsidR="00775DCC" w:rsidRDefault="00775DCC" w:rsidP="00152D19">
      <w:pPr>
        <w:pStyle w:val="NormalWeb"/>
        <w:shd w:val="clear" w:color="auto" w:fill="FFFFFF"/>
        <w:spacing w:after="0" w:afterAutospacing="0" w:line="360" w:lineRule="auto"/>
        <w:ind w:right="-1"/>
        <w:contextualSpacing/>
        <w:jc w:val="both"/>
      </w:pPr>
    </w:p>
    <w:p w:rsidR="00775DCC" w:rsidRDefault="00775DCC" w:rsidP="00152D19">
      <w:pPr>
        <w:pStyle w:val="NormalWeb"/>
        <w:shd w:val="clear" w:color="auto" w:fill="FFFFFF"/>
        <w:spacing w:after="0" w:afterAutospacing="0" w:line="360" w:lineRule="auto"/>
        <w:ind w:right="-1"/>
        <w:contextualSpacing/>
        <w:jc w:val="both"/>
      </w:pPr>
    </w:p>
    <w:p w:rsidR="00775DCC" w:rsidRDefault="00775DCC" w:rsidP="00152D19">
      <w:pPr>
        <w:pStyle w:val="NormalWeb"/>
        <w:shd w:val="clear" w:color="auto" w:fill="FFFFFF"/>
        <w:spacing w:after="0" w:afterAutospacing="0" w:line="360" w:lineRule="auto"/>
        <w:ind w:right="-1"/>
        <w:contextualSpacing/>
        <w:jc w:val="both"/>
      </w:pPr>
    </w:p>
    <w:p w:rsidR="00775DCC" w:rsidRDefault="00775DCC" w:rsidP="00152D19">
      <w:pPr>
        <w:pStyle w:val="NormalWeb"/>
        <w:shd w:val="clear" w:color="auto" w:fill="FFFFFF"/>
        <w:spacing w:after="0" w:afterAutospacing="0" w:line="360" w:lineRule="auto"/>
        <w:ind w:right="-1"/>
        <w:contextualSpacing/>
        <w:jc w:val="both"/>
      </w:pPr>
    </w:p>
    <w:p w:rsidR="00775DCC" w:rsidRDefault="00775DCC" w:rsidP="00152D19">
      <w:pPr>
        <w:pStyle w:val="NormalWeb"/>
        <w:shd w:val="clear" w:color="auto" w:fill="FFFFFF"/>
        <w:spacing w:after="0" w:afterAutospacing="0" w:line="360" w:lineRule="auto"/>
        <w:ind w:right="-1"/>
        <w:contextualSpacing/>
        <w:jc w:val="both"/>
      </w:pPr>
    </w:p>
    <w:p w:rsidR="00775DCC" w:rsidRDefault="00775DCC" w:rsidP="00152D19">
      <w:pPr>
        <w:pStyle w:val="NormalWeb"/>
        <w:shd w:val="clear" w:color="auto" w:fill="FFFFFF"/>
        <w:spacing w:after="0" w:afterAutospacing="0" w:line="360" w:lineRule="auto"/>
        <w:ind w:right="-1"/>
        <w:contextualSpacing/>
        <w:jc w:val="both"/>
      </w:pPr>
    </w:p>
    <w:p w:rsidR="00775DCC" w:rsidRDefault="00775DCC" w:rsidP="00152D19">
      <w:pPr>
        <w:pStyle w:val="NormalWeb"/>
        <w:shd w:val="clear" w:color="auto" w:fill="FFFFFF"/>
        <w:spacing w:after="0" w:afterAutospacing="0" w:line="360" w:lineRule="auto"/>
        <w:ind w:right="-1"/>
        <w:contextualSpacing/>
        <w:jc w:val="both"/>
      </w:pPr>
    </w:p>
    <w:p w:rsidR="00E457EF" w:rsidRDefault="00E457EF" w:rsidP="00775DCC">
      <w:pPr>
        <w:pStyle w:val="NormalWeb"/>
        <w:shd w:val="clear" w:color="auto" w:fill="FFFFFF"/>
        <w:spacing w:after="0" w:afterAutospacing="0"/>
        <w:ind w:right="-1"/>
        <w:contextualSpacing/>
        <w:jc w:val="both"/>
        <w:rPr>
          <w:sz w:val="20"/>
          <w:szCs w:val="20"/>
          <w:vertAlign w:val="superscript"/>
        </w:rPr>
      </w:pPr>
    </w:p>
    <w:p w:rsidR="00F5697E" w:rsidRDefault="00F5697E" w:rsidP="00775DCC">
      <w:pPr>
        <w:pStyle w:val="NormalWeb"/>
        <w:shd w:val="clear" w:color="auto" w:fill="FFFFFF"/>
        <w:spacing w:after="0" w:afterAutospacing="0"/>
        <w:ind w:right="-1"/>
        <w:contextualSpacing/>
        <w:jc w:val="both"/>
        <w:rPr>
          <w:sz w:val="20"/>
          <w:szCs w:val="20"/>
          <w:vertAlign w:val="superscript"/>
        </w:rPr>
      </w:pPr>
    </w:p>
    <w:p w:rsidR="00F5697E" w:rsidRDefault="00F5697E" w:rsidP="00775DCC">
      <w:pPr>
        <w:pStyle w:val="NormalWeb"/>
        <w:shd w:val="clear" w:color="auto" w:fill="FFFFFF"/>
        <w:spacing w:after="0" w:afterAutospacing="0"/>
        <w:ind w:right="-1"/>
        <w:contextualSpacing/>
        <w:jc w:val="both"/>
        <w:rPr>
          <w:sz w:val="20"/>
          <w:szCs w:val="20"/>
          <w:vertAlign w:val="superscript"/>
        </w:rPr>
      </w:pPr>
    </w:p>
    <w:p w:rsidR="00E457EF" w:rsidRDefault="000F4711" w:rsidP="00775DCC">
      <w:pPr>
        <w:pStyle w:val="NormalWeb"/>
        <w:shd w:val="clear" w:color="auto" w:fill="FFFFFF"/>
        <w:spacing w:after="0" w:afterAutospacing="0"/>
        <w:ind w:right="-1"/>
        <w:contextualSpacing/>
        <w:jc w:val="both"/>
        <w:rPr>
          <w:sz w:val="20"/>
          <w:szCs w:val="20"/>
          <w:vertAlign w:val="superscript"/>
        </w:rPr>
      </w:pPr>
      <w:r>
        <w:rPr>
          <w:noProof/>
          <w:sz w:val="20"/>
          <w:szCs w:val="20"/>
          <w:vertAlign w:val="superscript"/>
        </w:rPr>
        <w:pict>
          <v:shape id="_x0000_s1038" type="#_x0000_t32" style="position:absolute;left:0;text-align:left;margin-left:1.95pt;margin-top:3.35pt;width:141.6pt;height:0;z-index:251670528" o:connectortype="straight"/>
        </w:pict>
      </w:r>
    </w:p>
    <w:p w:rsidR="00775DCC" w:rsidRPr="00E457EF" w:rsidRDefault="000D159B" w:rsidP="00775DCC">
      <w:pPr>
        <w:pStyle w:val="NormalWeb"/>
        <w:shd w:val="clear" w:color="auto" w:fill="FFFFFF"/>
        <w:spacing w:after="0" w:afterAutospacing="0"/>
        <w:ind w:right="-1"/>
        <w:contextualSpacing/>
        <w:jc w:val="both"/>
        <w:rPr>
          <w:sz w:val="20"/>
          <w:szCs w:val="20"/>
        </w:rPr>
      </w:pPr>
      <w:proofErr w:type="gramStart"/>
      <w:r>
        <w:rPr>
          <w:sz w:val="20"/>
          <w:szCs w:val="20"/>
          <w:vertAlign w:val="superscript"/>
        </w:rPr>
        <w:t>42</w:t>
      </w:r>
      <w:r w:rsidR="00775DCC" w:rsidRPr="00E457EF">
        <w:rPr>
          <w:sz w:val="20"/>
          <w:szCs w:val="20"/>
          <w:vertAlign w:val="superscript"/>
        </w:rPr>
        <w:t xml:space="preserve"> </w:t>
      </w:r>
      <w:r w:rsidR="00775DCC" w:rsidRPr="00E457EF">
        <w:rPr>
          <w:sz w:val="20"/>
          <w:szCs w:val="20"/>
        </w:rPr>
        <w:t>DIDIER</w:t>
      </w:r>
      <w:proofErr w:type="gramEnd"/>
      <w:r w:rsidR="00775DCC" w:rsidRPr="00E457EF">
        <w:rPr>
          <w:sz w:val="20"/>
          <w:szCs w:val="20"/>
        </w:rPr>
        <w:t xml:space="preserve"> JR, </w:t>
      </w:r>
      <w:proofErr w:type="spellStart"/>
      <w:r w:rsidR="00775DCC" w:rsidRPr="00E457EF">
        <w:rPr>
          <w:sz w:val="20"/>
          <w:szCs w:val="20"/>
        </w:rPr>
        <w:t>Fredie</w:t>
      </w:r>
      <w:proofErr w:type="spellEnd"/>
      <w:r w:rsidR="00775DCC" w:rsidRPr="00E457EF">
        <w:rPr>
          <w:sz w:val="20"/>
          <w:szCs w:val="20"/>
        </w:rPr>
        <w:t xml:space="preserve"> e CARNEIRO DA CUNHA, Leonardo José. </w:t>
      </w:r>
      <w:r w:rsidR="00775DCC" w:rsidRPr="00E457EF">
        <w:rPr>
          <w:b/>
          <w:sz w:val="20"/>
          <w:szCs w:val="20"/>
        </w:rPr>
        <w:t>Admissibilidade de recurso especial em reexame necessário. Novo entendimento do STJ</w:t>
      </w:r>
      <w:r w:rsidR="00775DCC" w:rsidRPr="00E457EF">
        <w:rPr>
          <w:sz w:val="20"/>
          <w:szCs w:val="20"/>
        </w:rPr>
        <w:t>. Editorial 109 – 21/09/2010.</w:t>
      </w:r>
    </w:p>
    <w:p w:rsidR="00F5697E" w:rsidRDefault="000D159B" w:rsidP="00F5697E">
      <w:pPr>
        <w:pStyle w:val="NormalWeb"/>
        <w:shd w:val="clear" w:color="auto" w:fill="FFFFFF"/>
        <w:spacing w:after="0" w:afterAutospacing="0"/>
        <w:ind w:right="-1"/>
        <w:contextualSpacing/>
        <w:jc w:val="both"/>
        <w:rPr>
          <w:sz w:val="20"/>
          <w:szCs w:val="20"/>
        </w:rPr>
      </w:pPr>
      <w:r>
        <w:rPr>
          <w:sz w:val="20"/>
          <w:szCs w:val="20"/>
          <w:vertAlign w:val="superscript"/>
        </w:rPr>
        <w:t>43</w:t>
      </w:r>
      <w:r w:rsidR="00E457EF" w:rsidRPr="00E457EF">
        <w:rPr>
          <w:sz w:val="20"/>
          <w:szCs w:val="20"/>
          <w:vertAlign w:val="superscript"/>
        </w:rPr>
        <w:t xml:space="preserve"> </w:t>
      </w:r>
      <w:r w:rsidR="00E457EF">
        <w:rPr>
          <w:sz w:val="20"/>
          <w:szCs w:val="20"/>
        </w:rPr>
        <w:t>I</w:t>
      </w:r>
      <w:r w:rsidR="00E457EF" w:rsidRPr="00E457EF">
        <w:rPr>
          <w:sz w:val="20"/>
          <w:szCs w:val="20"/>
        </w:rPr>
        <w:t xml:space="preserve">dem. </w:t>
      </w:r>
    </w:p>
    <w:p w:rsidR="00775DCC" w:rsidRPr="00F5697E" w:rsidRDefault="00E457EF" w:rsidP="00F5697E">
      <w:pPr>
        <w:pStyle w:val="NormalWeb"/>
        <w:shd w:val="clear" w:color="auto" w:fill="FFFFFF"/>
        <w:spacing w:after="0" w:afterAutospacing="0"/>
        <w:ind w:right="-1"/>
        <w:contextualSpacing/>
        <w:jc w:val="both"/>
        <w:rPr>
          <w:sz w:val="20"/>
          <w:szCs w:val="20"/>
        </w:rPr>
      </w:pPr>
      <w:r w:rsidRPr="00E457EF">
        <w:rPr>
          <w:b/>
        </w:rPr>
        <w:lastRenderedPageBreak/>
        <w:t>CONCLUSÃO</w:t>
      </w:r>
      <w:bookmarkStart w:id="3" w:name="_GoBack"/>
      <w:bookmarkEnd w:id="3"/>
    </w:p>
    <w:p w:rsidR="00E457EF" w:rsidRDefault="00E457EF" w:rsidP="00152D19">
      <w:pPr>
        <w:pStyle w:val="NormalWeb"/>
        <w:shd w:val="clear" w:color="auto" w:fill="FFFFFF"/>
        <w:spacing w:after="0" w:afterAutospacing="0" w:line="360" w:lineRule="auto"/>
        <w:ind w:right="-1"/>
        <w:contextualSpacing/>
        <w:jc w:val="both"/>
        <w:rPr>
          <w:b/>
        </w:rPr>
      </w:pPr>
    </w:p>
    <w:p w:rsidR="00E457EF" w:rsidRDefault="00E457EF" w:rsidP="00E457EF">
      <w:pPr>
        <w:pStyle w:val="NormalWeb"/>
        <w:shd w:val="clear" w:color="auto" w:fill="FFFFFF"/>
        <w:spacing w:after="0" w:line="360" w:lineRule="auto"/>
        <w:ind w:right="-1" w:firstLine="1134"/>
        <w:contextualSpacing/>
        <w:jc w:val="both"/>
      </w:pPr>
      <w:r w:rsidRPr="00E457EF">
        <w:t>De acordo com o ordenamento jurídic</w:t>
      </w:r>
      <w:r>
        <w:t>o brasileiro, determinadas decisões judiciais proferidas em primeir</w:t>
      </w:r>
      <w:r w:rsidRPr="00E457EF">
        <w:t>a instância serão necessariame</w:t>
      </w:r>
      <w:r>
        <w:t>nte submetidas, independente</w:t>
      </w:r>
      <w:r w:rsidR="001838E8">
        <w:t>mente</w:t>
      </w:r>
      <w:r>
        <w:t xml:space="preserve"> da interp</w:t>
      </w:r>
      <w:r w:rsidRPr="00E457EF">
        <w:t>osição volunt</w:t>
      </w:r>
      <w:r>
        <w:t>ária de recursos, a um duplo gr</w:t>
      </w:r>
      <w:r w:rsidRPr="00E457EF">
        <w:t>au de juris</w:t>
      </w:r>
      <w:r>
        <w:t xml:space="preserve">dição, </w:t>
      </w:r>
      <w:proofErr w:type="gramStart"/>
      <w:r>
        <w:t>sob pena</w:t>
      </w:r>
      <w:proofErr w:type="gramEnd"/>
      <w:r>
        <w:t xml:space="preserve"> de </w:t>
      </w:r>
      <w:r w:rsidRPr="00E457EF">
        <w:t xml:space="preserve">nunca transitarem em julgado. </w:t>
      </w:r>
      <w:r>
        <w:t xml:space="preserve">A isto se dá o nome de </w:t>
      </w:r>
      <w:r w:rsidRPr="00E457EF">
        <w:t>reexame necess</w:t>
      </w:r>
      <w:r>
        <w:t xml:space="preserve">ário, previsto no artigo 475 do </w:t>
      </w:r>
      <w:r w:rsidR="001838E8">
        <w:t>CPC</w:t>
      </w:r>
      <w:r w:rsidRPr="00E457EF">
        <w:t xml:space="preserve">, </w:t>
      </w:r>
      <w:proofErr w:type="gramStart"/>
      <w:r w:rsidRPr="00E457EF">
        <w:t xml:space="preserve">o qual </w:t>
      </w:r>
      <w:r w:rsidR="001838E8">
        <w:t>expressa</w:t>
      </w:r>
      <w:proofErr w:type="gramEnd"/>
      <w:r w:rsidRPr="00E457EF">
        <w:t xml:space="preserve"> que estão sujeitas a remessa oficial as sen</w:t>
      </w:r>
      <w:r>
        <w:t xml:space="preserve">tenças que </w:t>
      </w:r>
      <w:r w:rsidR="001838E8">
        <w:t>julguem procedentes os embar</w:t>
      </w:r>
      <w:r w:rsidRPr="00E457EF">
        <w:t>gos à execução de dívid</w:t>
      </w:r>
      <w:r>
        <w:t xml:space="preserve">a ativa da Fazenda Pública e as </w:t>
      </w:r>
      <w:r w:rsidRPr="00E457EF">
        <w:t>sentenças proferidas contra a Fazenda Pública, desde que atendidos alguns requisitos.</w:t>
      </w:r>
    </w:p>
    <w:p w:rsidR="001838E8" w:rsidRDefault="001838E8" w:rsidP="001838E8">
      <w:pPr>
        <w:pStyle w:val="NormalWeb"/>
        <w:shd w:val="clear" w:color="auto" w:fill="FFFFFF"/>
        <w:spacing w:after="0" w:line="360" w:lineRule="auto"/>
        <w:ind w:right="-1" w:firstLine="1134"/>
        <w:contextualSpacing/>
        <w:jc w:val="both"/>
      </w:pPr>
      <w:r>
        <w:t>Consequentemente, a sua natureza recursal é vazia, apesar das semelhanças com o recurso de apelação, sabe-se que o reexame necessário não é uma espécie recursal, mas sim uma condição para a formação da coisa julgada, sendo, inclusive, esculpido no CPC no capítulo que trata das sentenças e não dos recursos.</w:t>
      </w:r>
    </w:p>
    <w:p w:rsidR="00215AA4" w:rsidRDefault="00215AA4" w:rsidP="00215AA4">
      <w:pPr>
        <w:pStyle w:val="NormalWeb"/>
        <w:shd w:val="clear" w:color="auto" w:fill="FFFFFF"/>
        <w:spacing w:after="0" w:line="360" w:lineRule="auto"/>
        <w:ind w:right="-1" w:firstLine="1134"/>
        <w:contextualSpacing/>
        <w:jc w:val="both"/>
      </w:pPr>
      <w:r>
        <w:t xml:space="preserve">Também é muito discutido sobre a ausência de recurso </w:t>
      </w:r>
      <w:proofErr w:type="gramStart"/>
      <w:r>
        <w:t xml:space="preserve">da Fazenda </w:t>
      </w:r>
      <w:r w:rsidR="003F3A87">
        <w:t>Pública</w:t>
      </w:r>
      <w:r>
        <w:t xml:space="preserve"> </w:t>
      </w:r>
      <w:r w:rsidR="0032712D">
        <w:t>causar</w:t>
      </w:r>
      <w:proofErr w:type="gramEnd"/>
      <w:r w:rsidR="0032712D">
        <w:t xml:space="preserve"> sua</w:t>
      </w:r>
      <w:r>
        <w:t xml:space="preserve"> preclusão lógica recursal. </w:t>
      </w:r>
      <w:r w:rsidR="0032712D">
        <w:t>Parte da doutrina defende</w:t>
      </w:r>
      <w:r>
        <w:t xml:space="preserve"> que, pelo fato </w:t>
      </w:r>
      <w:r w:rsidR="0032712D">
        <w:t>desta</w:t>
      </w:r>
      <w:r>
        <w:t xml:space="preserve"> deixar de </w:t>
      </w:r>
      <w:r w:rsidR="0032712D">
        <w:t>impetrar a</w:t>
      </w:r>
      <w:r>
        <w:t xml:space="preserve"> apelação, estaria </w:t>
      </w:r>
      <w:r w:rsidR="0032712D">
        <w:t xml:space="preserve">demonstrado ausente </w:t>
      </w:r>
      <w:r>
        <w:t xml:space="preserve">seu interesse de recorrer do reexame necessário. </w:t>
      </w:r>
      <w:r w:rsidR="0032712D">
        <w:t xml:space="preserve">Contudo, em </w:t>
      </w:r>
      <w:r>
        <w:t>sentido</w:t>
      </w:r>
      <w:r w:rsidR="0032712D">
        <w:t xml:space="preserve"> diretamente</w:t>
      </w:r>
      <w:r>
        <w:t xml:space="preserve"> contrário, a jurisprudência atual</w:t>
      </w:r>
      <w:r w:rsidR="0032712D">
        <w:t xml:space="preserve"> do STJ</w:t>
      </w:r>
      <w:r>
        <w:t xml:space="preserve"> tem </w:t>
      </w:r>
      <w:r w:rsidR="0032712D">
        <w:t>adotado o posicionamento</w:t>
      </w:r>
      <w:r>
        <w:t xml:space="preserve"> </w:t>
      </w:r>
      <w:r w:rsidR="0032712D">
        <w:t>d</w:t>
      </w:r>
      <w:r>
        <w:t xml:space="preserve">a recorribilidade </w:t>
      </w:r>
      <w:r w:rsidR="0032712D">
        <w:t>do reexame</w:t>
      </w:r>
      <w:r>
        <w:t>, ainda que não se tenha recurso de apelação das partes, configurando-se</w:t>
      </w:r>
      <w:r w:rsidR="0032712D">
        <w:t xml:space="preserve"> sim</w:t>
      </w:r>
      <w:r>
        <w:t xml:space="preserve"> seu interesse processual na lide.</w:t>
      </w:r>
    </w:p>
    <w:p w:rsidR="00F907F4" w:rsidRDefault="00F907F4" w:rsidP="00215AA4">
      <w:pPr>
        <w:pStyle w:val="NormalWeb"/>
        <w:shd w:val="clear" w:color="auto" w:fill="FFFFFF"/>
        <w:spacing w:after="0" w:line="360" w:lineRule="auto"/>
        <w:ind w:right="-1" w:firstLine="1134"/>
        <w:contextualSpacing/>
        <w:jc w:val="both"/>
      </w:pPr>
      <w:r>
        <w:t xml:space="preserve">Assim, em nosso trabalho desenvolvemos no capítulo inicial uma análise acerca do reexame necessário, destacando sua natureza jurídica e em quais hipóteses </w:t>
      </w:r>
      <w:r w:rsidR="00E742CD">
        <w:t>é cabível e em quais é dispensável. Já no capítulo seguinte abordamos a divergência e pacificação no STJ acerca do tema proposto para análise, ressaltando o posicionamento doutrinário também acerca da possibilidade ou não de cabimento do recurso especial.</w:t>
      </w:r>
    </w:p>
    <w:p w:rsidR="0032712D" w:rsidRPr="00E457EF" w:rsidRDefault="0032712D" w:rsidP="00215AA4">
      <w:pPr>
        <w:pStyle w:val="NormalWeb"/>
        <w:shd w:val="clear" w:color="auto" w:fill="FFFFFF"/>
        <w:spacing w:after="0" w:line="360" w:lineRule="auto"/>
        <w:ind w:right="-1" w:firstLine="1134"/>
        <w:contextualSpacing/>
        <w:jc w:val="both"/>
      </w:pPr>
      <w:r>
        <w:t xml:space="preserve">Portanto, se a função do reexame necessário é resguardar o erário público, pode-se dizer que a posição de cabimento do recurso especial contra acórdão proferido com sentença negativa que cause descontentamento aos objetivos do ente público, é totalmente aceita e deve ser aplicada de maneira majoritária em nossos Tribunais Superiores. </w:t>
      </w:r>
    </w:p>
    <w:p w:rsidR="00775DCC" w:rsidRPr="00E457EF" w:rsidRDefault="00775DCC" w:rsidP="00152D19">
      <w:pPr>
        <w:pStyle w:val="NormalWeb"/>
        <w:shd w:val="clear" w:color="auto" w:fill="FFFFFF"/>
        <w:spacing w:after="0" w:afterAutospacing="0" w:line="360" w:lineRule="auto"/>
        <w:ind w:right="-1"/>
        <w:contextualSpacing/>
        <w:jc w:val="both"/>
      </w:pPr>
    </w:p>
    <w:p w:rsidR="00FA4F09" w:rsidRPr="00E457EF" w:rsidRDefault="00FA4F09" w:rsidP="008B40E4">
      <w:pPr>
        <w:pStyle w:val="NormalWeb"/>
        <w:shd w:val="clear" w:color="auto" w:fill="FFFFFF"/>
        <w:spacing w:after="0" w:afterAutospacing="0" w:line="360" w:lineRule="auto"/>
        <w:ind w:right="-1"/>
        <w:contextualSpacing/>
        <w:jc w:val="both"/>
        <w:rPr>
          <w:sz w:val="20"/>
          <w:szCs w:val="20"/>
        </w:rPr>
      </w:pPr>
    </w:p>
    <w:p w:rsidR="00FA4F09" w:rsidRPr="00E457EF" w:rsidRDefault="00FA4F09" w:rsidP="008B40E4">
      <w:pPr>
        <w:pStyle w:val="NormalWeb"/>
        <w:shd w:val="clear" w:color="auto" w:fill="FFFFFF"/>
        <w:spacing w:after="0" w:afterAutospacing="0" w:line="360" w:lineRule="auto"/>
        <w:ind w:right="-1"/>
        <w:contextualSpacing/>
        <w:jc w:val="both"/>
        <w:rPr>
          <w:sz w:val="20"/>
          <w:szCs w:val="20"/>
        </w:rPr>
      </w:pPr>
    </w:p>
    <w:p w:rsidR="00FA4F09" w:rsidRPr="00E457EF" w:rsidRDefault="00FA4F09" w:rsidP="008B40E4">
      <w:pPr>
        <w:pStyle w:val="NormalWeb"/>
        <w:shd w:val="clear" w:color="auto" w:fill="FFFFFF"/>
        <w:spacing w:after="0" w:afterAutospacing="0" w:line="360" w:lineRule="auto"/>
        <w:ind w:right="-1"/>
        <w:contextualSpacing/>
        <w:jc w:val="both"/>
        <w:rPr>
          <w:sz w:val="20"/>
          <w:szCs w:val="20"/>
        </w:rPr>
      </w:pPr>
    </w:p>
    <w:p w:rsidR="00AB0A7F" w:rsidRDefault="00AB0A7F" w:rsidP="008B40E4">
      <w:pPr>
        <w:pStyle w:val="NormalWeb"/>
        <w:shd w:val="clear" w:color="auto" w:fill="FFFFFF"/>
        <w:spacing w:after="0" w:afterAutospacing="0" w:line="360" w:lineRule="auto"/>
        <w:ind w:right="-1"/>
        <w:contextualSpacing/>
        <w:jc w:val="both"/>
        <w:rPr>
          <w:sz w:val="20"/>
          <w:szCs w:val="20"/>
        </w:rPr>
      </w:pPr>
    </w:p>
    <w:p w:rsidR="00E742CD" w:rsidRDefault="00E742CD" w:rsidP="008B40E4">
      <w:pPr>
        <w:pStyle w:val="NormalWeb"/>
        <w:shd w:val="clear" w:color="auto" w:fill="FFFFFF"/>
        <w:spacing w:after="0" w:afterAutospacing="0" w:line="360" w:lineRule="auto"/>
        <w:ind w:right="-1"/>
        <w:contextualSpacing/>
        <w:jc w:val="both"/>
        <w:rPr>
          <w:b/>
          <w:sz w:val="20"/>
          <w:szCs w:val="20"/>
        </w:rPr>
      </w:pPr>
    </w:p>
    <w:p w:rsidR="00F5697E" w:rsidRDefault="00F5697E" w:rsidP="008B40E4">
      <w:pPr>
        <w:pStyle w:val="NormalWeb"/>
        <w:shd w:val="clear" w:color="auto" w:fill="FFFFFF"/>
        <w:spacing w:after="0" w:afterAutospacing="0" w:line="360" w:lineRule="auto"/>
        <w:ind w:right="-1"/>
        <w:contextualSpacing/>
        <w:jc w:val="both"/>
        <w:rPr>
          <w:b/>
        </w:rPr>
      </w:pPr>
    </w:p>
    <w:p w:rsidR="0065295D" w:rsidRPr="00E457EF" w:rsidRDefault="0065295D" w:rsidP="008B40E4">
      <w:pPr>
        <w:pStyle w:val="NormalWeb"/>
        <w:shd w:val="clear" w:color="auto" w:fill="FFFFFF"/>
        <w:spacing w:after="0" w:afterAutospacing="0" w:line="360" w:lineRule="auto"/>
        <w:ind w:right="-1"/>
        <w:contextualSpacing/>
        <w:jc w:val="both"/>
        <w:rPr>
          <w:b/>
        </w:rPr>
      </w:pPr>
      <w:r w:rsidRPr="00E457EF">
        <w:rPr>
          <w:b/>
        </w:rPr>
        <w:lastRenderedPageBreak/>
        <w:t>REFERÊNCIAS</w:t>
      </w:r>
    </w:p>
    <w:p w:rsidR="00F907F4" w:rsidRPr="00F907F4" w:rsidRDefault="00F907F4" w:rsidP="00F5697E">
      <w:pPr>
        <w:autoSpaceDE w:val="0"/>
        <w:autoSpaceDN w:val="0"/>
        <w:adjustRightInd w:val="0"/>
        <w:spacing w:after="0"/>
        <w:ind w:right="-1"/>
        <w:jc w:val="both"/>
        <w:rPr>
          <w:rFonts w:ascii="Times New Roman" w:hAnsi="Times New Roman" w:cs="Times New Roman"/>
          <w:sz w:val="24"/>
          <w:szCs w:val="24"/>
        </w:rPr>
      </w:pPr>
    </w:p>
    <w:p w:rsidR="002163DE" w:rsidRDefault="002163DE" w:rsidP="00F5697E">
      <w:pPr>
        <w:autoSpaceDE w:val="0"/>
        <w:autoSpaceDN w:val="0"/>
        <w:adjustRightInd w:val="0"/>
        <w:spacing w:after="0"/>
        <w:ind w:right="-1"/>
        <w:jc w:val="both"/>
        <w:rPr>
          <w:rFonts w:ascii="Times New Roman" w:hAnsi="Times New Roman" w:cs="Times New Roman"/>
          <w:sz w:val="24"/>
          <w:szCs w:val="24"/>
        </w:rPr>
      </w:pPr>
      <w:r w:rsidRPr="002163DE">
        <w:rPr>
          <w:rFonts w:ascii="Times New Roman" w:hAnsi="Times New Roman" w:cs="Times New Roman"/>
          <w:sz w:val="24"/>
          <w:szCs w:val="24"/>
        </w:rPr>
        <w:t xml:space="preserve">ALVIM, Arruda. </w:t>
      </w:r>
      <w:r w:rsidRPr="00AB0A7F">
        <w:rPr>
          <w:rFonts w:ascii="Times New Roman" w:hAnsi="Times New Roman" w:cs="Times New Roman"/>
          <w:b/>
          <w:sz w:val="24"/>
          <w:szCs w:val="24"/>
        </w:rPr>
        <w:t>Manual de direito processual civil.</w:t>
      </w:r>
      <w:r w:rsidRPr="002163DE">
        <w:rPr>
          <w:rFonts w:ascii="Times New Roman" w:hAnsi="Times New Roman" w:cs="Times New Roman"/>
          <w:sz w:val="24"/>
          <w:szCs w:val="24"/>
        </w:rPr>
        <w:t xml:space="preserve"> Vol. 1: Parte Geral. São</w:t>
      </w:r>
      <w:r w:rsidR="00AB0A7F">
        <w:rPr>
          <w:rFonts w:ascii="Times New Roman" w:hAnsi="Times New Roman" w:cs="Times New Roman"/>
          <w:sz w:val="24"/>
          <w:szCs w:val="24"/>
        </w:rPr>
        <w:t xml:space="preserve"> Paulo: Revista dos T</w:t>
      </w:r>
      <w:r>
        <w:rPr>
          <w:rFonts w:ascii="Times New Roman" w:hAnsi="Times New Roman" w:cs="Times New Roman"/>
          <w:sz w:val="24"/>
          <w:szCs w:val="24"/>
        </w:rPr>
        <w:t>ribunais,</w:t>
      </w:r>
      <w:r w:rsidR="00AB0A7F">
        <w:rPr>
          <w:rFonts w:ascii="Times New Roman" w:hAnsi="Times New Roman" w:cs="Times New Roman"/>
          <w:sz w:val="24"/>
          <w:szCs w:val="24"/>
        </w:rPr>
        <w:t xml:space="preserve"> </w:t>
      </w:r>
      <w:r w:rsidRPr="002163DE">
        <w:rPr>
          <w:rFonts w:ascii="Times New Roman" w:hAnsi="Times New Roman" w:cs="Times New Roman"/>
          <w:sz w:val="24"/>
          <w:szCs w:val="24"/>
        </w:rPr>
        <w:t>2001.</w:t>
      </w:r>
    </w:p>
    <w:p w:rsidR="00AB0A7F" w:rsidRDefault="00AB0A7F" w:rsidP="00F5697E">
      <w:pPr>
        <w:autoSpaceDE w:val="0"/>
        <w:autoSpaceDN w:val="0"/>
        <w:adjustRightInd w:val="0"/>
        <w:spacing w:after="0"/>
        <w:ind w:right="-1"/>
        <w:jc w:val="both"/>
        <w:rPr>
          <w:rFonts w:ascii="Times New Roman" w:hAnsi="Times New Roman" w:cs="Times New Roman"/>
          <w:sz w:val="24"/>
          <w:szCs w:val="24"/>
        </w:rPr>
      </w:pPr>
    </w:p>
    <w:p w:rsidR="00AC4EBD" w:rsidRDefault="00AC4EBD" w:rsidP="00F5697E">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ARENZHART, Sérgio Cruz, MARINONI, Luiz Guilherme. </w:t>
      </w:r>
      <w:r w:rsidRPr="00EC2233">
        <w:rPr>
          <w:rFonts w:ascii="Times New Roman" w:hAnsi="Times New Roman" w:cs="Times New Roman"/>
          <w:b/>
          <w:sz w:val="24"/>
          <w:szCs w:val="24"/>
        </w:rPr>
        <w:t>Processo de Conhecimento</w:t>
      </w:r>
      <w:r>
        <w:rPr>
          <w:rFonts w:ascii="Times New Roman" w:hAnsi="Times New Roman" w:cs="Times New Roman"/>
          <w:sz w:val="24"/>
          <w:szCs w:val="24"/>
        </w:rPr>
        <w:t>. 9ª ed. São Paulo: Editora Revista dos Tribunais, 2011.</w:t>
      </w:r>
    </w:p>
    <w:p w:rsidR="008C2D0D" w:rsidRDefault="008C2D0D" w:rsidP="00F5697E">
      <w:pPr>
        <w:autoSpaceDE w:val="0"/>
        <w:autoSpaceDN w:val="0"/>
        <w:adjustRightInd w:val="0"/>
        <w:spacing w:after="0"/>
        <w:ind w:right="-1"/>
        <w:jc w:val="both"/>
        <w:rPr>
          <w:rFonts w:ascii="Times New Roman" w:hAnsi="Times New Roman" w:cs="Times New Roman"/>
          <w:sz w:val="24"/>
          <w:szCs w:val="24"/>
        </w:rPr>
      </w:pPr>
    </w:p>
    <w:p w:rsidR="008C2D0D" w:rsidRDefault="008C2D0D" w:rsidP="00F5697E">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ASSIS, </w:t>
      </w:r>
      <w:proofErr w:type="spellStart"/>
      <w:r>
        <w:rPr>
          <w:rFonts w:ascii="Times New Roman" w:hAnsi="Times New Roman" w:cs="Times New Roman"/>
          <w:sz w:val="24"/>
          <w:szCs w:val="24"/>
        </w:rPr>
        <w:t>Araken</w:t>
      </w:r>
      <w:proofErr w:type="spellEnd"/>
      <w:r>
        <w:rPr>
          <w:rFonts w:ascii="Times New Roman" w:hAnsi="Times New Roman" w:cs="Times New Roman"/>
          <w:sz w:val="24"/>
          <w:szCs w:val="24"/>
        </w:rPr>
        <w:t xml:space="preserve"> de. </w:t>
      </w:r>
      <w:r w:rsidRPr="00EC2233">
        <w:rPr>
          <w:rFonts w:ascii="Times New Roman" w:hAnsi="Times New Roman" w:cs="Times New Roman"/>
          <w:b/>
          <w:sz w:val="24"/>
          <w:szCs w:val="24"/>
        </w:rPr>
        <w:t>Manual dos Recursos</w:t>
      </w:r>
      <w:r>
        <w:rPr>
          <w:rFonts w:ascii="Times New Roman" w:hAnsi="Times New Roman" w:cs="Times New Roman"/>
          <w:sz w:val="24"/>
          <w:szCs w:val="24"/>
        </w:rPr>
        <w:t>. 4ª ed. São Paulo: Editora Revista dos Tribunais, 2012.</w:t>
      </w:r>
    </w:p>
    <w:p w:rsidR="0065295D" w:rsidRDefault="0065295D" w:rsidP="00F5697E">
      <w:pPr>
        <w:pStyle w:val="NormalWeb"/>
        <w:shd w:val="clear" w:color="auto" w:fill="FFFFFF"/>
        <w:spacing w:after="0" w:afterAutospacing="0" w:line="276" w:lineRule="auto"/>
        <w:ind w:right="-1"/>
        <w:contextualSpacing/>
        <w:jc w:val="both"/>
      </w:pPr>
      <w:r>
        <w:t xml:space="preserve">CUNHA, Leonardo Carneiro </w:t>
      </w:r>
      <w:proofErr w:type="gramStart"/>
      <w:r>
        <w:t>da.</w:t>
      </w:r>
      <w:proofErr w:type="gramEnd"/>
      <w:r>
        <w:t xml:space="preserve"> </w:t>
      </w:r>
      <w:r w:rsidRPr="0065295D">
        <w:rPr>
          <w:b/>
        </w:rPr>
        <w:t>A Fazenda Pública em Juízo</w:t>
      </w:r>
      <w:r>
        <w:t>. 10ª ed. São Paulo: Dialética, 2012.</w:t>
      </w:r>
    </w:p>
    <w:p w:rsidR="00E54F75" w:rsidRDefault="00E54F75" w:rsidP="00F5697E">
      <w:pPr>
        <w:pStyle w:val="NormalWeb"/>
        <w:shd w:val="clear" w:color="auto" w:fill="FFFFFF"/>
        <w:spacing w:after="0" w:afterAutospacing="0" w:line="276" w:lineRule="auto"/>
        <w:ind w:right="-1"/>
        <w:contextualSpacing/>
        <w:jc w:val="both"/>
      </w:pPr>
    </w:p>
    <w:p w:rsidR="00E54F75" w:rsidRDefault="008803D8" w:rsidP="00F5697E">
      <w:pPr>
        <w:pStyle w:val="NormalWeb"/>
        <w:shd w:val="clear" w:color="auto" w:fill="FFFFFF"/>
        <w:spacing w:after="0" w:afterAutospacing="0" w:line="276" w:lineRule="auto"/>
        <w:ind w:right="-1"/>
        <w:contextualSpacing/>
        <w:jc w:val="both"/>
      </w:pPr>
      <w:r>
        <w:t xml:space="preserve">DIDIER Jr., </w:t>
      </w:r>
      <w:proofErr w:type="spellStart"/>
      <w:r>
        <w:t>Fredie</w:t>
      </w:r>
      <w:proofErr w:type="spellEnd"/>
      <w:proofErr w:type="gramStart"/>
      <w:r>
        <w:t>.</w:t>
      </w:r>
      <w:r w:rsidR="00E54F75" w:rsidRPr="00E54F75">
        <w:t>,</w:t>
      </w:r>
      <w:proofErr w:type="gramEnd"/>
      <w:r w:rsidR="00E54F75" w:rsidRPr="00E54F75">
        <w:t xml:space="preserve"> CUNHA, Leonardo Carneiro da. </w:t>
      </w:r>
      <w:r w:rsidR="00E54F75" w:rsidRPr="00E54F75">
        <w:rPr>
          <w:b/>
        </w:rPr>
        <w:t xml:space="preserve">Curso de Direito Processual Civil: Meios de </w:t>
      </w:r>
      <w:proofErr w:type="spellStart"/>
      <w:r w:rsidR="00E54F75" w:rsidRPr="00E54F75">
        <w:rPr>
          <w:b/>
        </w:rPr>
        <w:t>Inpugnação</w:t>
      </w:r>
      <w:proofErr w:type="spellEnd"/>
      <w:r w:rsidR="00E54F75" w:rsidRPr="00E54F75">
        <w:rPr>
          <w:b/>
        </w:rPr>
        <w:t xml:space="preserve"> às decisões judiciais e processo nos tribunais.</w:t>
      </w:r>
      <w:r w:rsidR="00E54F75" w:rsidRPr="00E54F75">
        <w:t xml:space="preserve"> </w:t>
      </w:r>
      <w:r w:rsidR="00F5443D">
        <w:t>11</w:t>
      </w:r>
      <w:r w:rsidR="00E54F75" w:rsidRPr="00E54F75">
        <w:t xml:space="preserve">ª ed. Salvador: </w:t>
      </w:r>
      <w:proofErr w:type="spellStart"/>
      <w:r w:rsidR="00E54F75" w:rsidRPr="00E54F75">
        <w:t>Juspodvim</w:t>
      </w:r>
      <w:proofErr w:type="spellEnd"/>
      <w:r w:rsidR="00E54F75" w:rsidRPr="00E54F75">
        <w:t>, 201</w:t>
      </w:r>
      <w:r w:rsidR="00F5443D">
        <w:t>3</w:t>
      </w:r>
      <w:r w:rsidR="00E54F75" w:rsidRPr="00E54F75">
        <w:t>.</w:t>
      </w:r>
    </w:p>
    <w:p w:rsidR="008803D8" w:rsidRDefault="008803D8" w:rsidP="00F5697E">
      <w:pPr>
        <w:pStyle w:val="NormalWeb"/>
        <w:shd w:val="clear" w:color="auto" w:fill="FFFFFF"/>
        <w:spacing w:after="0" w:afterAutospacing="0" w:line="276" w:lineRule="auto"/>
        <w:ind w:right="-1"/>
        <w:contextualSpacing/>
        <w:jc w:val="both"/>
      </w:pPr>
    </w:p>
    <w:p w:rsidR="008803D8" w:rsidRDefault="008803D8" w:rsidP="00F5697E">
      <w:pPr>
        <w:pStyle w:val="NormalWeb"/>
        <w:shd w:val="clear" w:color="auto" w:fill="FFFFFF"/>
        <w:spacing w:after="0" w:afterAutospacing="0" w:line="276" w:lineRule="auto"/>
        <w:ind w:right="-1"/>
        <w:contextualSpacing/>
        <w:jc w:val="both"/>
      </w:pPr>
      <w:r>
        <w:t>________________</w:t>
      </w:r>
      <w:r w:rsidRPr="008803D8">
        <w:t xml:space="preserve">. </w:t>
      </w:r>
      <w:r w:rsidRPr="008803D8">
        <w:rPr>
          <w:b/>
        </w:rPr>
        <w:t>Admissibilidade de recurso especial em reexame necessário. Novo entendimento do STJ.</w:t>
      </w:r>
      <w:r w:rsidRPr="008803D8">
        <w:t xml:space="preserve"> Editorial 109 – 21/09/2010.</w:t>
      </w:r>
      <w:r>
        <w:t xml:space="preserve"> Disponível em: </w:t>
      </w:r>
      <w:r w:rsidR="00FD17A6" w:rsidRPr="00FD17A6">
        <w:t>www.</w:t>
      </w:r>
      <w:r w:rsidR="00FD17A6">
        <w:t>f</w:t>
      </w:r>
      <w:r w:rsidR="00FD17A6" w:rsidRPr="00FD17A6">
        <w:t>redie</w:t>
      </w:r>
      <w:r w:rsidR="00FD17A6">
        <w:t>didier</w:t>
      </w:r>
      <w:r w:rsidR="00FD17A6" w:rsidRPr="00FD17A6">
        <w:t>.com.br</w:t>
      </w:r>
      <w:r w:rsidR="00F5443D">
        <w:t>/</w:t>
      </w:r>
      <w:r w:rsidR="00FD17A6">
        <w:t xml:space="preserve"> </w:t>
      </w:r>
      <w:r w:rsidR="00FD17A6" w:rsidRPr="00FD17A6">
        <w:t>editorial/editorial-109/‎</w:t>
      </w:r>
      <w:r w:rsidR="00F5443D">
        <w:t>. Acesso em 23 out. 2013</w:t>
      </w:r>
    </w:p>
    <w:p w:rsidR="008803D8" w:rsidRDefault="008803D8" w:rsidP="00F5697E">
      <w:pPr>
        <w:pStyle w:val="NormalWeb"/>
        <w:shd w:val="clear" w:color="auto" w:fill="FFFFFF"/>
        <w:spacing w:after="0" w:afterAutospacing="0" w:line="276" w:lineRule="auto"/>
        <w:ind w:right="-1"/>
        <w:contextualSpacing/>
        <w:jc w:val="both"/>
      </w:pPr>
    </w:p>
    <w:p w:rsidR="008803D8" w:rsidRDefault="008803D8" w:rsidP="00F5697E">
      <w:pPr>
        <w:ind w:right="-1"/>
        <w:rPr>
          <w:rFonts w:ascii="Times New Roman" w:eastAsia="Times New Roman" w:hAnsi="Times New Roman" w:cs="Times New Roman"/>
          <w:sz w:val="24"/>
          <w:szCs w:val="24"/>
          <w:lang w:eastAsia="pt-BR"/>
        </w:rPr>
      </w:pPr>
      <w:r w:rsidRPr="008803D8">
        <w:rPr>
          <w:rFonts w:ascii="Times New Roman" w:eastAsia="Times New Roman" w:hAnsi="Times New Roman" w:cs="Times New Roman"/>
          <w:b/>
          <w:sz w:val="24"/>
          <w:szCs w:val="24"/>
          <w:lang w:eastAsia="pt-BR"/>
        </w:rPr>
        <w:t xml:space="preserve">Ementa da </w:t>
      </w:r>
      <w:proofErr w:type="spellStart"/>
      <w:r w:rsidRPr="008803D8">
        <w:rPr>
          <w:rFonts w:ascii="Times New Roman" w:eastAsia="Times New Roman" w:hAnsi="Times New Roman" w:cs="Times New Roman"/>
          <w:b/>
          <w:sz w:val="24"/>
          <w:szCs w:val="24"/>
          <w:lang w:eastAsia="pt-BR"/>
        </w:rPr>
        <w:t>Resp</w:t>
      </w:r>
      <w:proofErr w:type="spellEnd"/>
      <w:r w:rsidRPr="008803D8">
        <w:rPr>
          <w:rFonts w:ascii="Times New Roman" w:eastAsia="Times New Roman" w:hAnsi="Times New Roman" w:cs="Times New Roman"/>
          <w:b/>
          <w:sz w:val="24"/>
          <w:szCs w:val="24"/>
          <w:lang w:eastAsia="pt-BR"/>
        </w:rPr>
        <w:t xml:space="preserve"> 904.885/SP,</w:t>
      </w:r>
      <w:r w:rsidRPr="008803D8">
        <w:rPr>
          <w:rFonts w:ascii="Times New Roman" w:eastAsia="Times New Roman" w:hAnsi="Times New Roman" w:cs="Times New Roman"/>
          <w:sz w:val="24"/>
          <w:szCs w:val="24"/>
          <w:lang w:eastAsia="pt-BR"/>
        </w:rPr>
        <w:t xml:space="preserve"> rel. Min. Eliana Calmon. Disponível em: &lt;</w:t>
      </w:r>
      <w:proofErr w:type="gramStart"/>
      <w:r w:rsidRPr="008803D8">
        <w:rPr>
          <w:rFonts w:ascii="Times New Roman" w:eastAsia="Times New Roman" w:hAnsi="Times New Roman" w:cs="Times New Roman"/>
          <w:sz w:val="24"/>
          <w:szCs w:val="24"/>
          <w:lang w:eastAsia="pt-BR"/>
        </w:rPr>
        <w:t>http://www.</w:t>
      </w:r>
      <w:r>
        <w:rPr>
          <w:rFonts w:ascii="Times New Roman" w:eastAsia="Times New Roman" w:hAnsi="Times New Roman" w:cs="Times New Roman"/>
          <w:sz w:val="24"/>
          <w:szCs w:val="24"/>
          <w:lang w:eastAsia="pt-BR"/>
        </w:rPr>
        <w:t xml:space="preserve">jusbrasil </w:t>
      </w:r>
      <w:r w:rsidRPr="008803D8">
        <w:rPr>
          <w:rFonts w:ascii="Times New Roman" w:eastAsia="Times New Roman" w:hAnsi="Times New Roman" w:cs="Times New Roman"/>
          <w:sz w:val="24"/>
          <w:szCs w:val="24"/>
          <w:lang w:eastAsia="pt-BR"/>
        </w:rPr>
        <w:t>.</w:t>
      </w:r>
      <w:proofErr w:type="spellStart"/>
      <w:proofErr w:type="gramEnd"/>
      <w:r w:rsidRPr="008803D8">
        <w:rPr>
          <w:rFonts w:ascii="Times New Roman" w:eastAsia="Times New Roman" w:hAnsi="Times New Roman" w:cs="Times New Roman"/>
          <w:sz w:val="24"/>
          <w:szCs w:val="24"/>
          <w:lang w:eastAsia="pt-BR"/>
        </w:rPr>
        <w:t>com.br/jurisprudencia</w:t>
      </w:r>
      <w:proofErr w:type="spellEnd"/>
      <w:r w:rsidRPr="008803D8">
        <w:rPr>
          <w:rFonts w:ascii="Times New Roman" w:eastAsia="Times New Roman" w:hAnsi="Times New Roman" w:cs="Times New Roman"/>
          <w:sz w:val="24"/>
          <w:szCs w:val="24"/>
          <w:lang w:eastAsia="pt-BR"/>
        </w:rPr>
        <w:t xml:space="preserve"> /6077516/recurso-especial-resp-904885-</w:t>
      </w:r>
      <w:proofErr w:type="spellStart"/>
      <w:r w:rsidRPr="008803D8">
        <w:rPr>
          <w:rFonts w:ascii="Times New Roman" w:eastAsia="Times New Roman" w:hAnsi="Times New Roman" w:cs="Times New Roman"/>
          <w:sz w:val="24"/>
          <w:szCs w:val="24"/>
          <w:lang w:eastAsia="pt-BR"/>
        </w:rPr>
        <w:t>sp</w:t>
      </w:r>
      <w:proofErr w:type="spellEnd"/>
      <w:r w:rsidRPr="008803D8">
        <w:rPr>
          <w:rFonts w:ascii="Times New Roman" w:eastAsia="Times New Roman" w:hAnsi="Times New Roman" w:cs="Times New Roman"/>
          <w:sz w:val="24"/>
          <w:szCs w:val="24"/>
          <w:lang w:eastAsia="pt-BR"/>
        </w:rPr>
        <w:t>-2006-0259768-0-</w:t>
      </w:r>
      <w:proofErr w:type="spellStart"/>
      <w:r w:rsidRPr="008803D8">
        <w:rPr>
          <w:rFonts w:ascii="Times New Roman" w:eastAsia="Times New Roman" w:hAnsi="Times New Roman" w:cs="Times New Roman"/>
          <w:sz w:val="24"/>
          <w:szCs w:val="24"/>
          <w:lang w:eastAsia="pt-BR"/>
        </w:rPr>
        <w:t>stj</w:t>
      </w:r>
      <w:proofErr w:type="spellEnd"/>
      <w:r w:rsidRPr="008803D8">
        <w:rPr>
          <w:rFonts w:ascii="Times New Roman" w:eastAsia="Times New Roman" w:hAnsi="Times New Roman" w:cs="Times New Roman"/>
          <w:sz w:val="24"/>
          <w:szCs w:val="24"/>
          <w:lang w:eastAsia="pt-BR"/>
        </w:rPr>
        <w:t>&gt;. Acesso em 23 out. 2013</w:t>
      </w:r>
    </w:p>
    <w:p w:rsidR="008803D8" w:rsidRPr="008803D8" w:rsidRDefault="008803D8" w:rsidP="00F5697E">
      <w:pPr>
        <w:ind w:right="-1"/>
        <w:jc w:val="both"/>
        <w:rPr>
          <w:rFonts w:ascii="Times New Roman" w:eastAsia="Times New Roman" w:hAnsi="Times New Roman" w:cs="Times New Roman"/>
          <w:sz w:val="24"/>
          <w:szCs w:val="24"/>
          <w:lang w:eastAsia="pt-BR"/>
        </w:rPr>
      </w:pPr>
      <w:r w:rsidRPr="00FD17A6">
        <w:rPr>
          <w:rFonts w:ascii="Times New Roman" w:eastAsia="Times New Roman" w:hAnsi="Times New Roman" w:cs="Times New Roman"/>
          <w:b/>
          <w:sz w:val="24"/>
          <w:szCs w:val="24"/>
          <w:lang w:eastAsia="pt-BR"/>
        </w:rPr>
        <w:t xml:space="preserve">Ementa da </w:t>
      </w:r>
      <w:proofErr w:type="gramStart"/>
      <w:r w:rsidRPr="00FD17A6">
        <w:rPr>
          <w:rFonts w:ascii="Times New Roman" w:eastAsia="Times New Roman" w:hAnsi="Times New Roman" w:cs="Times New Roman"/>
          <w:b/>
          <w:sz w:val="24"/>
          <w:szCs w:val="24"/>
          <w:lang w:eastAsia="pt-BR"/>
        </w:rPr>
        <w:t>REsp</w:t>
      </w:r>
      <w:proofErr w:type="gramEnd"/>
      <w:r w:rsidRPr="00FD17A6">
        <w:rPr>
          <w:rFonts w:ascii="Times New Roman" w:eastAsia="Times New Roman" w:hAnsi="Times New Roman" w:cs="Times New Roman"/>
          <w:b/>
          <w:sz w:val="24"/>
          <w:szCs w:val="24"/>
          <w:lang w:eastAsia="pt-BR"/>
        </w:rPr>
        <w:t xml:space="preserve"> 905.771/CE</w:t>
      </w:r>
      <w:r w:rsidRPr="008803D8">
        <w:rPr>
          <w:rFonts w:ascii="Times New Roman" w:eastAsia="Times New Roman" w:hAnsi="Times New Roman" w:cs="Times New Roman"/>
          <w:sz w:val="24"/>
          <w:szCs w:val="24"/>
          <w:lang w:eastAsia="pt-BR"/>
        </w:rPr>
        <w:t xml:space="preserve">, rel. Min. </w:t>
      </w:r>
      <w:proofErr w:type="spellStart"/>
      <w:r w:rsidRPr="008803D8">
        <w:rPr>
          <w:rFonts w:ascii="Times New Roman" w:eastAsia="Times New Roman" w:hAnsi="Times New Roman" w:cs="Times New Roman"/>
          <w:sz w:val="24"/>
          <w:szCs w:val="24"/>
          <w:lang w:eastAsia="pt-BR"/>
        </w:rPr>
        <w:t>Teori</w:t>
      </w:r>
      <w:proofErr w:type="spellEnd"/>
      <w:r w:rsidRPr="008803D8">
        <w:rPr>
          <w:rFonts w:ascii="Times New Roman" w:eastAsia="Times New Roman" w:hAnsi="Times New Roman" w:cs="Times New Roman"/>
          <w:sz w:val="24"/>
          <w:szCs w:val="24"/>
          <w:lang w:eastAsia="pt-BR"/>
        </w:rPr>
        <w:t xml:space="preserve"> Albino Zavascki, j. 29/6/2010, </w:t>
      </w:r>
      <w:proofErr w:type="spellStart"/>
      <w:proofErr w:type="gramStart"/>
      <w:r w:rsidRPr="008803D8">
        <w:rPr>
          <w:rFonts w:ascii="Times New Roman" w:eastAsia="Times New Roman" w:hAnsi="Times New Roman" w:cs="Times New Roman"/>
          <w:sz w:val="24"/>
          <w:szCs w:val="24"/>
          <w:lang w:eastAsia="pt-BR"/>
        </w:rPr>
        <w:t>DJe</w:t>
      </w:r>
      <w:proofErr w:type="spellEnd"/>
      <w:proofErr w:type="gramEnd"/>
      <w:r w:rsidRPr="008803D8">
        <w:rPr>
          <w:rFonts w:ascii="Times New Roman" w:eastAsia="Times New Roman" w:hAnsi="Times New Roman" w:cs="Times New Roman"/>
          <w:sz w:val="24"/>
          <w:szCs w:val="24"/>
          <w:lang w:eastAsia="pt-BR"/>
        </w:rPr>
        <w:t xml:space="preserve"> de 19/8/</w:t>
      </w:r>
      <w:r w:rsidR="00FD17A6">
        <w:rPr>
          <w:rFonts w:ascii="Times New Roman" w:eastAsia="Times New Roman" w:hAnsi="Times New Roman" w:cs="Times New Roman"/>
          <w:sz w:val="24"/>
          <w:szCs w:val="24"/>
          <w:lang w:eastAsia="pt-BR"/>
        </w:rPr>
        <w:t xml:space="preserve">2010. </w:t>
      </w:r>
      <w:r w:rsidRPr="008803D8">
        <w:rPr>
          <w:rFonts w:ascii="Times New Roman" w:eastAsia="Times New Roman" w:hAnsi="Times New Roman" w:cs="Times New Roman"/>
          <w:sz w:val="24"/>
          <w:szCs w:val="24"/>
          <w:lang w:eastAsia="pt-BR"/>
        </w:rPr>
        <w:t xml:space="preserve">Disponível em: </w:t>
      </w:r>
      <w:hyperlink r:id="rId7" w:history="1">
        <w:r w:rsidR="00FD17A6" w:rsidRPr="00FD17A6">
          <w:rPr>
            <w:rStyle w:val="Hyperlink"/>
            <w:rFonts w:ascii="Times New Roman" w:eastAsia="Times New Roman" w:hAnsi="Times New Roman" w:cs="Times New Roman"/>
            <w:color w:val="auto"/>
            <w:sz w:val="24"/>
            <w:szCs w:val="24"/>
            <w:u w:val="none"/>
            <w:lang w:eastAsia="pt-BR"/>
          </w:rPr>
          <w:t>http://stj.jusbrasil.com.br/jurisprudencia/15913297/recurso-especial-resp-905771-ce-2006-0261991-4/inteiro-teor-16837233</w:t>
        </w:r>
      </w:hyperlink>
      <w:r w:rsidR="00FD17A6" w:rsidRPr="00FD17A6">
        <w:rPr>
          <w:rFonts w:ascii="Times New Roman" w:eastAsia="Times New Roman" w:hAnsi="Times New Roman" w:cs="Times New Roman"/>
          <w:sz w:val="24"/>
          <w:szCs w:val="24"/>
          <w:lang w:eastAsia="pt-BR"/>
        </w:rPr>
        <w:t>.</w:t>
      </w:r>
      <w:r w:rsidR="00FD17A6">
        <w:rPr>
          <w:rFonts w:ascii="Times New Roman" w:eastAsia="Times New Roman" w:hAnsi="Times New Roman" w:cs="Times New Roman"/>
          <w:sz w:val="24"/>
          <w:szCs w:val="24"/>
          <w:lang w:eastAsia="pt-BR"/>
        </w:rPr>
        <w:t xml:space="preserve"> Acesso em: 24 0ut. 2013</w:t>
      </w:r>
    </w:p>
    <w:p w:rsidR="00AB0A7F" w:rsidRDefault="00AB0A7F" w:rsidP="00F5697E">
      <w:pPr>
        <w:pStyle w:val="NormalWeb"/>
        <w:shd w:val="clear" w:color="auto" w:fill="FFFFFF"/>
        <w:spacing w:after="0" w:afterAutospacing="0" w:line="276" w:lineRule="auto"/>
        <w:ind w:right="-1"/>
        <w:contextualSpacing/>
        <w:jc w:val="both"/>
      </w:pPr>
      <w:r w:rsidRPr="00AB0A7F">
        <w:t xml:space="preserve">FREITAS, Roberto da Silva. </w:t>
      </w:r>
      <w:r w:rsidRPr="00AB0A7F">
        <w:rPr>
          <w:b/>
        </w:rPr>
        <w:t xml:space="preserve">Recurso especial: aspectos teóricos e práticos. Introdução ao recurso especial. </w:t>
      </w:r>
      <w:r w:rsidRPr="00AB0A7F">
        <w:t xml:space="preserve">Jus </w:t>
      </w:r>
      <w:proofErr w:type="spellStart"/>
      <w:r w:rsidRPr="00AB0A7F">
        <w:t>Navigandi</w:t>
      </w:r>
      <w:proofErr w:type="spellEnd"/>
      <w:r w:rsidRPr="00AB0A7F">
        <w:t>, Teresina, ano 15, n. 2385, 11 jan. 2010. Disponível em: &lt;http://jus.com.br/artigos/14159&gt;. Acesso em: 23</w:t>
      </w:r>
      <w:r>
        <w:t xml:space="preserve"> </w:t>
      </w:r>
      <w:r w:rsidRPr="00AB0A7F">
        <w:t>out. 2013.</w:t>
      </w:r>
    </w:p>
    <w:p w:rsidR="00734C7E" w:rsidRDefault="00734C7E" w:rsidP="00F5697E">
      <w:pPr>
        <w:autoSpaceDE w:val="0"/>
        <w:autoSpaceDN w:val="0"/>
        <w:adjustRightInd w:val="0"/>
        <w:spacing w:after="0" w:line="360" w:lineRule="auto"/>
        <w:ind w:right="-1"/>
        <w:jc w:val="both"/>
        <w:rPr>
          <w:rFonts w:ascii="Times New Roman" w:hAnsi="Times New Roman" w:cs="Times New Roman"/>
          <w:sz w:val="24"/>
          <w:szCs w:val="24"/>
        </w:rPr>
      </w:pPr>
    </w:p>
    <w:p w:rsidR="00734C7E" w:rsidRDefault="00734C7E" w:rsidP="00F5697E">
      <w:pPr>
        <w:autoSpaceDE w:val="0"/>
        <w:autoSpaceDN w:val="0"/>
        <w:adjustRightInd w:val="0"/>
        <w:spacing w:after="0"/>
        <w:ind w:right="-1"/>
        <w:jc w:val="both"/>
        <w:rPr>
          <w:rFonts w:ascii="Times New Roman" w:hAnsi="Times New Roman" w:cs="Times New Roman"/>
          <w:sz w:val="24"/>
          <w:szCs w:val="24"/>
        </w:rPr>
      </w:pPr>
      <w:r w:rsidRPr="00734C7E">
        <w:rPr>
          <w:rFonts w:ascii="Times New Roman" w:hAnsi="Times New Roman" w:cs="Times New Roman"/>
          <w:sz w:val="24"/>
          <w:szCs w:val="24"/>
        </w:rPr>
        <w:t xml:space="preserve">MANCUSO, Rodolfo de Camargo. </w:t>
      </w:r>
      <w:r w:rsidRPr="00734C7E">
        <w:rPr>
          <w:rFonts w:ascii="Times New Roman" w:hAnsi="Times New Roman" w:cs="Times New Roman"/>
          <w:b/>
          <w:sz w:val="24"/>
          <w:szCs w:val="24"/>
        </w:rPr>
        <w:t>Recurso extraordinário e recurso especial.</w:t>
      </w:r>
      <w:r w:rsidRPr="00734C7E">
        <w:rPr>
          <w:rFonts w:ascii="Times New Roman" w:hAnsi="Times New Roman" w:cs="Times New Roman"/>
          <w:sz w:val="24"/>
          <w:szCs w:val="24"/>
        </w:rPr>
        <w:t xml:space="preserve"> São Paul</w:t>
      </w:r>
      <w:r w:rsidR="004C5BCF">
        <w:rPr>
          <w:rFonts w:ascii="Times New Roman" w:hAnsi="Times New Roman" w:cs="Times New Roman"/>
          <w:sz w:val="24"/>
          <w:szCs w:val="24"/>
        </w:rPr>
        <w:t>o: Revista dos T</w:t>
      </w:r>
      <w:r w:rsidR="004D7B80">
        <w:rPr>
          <w:rFonts w:ascii="Times New Roman" w:hAnsi="Times New Roman" w:cs="Times New Roman"/>
          <w:sz w:val="24"/>
          <w:szCs w:val="24"/>
        </w:rPr>
        <w:t>ribunais, 2001.</w:t>
      </w:r>
    </w:p>
    <w:p w:rsidR="004C5BCF" w:rsidRDefault="004C5BCF" w:rsidP="00F5697E">
      <w:pPr>
        <w:autoSpaceDE w:val="0"/>
        <w:autoSpaceDN w:val="0"/>
        <w:adjustRightInd w:val="0"/>
        <w:spacing w:after="0" w:line="360" w:lineRule="auto"/>
        <w:ind w:right="-1"/>
        <w:jc w:val="both"/>
        <w:rPr>
          <w:rFonts w:ascii="Times New Roman" w:hAnsi="Times New Roman" w:cs="Times New Roman"/>
          <w:sz w:val="24"/>
          <w:szCs w:val="24"/>
        </w:rPr>
      </w:pPr>
    </w:p>
    <w:p w:rsidR="004C5BCF" w:rsidRDefault="004C5BCF" w:rsidP="00F5697E">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MOREIRA, José Carlos Barbosa. </w:t>
      </w:r>
      <w:r w:rsidR="00E54F75" w:rsidRPr="00E54F75">
        <w:rPr>
          <w:rFonts w:ascii="Times New Roman" w:hAnsi="Times New Roman" w:cs="Times New Roman"/>
          <w:b/>
          <w:sz w:val="24"/>
          <w:szCs w:val="24"/>
        </w:rPr>
        <w:t>Comentários ao Código de Processo Civil.</w:t>
      </w:r>
      <w:r w:rsidR="00E54F75">
        <w:rPr>
          <w:rFonts w:ascii="Times New Roman" w:hAnsi="Times New Roman" w:cs="Times New Roman"/>
          <w:sz w:val="24"/>
          <w:szCs w:val="24"/>
        </w:rPr>
        <w:t xml:space="preserve"> Vol. V. 17. </w:t>
      </w:r>
      <w:proofErr w:type="gramStart"/>
      <w:r w:rsidR="00E54F75">
        <w:rPr>
          <w:rFonts w:ascii="Times New Roman" w:hAnsi="Times New Roman" w:cs="Times New Roman"/>
          <w:sz w:val="24"/>
          <w:szCs w:val="24"/>
        </w:rPr>
        <w:t>ed.</w:t>
      </w:r>
      <w:proofErr w:type="gramEnd"/>
      <w:r w:rsidR="00E54F75">
        <w:rPr>
          <w:rFonts w:ascii="Times New Roman" w:hAnsi="Times New Roman" w:cs="Times New Roman"/>
          <w:sz w:val="24"/>
          <w:szCs w:val="24"/>
        </w:rPr>
        <w:t xml:space="preserve"> Forense, 2013.  </w:t>
      </w:r>
    </w:p>
    <w:p w:rsidR="004D7B80" w:rsidRDefault="004D7B80" w:rsidP="00F5697E">
      <w:pPr>
        <w:autoSpaceDE w:val="0"/>
        <w:autoSpaceDN w:val="0"/>
        <w:adjustRightInd w:val="0"/>
        <w:spacing w:after="0" w:line="360" w:lineRule="auto"/>
        <w:ind w:right="-1"/>
        <w:jc w:val="both"/>
        <w:rPr>
          <w:rFonts w:ascii="Times New Roman" w:hAnsi="Times New Roman" w:cs="Times New Roman"/>
          <w:sz w:val="24"/>
          <w:szCs w:val="24"/>
        </w:rPr>
      </w:pPr>
    </w:p>
    <w:p w:rsidR="004D7B80" w:rsidRDefault="004D7B80" w:rsidP="00F5697E">
      <w:pPr>
        <w:autoSpaceDE w:val="0"/>
        <w:autoSpaceDN w:val="0"/>
        <w:adjustRightInd w:val="0"/>
        <w:spacing w:after="0"/>
        <w:ind w:right="-1"/>
        <w:jc w:val="both"/>
        <w:rPr>
          <w:rFonts w:ascii="Times New Roman" w:hAnsi="Times New Roman" w:cs="Times New Roman"/>
          <w:sz w:val="24"/>
          <w:szCs w:val="24"/>
        </w:rPr>
      </w:pPr>
      <w:r w:rsidRPr="004D7B80">
        <w:rPr>
          <w:rFonts w:ascii="Times New Roman" w:hAnsi="Times New Roman" w:cs="Times New Roman"/>
          <w:sz w:val="24"/>
          <w:szCs w:val="24"/>
        </w:rPr>
        <w:t xml:space="preserve">NETO, </w:t>
      </w:r>
      <w:proofErr w:type="spellStart"/>
      <w:r w:rsidRPr="004D7B80">
        <w:rPr>
          <w:rFonts w:ascii="Times New Roman" w:hAnsi="Times New Roman" w:cs="Times New Roman"/>
          <w:sz w:val="24"/>
          <w:szCs w:val="24"/>
        </w:rPr>
        <w:t>Alaim</w:t>
      </w:r>
      <w:proofErr w:type="spellEnd"/>
      <w:r w:rsidRPr="004D7B80">
        <w:rPr>
          <w:rFonts w:ascii="Times New Roman" w:hAnsi="Times New Roman" w:cs="Times New Roman"/>
          <w:sz w:val="24"/>
          <w:szCs w:val="24"/>
        </w:rPr>
        <w:t xml:space="preserve"> Rodrigues. </w:t>
      </w:r>
      <w:r w:rsidRPr="004D7B80">
        <w:rPr>
          <w:rFonts w:ascii="Times New Roman" w:hAnsi="Times New Roman" w:cs="Times New Roman"/>
          <w:b/>
          <w:sz w:val="24"/>
          <w:szCs w:val="24"/>
        </w:rPr>
        <w:t xml:space="preserve">O </w:t>
      </w:r>
      <w:proofErr w:type="gramStart"/>
      <w:r w:rsidRPr="004D7B80">
        <w:rPr>
          <w:rFonts w:ascii="Times New Roman" w:hAnsi="Times New Roman" w:cs="Times New Roman"/>
          <w:b/>
          <w:sz w:val="24"/>
          <w:szCs w:val="24"/>
        </w:rPr>
        <w:t>não-cabimento</w:t>
      </w:r>
      <w:proofErr w:type="gramEnd"/>
      <w:r w:rsidRPr="004D7B80">
        <w:rPr>
          <w:rFonts w:ascii="Times New Roman" w:hAnsi="Times New Roman" w:cs="Times New Roman"/>
          <w:b/>
          <w:sz w:val="24"/>
          <w:szCs w:val="24"/>
        </w:rPr>
        <w:t xml:space="preserve"> de recursos especiais e extraordinário pela Administração Pública contra acórdão que julga reexame necessário.</w:t>
      </w:r>
      <w:r w:rsidRPr="004D7B80">
        <w:rPr>
          <w:rFonts w:ascii="Times New Roman" w:hAnsi="Times New Roman" w:cs="Times New Roman"/>
          <w:sz w:val="24"/>
          <w:szCs w:val="24"/>
        </w:rPr>
        <w:t xml:space="preserve"> Revista Dialética de </w:t>
      </w:r>
      <w:r>
        <w:rPr>
          <w:rFonts w:ascii="Times New Roman" w:hAnsi="Times New Roman" w:cs="Times New Roman"/>
          <w:sz w:val="24"/>
          <w:szCs w:val="24"/>
        </w:rPr>
        <w:t xml:space="preserve">Direito Processual. </w:t>
      </w:r>
      <w:proofErr w:type="gramStart"/>
      <w:r>
        <w:rPr>
          <w:rFonts w:ascii="Times New Roman" w:hAnsi="Times New Roman" w:cs="Times New Roman"/>
          <w:sz w:val="24"/>
          <w:szCs w:val="24"/>
        </w:rPr>
        <w:t>nº</w:t>
      </w:r>
      <w:proofErr w:type="gramEnd"/>
      <w:r>
        <w:rPr>
          <w:rFonts w:ascii="Times New Roman" w:hAnsi="Times New Roman" w:cs="Times New Roman"/>
          <w:sz w:val="24"/>
          <w:szCs w:val="24"/>
        </w:rPr>
        <w:t xml:space="preserve"> 71, fev. 2009.</w:t>
      </w:r>
    </w:p>
    <w:p w:rsidR="00E54F75" w:rsidRDefault="00E54F75" w:rsidP="00E54F75">
      <w:pPr>
        <w:autoSpaceDE w:val="0"/>
        <w:autoSpaceDN w:val="0"/>
        <w:adjustRightInd w:val="0"/>
        <w:spacing w:after="0"/>
        <w:ind w:right="-568"/>
        <w:jc w:val="both"/>
        <w:rPr>
          <w:rFonts w:ascii="Times New Roman" w:hAnsi="Times New Roman" w:cs="Times New Roman"/>
          <w:sz w:val="24"/>
          <w:szCs w:val="24"/>
        </w:rPr>
      </w:pPr>
    </w:p>
    <w:p w:rsidR="00FD17A6" w:rsidRDefault="00FD17A6" w:rsidP="00F5697E">
      <w:pPr>
        <w:autoSpaceDE w:val="0"/>
        <w:autoSpaceDN w:val="0"/>
        <w:adjustRightInd w:val="0"/>
        <w:spacing w:after="0"/>
        <w:ind w:right="-1"/>
        <w:jc w:val="both"/>
        <w:rPr>
          <w:rFonts w:ascii="Times New Roman" w:hAnsi="Times New Roman" w:cs="Times New Roman"/>
          <w:sz w:val="24"/>
          <w:szCs w:val="24"/>
        </w:rPr>
      </w:pPr>
      <w:r w:rsidRPr="00FD17A6">
        <w:rPr>
          <w:rFonts w:ascii="Times New Roman" w:hAnsi="Times New Roman" w:cs="Times New Roman"/>
          <w:sz w:val="24"/>
          <w:szCs w:val="24"/>
        </w:rPr>
        <w:t xml:space="preserve">OLIVEIRA, </w:t>
      </w:r>
      <w:proofErr w:type="spellStart"/>
      <w:r w:rsidRPr="00FD17A6">
        <w:rPr>
          <w:rFonts w:ascii="Times New Roman" w:hAnsi="Times New Roman" w:cs="Times New Roman"/>
          <w:sz w:val="24"/>
          <w:szCs w:val="24"/>
        </w:rPr>
        <w:t>Gleydson</w:t>
      </w:r>
      <w:proofErr w:type="spellEnd"/>
      <w:r w:rsidRPr="00FD17A6">
        <w:rPr>
          <w:rFonts w:ascii="Times New Roman" w:hAnsi="Times New Roman" w:cs="Times New Roman"/>
          <w:sz w:val="24"/>
          <w:szCs w:val="24"/>
        </w:rPr>
        <w:t xml:space="preserve"> Kleber </w:t>
      </w:r>
      <w:proofErr w:type="spellStart"/>
      <w:r w:rsidRPr="00FD17A6">
        <w:rPr>
          <w:rFonts w:ascii="Times New Roman" w:hAnsi="Times New Roman" w:cs="Times New Roman"/>
          <w:sz w:val="24"/>
          <w:szCs w:val="24"/>
        </w:rPr>
        <w:t>Loper</w:t>
      </w:r>
      <w:proofErr w:type="spellEnd"/>
      <w:r w:rsidRPr="00FD17A6">
        <w:rPr>
          <w:rFonts w:ascii="Times New Roman" w:hAnsi="Times New Roman" w:cs="Times New Roman"/>
          <w:sz w:val="24"/>
          <w:szCs w:val="24"/>
        </w:rPr>
        <w:t xml:space="preserve"> de. </w:t>
      </w:r>
      <w:r w:rsidRPr="00FD17A6">
        <w:rPr>
          <w:rFonts w:ascii="Times New Roman" w:hAnsi="Times New Roman" w:cs="Times New Roman"/>
          <w:b/>
          <w:sz w:val="24"/>
          <w:szCs w:val="24"/>
        </w:rPr>
        <w:t>Recurso especial.</w:t>
      </w:r>
      <w:r w:rsidRPr="00FD17A6">
        <w:rPr>
          <w:rFonts w:ascii="Times New Roman" w:hAnsi="Times New Roman" w:cs="Times New Roman"/>
          <w:sz w:val="24"/>
          <w:szCs w:val="24"/>
        </w:rPr>
        <w:t xml:space="preserve"> São Paulo: Revista </w:t>
      </w:r>
      <w:r>
        <w:rPr>
          <w:rFonts w:ascii="Times New Roman" w:hAnsi="Times New Roman" w:cs="Times New Roman"/>
          <w:sz w:val="24"/>
          <w:szCs w:val="24"/>
        </w:rPr>
        <w:t xml:space="preserve">dos Tribunais, 2002. </w:t>
      </w:r>
    </w:p>
    <w:p w:rsidR="00FD17A6" w:rsidRDefault="00FD17A6" w:rsidP="00F5697E">
      <w:pPr>
        <w:autoSpaceDE w:val="0"/>
        <w:autoSpaceDN w:val="0"/>
        <w:adjustRightInd w:val="0"/>
        <w:spacing w:after="0"/>
        <w:ind w:right="-1"/>
        <w:jc w:val="both"/>
        <w:rPr>
          <w:rFonts w:ascii="Times New Roman" w:hAnsi="Times New Roman" w:cs="Times New Roman"/>
          <w:sz w:val="24"/>
          <w:szCs w:val="24"/>
        </w:rPr>
      </w:pPr>
    </w:p>
    <w:p w:rsidR="00E54F75" w:rsidRDefault="00E54F75" w:rsidP="00F5697E">
      <w:pPr>
        <w:autoSpaceDE w:val="0"/>
        <w:autoSpaceDN w:val="0"/>
        <w:adjustRightInd w:val="0"/>
        <w:spacing w:after="0"/>
        <w:ind w:right="-1"/>
        <w:jc w:val="both"/>
        <w:rPr>
          <w:rFonts w:ascii="Times New Roman" w:hAnsi="Times New Roman" w:cs="Times New Roman"/>
          <w:sz w:val="24"/>
          <w:szCs w:val="24"/>
        </w:rPr>
      </w:pPr>
      <w:r w:rsidRPr="00E54F75">
        <w:rPr>
          <w:rFonts w:ascii="Times New Roman" w:hAnsi="Times New Roman" w:cs="Times New Roman"/>
          <w:sz w:val="24"/>
          <w:szCs w:val="24"/>
        </w:rPr>
        <w:t xml:space="preserve">PIERI, Lilia de. Reexame Necessário. </w:t>
      </w:r>
      <w:r>
        <w:rPr>
          <w:rFonts w:ascii="Times New Roman" w:hAnsi="Times New Roman" w:cs="Times New Roman"/>
          <w:b/>
          <w:sz w:val="24"/>
          <w:szCs w:val="24"/>
        </w:rPr>
        <w:t>Cadernos de Direito.</w:t>
      </w:r>
      <w:r w:rsidRPr="00E54F75">
        <w:rPr>
          <w:rFonts w:ascii="Times New Roman" w:hAnsi="Times New Roman" w:cs="Times New Roman"/>
          <w:sz w:val="24"/>
          <w:szCs w:val="24"/>
        </w:rPr>
        <w:t xml:space="preserve"> Piracicaba, p. 7-26. Jun. 2008.</w:t>
      </w:r>
    </w:p>
    <w:p w:rsidR="004D7B80" w:rsidRDefault="004D7B80" w:rsidP="00F5697E">
      <w:pPr>
        <w:autoSpaceDE w:val="0"/>
        <w:autoSpaceDN w:val="0"/>
        <w:adjustRightInd w:val="0"/>
        <w:spacing w:after="0"/>
        <w:ind w:right="-1"/>
        <w:jc w:val="both"/>
        <w:rPr>
          <w:rFonts w:ascii="Times New Roman" w:hAnsi="Times New Roman" w:cs="Times New Roman"/>
          <w:sz w:val="24"/>
          <w:szCs w:val="24"/>
        </w:rPr>
      </w:pPr>
      <w:r w:rsidRPr="004D7B80">
        <w:rPr>
          <w:rFonts w:ascii="Times New Roman" w:hAnsi="Times New Roman" w:cs="Times New Roman"/>
          <w:sz w:val="24"/>
          <w:szCs w:val="24"/>
        </w:rPr>
        <w:t xml:space="preserve">TEODORO JÚNIOR, Humberto. </w:t>
      </w:r>
      <w:r w:rsidRPr="004D7B80">
        <w:rPr>
          <w:rFonts w:ascii="Times New Roman" w:hAnsi="Times New Roman" w:cs="Times New Roman"/>
          <w:b/>
          <w:sz w:val="24"/>
          <w:szCs w:val="24"/>
        </w:rPr>
        <w:t>Cursos de direito processual civil – teoria geral do direito processual civil e processo de conhecimento.</w:t>
      </w:r>
      <w:r w:rsidRPr="004D7B80">
        <w:rPr>
          <w:rFonts w:ascii="Times New Roman" w:hAnsi="Times New Roman" w:cs="Times New Roman"/>
          <w:sz w:val="24"/>
          <w:szCs w:val="24"/>
        </w:rPr>
        <w:t xml:space="preserve"> Rio de Janeiro: Forense, 2009, p. 533. </w:t>
      </w:r>
    </w:p>
    <w:p w:rsidR="00F5697E" w:rsidRPr="00423B7C" w:rsidRDefault="00F5697E" w:rsidP="00F5697E">
      <w:pPr>
        <w:autoSpaceDE w:val="0"/>
        <w:autoSpaceDN w:val="0"/>
        <w:adjustRightInd w:val="0"/>
        <w:spacing w:after="0"/>
        <w:ind w:right="-1"/>
        <w:jc w:val="both"/>
        <w:rPr>
          <w:rFonts w:ascii="Times New Roman" w:hAnsi="Times New Roman" w:cs="Times New Roman"/>
          <w:sz w:val="24"/>
          <w:szCs w:val="24"/>
        </w:rPr>
      </w:pPr>
    </w:p>
    <w:p w:rsidR="00A345AA" w:rsidRDefault="00A345AA" w:rsidP="00F5697E">
      <w:pPr>
        <w:spacing w:line="360" w:lineRule="auto"/>
        <w:ind w:right="-1"/>
        <w:jc w:val="both"/>
        <w:rPr>
          <w:rFonts w:ascii="Times New Roman" w:hAnsi="Times New Roman" w:cs="Times New Roman"/>
          <w:sz w:val="24"/>
          <w:szCs w:val="24"/>
        </w:rPr>
      </w:pPr>
      <w:r w:rsidRPr="00423B7C">
        <w:rPr>
          <w:rFonts w:ascii="Times New Roman" w:hAnsi="Times New Roman" w:cs="Times New Roman"/>
          <w:sz w:val="24"/>
          <w:szCs w:val="24"/>
        </w:rPr>
        <w:t xml:space="preserve">SARAIVA. </w:t>
      </w:r>
      <w:proofErr w:type="spellStart"/>
      <w:r w:rsidRPr="00F5697E">
        <w:rPr>
          <w:rFonts w:ascii="Times New Roman" w:hAnsi="Times New Roman" w:cs="Times New Roman"/>
          <w:b/>
          <w:sz w:val="24"/>
          <w:szCs w:val="24"/>
        </w:rPr>
        <w:t>Vade</w:t>
      </w:r>
      <w:proofErr w:type="spellEnd"/>
      <w:r w:rsidRPr="00F5697E">
        <w:rPr>
          <w:rFonts w:ascii="Times New Roman" w:hAnsi="Times New Roman" w:cs="Times New Roman"/>
          <w:b/>
          <w:sz w:val="24"/>
          <w:szCs w:val="24"/>
        </w:rPr>
        <w:t xml:space="preserve"> </w:t>
      </w:r>
      <w:proofErr w:type="spellStart"/>
      <w:r w:rsidRPr="00F5697E">
        <w:rPr>
          <w:rFonts w:ascii="Times New Roman" w:hAnsi="Times New Roman" w:cs="Times New Roman"/>
          <w:b/>
          <w:sz w:val="24"/>
          <w:szCs w:val="24"/>
        </w:rPr>
        <w:t>Mecum</w:t>
      </w:r>
      <w:proofErr w:type="spellEnd"/>
      <w:r w:rsidRPr="00423B7C">
        <w:rPr>
          <w:rFonts w:ascii="Times New Roman" w:hAnsi="Times New Roman" w:cs="Times New Roman"/>
          <w:sz w:val="24"/>
          <w:szCs w:val="24"/>
        </w:rPr>
        <w:t xml:space="preserve">. 15 ed. São Paulo: </w:t>
      </w:r>
      <w:proofErr w:type="gramStart"/>
      <w:r w:rsidRPr="00423B7C">
        <w:rPr>
          <w:rFonts w:ascii="Times New Roman" w:hAnsi="Times New Roman" w:cs="Times New Roman"/>
          <w:sz w:val="24"/>
          <w:szCs w:val="24"/>
        </w:rPr>
        <w:t>Saraiva,</w:t>
      </w:r>
      <w:proofErr w:type="gramEnd"/>
      <w:r w:rsidRPr="00423B7C">
        <w:rPr>
          <w:rFonts w:ascii="Times New Roman" w:hAnsi="Times New Roman" w:cs="Times New Roman"/>
          <w:sz w:val="24"/>
          <w:szCs w:val="24"/>
        </w:rPr>
        <w:t xml:space="preserve"> 2013.</w:t>
      </w:r>
    </w:p>
    <w:p w:rsidR="00F5697E" w:rsidRPr="00F5697E" w:rsidRDefault="00F5697E" w:rsidP="00F5697E">
      <w:pPr>
        <w:spacing w:after="0"/>
        <w:ind w:right="-1"/>
        <w:jc w:val="both"/>
        <w:rPr>
          <w:rFonts w:ascii="Times New Roman" w:hAnsi="Times New Roman" w:cs="Times New Roman"/>
          <w:sz w:val="24"/>
          <w:szCs w:val="24"/>
        </w:rPr>
      </w:pPr>
      <w:r w:rsidRPr="00F5697E">
        <w:rPr>
          <w:rFonts w:ascii="Times New Roman" w:hAnsi="Times New Roman" w:cs="Times New Roman"/>
          <w:sz w:val="24"/>
          <w:szCs w:val="24"/>
        </w:rPr>
        <w:t xml:space="preserve">SOUZA, Bernardo Pimentel. </w:t>
      </w:r>
      <w:r w:rsidRPr="00F5697E">
        <w:rPr>
          <w:rFonts w:ascii="Times New Roman" w:hAnsi="Times New Roman" w:cs="Times New Roman"/>
          <w:b/>
          <w:sz w:val="24"/>
          <w:szCs w:val="24"/>
        </w:rPr>
        <w:t>Introdução aos recursos cíveis e à ação rescisória.</w:t>
      </w:r>
      <w:r w:rsidRPr="00F5697E">
        <w:rPr>
          <w:rFonts w:ascii="Times New Roman" w:hAnsi="Times New Roman" w:cs="Times New Roman"/>
          <w:sz w:val="24"/>
          <w:szCs w:val="24"/>
        </w:rPr>
        <w:t xml:space="preserve"> São Paulo:</w:t>
      </w:r>
    </w:p>
    <w:p w:rsidR="00F5697E" w:rsidRPr="00423B7C" w:rsidRDefault="00F5697E" w:rsidP="00F5697E">
      <w:pPr>
        <w:spacing w:after="0"/>
        <w:ind w:right="-1"/>
        <w:jc w:val="both"/>
        <w:rPr>
          <w:rFonts w:ascii="Times New Roman" w:hAnsi="Times New Roman" w:cs="Times New Roman"/>
          <w:sz w:val="24"/>
          <w:szCs w:val="24"/>
        </w:rPr>
      </w:pPr>
      <w:r w:rsidRPr="00F5697E">
        <w:rPr>
          <w:rFonts w:ascii="Times New Roman" w:hAnsi="Times New Roman" w:cs="Times New Roman"/>
          <w:sz w:val="24"/>
          <w:szCs w:val="24"/>
        </w:rPr>
        <w:t>Saraiva, 2010.</w:t>
      </w:r>
    </w:p>
    <w:p w:rsidR="0065295D" w:rsidRDefault="0065295D" w:rsidP="00F5697E">
      <w:pPr>
        <w:autoSpaceDE w:val="0"/>
        <w:autoSpaceDN w:val="0"/>
        <w:adjustRightInd w:val="0"/>
        <w:spacing w:after="0" w:line="360" w:lineRule="auto"/>
        <w:ind w:right="-1"/>
        <w:jc w:val="both"/>
        <w:rPr>
          <w:rFonts w:ascii="Times New Roman" w:hAnsi="Times New Roman" w:cs="Times New Roman"/>
          <w:sz w:val="24"/>
          <w:szCs w:val="24"/>
        </w:rPr>
      </w:pPr>
    </w:p>
    <w:p w:rsidR="00C62666" w:rsidRPr="004D7B80" w:rsidRDefault="00C62666" w:rsidP="00855289">
      <w:pPr>
        <w:autoSpaceDE w:val="0"/>
        <w:autoSpaceDN w:val="0"/>
        <w:adjustRightInd w:val="0"/>
        <w:spacing w:after="0" w:line="360" w:lineRule="auto"/>
        <w:ind w:right="-568" w:firstLine="1134"/>
        <w:jc w:val="both"/>
        <w:rPr>
          <w:rFonts w:ascii="Times New Roman" w:hAnsi="Times New Roman" w:cs="Times New Roman"/>
          <w:sz w:val="24"/>
          <w:szCs w:val="24"/>
        </w:rPr>
      </w:pPr>
    </w:p>
    <w:p w:rsidR="00C62666" w:rsidRPr="004D7B80" w:rsidRDefault="00C62666" w:rsidP="00855289">
      <w:pPr>
        <w:autoSpaceDE w:val="0"/>
        <w:autoSpaceDN w:val="0"/>
        <w:adjustRightInd w:val="0"/>
        <w:spacing w:after="0" w:line="360" w:lineRule="auto"/>
        <w:ind w:right="-568"/>
        <w:jc w:val="both"/>
        <w:rPr>
          <w:rFonts w:ascii="Times New Roman" w:hAnsi="Times New Roman" w:cs="Times New Roman"/>
          <w:sz w:val="24"/>
          <w:szCs w:val="24"/>
        </w:rPr>
      </w:pPr>
    </w:p>
    <w:p w:rsidR="00C62666" w:rsidRPr="00F907F4" w:rsidRDefault="00C62666" w:rsidP="00F907F4">
      <w:pPr>
        <w:autoSpaceDE w:val="0"/>
        <w:autoSpaceDN w:val="0"/>
        <w:adjustRightInd w:val="0"/>
        <w:spacing w:after="0" w:line="240" w:lineRule="auto"/>
        <w:ind w:right="-568"/>
        <w:jc w:val="both"/>
        <w:rPr>
          <w:rFonts w:ascii="Times New Roman" w:hAnsi="Times New Roman" w:cs="Times New Roman"/>
          <w:sz w:val="24"/>
          <w:szCs w:val="24"/>
        </w:rPr>
      </w:pPr>
    </w:p>
    <w:p w:rsidR="00C62666" w:rsidRPr="00F907F4" w:rsidRDefault="00C62666" w:rsidP="00C62666">
      <w:pPr>
        <w:autoSpaceDE w:val="0"/>
        <w:autoSpaceDN w:val="0"/>
        <w:adjustRightInd w:val="0"/>
        <w:spacing w:after="0" w:line="240" w:lineRule="auto"/>
        <w:ind w:right="-568" w:firstLine="1134"/>
        <w:jc w:val="both"/>
        <w:rPr>
          <w:rFonts w:ascii="Times New Roman" w:hAnsi="Times New Roman" w:cs="Times New Roman"/>
          <w:sz w:val="24"/>
          <w:szCs w:val="24"/>
        </w:rPr>
      </w:pPr>
    </w:p>
    <w:p w:rsidR="00C62666" w:rsidRPr="00F907F4" w:rsidRDefault="00C62666" w:rsidP="00C62666">
      <w:pPr>
        <w:autoSpaceDE w:val="0"/>
        <w:autoSpaceDN w:val="0"/>
        <w:adjustRightInd w:val="0"/>
        <w:spacing w:after="0" w:line="240" w:lineRule="auto"/>
        <w:ind w:right="-568" w:firstLine="1134"/>
        <w:jc w:val="both"/>
        <w:rPr>
          <w:rFonts w:ascii="Times New Roman" w:hAnsi="Times New Roman" w:cs="Times New Roman"/>
          <w:sz w:val="24"/>
          <w:szCs w:val="24"/>
        </w:rPr>
      </w:pPr>
    </w:p>
    <w:p w:rsidR="00C62666" w:rsidRPr="00F907F4" w:rsidRDefault="00C62666" w:rsidP="00C62666">
      <w:pPr>
        <w:autoSpaceDE w:val="0"/>
        <w:autoSpaceDN w:val="0"/>
        <w:adjustRightInd w:val="0"/>
        <w:spacing w:after="0" w:line="240" w:lineRule="auto"/>
        <w:ind w:right="-568" w:firstLine="1134"/>
        <w:jc w:val="both"/>
        <w:rPr>
          <w:rFonts w:ascii="Times New Roman" w:hAnsi="Times New Roman" w:cs="Times New Roman"/>
          <w:sz w:val="24"/>
          <w:szCs w:val="24"/>
        </w:rPr>
      </w:pPr>
    </w:p>
    <w:p w:rsidR="00C62666" w:rsidRPr="00F907F4" w:rsidRDefault="00C62666" w:rsidP="00C62666">
      <w:pPr>
        <w:autoSpaceDE w:val="0"/>
        <w:autoSpaceDN w:val="0"/>
        <w:adjustRightInd w:val="0"/>
        <w:spacing w:after="0" w:line="240" w:lineRule="auto"/>
        <w:ind w:right="-568" w:firstLine="1134"/>
        <w:jc w:val="both"/>
        <w:rPr>
          <w:rFonts w:ascii="Times New Roman" w:hAnsi="Times New Roman" w:cs="Times New Roman"/>
          <w:sz w:val="24"/>
          <w:szCs w:val="24"/>
        </w:rPr>
      </w:pPr>
    </w:p>
    <w:p w:rsidR="008616AB" w:rsidRPr="00F907F4" w:rsidRDefault="008616AB"/>
    <w:sectPr w:rsidR="008616AB" w:rsidRPr="00F907F4" w:rsidSect="008B40E4">
      <w:head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3E9" w:rsidRDefault="009423E9" w:rsidP="006E3055">
      <w:pPr>
        <w:spacing w:after="0" w:line="240" w:lineRule="auto"/>
      </w:pPr>
      <w:r>
        <w:separator/>
      </w:r>
    </w:p>
  </w:endnote>
  <w:endnote w:type="continuationSeparator" w:id="0">
    <w:p w:rsidR="009423E9" w:rsidRDefault="009423E9" w:rsidP="006E3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3E9" w:rsidRDefault="009423E9" w:rsidP="006E3055">
      <w:pPr>
        <w:spacing w:after="0" w:line="240" w:lineRule="auto"/>
      </w:pPr>
      <w:r>
        <w:separator/>
      </w:r>
    </w:p>
  </w:footnote>
  <w:footnote w:type="continuationSeparator" w:id="0">
    <w:p w:rsidR="009423E9" w:rsidRDefault="009423E9" w:rsidP="006E3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8975"/>
      <w:docPartObj>
        <w:docPartGallery w:val="Page Numbers (Top of Page)"/>
        <w:docPartUnique/>
      </w:docPartObj>
    </w:sdtPr>
    <w:sdtContent>
      <w:p w:rsidR="0022296E" w:rsidRDefault="0022296E">
        <w:pPr>
          <w:pStyle w:val="Cabealho"/>
          <w:jc w:val="right"/>
        </w:pPr>
        <w:fldSimple w:instr=" PAGE   \* MERGEFORMAT ">
          <w:r>
            <w:rPr>
              <w:noProof/>
            </w:rPr>
            <w:t>1</w:t>
          </w:r>
        </w:fldSimple>
      </w:p>
    </w:sdtContent>
  </w:sdt>
  <w:p w:rsidR="0022296E" w:rsidRDefault="0022296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7956"/>
    <w:multiLevelType w:val="multilevel"/>
    <w:tmpl w:val="36ACDC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5140A"/>
    <w:multiLevelType w:val="hybridMultilevel"/>
    <w:tmpl w:val="ADEEF334"/>
    <w:lvl w:ilvl="0" w:tplc="CDA23C4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187E5A5B"/>
    <w:multiLevelType w:val="hybridMultilevel"/>
    <w:tmpl w:val="0F6AC608"/>
    <w:lvl w:ilvl="0" w:tplc="5EC411D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24806D6B"/>
    <w:multiLevelType w:val="multilevel"/>
    <w:tmpl w:val="DE424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EFF24BF"/>
    <w:multiLevelType w:val="hybridMultilevel"/>
    <w:tmpl w:val="4800ABE0"/>
    <w:lvl w:ilvl="0" w:tplc="29980BD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62666"/>
    <w:rsid w:val="000D159B"/>
    <w:rsid w:val="000E5759"/>
    <w:rsid w:val="000F3958"/>
    <w:rsid w:val="000F4711"/>
    <w:rsid w:val="00152D19"/>
    <w:rsid w:val="001838E8"/>
    <w:rsid w:val="00197846"/>
    <w:rsid w:val="001D21E2"/>
    <w:rsid w:val="00215AA4"/>
    <w:rsid w:val="002160E9"/>
    <w:rsid w:val="002163DE"/>
    <w:rsid w:val="0022296E"/>
    <w:rsid w:val="00293EAA"/>
    <w:rsid w:val="002B51F5"/>
    <w:rsid w:val="002C05DA"/>
    <w:rsid w:val="002C288D"/>
    <w:rsid w:val="002E2E53"/>
    <w:rsid w:val="002E48D3"/>
    <w:rsid w:val="0032712D"/>
    <w:rsid w:val="00394F86"/>
    <w:rsid w:val="003E7E38"/>
    <w:rsid w:val="003F3A87"/>
    <w:rsid w:val="00483AD2"/>
    <w:rsid w:val="004C023C"/>
    <w:rsid w:val="004C5BCF"/>
    <w:rsid w:val="004D7B80"/>
    <w:rsid w:val="004E26A9"/>
    <w:rsid w:val="00580F76"/>
    <w:rsid w:val="005A7A40"/>
    <w:rsid w:val="005E6DD6"/>
    <w:rsid w:val="00634548"/>
    <w:rsid w:val="0065295D"/>
    <w:rsid w:val="006B463A"/>
    <w:rsid w:val="006E3055"/>
    <w:rsid w:val="006E7B11"/>
    <w:rsid w:val="006F42A3"/>
    <w:rsid w:val="00734C7E"/>
    <w:rsid w:val="0076603F"/>
    <w:rsid w:val="00775DCC"/>
    <w:rsid w:val="007B38DD"/>
    <w:rsid w:val="007F4C11"/>
    <w:rsid w:val="008155AF"/>
    <w:rsid w:val="008156AF"/>
    <w:rsid w:val="00855289"/>
    <w:rsid w:val="008616AB"/>
    <w:rsid w:val="008803D8"/>
    <w:rsid w:val="00883B6D"/>
    <w:rsid w:val="008B40E4"/>
    <w:rsid w:val="008C2D0D"/>
    <w:rsid w:val="008E21BD"/>
    <w:rsid w:val="008F55A8"/>
    <w:rsid w:val="009138C2"/>
    <w:rsid w:val="009423E9"/>
    <w:rsid w:val="00946E78"/>
    <w:rsid w:val="009A1C1D"/>
    <w:rsid w:val="009B0401"/>
    <w:rsid w:val="00A345AA"/>
    <w:rsid w:val="00A455A7"/>
    <w:rsid w:val="00A50FFE"/>
    <w:rsid w:val="00AB0A7F"/>
    <w:rsid w:val="00AB19F8"/>
    <w:rsid w:val="00AC4EBD"/>
    <w:rsid w:val="00AE7C1D"/>
    <w:rsid w:val="00B5157A"/>
    <w:rsid w:val="00B62C63"/>
    <w:rsid w:val="00B67B5D"/>
    <w:rsid w:val="00C25F1B"/>
    <w:rsid w:val="00C42112"/>
    <w:rsid w:val="00C62666"/>
    <w:rsid w:val="00C83B12"/>
    <w:rsid w:val="00D003CB"/>
    <w:rsid w:val="00D512E2"/>
    <w:rsid w:val="00D66F05"/>
    <w:rsid w:val="00E40CA5"/>
    <w:rsid w:val="00E457EF"/>
    <w:rsid w:val="00E54F75"/>
    <w:rsid w:val="00E72CCB"/>
    <w:rsid w:val="00E742CD"/>
    <w:rsid w:val="00E96B5E"/>
    <w:rsid w:val="00EC2233"/>
    <w:rsid w:val="00F35155"/>
    <w:rsid w:val="00F41226"/>
    <w:rsid w:val="00F5443D"/>
    <w:rsid w:val="00F5697E"/>
    <w:rsid w:val="00F907F4"/>
    <w:rsid w:val="00FA4F09"/>
    <w:rsid w:val="00FD1192"/>
    <w:rsid w:val="00FD17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4" type="connector" idref="#_x0000_s1032"/>
        <o:r id="V:Rule15" type="connector" idref="#_x0000_s1034"/>
        <o:r id="V:Rule16" type="connector" idref="#_x0000_s1030"/>
        <o:r id="V:Rule17" type="connector" idref="#_x0000_s1037"/>
        <o:r id="V:Rule18" type="connector" idref="#_x0000_s1036"/>
        <o:r id="V:Rule19" type="connector" idref="#_x0000_s1029"/>
        <o:r id="V:Rule20" type="connector" idref="#_x0000_s1033"/>
        <o:r id="V:Rule21" type="connector" idref="#_x0000_s1026"/>
        <o:r id="V:Rule22" type="connector" idref="#_x0000_s1038"/>
        <o:r id="V:Rule23" type="connector" idref="#_x0000_s1028"/>
        <o:r id="V:Rule24" type="connector" idref="#_x0000_s1035"/>
        <o:r id="V:Rule25" type="connector" idref="#_x0000_s1031"/>
        <o:r id="V:Rule2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66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1">
    <w:name w:val="Body 1"/>
    <w:rsid w:val="00C62666"/>
    <w:pPr>
      <w:outlineLvl w:val="0"/>
    </w:pPr>
    <w:rPr>
      <w:rFonts w:ascii="Helvetica" w:eastAsia="Arial Unicode MS" w:hAnsi="Helvetica" w:cs="Times New Roman"/>
      <w:color w:val="000000"/>
      <w:szCs w:val="20"/>
      <w:u w:color="000000"/>
    </w:rPr>
  </w:style>
  <w:style w:type="character" w:styleId="Refdenotaderodap">
    <w:name w:val="footnote reference"/>
    <w:rsid w:val="00C62666"/>
    <w:rPr>
      <w:vertAlign w:val="superscript"/>
    </w:rPr>
  </w:style>
  <w:style w:type="paragraph" w:styleId="PargrafodaLista">
    <w:name w:val="List Paragraph"/>
    <w:basedOn w:val="Normal"/>
    <w:uiPriority w:val="34"/>
    <w:qFormat/>
    <w:rsid w:val="00C62666"/>
    <w:pPr>
      <w:ind w:left="720"/>
      <w:contextualSpacing/>
    </w:pPr>
  </w:style>
  <w:style w:type="paragraph" w:styleId="NormalWeb">
    <w:name w:val="Normal (Web)"/>
    <w:basedOn w:val="Normal"/>
    <w:uiPriority w:val="99"/>
    <w:unhideWhenUsed/>
    <w:rsid w:val="00C626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62666"/>
  </w:style>
  <w:style w:type="character" w:styleId="Hyperlink">
    <w:name w:val="Hyperlink"/>
    <w:basedOn w:val="Fontepargpadro"/>
    <w:uiPriority w:val="99"/>
    <w:unhideWhenUsed/>
    <w:rsid w:val="00C62666"/>
    <w:rPr>
      <w:color w:val="0000FF"/>
      <w:u w:val="single"/>
    </w:rPr>
  </w:style>
  <w:style w:type="paragraph" w:styleId="Cabealho">
    <w:name w:val="header"/>
    <w:basedOn w:val="Normal"/>
    <w:link w:val="CabealhoChar"/>
    <w:uiPriority w:val="99"/>
    <w:unhideWhenUsed/>
    <w:rsid w:val="006E30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055"/>
  </w:style>
  <w:style w:type="paragraph" w:styleId="Rodap">
    <w:name w:val="footer"/>
    <w:basedOn w:val="Normal"/>
    <w:link w:val="RodapChar"/>
    <w:uiPriority w:val="99"/>
    <w:unhideWhenUsed/>
    <w:rsid w:val="006E3055"/>
    <w:pPr>
      <w:tabs>
        <w:tab w:val="center" w:pos="4252"/>
        <w:tab w:val="right" w:pos="8504"/>
      </w:tabs>
      <w:spacing w:after="0" w:line="240" w:lineRule="auto"/>
    </w:pPr>
  </w:style>
  <w:style w:type="character" w:customStyle="1" w:styleId="RodapChar">
    <w:name w:val="Rodapé Char"/>
    <w:basedOn w:val="Fontepargpadro"/>
    <w:link w:val="Rodap"/>
    <w:uiPriority w:val="99"/>
    <w:rsid w:val="006E3055"/>
  </w:style>
  <w:style w:type="character" w:styleId="HiperlinkVisitado">
    <w:name w:val="FollowedHyperlink"/>
    <w:basedOn w:val="Fontepargpadro"/>
    <w:uiPriority w:val="99"/>
    <w:semiHidden/>
    <w:unhideWhenUsed/>
    <w:rsid w:val="00F907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j.jusbrasil.com.br/jurisprudencia/15913297/recurso-especial-resp-905771-ce-2006-0261991-4/inteiro-teor-168372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16</Pages>
  <Words>6103</Words>
  <Characters>32960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Rayana Sousa</dc:creator>
  <cp:lastModifiedBy>Rayana Sousa</cp:lastModifiedBy>
  <cp:revision>60</cp:revision>
  <cp:lastPrinted>2013-10-29T13:47:00Z</cp:lastPrinted>
  <dcterms:created xsi:type="dcterms:W3CDTF">2013-10-28T12:34:00Z</dcterms:created>
  <dcterms:modified xsi:type="dcterms:W3CDTF">2013-10-29T13:47:00Z</dcterms:modified>
</cp:coreProperties>
</file>