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88" w:rsidRDefault="00336288" w:rsidP="00FA7C97">
      <w:pPr>
        <w:ind w:firstLine="0"/>
      </w:pPr>
      <w:r>
        <w:t>A INTERPRETAÇÃO DA NORMA PENAL APÓS A CONSTITUIÇÃO FEDERAL DE 1988 PÓS-POSITIVISMO OU NEOCONSTITUCIONALISMO</w:t>
      </w:r>
    </w:p>
    <w:p w:rsidR="00336288" w:rsidRDefault="00336288" w:rsidP="00336288"/>
    <w:p w:rsidR="00336288" w:rsidRDefault="00336288" w:rsidP="00336288">
      <w:pPr>
        <w:spacing w:line="240" w:lineRule="auto"/>
        <w:ind w:firstLine="5954"/>
        <w:jc w:val="right"/>
      </w:pPr>
      <w:r>
        <w:t xml:space="preserve">     </w:t>
      </w:r>
      <w:r>
        <w:t>Agnaldo Marquez Vieira</w:t>
      </w:r>
    </w:p>
    <w:p w:rsidR="00336288" w:rsidRDefault="00336288" w:rsidP="00336288">
      <w:pPr>
        <w:spacing w:line="240" w:lineRule="auto"/>
        <w:jc w:val="right"/>
      </w:pPr>
      <w:r>
        <w:t>Eduardo Gomes Rosa</w:t>
      </w:r>
    </w:p>
    <w:p w:rsidR="00336288" w:rsidRDefault="00336288" w:rsidP="00336288">
      <w:pPr>
        <w:spacing w:line="240" w:lineRule="auto"/>
        <w:jc w:val="right"/>
      </w:pPr>
      <w:r>
        <w:t xml:space="preserve">  </w:t>
      </w:r>
      <w:r>
        <w:t>Francisneia Teodoro Marquez</w:t>
      </w:r>
    </w:p>
    <w:p w:rsidR="00336288" w:rsidRDefault="00336288" w:rsidP="00336288">
      <w:pPr>
        <w:spacing w:line="240" w:lineRule="auto"/>
        <w:ind w:firstLine="0"/>
        <w:jc w:val="right"/>
      </w:pPr>
      <w:r>
        <w:t xml:space="preserve">Tony Costa Brandão¹                                                                            </w:t>
      </w:r>
      <w:r>
        <w:t xml:space="preserve">                                                             </w:t>
      </w:r>
    </w:p>
    <w:p w:rsidR="00336288" w:rsidRDefault="00336288" w:rsidP="00336288">
      <w:pPr>
        <w:jc w:val="center"/>
      </w:pPr>
    </w:p>
    <w:p w:rsidR="00336288" w:rsidRDefault="00336288" w:rsidP="00FA7C97">
      <w:pPr>
        <w:ind w:firstLine="0"/>
        <w:rPr>
          <w:b/>
        </w:rPr>
      </w:pPr>
      <w:r>
        <w:rPr>
          <w:b/>
        </w:rPr>
        <w:t>Resumo</w:t>
      </w:r>
    </w:p>
    <w:p w:rsidR="00336288" w:rsidRDefault="00336288" w:rsidP="00FA7C97">
      <w:pPr>
        <w:spacing w:line="240" w:lineRule="auto"/>
        <w:rPr>
          <w:b/>
        </w:rPr>
      </w:pPr>
    </w:p>
    <w:p w:rsidR="00336288" w:rsidRDefault="00336288" w:rsidP="00FA54EB">
      <w:pPr>
        <w:spacing w:line="240" w:lineRule="auto"/>
        <w:ind w:firstLine="0"/>
      </w:pPr>
      <w:r>
        <w:t xml:space="preserve">A pesquisa realizada teve como foco principal a abordagem do tema: A Interpretação da Norma Penal após a constituição de 1988 pós-positivismo ou neoconstitucionalismo. Em </w:t>
      </w:r>
      <w:r>
        <w:rPr>
          <w:color w:val="000000"/>
        </w:rPr>
        <w:t>uma completa pesquisa, serão traçados objetivos tanto gerais quanto específicos</w:t>
      </w:r>
      <w:r>
        <w:t xml:space="preserve"> tendo como Objetivo Geral: o princípio da importância em analisar a norma penal após a criação da Constituição Federal de 1988, e principalmente a conservação em forma do direito pós-positivismo ou neoconstitucionalismo. Para o alcance deste objetivo analisamos a posição do ser humano diante da sociedade, identificando as mudanças em relação aos direitos no contexto histórico e visualizando a importância dos direitos e deveres na Constituição Federal de 1988 e no Código Penal para evolução do ser humano. Surge como meta a solução do seguinte problema: Qual a importância da interpretação da norma penal após a criação da Constituição da República Federativa do Brasil de 1988? Nessa linha de raciocínio, surge a ideologia de que o Direito desde esse marco na história do Brasil tem uma visão mais humanista sobre a aplicabilidade da lei, sendo enfocado muito mais as intenções do indivíduo em relação ao crime. Na metodologia utilizamos o método hipotético-dedutivo. O relatório científico será bibliográfico, teórico e qualitativo, pois iremos nos embasar em doutrinas, periódicos científicos, revistas, na Legislação da Constituição Federal e livros Penais como forma de fontes primárias e secundárias, pois se trata de assunto historicamente questionado, onde buscamos mostrar o que os doutrinadores defendem, impondo seus pontos de vista, para solucionar o problema abordado.</w:t>
      </w:r>
    </w:p>
    <w:p w:rsidR="00336288" w:rsidRDefault="00336288" w:rsidP="00336288"/>
    <w:p w:rsidR="00935EC4" w:rsidRDefault="00336288" w:rsidP="00E308D4">
      <w:pPr>
        <w:ind w:firstLine="0"/>
      </w:pPr>
      <w:r>
        <w:rPr>
          <w:b/>
        </w:rPr>
        <w:t xml:space="preserve">Palavras chaves: </w:t>
      </w:r>
      <w:r>
        <w:t>Constituição Federal de 1988. Norma Penal. Dignidade da Pessoa Humana.</w:t>
      </w:r>
    </w:p>
    <w:p w:rsidR="00336288" w:rsidRDefault="00336288" w:rsidP="00E308D4">
      <w:pPr>
        <w:ind w:firstLine="0"/>
      </w:pPr>
      <w:r>
        <w:t xml:space="preserve"> </w:t>
      </w:r>
    </w:p>
    <w:p w:rsidR="00336288" w:rsidRDefault="00336288" w:rsidP="007212F5">
      <w:pPr>
        <w:ind w:firstLine="0"/>
        <w:rPr>
          <w:b/>
        </w:rPr>
      </w:pPr>
      <w:r>
        <w:rPr>
          <w:b/>
        </w:rPr>
        <w:t>1. Introdução.</w:t>
      </w:r>
    </w:p>
    <w:p w:rsidR="00336288" w:rsidRDefault="00336288" w:rsidP="00336288">
      <w:pPr>
        <w:jc w:val="center"/>
      </w:pPr>
    </w:p>
    <w:p w:rsidR="00935EC4" w:rsidRDefault="00336288" w:rsidP="007212F5">
      <w:r>
        <w:t xml:space="preserve">Com a promulgação da Constituição Federal de 1988, o Direito Penal brasileiro teve obrigatoriamente que ser aplicado de acordo com os princípios e garantias constitucionais. Desde o momento em que tivemos um Estado Democrático de Direito preocupado com a igualdade não apenas em conteúdo, mas sim em forma, o Direito </w:t>
      </w:r>
      <w:proofErr w:type="gramStart"/>
      <w:r>
        <w:t>Penal</w:t>
      </w:r>
      <w:proofErr w:type="gramEnd"/>
    </w:p>
    <w:p w:rsidR="00935EC4" w:rsidRDefault="00935EC4" w:rsidP="00935EC4">
      <w:pPr>
        <w:ind w:firstLine="0"/>
      </w:pPr>
      <w:proofErr w:type="gramStart"/>
      <w:r>
        <w:rPr>
          <w:sz w:val="20"/>
          <w:szCs w:val="20"/>
        </w:rPr>
        <w:t>¹</w:t>
      </w:r>
      <w:proofErr w:type="gramEnd"/>
      <w:r>
        <w:rPr>
          <w:sz w:val="20"/>
          <w:szCs w:val="20"/>
        </w:rPr>
        <w:t xml:space="preserve"> Alunos do 9º Período do Curso de Direito do Instituto Luterano de Ensino Superior de Itumbiara-GO, orientados pela Profª. </w:t>
      </w:r>
      <w:proofErr w:type="gramStart"/>
      <w:r>
        <w:rPr>
          <w:sz w:val="20"/>
          <w:szCs w:val="20"/>
        </w:rPr>
        <w:t>Ms</w:t>
      </w:r>
      <w:proofErr w:type="gramEnd"/>
      <w:r>
        <w:rPr>
          <w:sz w:val="20"/>
          <w:szCs w:val="20"/>
        </w:rPr>
        <w:t>. Poliana Assunção Ferreira</w:t>
      </w:r>
    </w:p>
    <w:p w:rsidR="00935EC4" w:rsidRDefault="00935EC4" w:rsidP="007212F5"/>
    <w:p w:rsidR="00336288" w:rsidRDefault="00336288" w:rsidP="00935EC4">
      <w:pPr>
        <w:ind w:firstLine="0"/>
      </w:pPr>
      <w:proofErr w:type="gramStart"/>
      <w:r>
        <w:t>e</w:t>
      </w:r>
      <w:proofErr w:type="gramEnd"/>
      <w:r>
        <w:t xml:space="preserve"> o Direito Processual Penal passam a ser um direito democrático, onde não se preocupa</w:t>
      </w:r>
      <w:r w:rsidR="00935EC4">
        <w:t xml:space="preserve"> </w:t>
      </w:r>
      <w:r>
        <w:t>apenas com a forma, mas com o conteúdo. Conforme os princípios constitucionais e a consequente interpretação do Direito Penal e o Direito Processual Penal de acordo com estes comandos,</w:t>
      </w:r>
      <w:r>
        <w:t xml:space="preserve"> </w:t>
      </w:r>
      <w:r>
        <w:t xml:space="preserve">advém </w:t>
      </w:r>
      <w:proofErr w:type="gramStart"/>
      <w:r>
        <w:t>a</w:t>
      </w:r>
      <w:proofErr w:type="gramEnd"/>
      <w:r>
        <w:t xml:space="preserve"> obrigatoriedade de se interpretar o Direito Penal sob a égide do princípio constitucional da dignidade humana, e o Direito Processual Penal sob a visão do princípio constitucional do devido processo legal com a devida persecução penal.</w:t>
      </w:r>
    </w:p>
    <w:p w:rsidR="00336288" w:rsidRDefault="00336288" w:rsidP="00336288">
      <w:r>
        <w:t>A pesquisa realizada teve como foco principal a abordagem do tema: A Interpretação da Norma Penal após a constituição de 1988 - pós-positivismo ou neoconstitucionalismo, e foram</w:t>
      </w:r>
      <w:r>
        <w:rPr>
          <w:color w:val="000000"/>
        </w:rPr>
        <w:t xml:space="preserve"> traçados objetivos tanto gerais quanto específicos</w:t>
      </w:r>
      <w:r>
        <w:t xml:space="preserve"> tendo como Objetivo Geral: o princípio da importância em analisar a norma penal após a criação da Constituição Federal de 1988, e principalmente a conservação em forma do direito pós-positivismo ou neoconstitucionalismo. Para o alcance deste objetivo </w:t>
      </w:r>
      <w:proofErr w:type="gramStart"/>
      <w:r>
        <w:t>foram</w:t>
      </w:r>
      <w:proofErr w:type="gramEnd"/>
      <w:r>
        <w:t xml:space="preserve"> analisados a posição do ser humano diante da sociedade, identificando suas as mudanças em relação aos direitos no contexto histórico e foram visualizados a importância dos direitos e deveres na Constituição Federal de 1988 e no Código Penal para evolução do ser humano.  </w:t>
      </w:r>
    </w:p>
    <w:p w:rsidR="00336288" w:rsidRDefault="00336288" w:rsidP="00336288">
      <w:pPr>
        <w:autoSpaceDE w:val="0"/>
        <w:autoSpaceDN w:val="0"/>
        <w:adjustRightInd w:val="0"/>
      </w:pPr>
      <w:r>
        <w:t xml:space="preserve">Surge como meta a solução do seguinte problema: Qual a importância da interpretação da norma penal após a criação da Constituição da República Federativa do Brasil de 1988? Nessa linha de raciocínio, surge a ideologia de que o Direito desde esse marco na história do Brasil tem uma visão mais humanista sobre a aplicabilidade da lei, sendo enfocado muito mais as intenções do indivíduo em relação ao crime.  </w:t>
      </w:r>
    </w:p>
    <w:p w:rsidR="00336288" w:rsidRDefault="00336288" w:rsidP="00336288">
      <w:r>
        <w:t>Na metodologia foi utilizado o método hipotético-dedutivo. O relatório científico foi bibliográfico, teórico e qualitativo, embasando-se em doutrinas, periódicos científicos, revistas, na Legislação da Constituição Federal e livros Penais como forma de fontes primárias e secundárias, pois se trata de assunto historicamente questionado, onde buscamos mostrar o que os doutrinadores defendem, impondo cada um seu ponto de vista, para solucionar o problema abordado.</w:t>
      </w:r>
    </w:p>
    <w:p w:rsidR="00336288" w:rsidRDefault="00336288" w:rsidP="00336288">
      <w:pPr>
        <w:rPr>
          <w:b/>
        </w:rPr>
      </w:pPr>
    </w:p>
    <w:p w:rsidR="00336288" w:rsidRDefault="00336288" w:rsidP="007212F5">
      <w:pPr>
        <w:ind w:firstLine="0"/>
        <w:rPr>
          <w:b/>
        </w:rPr>
      </w:pPr>
      <w:r>
        <w:rPr>
          <w:b/>
        </w:rPr>
        <w:t>2. A interpretação da norma penal após a constituição federal de 1988.</w:t>
      </w:r>
    </w:p>
    <w:p w:rsidR="00336288" w:rsidRDefault="00336288" w:rsidP="00336288">
      <w:pPr>
        <w:jc w:val="center"/>
        <w:rPr>
          <w:b/>
        </w:rPr>
      </w:pPr>
    </w:p>
    <w:p w:rsidR="00336288" w:rsidRDefault="00336288" w:rsidP="00336288">
      <w:pPr>
        <w:tabs>
          <w:tab w:val="left" w:pos="-1548"/>
          <w:tab w:val="center" w:pos="3329"/>
        </w:tabs>
      </w:pPr>
      <w:r>
        <w:rPr>
          <w:rFonts w:eastAsiaTheme="minorHAnsi"/>
        </w:rPr>
        <w:t xml:space="preserve">O Direito Penal brasileiro constitui-se de uma das ferramentas que o Estado (juiz) possui para a proteção de bens essenciais ao indivíduo e à comunidade, principalmente quanto </w:t>
      </w:r>
      <w:proofErr w:type="gramStart"/>
      <w:r>
        <w:rPr>
          <w:rFonts w:eastAsiaTheme="minorHAnsi"/>
        </w:rPr>
        <w:t>a</w:t>
      </w:r>
      <w:proofErr w:type="gramEnd"/>
      <w:r>
        <w:rPr>
          <w:rFonts w:eastAsiaTheme="minorHAnsi"/>
        </w:rPr>
        <w:t xml:space="preserve"> tutela de bens jurídicos que possuem extremo valor e que não podem ser suficientemente tutelados pelos demais ramos do Direito. Assim, é preciso que </w:t>
      </w:r>
      <w:r>
        <w:rPr>
          <w:rFonts w:eastAsiaTheme="minorHAnsi"/>
        </w:rPr>
        <w:lastRenderedPageBreak/>
        <w:t>se resguarde a garantia de que a intervenção penal não irá violar esses direitos e que seja assegurada a condição de ser humano, devendo ser aplicado na aplicação das normas penais, o princípio da dignidade da pessoa humana.</w:t>
      </w:r>
      <w:r>
        <w:t xml:space="preserve"> </w:t>
      </w:r>
    </w:p>
    <w:p w:rsidR="00336288" w:rsidRDefault="00336288" w:rsidP="00336288">
      <w:pPr>
        <w:tabs>
          <w:tab w:val="left" w:pos="-1548"/>
          <w:tab w:val="center" w:pos="3329"/>
        </w:tabs>
      </w:pPr>
      <w:r>
        <w:t xml:space="preserve">O autor Cleber Francisco Alves elucida: </w:t>
      </w:r>
    </w:p>
    <w:p w:rsidR="00336288" w:rsidRDefault="00336288" w:rsidP="004B1AED">
      <w:pPr>
        <w:tabs>
          <w:tab w:val="left" w:pos="-1548"/>
          <w:tab w:val="center" w:pos="3329"/>
        </w:tabs>
        <w:spacing w:line="240" w:lineRule="auto"/>
      </w:pPr>
    </w:p>
    <w:p w:rsidR="00336288" w:rsidRDefault="00336288" w:rsidP="004B1AED">
      <w:pPr>
        <w:autoSpaceDE w:val="0"/>
        <w:autoSpaceDN w:val="0"/>
        <w:adjustRightInd w:val="0"/>
        <w:spacing w:line="240" w:lineRule="auto"/>
        <w:ind w:left="2268" w:firstLine="0"/>
      </w:pPr>
      <w:r>
        <w:rPr>
          <w:sz w:val="20"/>
          <w:szCs w:val="20"/>
        </w:rPr>
        <w:t>A Constituição Brasileira 1988 revela-se de modo mais claro de um conjunto de direitos fundamentais que por ela consagrado. Entretanto, essa ideia também se expressa noutros dispositivos dispersos por todo o texto constitucional, tendo como vetor de sua unidade e coerência, o princípio fundamental que afirma a dignidade da pessoa humana, que está consagrada logo no artigo primeiro da Carta Magna. (ALVES. 2001, p. 131)</w:t>
      </w:r>
      <w:r>
        <w:t xml:space="preserve"> </w:t>
      </w:r>
    </w:p>
    <w:p w:rsidR="00336288" w:rsidRDefault="00336288" w:rsidP="00336288">
      <w:pPr>
        <w:autoSpaceDE w:val="0"/>
        <w:autoSpaceDN w:val="0"/>
        <w:adjustRightInd w:val="0"/>
        <w:ind w:left="2268"/>
      </w:pPr>
      <w:r>
        <w:t xml:space="preserve">       </w:t>
      </w:r>
    </w:p>
    <w:p w:rsidR="00336288" w:rsidRDefault="00336288" w:rsidP="00336288">
      <w:pPr>
        <w:tabs>
          <w:tab w:val="left" w:pos="1134"/>
        </w:tabs>
        <w:rPr>
          <w:color w:val="FF0000"/>
        </w:rPr>
      </w:pPr>
      <w:r>
        <w:rPr>
          <w:lang w:eastAsia="pt-BR"/>
        </w:rPr>
        <w:t>Nesta esteira</w:t>
      </w:r>
      <w:r>
        <w:t>, correndo rapidamente, não há sentido pensar em convívio social sem observar o que seja Direito e Sociedade. Direito e Sociedade consiste em uma união de pessoas ligadas por ideias ou interesses comuns, onde o ordenamento jurídico solenemente promulgado na atual Constituição federal de 1988</w:t>
      </w:r>
      <w:proofErr w:type="gramStart"/>
      <w:r>
        <w:t>, surgiu</w:t>
      </w:r>
      <w:proofErr w:type="gramEnd"/>
      <w:r>
        <w:t xml:space="preserve"> como forma de organizar, regulamentar e promover a ordem e a paz social, defendendo principalmente a dignidade da pessoal humana.  </w:t>
      </w:r>
    </w:p>
    <w:p w:rsidR="00336288" w:rsidRDefault="00336288" w:rsidP="00336288">
      <w:r>
        <w:t>Os reflexos de proteção garantidos pela Carta Magna</w:t>
      </w:r>
      <w:proofErr w:type="gramStart"/>
      <w:r>
        <w:t>, são</w:t>
      </w:r>
      <w:proofErr w:type="gramEnd"/>
      <w:r>
        <w:t xml:space="preserve"> bens e valores importantes selecionados e colocados sob a proteção do Direito. Nesse passo, o ramo do Direito Penal visa também prevenir e punir condutas delituosas, resguardando sob a sua total proteção os bens jurídicos considerados essenciais, tais como a vida, liberdade e propriedade. </w:t>
      </w:r>
    </w:p>
    <w:p w:rsidR="00336288" w:rsidRDefault="00336288" w:rsidP="00336288">
      <w:pPr>
        <w:rPr>
          <w:rFonts w:eastAsiaTheme="minorHAnsi"/>
        </w:rPr>
      </w:pPr>
      <w:r>
        <w:rPr>
          <w:rFonts w:eastAsiaTheme="minorHAnsi"/>
        </w:rPr>
        <w:t>No artigo 5° da Constituição Federal de 1988, o legislador constituinte originário garantiu a inviolabilidade do direito à vida de todos brasileiros e estrangeiros residentes no País, sendo a vida mais do que uma garantia constitucional, é o princípio de todas as coisas.</w:t>
      </w:r>
    </w:p>
    <w:p w:rsidR="00336288" w:rsidRDefault="00336288" w:rsidP="00336288">
      <w:pPr>
        <w:rPr>
          <w:color w:val="333333"/>
        </w:rPr>
      </w:pPr>
      <w:r>
        <w:rPr>
          <w:color w:val="333333"/>
        </w:rPr>
        <w:t>No terceiro milênio de nossa civilização, os princípios constitucionais devem ter um papel preponderante na aplicação do Direito Penal, relegando a lei sua correta posição de subalterno em relação à carta magna. No Direito Penal Constitucional o fato típico passa a ser bem mais do que uma mera atividade dolosa ou culposa descrita em lei como crime. A simples observação formal das condutas realizadas pelo cidadão, sem a observância da lesividade e a inadequação do comportamento já não pode autorizar o juízo de tipicidade penal.</w:t>
      </w:r>
    </w:p>
    <w:p w:rsidR="00336288" w:rsidRDefault="00336288" w:rsidP="00336288">
      <w:pPr>
        <w:rPr>
          <w:color w:val="333333"/>
        </w:rPr>
      </w:pPr>
      <w:r>
        <w:rPr>
          <w:color w:val="333333"/>
        </w:rPr>
        <w:t xml:space="preserve">O Estado Democrático de Direito, consagrado no texto constitucional em seu artigo 1º, caput, exige uma igualdade efetiva, concreta e material entre os cidadãos, e não a simples igualdade formal da época positivista. As metas do Estado Formal de Direito são </w:t>
      </w:r>
      <w:r>
        <w:rPr>
          <w:color w:val="333333"/>
        </w:rPr>
        <w:lastRenderedPageBreak/>
        <w:t xml:space="preserve">entre outras o combate a toda e qualquer forma de preconceito, a eliminação das desigualdades, a erradicação da miséria e a reafirmação da dignidade da pessoa humana garantida pela </w:t>
      </w:r>
      <w:proofErr w:type="gramStart"/>
      <w:r>
        <w:rPr>
          <w:color w:val="333333"/>
        </w:rPr>
        <w:t>Constituição Federal de 1988, em seu artigo 3º e incisos</w:t>
      </w:r>
      <w:proofErr w:type="gramEnd"/>
      <w:r>
        <w:rPr>
          <w:color w:val="333333"/>
        </w:rPr>
        <w:t>.</w:t>
      </w:r>
    </w:p>
    <w:p w:rsidR="00336288" w:rsidRDefault="00336288" w:rsidP="00336288">
      <w:pPr>
        <w:rPr>
          <w:color w:val="333333"/>
        </w:rPr>
      </w:pPr>
      <w:r>
        <w:rPr>
          <w:color w:val="333333"/>
        </w:rPr>
        <w:t>O Direito Penal não pode mais ser considerado como uma forma de distribuir punição. Deve assumir também o papel de meio idôneo para assegurar a igualdade real entre os cidadãos, o caminho para tanto é a observação dos princípios da dignidade da pessoa humana e do devido processo legal, sendo estes, nascedouro de outros princípios que são de obediência obrigatória em se tratando de Direito Penal, quais sejam, o princípio da lesividade segundo o qual toda vez que a conduta no caso concreto não lesar o bem jurídico tutelado, ou pelo menos colocar este bem em uma concreta posição de perigo, não existirá fato típico, carecendo a prática da conduta tipificada de interesse para o Direito Penal.</w:t>
      </w:r>
    </w:p>
    <w:p w:rsidR="00336288" w:rsidRDefault="00336288" w:rsidP="00336288">
      <w:pPr>
        <w:rPr>
          <w:color w:val="333333"/>
        </w:rPr>
      </w:pPr>
      <w:r>
        <w:rPr>
          <w:color w:val="333333"/>
        </w:rPr>
        <w:t>O princípio da alteridade diz que Direito Penal só deve punir as condutas que façam mal a pessoa diversa do agente, não pode vir a punir a conduta de um agente que só faz mal a si mesmo. Só se pune a conduta capaz de fazer mal ao outro, só se pune a conduta capaz a produzir risco para outra pessoa, deve a conduta transcender a pessoa humana e torna-se apita a colocar em rico o outro.</w:t>
      </w:r>
    </w:p>
    <w:p w:rsidR="00336288" w:rsidRDefault="00336288" w:rsidP="00336288">
      <w:pPr>
        <w:rPr>
          <w:color w:val="333333"/>
        </w:rPr>
      </w:pPr>
      <w:r>
        <w:rPr>
          <w:color w:val="333333"/>
        </w:rPr>
        <w:t>O princípio da intervenção mínima, segundo o qual só há crime quando lei disser que há crime, a regra é a irrelevância penal, a exceção é a existência do crime, portanto o Direito Penal é excepcional, e sua intervenção será mínima, devendo ocorrer apenas nos raros episódios em que a lei descreve o fato como crime. Daí vem o princípio da intervenção mínima, só devendo o estado interferir nos casos mais graves, nos casos verdadeiramente importantes, que ponham em efetivo perigo os bens jurídicos importantes para a própria existência da sociedade.</w:t>
      </w:r>
    </w:p>
    <w:p w:rsidR="00336288" w:rsidRDefault="00336288" w:rsidP="00336288">
      <w:pPr>
        <w:rPr>
          <w:color w:val="333333"/>
        </w:rPr>
      </w:pPr>
      <w:r>
        <w:rPr>
          <w:color w:val="333333"/>
        </w:rPr>
        <w:t>O princípio da subsidiariedade diz que o Direito Penal deve ser subsidiário, intervindo apenas nos casos em que os outros ramos do Direito, menos agressivos, fracassarem na solução do conflito. O princípio da insignificância ou da bagatela, deriva do princípio da intervenção mínima é o denominado insignificância ou bagatela, segundo o qual, o Direito Penal não deve preocupar-se com coisas ínfimas, da mesma maneira que não devem ser admitidos tipos incriminadores que descrevam condutas incapazes de lesar o bem jurídico.</w:t>
      </w:r>
    </w:p>
    <w:p w:rsidR="00336288" w:rsidRDefault="00336288" w:rsidP="00336288">
      <w:pPr>
        <w:rPr>
          <w:b/>
        </w:rPr>
      </w:pPr>
      <w:r>
        <w:rPr>
          <w:color w:val="333333"/>
        </w:rPr>
        <w:t xml:space="preserve">O princípio da personalidade assegura que nenhuma pena passará da pessoa do condenado, portanto só poderá ser processado o cidadão sobre o qual possa vir a recair uma possível pena, quando a atividade persecutória estatal é deflagrada sem que haja a </w:t>
      </w:r>
      <w:r>
        <w:rPr>
          <w:color w:val="333333"/>
        </w:rPr>
        <w:lastRenderedPageBreak/>
        <w:t>obrigatória observância dos princípios aqui estudados, é o dever e obrigação de fazer uso do Habeas Corpus, com o pleito de fazer cessar a coação ou ameaça de coação a liberdade ambulatória do cidadão, vítima da ilegalidade, do abuso de poder ou da falta de justa causa, evitando que venham a ocorrer fatos causadores de danos irreversíveis a honra, a integridade, física e mental, e a dignidade do mesmo.</w:t>
      </w:r>
    </w:p>
    <w:p w:rsidR="00336288" w:rsidRDefault="00336288" w:rsidP="00336288">
      <w:pPr>
        <w:rPr>
          <w:b/>
        </w:rPr>
      </w:pPr>
    </w:p>
    <w:p w:rsidR="00336288" w:rsidRDefault="00336288" w:rsidP="004B1AED">
      <w:pPr>
        <w:ind w:firstLine="0"/>
        <w:rPr>
          <w:b/>
        </w:rPr>
      </w:pPr>
      <w:r>
        <w:rPr>
          <w:b/>
        </w:rPr>
        <w:t>2.1 O pós-positivismo.</w:t>
      </w:r>
    </w:p>
    <w:p w:rsidR="00336288" w:rsidRDefault="00336288" w:rsidP="00336288">
      <w:pPr>
        <w:rPr>
          <w:b/>
        </w:rPr>
      </w:pPr>
    </w:p>
    <w:p w:rsidR="00336288" w:rsidRDefault="00336288" w:rsidP="00336288">
      <w:r>
        <w:t xml:space="preserve">O pós-positivismo revelou-se como uma nova teoria valorizando princípios após o fracasso filosófico do jusnaturalismo na decadência política do positivismo jurídico amparado pela Alemanha Nazista e Itália Fascista. Essa teoria garante aos princípios jurídicos caráter normativo, onde estes atuam como uma espécie de norma jurídica vinculante. </w:t>
      </w:r>
    </w:p>
    <w:p w:rsidR="00336288" w:rsidRDefault="00336288" w:rsidP="00336288">
      <w:r>
        <w:t xml:space="preserve">O pós-positivismo reflete uma relação entre direito e ética, pois </w:t>
      </w:r>
      <w:proofErr w:type="gramStart"/>
      <w:r>
        <w:t>busca</w:t>
      </w:r>
      <w:proofErr w:type="gramEnd"/>
      <w:r>
        <w:t xml:space="preserve"> concretizar a relação entre valores, princípios, regras e a teoria dos direitos fundamentais e para isso, valoriza os princípios e sua inserção nos diversos textos constitucionais para que haja o reconhecimento de sua normatividade pela ordem jurídica.</w:t>
      </w:r>
    </w:p>
    <w:p w:rsidR="00336288" w:rsidRDefault="00336288" w:rsidP="00336288">
      <w:pPr>
        <w:tabs>
          <w:tab w:val="left" w:pos="-1548"/>
          <w:tab w:val="center" w:pos="3329"/>
        </w:tabs>
      </w:pPr>
      <w:r>
        <w:t xml:space="preserve">Esclarece o autor Alexandre de Morais que: </w:t>
      </w:r>
    </w:p>
    <w:p w:rsidR="00336288" w:rsidRDefault="00336288" w:rsidP="004B1AED">
      <w:pPr>
        <w:tabs>
          <w:tab w:val="left" w:pos="-1548"/>
          <w:tab w:val="center" w:pos="3329"/>
        </w:tabs>
        <w:spacing w:line="240" w:lineRule="auto"/>
      </w:pPr>
    </w:p>
    <w:p w:rsidR="00336288" w:rsidRDefault="00336288" w:rsidP="004B1AED">
      <w:pPr>
        <w:autoSpaceDE w:val="0"/>
        <w:autoSpaceDN w:val="0"/>
        <w:adjustRightInd w:val="0"/>
        <w:spacing w:line="240" w:lineRule="auto"/>
        <w:ind w:left="2268" w:firstLine="0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O </w:t>
      </w:r>
      <w:r>
        <w:rPr>
          <w:iCs/>
          <w:sz w:val="20"/>
          <w:szCs w:val="20"/>
          <w:lang w:eastAsia="pt-BR"/>
        </w:rPr>
        <w:t xml:space="preserve">pós-positivismo </w:t>
      </w:r>
      <w:r>
        <w:rPr>
          <w:sz w:val="20"/>
          <w:szCs w:val="20"/>
          <w:lang w:eastAsia="pt-BR"/>
        </w:rPr>
        <w:t xml:space="preserve">é a designação provisória e genérica de um ideário difuso, no qual se incluem a definição das relações entre valores, princípios e regras, aspectos da chamada </w:t>
      </w:r>
      <w:r>
        <w:rPr>
          <w:iCs/>
          <w:sz w:val="20"/>
          <w:szCs w:val="20"/>
          <w:lang w:eastAsia="pt-BR"/>
        </w:rPr>
        <w:t xml:space="preserve">nova hermenêutica </w:t>
      </w:r>
      <w:r>
        <w:rPr>
          <w:sz w:val="20"/>
          <w:szCs w:val="20"/>
          <w:lang w:eastAsia="pt-BR"/>
        </w:rPr>
        <w:t>e a teoria dos direitos fundamentais. (...) O Direito, a partir da segunda metade do século XX, já não cabia mais no positivismo jurídico. A aproximação quase absoluta entre Direito e norma e sua rígida separação da ética não correspondiam ao estágio do processo civilizatório e às ambições dos que patrocinavam a causa da humanidade. Por outro lado, o discurso científico impregnara o Direito. Seus operadores não desejavam o retorno puro e simples ao jus naturalismo, aos fundamentos vagos, abstratos ou metafísicos de uma razão subjetiva. (</w:t>
      </w:r>
      <w:r>
        <w:rPr>
          <w:sz w:val="20"/>
          <w:szCs w:val="20"/>
        </w:rPr>
        <w:t>MORAIS. 2002. p. 126)</w:t>
      </w:r>
    </w:p>
    <w:p w:rsidR="00336288" w:rsidRDefault="00336288" w:rsidP="00336288"/>
    <w:p w:rsidR="00336288" w:rsidRDefault="00336288" w:rsidP="00336288">
      <w:r>
        <w:t>Deste modo, o pós-positivismo não surge com o ímpeto de desconstrução, mas como uma superação do conhecimento convencional. Ele inicia sua trajetória guardando deferência relativa ao ordenamento positivo, mas nele reintroduzindo as ideias de justiça e dignidade da pessoa humana.</w:t>
      </w:r>
    </w:p>
    <w:p w:rsidR="00336288" w:rsidRDefault="00336288" w:rsidP="00336288">
      <w:pPr>
        <w:pStyle w:val="SemEspaamento"/>
        <w:tabs>
          <w:tab w:val="left" w:pos="4245"/>
        </w:tabs>
        <w:rPr>
          <w:b/>
          <w:lang w:eastAsia="pt-BR"/>
        </w:rPr>
      </w:pPr>
    </w:p>
    <w:p w:rsidR="00336288" w:rsidRDefault="00336288" w:rsidP="00336288">
      <w:pPr>
        <w:pStyle w:val="SemEspaamento"/>
        <w:tabs>
          <w:tab w:val="left" w:pos="4245"/>
        </w:tabs>
        <w:rPr>
          <w:b/>
          <w:lang w:eastAsia="pt-BR"/>
        </w:rPr>
      </w:pPr>
      <w:r>
        <w:rPr>
          <w:b/>
          <w:lang w:eastAsia="pt-BR"/>
        </w:rPr>
        <w:t>2.2 Neoconstitucionalismo ou Novo direito constitucional.</w:t>
      </w:r>
    </w:p>
    <w:p w:rsidR="00336288" w:rsidRDefault="00336288" w:rsidP="00336288">
      <w:pPr>
        <w:pStyle w:val="SemEspaamento"/>
        <w:tabs>
          <w:tab w:val="left" w:pos="4245"/>
        </w:tabs>
        <w:ind w:firstLine="1134"/>
        <w:rPr>
          <w:b/>
          <w:lang w:eastAsia="pt-BR"/>
        </w:rPr>
      </w:pPr>
    </w:p>
    <w:p w:rsidR="00336288" w:rsidRDefault="00336288" w:rsidP="00336288">
      <w:pPr>
        <w:pStyle w:val="SemEspaamento"/>
        <w:ind w:firstLine="1134"/>
        <w:rPr>
          <w:lang w:eastAsia="pt-BR"/>
        </w:rPr>
      </w:pPr>
      <w:r>
        <w:rPr>
          <w:lang w:eastAsia="pt-BR"/>
        </w:rPr>
        <w:lastRenderedPageBreak/>
        <w:t xml:space="preserve">Neoconstitucionalismo trata-se de um movimento teórico de revalorização do direito constitucional, de uma nova abordagem do papel da </w:t>
      </w:r>
      <w:hyperlink r:id="rId5" w:tooltip="Constituição da Republica Federativa do Brasil 1988" w:history="1">
        <w:r>
          <w:rPr>
            <w:rStyle w:val="Hyperlink"/>
            <w:rFonts w:eastAsiaTheme="majorEastAsia"/>
            <w:color w:val="auto"/>
            <w:lang w:eastAsia="pt-BR"/>
          </w:rPr>
          <w:t>constituição</w:t>
        </w:r>
      </w:hyperlink>
      <w:r>
        <w:rPr>
          <w:lang w:eastAsia="pt-BR"/>
        </w:rPr>
        <w:t xml:space="preserve"> no sistema jurídico, movimento este que surgiu a partir da segunda metade do século XX. </w:t>
      </w:r>
    </w:p>
    <w:p w:rsidR="00336288" w:rsidRDefault="00336288" w:rsidP="00336288">
      <w:pPr>
        <w:tabs>
          <w:tab w:val="left" w:pos="-1548"/>
          <w:tab w:val="center" w:pos="3329"/>
        </w:tabs>
      </w:pPr>
      <w:r>
        <w:t xml:space="preserve">Assim traz o autor Luís Roberto Barroso: </w:t>
      </w:r>
    </w:p>
    <w:p w:rsidR="00336288" w:rsidRDefault="00336288" w:rsidP="004B1AED">
      <w:pPr>
        <w:tabs>
          <w:tab w:val="left" w:pos="-1548"/>
          <w:tab w:val="center" w:pos="3329"/>
        </w:tabs>
        <w:spacing w:line="240" w:lineRule="auto"/>
      </w:pPr>
    </w:p>
    <w:p w:rsidR="00336288" w:rsidRDefault="00336288" w:rsidP="004B1AED">
      <w:pPr>
        <w:pStyle w:val="SemEspaamento"/>
        <w:spacing w:line="240" w:lineRule="auto"/>
        <w:ind w:left="2268"/>
        <w:rPr>
          <w:sz w:val="20"/>
          <w:szCs w:val="20"/>
          <w:lang w:eastAsia="pt-BR"/>
        </w:rPr>
      </w:pPr>
      <w:r>
        <w:rPr>
          <w:sz w:val="20"/>
          <w:szCs w:val="20"/>
        </w:rPr>
        <w:t>A interpretação constitucional é uma modalidade de interpretação jurídica. Tal circunstância é uma decorrência natural da força normativa da Constituição, isto é, do reconhecimento de que as normas constitucionais são normas jurídicas, compartilhando de seus atributos. Porque assim é, aplicam-se à interpretação constitucional os elementos tradicionais de interpretação do Direito, de longa data definidos como o gramatical, o histórico, o sistemático e o teleológico. Cabe anotar, neste passo, para adiante voltar-se ao tema, que os critérios tradicionais de solução de eventuais conflitos normativos são o hierárquico (lei superior prevalece sobre a inferior), o temporal (lei posterior prevalece sobre a anterior) e o especial (lei especial prevalece sobre a geral). (</w:t>
      </w:r>
      <w:r>
        <w:rPr>
          <w:sz w:val="20"/>
          <w:szCs w:val="20"/>
          <w:lang w:eastAsia="pt-BR"/>
        </w:rPr>
        <w:t>BARROSO. 2005, p. 1)</w:t>
      </w:r>
    </w:p>
    <w:p w:rsidR="00336288" w:rsidRDefault="00336288" w:rsidP="00336288">
      <w:pPr>
        <w:pStyle w:val="SemEspaamento"/>
        <w:ind w:firstLine="1134"/>
        <w:rPr>
          <w:lang w:eastAsia="pt-BR"/>
        </w:rPr>
      </w:pPr>
    </w:p>
    <w:p w:rsidR="00336288" w:rsidRDefault="00336288" w:rsidP="00336288">
      <w:pPr>
        <w:pStyle w:val="SemEspaamento"/>
        <w:ind w:firstLine="1134"/>
        <w:rPr>
          <w:lang w:eastAsia="pt-BR"/>
        </w:rPr>
      </w:pPr>
      <w:r>
        <w:rPr>
          <w:lang w:eastAsia="pt-BR"/>
        </w:rPr>
        <w:t>O neoconstitucionalismo é uma segunda etapa após o constitucionalismo, mais atual e moderno e, com este, já conseguimos limitar o poder do Estado através de Constituições, sendo que o objetivo do neoconstitucionalismo é aumentar a eficácia dos dispositivos constitucionais, principalmente dos direitos fundamentais.</w:t>
      </w:r>
    </w:p>
    <w:p w:rsidR="00336288" w:rsidRDefault="00336288" w:rsidP="00336288">
      <w:pPr>
        <w:pStyle w:val="SemEspaamento"/>
        <w:ind w:firstLine="1134"/>
        <w:rPr>
          <w:lang w:eastAsia="pt-BR"/>
        </w:rPr>
      </w:pPr>
      <w:r>
        <w:rPr>
          <w:lang w:eastAsia="pt-BR"/>
        </w:rPr>
        <w:t xml:space="preserve">A Constituição não pode ser uma carta desprovida de eficácia dos dispositivos constitucionais, principalmente dos direitos fundamentais. Os dispositivos constitucionais definidores de direitos fundamentais, não podem depender de legislação futura, a espera da boa vontade do legislador, posto que os dispositivos constitucionais </w:t>
      </w:r>
      <w:proofErr w:type="gramStart"/>
      <w:r>
        <w:rPr>
          <w:lang w:eastAsia="pt-BR"/>
        </w:rPr>
        <w:t>podem</w:t>
      </w:r>
      <w:proofErr w:type="gramEnd"/>
      <w:r>
        <w:rPr>
          <w:lang w:eastAsia="pt-BR"/>
        </w:rPr>
        <w:t xml:space="preserve"> serem levados a ser considerados como poesia jurídica, e não norma jurídica.</w:t>
      </w:r>
    </w:p>
    <w:p w:rsidR="00336288" w:rsidRDefault="00336288" w:rsidP="00336288">
      <w:r>
        <w:t xml:space="preserve">O neoconstitucionalismo visa aprofundar o Direito Constitucional com base em novas premissas como a difusão e o desenvolvimento da teoria dos diretos fundamentais a força normativa da constituição, objetivando a transformação de um estado legal em estado constitucional, tornando mais eficaz a nossa Constituição. </w:t>
      </w:r>
    </w:p>
    <w:p w:rsidR="00336288" w:rsidRDefault="00336288" w:rsidP="00336288">
      <w:r>
        <w:t>Com passar dos anos a constituição passou a possuir os dispositivos de eficácia reduzidos, mas o neoconstitucionalismo veio garantir um maior discernimento da constituição e sobre tudo uma maior influência dos Direitos fundamentais que não tinham valor para o nosso ordenamento jurídico.</w:t>
      </w:r>
    </w:p>
    <w:p w:rsidR="00336288" w:rsidRDefault="00336288" w:rsidP="00336288">
      <w:r>
        <w:t xml:space="preserve"> Promoveram verdadeiras influências do neoconstitucionalismo: os Direitos Fundamentais, Lei Maria da Penha, Dignidade da Pessoa Humana e outros.</w:t>
      </w:r>
    </w:p>
    <w:p w:rsidR="00336288" w:rsidRDefault="00336288" w:rsidP="00336288"/>
    <w:p w:rsidR="00336288" w:rsidRDefault="00336288" w:rsidP="004B1AED">
      <w:pPr>
        <w:ind w:firstLine="0"/>
        <w:rPr>
          <w:b/>
        </w:rPr>
      </w:pPr>
      <w:r>
        <w:rPr>
          <w:b/>
        </w:rPr>
        <w:t>2.3 Metodologia.</w:t>
      </w:r>
    </w:p>
    <w:p w:rsidR="00336288" w:rsidRDefault="00336288" w:rsidP="00336288">
      <w:pPr>
        <w:rPr>
          <w:b/>
        </w:rPr>
      </w:pPr>
    </w:p>
    <w:p w:rsidR="00336288" w:rsidRDefault="00336288" w:rsidP="00336288">
      <w:r>
        <w:lastRenderedPageBreak/>
        <w:t>Em busca da solução do problema proposto e com o intuito de solucionar o mesmo, a pesquisa empregou um procedimento reflexivo, sistemático, controlado e crítico, e teve como principais estratégias as pesquisas: teórica, através de revisão bibliográfica rigorosa quando analisou a normas contidas na Constituição Brasileira; qualitativa buscando explorar autores de extrema qualidade bibliográfica através de consultas em livros, e utilizou, ainda, os métodos científicos: histórico e hipotético-dedutivo, para auxiliarem na compreensão do tema na atualidade.</w:t>
      </w:r>
    </w:p>
    <w:p w:rsidR="00336288" w:rsidRDefault="00336288" w:rsidP="00336288">
      <w:r>
        <w:t>Foram investigados os acontecimentos passados e significativos através de revisão bibliográfica rigorosa para sua sustentação, e foram feitas, após a identificação das obras consultadas, compilações e fichamentos dos trechos interessantes, análise e interpretação desses itens com posterior redação do trabalho. Uma vez que o tema “A Interpretação da Norma Penal após a Constituição Federal de 1988 - Pós-positivismo ou Neoconstitucionalismo” gira em torno de concepções convergentes de diversos autores, estas são as pesquisas e métodos mais apropriados para a realização deste trabalho.</w:t>
      </w:r>
    </w:p>
    <w:p w:rsidR="00336288" w:rsidRDefault="00336288" w:rsidP="00336288">
      <w:r>
        <w:t>A pesquisa utilizou como fonte primária a Constituição Federal Brasileira de 1988 e como fontes secundárias livros, artigos de periódicos, o Código de Processo Penal e estudos já realizados por pesquisadores.</w:t>
      </w:r>
    </w:p>
    <w:p w:rsidR="00336288" w:rsidRDefault="00336288" w:rsidP="00336288">
      <w:pPr>
        <w:jc w:val="center"/>
        <w:rPr>
          <w:b/>
        </w:rPr>
      </w:pPr>
    </w:p>
    <w:p w:rsidR="00336288" w:rsidRDefault="00336288" w:rsidP="004B1AED">
      <w:pPr>
        <w:ind w:firstLine="0"/>
      </w:pPr>
      <w:proofErr w:type="gramStart"/>
      <w:r>
        <w:rPr>
          <w:b/>
        </w:rPr>
        <w:t>3 .</w:t>
      </w:r>
      <w:proofErr w:type="gramEnd"/>
      <w:r>
        <w:rPr>
          <w:b/>
        </w:rPr>
        <w:t xml:space="preserve"> Conclusão.</w:t>
      </w:r>
    </w:p>
    <w:p w:rsidR="00336288" w:rsidRDefault="00336288" w:rsidP="00336288">
      <w:pPr>
        <w:jc w:val="center"/>
        <w:rPr>
          <w:b/>
        </w:rPr>
      </w:pPr>
    </w:p>
    <w:p w:rsidR="00336288" w:rsidRDefault="00336288" w:rsidP="00336288">
      <w:r>
        <w:t>Podemos então chegar à conclusão que o pós-positivismo é a designação provisória e genérica de um ideário difuso, no qual se incluem a definição das relações entre valores, princípios e regras, aspectos da chamada nova hermenêutica e a teoria dos direitos fundamentais.</w:t>
      </w:r>
    </w:p>
    <w:p w:rsidR="00336288" w:rsidRDefault="00336288" w:rsidP="00336288">
      <w:r>
        <w:t xml:space="preserve">Já o neoconstitucionalismo ou novo direito constitucional, e o conjunto amplo de transformações ocorridas ao longo de décadas no Estado de Direito Constitucional, onde </w:t>
      </w:r>
      <w:proofErr w:type="gramStart"/>
      <w:r>
        <w:t>limitou-se</w:t>
      </w:r>
      <w:proofErr w:type="gramEnd"/>
      <w:r>
        <w:t xml:space="preserve"> a controlar o poder estatal através de Constituições, sendo que sua evolução garantiu a proteção dos dispositivos Constitucionais acobertando com seu manto os direitos fundamentais. </w:t>
      </w:r>
    </w:p>
    <w:p w:rsidR="00336288" w:rsidRDefault="00336288" w:rsidP="00336288">
      <w:r>
        <w:rPr>
          <w:color w:val="FF0000"/>
        </w:rPr>
        <w:t xml:space="preserve"> </w:t>
      </w:r>
    </w:p>
    <w:p w:rsidR="00336288" w:rsidRDefault="00336288" w:rsidP="004B1AED">
      <w:pPr>
        <w:autoSpaceDE w:val="0"/>
        <w:autoSpaceDN w:val="0"/>
        <w:adjustRightInd w:val="0"/>
        <w:ind w:firstLine="0"/>
        <w:rPr>
          <w:b/>
          <w:color w:val="000000"/>
        </w:rPr>
      </w:pPr>
      <w:r>
        <w:rPr>
          <w:b/>
          <w:color w:val="000000"/>
        </w:rPr>
        <w:t>4. Resultados.</w:t>
      </w:r>
    </w:p>
    <w:p w:rsidR="00336288" w:rsidRDefault="00336288" w:rsidP="00336288">
      <w:pPr>
        <w:autoSpaceDE w:val="0"/>
        <w:autoSpaceDN w:val="0"/>
        <w:adjustRightInd w:val="0"/>
        <w:rPr>
          <w:b/>
          <w:color w:val="000000"/>
        </w:rPr>
      </w:pPr>
    </w:p>
    <w:p w:rsidR="00336288" w:rsidRDefault="00336288" w:rsidP="00336288">
      <w:pPr>
        <w:pStyle w:val="SemEspaamento"/>
        <w:ind w:firstLine="1134"/>
        <w:rPr>
          <w:lang w:eastAsia="pt-BR"/>
        </w:rPr>
      </w:pPr>
      <w:r>
        <w:rPr>
          <w:color w:val="000000"/>
        </w:rPr>
        <w:t>Através da pesquisa bibliográfica realizada, verificou-se que o</w:t>
      </w:r>
      <w:r>
        <w:rPr>
          <w:lang w:eastAsia="pt-BR"/>
        </w:rPr>
        <w:t xml:space="preserve"> neoconstitucionalismo é uma segunda etapa após o constitucionalismo, mais atual e </w:t>
      </w:r>
      <w:r>
        <w:rPr>
          <w:lang w:eastAsia="pt-BR"/>
        </w:rPr>
        <w:lastRenderedPageBreak/>
        <w:t>moderno e, com este, já conseguimos limitar o poder do Estado através de Constituições, sendo que o objetivo do neoconstitucionalismo é aumentar a eficácia dos dispositivos constitucionais, principalmente dos direitos fundamentais.</w:t>
      </w:r>
    </w:p>
    <w:p w:rsidR="00336288" w:rsidRDefault="00336288" w:rsidP="00336288">
      <w:r>
        <w:t xml:space="preserve">O pós-positivismo tenta reestabelecer uma relação entre direito e ética, pois </w:t>
      </w:r>
      <w:proofErr w:type="gramStart"/>
      <w:r>
        <w:t>busca</w:t>
      </w:r>
      <w:proofErr w:type="gramEnd"/>
      <w:r>
        <w:t xml:space="preserve"> materializar a relação entre valores, princípios, regras e a teoria dos direitos fundamentais e para isso, valoriza os princípios e sua inserção nos diversos textos constitucionais para que haja o reconhecimento de sua normatividade pela ordem jurídica.</w:t>
      </w:r>
    </w:p>
    <w:p w:rsidR="00336288" w:rsidRDefault="00336288" w:rsidP="00336288"/>
    <w:p w:rsidR="00336288" w:rsidRDefault="00336288" w:rsidP="004B1AED">
      <w:pPr>
        <w:ind w:firstLine="0"/>
      </w:pPr>
      <w:r>
        <w:rPr>
          <w:b/>
        </w:rPr>
        <w:t>5. Referências.</w:t>
      </w:r>
    </w:p>
    <w:p w:rsidR="00336288" w:rsidRDefault="00336288" w:rsidP="00336288">
      <w:pPr>
        <w:tabs>
          <w:tab w:val="left" w:pos="720"/>
          <w:tab w:val="center" w:pos="5597"/>
        </w:tabs>
        <w:rPr>
          <w:sz w:val="20"/>
          <w:szCs w:val="20"/>
        </w:rPr>
      </w:pP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ALVES, Cleber Francisco. </w:t>
      </w:r>
      <w:r>
        <w:rPr>
          <w:b/>
        </w:rPr>
        <w:t xml:space="preserve">O Princípio Constitucional da Dignidade da Pessoa Humana: </w:t>
      </w:r>
      <w:r>
        <w:t xml:space="preserve">o Enfoque da Doutrina Social da Igreja. </w:t>
      </w:r>
      <w:proofErr w:type="gramStart"/>
      <w:r>
        <w:t>1</w:t>
      </w:r>
      <w:proofErr w:type="gramEnd"/>
      <w:r>
        <w:t xml:space="preserve"> ed. Rio de Janeiro, São Paulo: Editora Renovar, 2001.</w:t>
      </w:r>
    </w:p>
    <w:p w:rsidR="00336288" w:rsidRDefault="00336288" w:rsidP="004B1AED">
      <w:pPr>
        <w:tabs>
          <w:tab w:val="left" w:pos="2758"/>
        </w:tabs>
        <w:spacing w:line="240" w:lineRule="auto"/>
        <w:ind w:firstLine="0"/>
      </w:pPr>
      <w:r>
        <w:t xml:space="preserve">     </w:t>
      </w:r>
      <w:r w:rsidR="004B1AED">
        <w:tab/>
      </w:r>
    </w:p>
    <w:p w:rsidR="00336288" w:rsidRDefault="00336288" w:rsidP="004B1AED">
      <w:pPr>
        <w:pStyle w:val="SemEspaamento"/>
        <w:spacing w:line="240" w:lineRule="auto"/>
        <w:rPr>
          <w:lang w:eastAsia="pt-BR"/>
        </w:rPr>
      </w:pPr>
      <w:r>
        <w:rPr>
          <w:lang w:eastAsia="pt-BR"/>
        </w:rPr>
        <w:t>BARROSO, Luís Roberto. 2005</w:t>
      </w:r>
      <w:r>
        <w:rPr>
          <w:b/>
          <w:lang w:eastAsia="pt-BR"/>
        </w:rPr>
        <w:t>. Neoconstitucionalismo e constitucionalização do Direito</w:t>
      </w:r>
      <w:r>
        <w:rPr>
          <w:lang w:eastAsia="pt-BR"/>
        </w:rPr>
        <w:t>. Disponível em: &lt;</w:t>
      </w:r>
      <w:hyperlink r:id="rId6" w:history="1">
        <w:r>
          <w:rPr>
            <w:rStyle w:val="Hyperlink"/>
            <w:rFonts w:eastAsiaTheme="majorEastAsia"/>
            <w:lang w:eastAsia="pt-BR"/>
          </w:rPr>
          <w:t>http://jus2.uol.com.br/doutrina/texto.asp?id=7547</w:t>
        </w:r>
      </w:hyperlink>
      <w:r>
        <w:rPr>
          <w:rStyle w:val="Hyperlink"/>
          <w:rFonts w:eastAsiaTheme="majorEastAsia"/>
          <w:lang w:eastAsia="pt-BR"/>
        </w:rPr>
        <w:t>&gt;</w:t>
      </w:r>
      <w:r>
        <w:rPr>
          <w:lang w:eastAsia="pt-BR"/>
        </w:rPr>
        <w:t xml:space="preserve">. Acesso em 15 de Setembro de 2010, às </w:t>
      </w:r>
      <w:proofErr w:type="gramStart"/>
      <w:r>
        <w:rPr>
          <w:lang w:eastAsia="pt-BR"/>
        </w:rPr>
        <w:t>16:00</w:t>
      </w:r>
      <w:proofErr w:type="gramEnd"/>
      <w:r>
        <w:rPr>
          <w:lang w:eastAsia="pt-BR"/>
        </w:rPr>
        <w:t>.</w:t>
      </w:r>
    </w:p>
    <w:p w:rsidR="00336288" w:rsidRDefault="00336288" w:rsidP="004B1AED">
      <w:pPr>
        <w:tabs>
          <w:tab w:val="left" w:pos="720"/>
          <w:tab w:val="center" w:pos="5597"/>
        </w:tabs>
        <w:ind w:firstLine="0"/>
      </w:pP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CRUZ, Claudia Helena. Et.al. </w:t>
      </w:r>
      <w:r>
        <w:rPr>
          <w:b/>
          <w:bCs/>
        </w:rPr>
        <w:t xml:space="preserve">Metodologia científica: </w:t>
      </w:r>
      <w:r>
        <w:t>conceitos e normas para trabalhos acadêmicos. Itumbiara: Terra, 2007.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GRECO, Rogério. </w:t>
      </w:r>
      <w:r>
        <w:rPr>
          <w:b/>
        </w:rPr>
        <w:t>Curso de Direito Penal</w:t>
      </w:r>
      <w:r>
        <w:t xml:space="preserve">. 10. </w:t>
      </w:r>
      <w:proofErr w:type="gramStart"/>
      <w:r>
        <w:t>ed.</w:t>
      </w:r>
      <w:proofErr w:type="gramEnd"/>
      <w:r>
        <w:t xml:space="preserve"> Rio de Janeiro: Ímpetos, 2008.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MIRABETE, Júlio Fabrini. </w:t>
      </w:r>
      <w:r>
        <w:rPr>
          <w:b/>
        </w:rPr>
        <w:t>Manual de Direito Penal</w:t>
      </w:r>
      <w:r>
        <w:t xml:space="preserve">. 1. </w:t>
      </w:r>
      <w:proofErr w:type="gramStart"/>
      <w:r>
        <w:t>ed.</w:t>
      </w:r>
      <w:proofErr w:type="gramEnd"/>
      <w:r>
        <w:t xml:space="preserve"> São Paulo: Atlas, 1996.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          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MORAIS, Alexandre de. </w:t>
      </w:r>
      <w:r>
        <w:rPr>
          <w:b/>
        </w:rPr>
        <w:t xml:space="preserve">Direito Constitucional. </w:t>
      </w:r>
      <w:r>
        <w:t xml:space="preserve">12. </w:t>
      </w:r>
      <w:proofErr w:type="gramStart"/>
      <w:r>
        <w:t>ed.</w:t>
      </w:r>
      <w:proofErr w:type="gramEnd"/>
      <w:r>
        <w:t xml:space="preserve"> São Paulo: Atlas, 2002.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 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NERY JUNIOR, Nelson; NERY, Rosa Maria de Andrade. </w:t>
      </w:r>
      <w:r>
        <w:rPr>
          <w:b/>
        </w:rPr>
        <w:t xml:space="preserve">Constituição Federal Comentada e Legislação Constitucional. </w:t>
      </w:r>
      <w:r>
        <w:t>São Paulo: Revista dos Tribunais, 2006.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PRADO, Luiz Reges. </w:t>
      </w:r>
      <w:r>
        <w:rPr>
          <w:b/>
        </w:rPr>
        <w:t>Curso de Direito Penal Brasileiro</w:t>
      </w:r>
      <w:r>
        <w:t xml:space="preserve">. 1. </w:t>
      </w:r>
      <w:proofErr w:type="gramStart"/>
      <w:r>
        <w:t>ed.</w:t>
      </w:r>
      <w:proofErr w:type="gramEnd"/>
      <w:r>
        <w:t xml:space="preserve"> São Paulo: Revista dos Tribunais, 2004.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PRADO, Luiz Regis, </w:t>
      </w:r>
      <w:r>
        <w:rPr>
          <w:b/>
        </w:rPr>
        <w:t>Curso de Direito Penal Brasileiro:</w:t>
      </w:r>
      <w:r>
        <w:t xml:space="preserve"> Parte geral – Arts. 1º a 120º. 5. </w:t>
      </w:r>
      <w:proofErr w:type="gramStart"/>
      <w:r>
        <w:t>ed.</w:t>
      </w:r>
      <w:proofErr w:type="gramEnd"/>
      <w:r>
        <w:t xml:space="preserve"> São Paulo: Revista dos Tribunais, 2005.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REBOUÇAS, Carlos. 2009; publicado em 25/11/2009. </w:t>
      </w:r>
      <w:r>
        <w:rPr>
          <w:b/>
        </w:rPr>
        <w:t>O Direito Penal após a Constituição de 1988</w:t>
      </w:r>
      <w:r>
        <w:t xml:space="preserve">. Disponível em </w:t>
      </w:r>
      <w:hyperlink r:id="rId7" w:history="1">
        <w:r>
          <w:rPr>
            <w:rStyle w:val="Hyperlink"/>
            <w:rFonts w:eastAsiaTheme="majorEastAsia"/>
            <w:color w:val="auto"/>
          </w:rPr>
          <w:t>&lt;</w:t>
        </w:r>
        <w:r>
          <w:rPr>
            <w:rStyle w:val="Hyperlink"/>
            <w:rFonts w:eastAsiaTheme="majorEastAsia"/>
          </w:rPr>
          <w:t>http://www.conjur.com.br/2009-nov-25/direito-penal-promulgacao-constituicao-federal-1988</w:t>
        </w:r>
      </w:hyperlink>
      <w:r>
        <w:rPr>
          <w:rStyle w:val="Hyperlink"/>
          <w:rFonts w:eastAsiaTheme="majorEastAsia"/>
        </w:rPr>
        <w:t>&gt;</w:t>
      </w:r>
      <w:r>
        <w:t>.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TOLEDO, Francisco de Assis. </w:t>
      </w:r>
      <w:r>
        <w:rPr>
          <w:b/>
        </w:rPr>
        <w:t>Princípios Básicos do Direito Penal</w:t>
      </w:r>
      <w:r>
        <w:t xml:space="preserve">. 5. </w:t>
      </w:r>
      <w:proofErr w:type="gramStart"/>
      <w:r>
        <w:t>ed.</w:t>
      </w:r>
      <w:proofErr w:type="gramEnd"/>
      <w:r>
        <w:t xml:space="preserve"> 11. Tir. São Paulo: </w:t>
      </w:r>
      <w:proofErr w:type="gramStart"/>
      <w:r>
        <w:t>Saraiva,</w:t>
      </w:r>
      <w:proofErr w:type="gramEnd"/>
      <w:r>
        <w:t xml:space="preserve"> 2002.</w:t>
      </w:r>
    </w:p>
    <w:p w:rsidR="00336288" w:rsidRDefault="00336288" w:rsidP="004B1AED">
      <w:pPr>
        <w:tabs>
          <w:tab w:val="left" w:pos="720"/>
          <w:tab w:val="center" w:pos="5597"/>
        </w:tabs>
        <w:spacing w:line="240" w:lineRule="auto"/>
        <w:ind w:firstLine="0"/>
      </w:pPr>
    </w:p>
    <w:p w:rsidR="00EF0DEC" w:rsidRDefault="00336288" w:rsidP="009F0F4B">
      <w:pPr>
        <w:tabs>
          <w:tab w:val="left" w:pos="720"/>
          <w:tab w:val="center" w:pos="5597"/>
        </w:tabs>
        <w:spacing w:line="240" w:lineRule="auto"/>
        <w:ind w:firstLine="0"/>
      </w:pPr>
      <w:r>
        <w:t xml:space="preserve">ZAFFARONI, Eugenio Raul. PIERANGELI, José Henrique. </w:t>
      </w:r>
      <w:r>
        <w:rPr>
          <w:b/>
        </w:rPr>
        <w:t>Manual de Direito Penal Brasileiro:</w:t>
      </w:r>
      <w:r>
        <w:t xml:space="preserve"> Parte geral. 5. </w:t>
      </w:r>
      <w:proofErr w:type="gramStart"/>
      <w:r>
        <w:t>ed.</w:t>
      </w:r>
      <w:proofErr w:type="gramEnd"/>
      <w:r>
        <w:t xml:space="preserve"> rev. e atual. São Paulo: Revista dos Tribunais, 2004.</w:t>
      </w:r>
      <w:bookmarkStart w:id="0" w:name="_GoBack"/>
      <w:bookmarkEnd w:id="0"/>
    </w:p>
    <w:sectPr w:rsidR="00EF0DEC" w:rsidSect="002D7AD2">
      <w:pgSz w:w="11906" w:h="16838"/>
      <w:pgMar w:top="1701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88"/>
    <w:rsid w:val="002D7AD2"/>
    <w:rsid w:val="00336288"/>
    <w:rsid w:val="004B1AED"/>
    <w:rsid w:val="007212F5"/>
    <w:rsid w:val="00830F99"/>
    <w:rsid w:val="00935EC4"/>
    <w:rsid w:val="009F0F4B"/>
    <w:rsid w:val="00E308D4"/>
    <w:rsid w:val="00EF0DEC"/>
    <w:rsid w:val="00FA54EB"/>
    <w:rsid w:val="00FA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88"/>
    <w:rPr>
      <w:rFonts w:eastAsia="Times New Roman" w:cs="Times New Roman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30F9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0F9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0F9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30F9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0F9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0F9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0F9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0F9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0F9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0F9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0F9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30F9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830F9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0F9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0F9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0F9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0F9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0F9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30F99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830F9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830F9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0F99"/>
    <w:pPr>
      <w:spacing w:before="200" w:after="900"/>
      <w:ind w:firstLine="0"/>
      <w:jc w:val="right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830F99"/>
    <w:rPr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830F99"/>
    <w:rPr>
      <w:b/>
      <w:bCs/>
      <w:spacing w:val="0"/>
    </w:rPr>
  </w:style>
  <w:style w:type="character" w:styleId="nfase">
    <w:name w:val="Emphasis"/>
    <w:uiPriority w:val="20"/>
    <w:qFormat/>
    <w:rsid w:val="00830F99"/>
    <w:rPr>
      <w:b/>
      <w:bCs/>
      <w:i/>
      <w:iCs/>
      <w:color w:val="5A5A5A" w:themeColor="text1" w:themeTint="A5"/>
    </w:rPr>
  </w:style>
  <w:style w:type="paragraph" w:styleId="SemEspaamento">
    <w:name w:val="No Spacing"/>
    <w:basedOn w:val="Normal"/>
    <w:link w:val="SemEspaamentoChar"/>
    <w:uiPriority w:val="1"/>
    <w:qFormat/>
    <w:rsid w:val="00830F99"/>
    <w:pPr>
      <w:ind w:firstLine="0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830F99"/>
  </w:style>
  <w:style w:type="paragraph" w:styleId="PargrafodaLista">
    <w:name w:val="List Paragraph"/>
    <w:basedOn w:val="Normal"/>
    <w:uiPriority w:val="34"/>
    <w:qFormat/>
    <w:rsid w:val="00830F99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830F9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oChar">
    <w:name w:val="Citação Char"/>
    <w:basedOn w:val="Fontepargpadro"/>
    <w:link w:val="Citao"/>
    <w:uiPriority w:val="29"/>
    <w:rsid w:val="00830F9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0F9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0F9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eSutil">
    <w:name w:val="Subtle Emphasis"/>
    <w:uiPriority w:val="19"/>
    <w:qFormat/>
    <w:rsid w:val="00830F99"/>
    <w:rPr>
      <w:i/>
      <w:iCs/>
      <w:color w:val="5A5A5A" w:themeColor="text1" w:themeTint="A5"/>
    </w:rPr>
  </w:style>
  <w:style w:type="character" w:styleId="nfaseIntensa">
    <w:name w:val="Intense Emphasis"/>
    <w:uiPriority w:val="21"/>
    <w:qFormat/>
    <w:rsid w:val="00830F99"/>
    <w:rPr>
      <w:b/>
      <w:bCs/>
      <w:i/>
      <w:iCs/>
      <w:color w:val="4F81BD" w:themeColor="accent1"/>
      <w:sz w:val="22"/>
      <w:szCs w:val="22"/>
    </w:rPr>
  </w:style>
  <w:style w:type="character" w:styleId="RefernciaSutil">
    <w:name w:val="Subtle Reference"/>
    <w:uiPriority w:val="31"/>
    <w:qFormat/>
    <w:rsid w:val="00830F99"/>
    <w:rPr>
      <w:color w:val="auto"/>
      <w:u w:val="single" w:color="9BBB59" w:themeColor="accent3"/>
    </w:rPr>
  </w:style>
  <w:style w:type="character" w:styleId="RefernciaIntensa">
    <w:name w:val="Intense Reference"/>
    <w:basedOn w:val="Fontepargpadro"/>
    <w:uiPriority w:val="32"/>
    <w:qFormat/>
    <w:rsid w:val="00830F99"/>
    <w:rPr>
      <w:b/>
      <w:bCs/>
      <w:color w:val="76923C" w:themeColor="accent3" w:themeShade="BF"/>
      <w:u w:val="single" w:color="9BBB59" w:themeColor="accent3"/>
    </w:rPr>
  </w:style>
  <w:style w:type="character" w:styleId="TtulodoLivro">
    <w:name w:val="Book Title"/>
    <w:basedOn w:val="Fontepargpadro"/>
    <w:uiPriority w:val="33"/>
    <w:qFormat/>
    <w:rsid w:val="00830F9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30F99"/>
    <w:pPr>
      <w:outlineLvl w:val="9"/>
    </w:pPr>
    <w:rPr>
      <w:lang w:bidi="en-US"/>
    </w:rPr>
  </w:style>
  <w:style w:type="character" w:styleId="Hyperlink">
    <w:name w:val="Hyperlink"/>
    <w:basedOn w:val="Fontepargpadro"/>
    <w:uiPriority w:val="99"/>
    <w:semiHidden/>
    <w:unhideWhenUsed/>
    <w:rsid w:val="00336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88"/>
    <w:rPr>
      <w:rFonts w:eastAsia="Times New Roman" w:cs="Times New Roman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30F9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0F9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0F9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30F9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0F9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0F9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0F9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0F9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0F9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0F9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0F9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30F9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830F9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0F9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0F9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0F9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0F9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0F9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30F99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830F9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830F9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0F99"/>
    <w:pPr>
      <w:spacing w:before="200" w:after="900"/>
      <w:ind w:firstLine="0"/>
      <w:jc w:val="right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830F99"/>
    <w:rPr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830F99"/>
    <w:rPr>
      <w:b/>
      <w:bCs/>
      <w:spacing w:val="0"/>
    </w:rPr>
  </w:style>
  <w:style w:type="character" w:styleId="nfase">
    <w:name w:val="Emphasis"/>
    <w:uiPriority w:val="20"/>
    <w:qFormat/>
    <w:rsid w:val="00830F99"/>
    <w:rPr>
      <w:b/>
      <w:bCs/>
      <w:i/>
      <w:iCs/>
      <w:color w:val="5A5A5A" w:themeColor="text1" w:themeTint="A5"/>
    </w:rPr>
  </w:style>
  <w:style w:type="paragraph" w:styleId="SemEspaamento">
    <w:name w:val="No Spacing"/>
    <w:basedOn w:val="Normal"/>
    <w:link w:val="SemEspaamentoChar"/>
    <w:uiPriority w:val="1"/>
    <w:qFormat/>
    <w:rsid w:val="00830F99"/>
    <w:pPr>
      <w:ind w:firstLine="0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830F99"/>
  </w:style>
  <w:style w:type="paragraph" w:styleId="PargrafodaLista">
    <w:name w:val="List Paragraph"/>
    <w:basedOn w:val="Normal"/>
    <w:uiPriority w:val="34"/>
    <w:qFormat/>
    <w:rsid w:val="00830F99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830F9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oChar">
    <w:name w:val="Citação Char"/>
    <w:basedOn w:val="Fontepargpadro"/>
    <w:link w:val="Citao"/>
    <w:uiPriority w:val="29"/>
    <w:rsid w:val="00830F9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0F9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0F9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eSutil">
    <w:name w:val="Subtle Emphasis"/>
    <w:uiPriority w:val="19"/>
    <w:qFormat/>
    <w:rsid w:val="00830F99"/>
    <w:rPr>
      <w:i/>
      <w:iCs/>
      <w:color w:val="5A5A5A" w:themeColor="text1" w:themeTint="A5"/>
    </w:rPr>
  </w:style>
  <w:style w:type="character" w:styleId="nfaseIntensa">
    <w:name w:val="Intense Emphasis"/>
    <w:uiPriority w:val="21"/>
    <w:qFormat/>
    <w:rsid w:val="00830F99"/>
    <w:rPr>
      <w:b/>
      <w:bCs/>
      <w:i/>
      <w:iCs/>
      <w:color w:val="4F81BD" w:themeColor="accent1"/>
      <w:sz w:val="22"/>
      <w:szCs w:val="22"/>
    </w:rPr>
  </w:style>
  <w:style w:type="character" w:styleId="RefernciaSutil">
    <w:name w:val="Subtle Reference"/>
    <w:uiPriority w:val="31"/>
    <w:qFormat/>
    <w:rsid w:val="00830F99"/>
    <w:rPr>
      <w:color w:val="auto"/>
      <w:u w:val="single" w:color="9BBB59" w:themeColor="accent3"/>
    </w:rPr>
  </w:style>
  <w:style w:type="character" w:styleId="RefernciaIntensa">
    <w:name w:val="Intense Reference"/>
    <w:basedOn w:val="Fontepargpadro"/>
    <w:uiPriority w:val="32"/>
    <w:qFormat/>
    <w:rsid w:val="00830F99"/>
    <w:rPr>
      <w:b/>
      <w:bCs/>
      <w:color w:val="76923C" w:themeColor="accent3" w:themeShade="BF"/>
      <w:u w:val="single" w:color="9BBB59" w:themeColor="accent3"/>
    </w:rPr>
  </w:style>
  <w:style w:type="character" w:styleId="TtulodoLivro">
    <w:name w:val="Book Title"/>
    <w:basedOn w:val="Fontepargpadro"/>
    <w:uiPriority w:val="33"/>
    <w:qFormat/>
    <w:rsid w:val="00830F9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30F99"/>
    <w:pPr>
      <w:outlineLvl w:val="9"/>
    </w:pPr>
    <w:rPr>
      <w:lang w:bidi="en-US"/>
    </w:rPr>
  </w:style>
  <w:style w:type="character" w:styleId="Hyperlink">
    <w:name w:val="Hyperlink"/>
    <w:basedOn w:val="Fontepargpadro"/>
    <w:uiPriority w:val="99"/>
    <w:semiHidden/>
    <w:unhideWhenUsed/>
    <w:rsid w:val="00336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jur.com.br/2009-nov-25/direito-penal-promulgacao-constituicao-federal-19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us2.uol.com.br/doutrina/texto.asp?id=7547" TargetMode="External"/><Relationship Id="rId5" Type="http://schemas.openxmlformats.org/officeDocument/2006/relationships/hyperlink" Target="http://www.jusbrasil.com.br/legislacao/91972/constitui&#231;&#227;o-da-republica-federativa-do-brasil-19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3102</Words>
  <Characters>16755</Characters>
  <Application>Microsoft Office Word</Application>
  <DocSecurity>0</DocSecurity>
  <Lines>139</Lines>
  <Paragraphs>39</Paragraphs>
  <ScaleCrop>false</ScaleCrop>
  <Company/>
  <LinksUpToDate>false</LinksUpToDate>
  <CharactersWithSpaces>19818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Servidor</dc:creator>
  <cp:lastModifiedBy>Eduardo Servidor</cp:lastModifiedBy>
  <cp:revision>8</cp:revision>
  <dcterms:created xsi:type="dcterms:W3CDTF">2014-02-05T15:01:00Z</dcterms:created>
  <dcterms:modified xsi:type="dcterms:W3CDTF">2014-02-05T15:28:00Z</dcterms:modified>
</cp:coreProperties>
</file>