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9CB" w:rsidRPr="00D44835" w:rsidRDefault="008A29CB" w:rsidP="009D7BA9">
      <w:pPr>
        <w:spacing w:line="360" w:lineRule="auto"/>
        <w:jc w:val="center"/>
        <w:rPr>
          <w:b/>
          <w:bCs/>
          <w:sz w:val="28"/>
        </w:rPr>
      </w:pPr>
      <w:r w:rsidRPr="00D44835">
        <w:rPr>
          <w:b/>
          <w:bCs/>
          <w:sz w:val="28"/>
        </w:rPr>
        <w:t>O</w:t>
      </w:r>
      <w:r w:rsidR="00D628AC">
        <w:rPr>
          <w:b/>
          <w:bCs/>
          <w:sz w:val="28"/>
        </w:rPr>
        <w:t xml:space="preserve"> MITO DA NEUTRALIDADE DO JUIZ NA DECISÃO JURÍDICA</w:t>
      </w:r>
      <w:r w:rsidRPr="00D44835">
        <w:rPr>
          <w:b/>
          <w:bCs/>
          <w:sz w:val="28"/>
        </w:rPr>
        <w:t xml:space="preserve"> </w:t>
      </w:r>
      <w:r w:rsidR="009D7BA9" w:rsidRPr="00D44835">
        <w:rPr>
          <w:rStyle w:val="Refdenotaderodap"/>
          <w:b/>
          <w:bCs/>
          <w:sz w:val="28"/>
        </w:rPr>
        <w:footnoteReference w:id="2"/>
      </w:r>
    </w:p>
    <w:p w:rsidR="00D87024" w:rsidRDefault="00D87024" w:rsidP="00D87024">
      <w:pPr>
        <w:jc w:val="right"/>
      </w:pPr>
    </w:p>
    <w:p w:rsidR="00D87024" w:rsidRPr="00ED7F28" w:rsidRDefault="00D87024" w:rsidP="00D87024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Adriana Alberto</w:t>
      </w:r>
      <w:r w:rsidRPr="00ED7F28">
        <w:rPr>
          <w:rStyle w:val="Refdenotaderodap"/>
          <w:i/>
          <w:sz w:val="20"/>
          <w:szCs w:val="20"/>
        </w:rPr>
        <w:footnoteReference w:id="3"/>
      </w:r>
    </w:p>
    <w:p w:rsidR="00D87024" w:rsidRPr="00ED7F28" w:rsidRDefault="00D87024" w:rsidP="00D87024">
      <w:pPr>
        <w:jc w:val="right"/>
        <w:rPr>
          <w:i/>
          <w:sz w:val="20"/>
          <w:szCs w:val="20"/>
        </w:rPr>
      </w:pPr>
      <w:r w:rsidRPr="00ED7F28">
        <w:rPr>
          <w:i/>
          <w:sz w:val="20"/>
          <w:szCs w:val="20"/>
        </w:rPr>
        <w:t>Eduardo Fellipe</w:t>
      </w:r>
      <w:r>
        <w:rPr>
          <w:i/>
          <w:sz w:val="20"/>
          <w:szCs w:val="20"/>
        </w:rPr>
        <w:t xml:space="preserve"> Silva</w:t>
      </w:r>
      <w:r w:rsidRPr="00ED7F28">
        <w:rPr>
          <w:i/>
          <w:sz w:val="20"/>
          <w:szCs w:val="20"/>
        </w:rPr>
        <w:t xml:space="preserve"> Ribeiro</w:t>
      </w:r>
      <w:r w:rsidRPr="00ED7F28">
        <w:rPr>
          <w:rStyle w:val="Refdenotaderodap"/>
          <w:i/>
          <w:sz w:val="20"/>
          <w:szCs w:val="20"/>
        </w:rPr>
        <w:footnoteReference w:id="4"/>
      </w:r>
    </w:p>
    <w:p w:rsidR="00D87024" w:rsidRPr="0044716E" w:rsidRDefault="00D87024" w:rsidP="00CA026F">
      <w:pPr>
        <w:jc w:val="center"/>
        <w:rPr>
          <w:b/>
        </w:rPr>
      </w:pPr>
    </w:p>
    <w:p w:rsidR="008A29CB" w:rsidRDefault="008A29CB" w:rsidP="00CA026F">
      <w:pPr>
        <w:jc w:val="both"/>
      </w:pPr>
    </w:p>
    <w:p w:rsidR="008A29CB" w:rsidRPr="00BB4F6B" w:rsidRDefault="008A29CB" w:rsidP="003F35A0">
      <w:pPr>
        <w:ind w:left="4536"/>
        <w:jc w:val="both"/>
        <w:rPr>
          <w:sz w:val="20"/>
          <w:szCs w:val="20"/>
        </w:rPr>
      </w:pPr>
      <w:r w:rsidRPr="005562C6">
        <w:rPr>
          <w:b/>
          <w:sz w:val="20"/>
          <w:szCs w:val="20"/>
        </w:rPr>
        <w:t>SUMÁRIO</w:t>
      </w:r>
      <w:r w:rsidRPr="00BB4F6B">
        <w:rPr>
          <w:sz w:val="20"/>
          <w:szCs w:val="20"/>
        </w:rPr>
        <w:t xml:space="preserve">: </w:t>
      </w:r>
      <w:r w:rsidR="00BB4F6B" w:rsidRPr="00BB4F6B">
        <w:rPr>
          <w:sz w:val="20"/>
          <w:szCs w:val="20"/>
        </w:rPr>
        <w:t>Introdução</w:t>
      </w:r>
      <w:r w:rsidR="001A25FE">
        <w:rPr>
          <w:sz w:val="20"/>
          <w:szCs w:val="20"/>
        </w:rPr>
        <w:t xml:space="preserve">; 1 </w:t>
      </w:r>
      <w:r w:rsidR="00CA026F" w:rsidRPr="00BB4F6B">
        <w:rPr>
          <w:sz w:val="20"/>
          <w:szCs w:val="20"/>
        </w:rPr>
        <w:t>Papel do juiz e sua funções</w:t>
      </w:r>
      <w:r w:rsidR="001A25FE">
        <w:rPr>
          <w:sz w:val="20"/>
          <w:szCs w:val="20"/>
        </w:rPr>
        <w:t>;</w:t>
      </w:r>
      <w:r w:rsidR="00CA026F" w:rsidRPr="00BB4F6B">
        <w:rPr>
          <w:sz w:val="20"/>
          <w:szCs w:val="20"/>
        </w:rPr>
        <w:t xml:space="preserve"> </w:t>
      </w:r>
      <w:r w:rsidR="001A25FE">
        <w:rPr>
          <w:sz w:val="20"/>
          <w:szCs w:val="20"/>
        </w:rPr>
        <w:t xml:space="preserve"> 2 </w:t>
      </w:r>
      <w:r w:rsidR="006D471F" w:rsidRPr="00BB4F6B">
        <w:rPr>
          <w:sz w:val="20"/>
          <w:szCs w:val="20"/>
        </w:rPr>
        <w:t xml:space="preserve"> </w:t>
      </w:r>
      <w:r w:rsidR="00732F14">
        <w:rPr>
          <w:sz w:val="20"/>
          <w:szCs w:val="20"/>
        </w:rPr>
        <w:t xml:space="preserve">Fundamentação e Argumentação na decisão judicial; </w:t>
      </w:r>
      <w:r w:rsidR="001A25FE">
        <w:rPr>
          <w:sz w:val="20"/>
          <w:szCs w:val="20"/>
        </w:rPr>
        <w:t>3</w:t>
      </w:r>
      <w:r w:rsidR="006D471F" w:rsidRPr="00BB4F6B">
        <w:rPr>
          <w:sz w:val="20"/>
          <w:szCs w:val="20"/>
        </w:rPr>
        <w:t xml:space="preserve"> O</w:t>
      </w:r>
      <w:r w:rsidR="00BB4F6B">
        <w:rPr>
          <w:sz w:val="20"/>
          <w:szCs w:val="20"/>
        </w:rPr>
        <w:t xml:space="preserve"> mito da neutralidade do juiz;</w:t>
      </w:r>
      <w:r w:rsidR="006D471F" w:rsidRPr="00BB4F6B">
        <w:rPr>
          <w:sz w:val="20"/>
          <w:szCs w:val="20"/>
        </w:rPr>
        <w:t xml:space="preserve"> Considerações Finais; Referencias</w:t>
      </w:r>
      <w:r w:rsidR="00DF4449">
        <w:rPr>
          <w:sz w:val="20"/>
          <w:szCs w:val="20"/>
        </w:rPr>
        <w:t>.</w:t>
      </w:r>
    </w:p>
    <w:p w:rsidR="008A29CB" w:rsidRPr="00BB4F6B" w:rsidRDefault="008A29CB" w:rsidP="003F35A0">
      <w:pPr>
        <w:spacing w:line="360" w:lineRule="auto"/>
        <w:ind w:left="4536"/>
        <w:jc w:val="both"/>
        <w:rPr>
          <w:sz w:val="20"/>
          <w:szCs w:val="20"/>
        </w:rPr>
      </w:pPr>
    </w:p>
    <w:p w:rsidR="00F12264" w:rsidRPr="00F12264" w:rsidRDefault="00F12264" w:rsidP="008A29CB">
      <w:pPr>
        <w:spacing w:line="360" w:lineRule="auto"/>
        <w:jc w:val="both"/>
        <w:rPr>
          <w:b/>
          <w:sz w:val="20"/>
          <w:szCs w:val="20"/>
        </w:rPr>
      </w:pPr>
    </w:p>
    <w:p w:rsidR="008A29CB" w:rsidRDefault="008A29CB" w:rsidP="008A29CB">
      <w:pPr>
        <w:spacing w:line="360" w:lineRule="auto"/>
        <w:jc w:val="center"/>
        <w:rPr>
          <w:b/>
        </w:rPr>
      </w:pPr>
      <w:r w:rsidRPr="00692385">
        <w:rPr>
          <w:b/>
        </w:rPr>
        <w:t>RESUMO:</w:t>
      </w:r>
    </w:p>
    <w:p w:rsidR="00F12264" w:rsidRPr="00692385" w:rsidRDefault="00F12264" w:rsidP="008A29CB">
      <w:pPr>
        <w:spacing w:line="360" w:lineRule="auto"/>
        <w:jc w:val="center"/>
        <w:rPr>
          <w:b/>
        </w:rPr>
      </w:pPr>
    </w:p>
    <w:p w:rsidR="008A29CB" w:rsidRPr="00DE5949" w:rsidRDefault="008A29CB" w:rsidP="003F35A0">
      <w:pPr>
        <w:jc w:val="both"/>
      </w:pPr>
      <w:r w:rsidRPr="00DE5949">
        <w:t>O presente trabalho traz uma reflexão acerca d</w:t>
      </w:r>
      <w:r w:rsidR="00176B98" w:rsidRPr="00DE5949">
        <w:t xml:space="preserve">o mito de neutralidade que se atribui ao juiz, determinando o fim de um conflito originado através de sua interpretação da lei que já é posta por um legislador e representante de uma coletividade. Até que ponto há objetividade e desfaz-se a subjetividade de uma pessoa com seus princípios e crenças próprias, ao decidir de forma justa, ainda que valorativa, o desfecho de uma questão que envolve pessoas (partes) em sua complexidade e direitos. </w:t>
      </w:r>
    </w:p>
    <w:p w:rsidR="008D1B2F" w:rsidRPr="00692385" w:rsidRDefault="008D1B2F" w:rsidP="008D1B2F">
      <w:pPr>
        <w:spacing w:line="360" w:lineRule="auto"/>
        <w:jc w:val="center"/>
        <w:rPr>
          <w:b/>
        </w:rPr>
      </w:pPr>
      <w:r w:rsidRPr="00692385">
        <w:rPr>
          <w:b/>
        </w:rPr>
        <w:t>PALAVRAS CHAVE:</w:t>
      </w:r>
    </w:p>
    <w:p w:rsidR="008D1B2F" w:rsidRDefault="008D1B2F" w:rsidP="008D1B2F">
      <w:pPr>
        <w:spacing w:line="360" w:lineRule="auto"/>
        <w:jc w:val="center"/>
      </w:pPr>
      <w:r>
        <w:t>Juiz</w:t>
      </w:r>
      <w:r w:rsidR="0054727B">
        <w:t>.</w:t>
      </w:r>
      <w:r>
        <w:t xml:space="preserve"> </w:t>
      </w:r>
      <w:r w:rsidR="0054727B">
        <w:t>Decisão Jurídica.</w:t>
      </w:r>
      <w:r w:rsidR="00732F14">
        <w:t xml:space="preserve"> Fundamentação</w:t>
      </w:r>
      <w:r w:rsidR="0054727B">
        <w:t>.</w:t>
      </w:r>
      <w:r w:rsidR="00732F14">
        <w:t xml:space="preserve"> Argumentação</w:t>
      </w:r>
      <w:r w:rsidR="0054727B">
        <w:t>.</w:t>
      </w:r>
      <w:r w:rsidR="009D7BA9">
        <w:t xml:space="preserve"> </w:t>
      </w:r>
      <w:r>
        <w:t>Neutralidade</w:t>
      </w:r>
      <w:r w:rsidR="005562C6">
        <w:t>.</w:t>
      </w:r>
    </w:p>
    <w:p w:rsidR="008A29CB" w:rsidRDefault="008A29CB" w:rsidP="008A29CB">
      <w:pPr>
        <w:spacing w:line="360" w:lineRule="auto"/>
        <w:jc w:val="both"/>
      </w:pPr>
    </w:p>
    <w:p w:rsidR="00DE5949" w:rsidRDefault="00DE5949" w:rsidP="008A29CB">
      <w:pPr>
        <w:spacing w:line="360" w:lineRule="auto"/>
        <w:jc w:val="both"/>
      </w:pPr>
    </w:p>
    <w:p w:rsidR="008A29CB" w:rsidRDefault="008A29CB" w:rsidP="0075092E">
      <w:pPr>
        <w:spacing w:line="360" w:lineRule="auto"/>
        <w:jc w:val="both"/>
        <w:rPr>
          <w:b/>
        </w:rPr>
      </w:pPr>
      <w:r w:rsidRPr="00692385">
        <w:rPr>
          <w:b/>
        </w:rPr>
        <w:t>INTRODUÇÃO</w:t>
      </w:r>
    </w:p>
    <w:p w:rsidR="00331CFB" w:rsidRDefault="00331CFB" w:rsidP="005562C6">
      <w:pPr>
        <w:spacing w:line="360" w:lineRule="auto"/>
        <w:jc w:val="both"/>
      </w:pPr>
    </w:p>
    <w:p w:rsidR="00DE5949" w:rsidRDefault="00DE5949" w:rsidP="005562C6">
      <w:pPr>
        <w:spacing w:line="360" w:lineRule="auto"/>
        <w:jc w:val="both"/>
      </w:pPr>
    </w:p>
    <w:p w:rsidR="008A29CB" w:rsidRDefault="00F7695A" w:rsidP="00331CFB">
      <w:pPr>
        <w:spacing w:line="360" w:lineRule="auto"/>
        <w:ind w:firstLine="1134"/>
        <w:jc w:val="both"/>
      </w:pPr>
      <w:r>
        <w:t xml:space="preserve">A partir de um conflito jurídico instaurado, um processo é formalizado e passando por todas as etapas </w:t>
      </w:r>
      <w:r w:rsidR="005562C6">
        <w:t>ou instâ</w:t>
      </w:r>
      <w:r>
        <w:t xml:space="preserve">ncias, culmina-se nas mãos de uma autoridade que tem por função principal, interpretar a lei em seu sentido mais amplo a fim de finalizar esse conflito e ainda atribuir a esta decisão o senso de justiça estabelecida para ambas as partes envolvidas. </w:t>
      </w:r>
    </w:p>
    <w:p w:rsidR="00F7695A" w:rsidRDefault="00F7695A" w:rsidP="00331CFB">
      <w:pPr>
        <w:spacing w:line="360" w:lineRule="auto"/>
        <w:ind w:firstLine="1134"/>
        <w:jc w:val="both"/>
      </w:pPr>
      <w:r>
        <w:t>Dessa forma, entende-se que o juiz precisa decidir a partir de princípios de ordem geral e não próprios como a neutralidade e a imparcialidade, mantendo sua opinião de fora e, assim tentar analisar a situação de forma ampla e a partir de então decidir de maneira fundamentada.</w:t>
      </w:r>
    </w:p>
    <w:p w:rsidR="009D7BA9" w:rsidRDefault="00F7695A" w:rsidP="00F429E2">
      <w:pPr>
        <w:spacing w:line="360" w:lineRule="auto"/>
        <w:ind w:firstLine="1134"/>
        <w:jc w:val="both"/>
      </w:pPr>
      <w:r>
        <w:lastRenderedPageBreak/>
        <w:t xml:space="preserve">Porem há que ressaltar dentro deste estudo, o fato de que mesmo baseando-se numa lei pré-existente, até que ponto se pode entender essa neutralidade </w:t>
      </w:r>
      <w:r w:rsidR="00F4193E">
        <w:t>e imparcialidade, já que como sujeitos, o homem é dotado de subjetividades e como Freud mesmo menciona em sua teoria</w:t>
      </w:r>
      <w:r w:rsidR="003B17A7">
        <w:t xml:space="preserve"> psicanalista da personalidade, </w:t>
      </w:r>
      <w:r w:rsidR="00F4193E">
        <w:t>dotados de conflitos latentes em nosso inconsciente que de certa forma nos conduz no dia a dia, independentes. Portanto, como um ser tão complexo como o ser humano, psiquicamente falando em sua subjetividade, pode ser tão objetivo ao analisar um fato e decidir sobre tal? Seria, assim, a neutralidade um mito?</w:t>
      </w:r>
    </w:p>
    <w:p w:rsidR="00C940B2" w:rsidRDefault="00C940B2" w:rsidP="00C940B2">
      <w:pPr>
        <w:spacing w:line="360" w:lineRule="auto"/>
        <w:jc w:val="both"/>
      </w:pPr>
    </w:p>
    <w:p w:rsidR="009D7BA9" w:rsidRPr="00324AE6" w:rsidRDefault="009D7BA9" w:rsidP="00C940B2">
      <w:pPr>
        <w:spacing w:line="360" w:lineRule="auto"/>
        <w:jc w:val="both"/>
      </w:pPr>
      <w:r>
        <w:t xml:space="preserve">    </w:t>
      </w:r>
    </w:p>
    <w:p w:rsidR="009D7BA9" w:rsidRDefault="00331CFB" w:rsidP="00331CFB">
      <w:pPr>
        <w:numPr>
          <w:ilvl w:val="0"/>
          <w:numId w:val="5"/>
        </w:numPr>
        <w:spacing w:line="360" w:lineRule="auto"/>
        <w:ind w:left="426" w:hanging="426"/>
        <w:rPr>
          <w:b/>
        </w:rPr>
      </w:pPr>
      <w:r>
        <w:rPr>
          <w:b/>
        </w:rPr>
        <w:t>PAPEL DO JUIZ E SUAS FUNÇÕES</w:t>
      </w:r>
    </w:p>
    <w:p w:rsidR="009D7BA9" w:rsidRDefault="009D7BA9" w:rsidP="009D7BA9">
      <w:pPr>
        <w:spacing w:line="360" w:lineRule="auto"/>
        <w:ind w:firstLine="1134"/>
        <w:jc w:val="both"/>
      </w:pPr>
    </w:p>
    <w:p w:rsidR="00C940B2" w:rsidRDefault="00C940B2" w:rsidP="009D7BA9">
      <w:pPr>
        <w:spacing w:line="360" w:lineRule="auto"/>
        <w:ind w:firstLine="1134"/>
        <w:jc w:val="both"/>
      </w:pPr>
    </w:p>
    <w:p w:rsidR="00F429E2" w:rsidRDefault="00F429E2" w:rsidP="00F429E2">
      <w:pPr>
        <w:spacing w:line="360" w:lineRule="auto"/>
        <w:ind w:firstLine="1134"/>
        <w:jc w:val="both"/>
      </w:pPr>
      <w:r>
        <w:t>Na sociedade medieval o direito não era posto pelo Estado, mas sim pela sociedade civil, sendo que nessa sociedade o Estado não se preocupava em fazer e criar normas jurídicas. Nesse sentido o juiz ao resolver um caso concreto não buscava as normas do Estado, assim poderia resolver o caso por regras de costume, por critérios equitativos (razão natural), ou seja, nas fontes do direito</w:t>
      </w:r>
      <w:r w:rsidRPr="00182D60">
        <w:t xml:space="preserve"> </w:t>
      </w:r>
      <w:r>
        <w:t>(BOBBIO, 2006. p.27-28).</w:t>
      </w:r>
    </w:p>
    <w:p w:rsidR="00331CFB" w:rsidRDefault="00F429E2" w:rsidP="00F429E2">
      <w:pPr>
        <w:spacing w:line="360" w:lineRule="auto"/>
        <w:ind w:firstLine="1134"/>
        <w:jc w:val="both"/>
      </w:pPr>
      <w:r>
        <w:t>No Estado moderno o direito era posto pelo Estado, pois nele que se concentravam os poderes do direito, assim determinava uma sociedade monista. Dessa forma o juiz era um órgão do Estado onde tinha a obrigação de aplicar as normas postas pelo Estado, ou seja, o judiciário é subordinado ao legislativo (BOBBIO, 2006. p.27-28).</w:t>
      </w:r>
    </w:p>
    <w:p w:rsidR="009D7BA9" w:rsidRDefault="009D7BA9" w:rsidP="009D7BA9">
      <w:pPr>
        <w:spacing w:line="360" w:lineRule="auto"/>
        <w:ind w:firstLine="1134"/>
        <w:jc w:val="both"/>
      </w:pPr>
      <w:r>
        <w:t>“O juiz</w:t>
      </w:r>
      <w:r>
        <w:rPr>
          <w:b/>
        </w:rPr>
        <w:t xml:space="preserve"> </w:t>
      </w:r>
      <w:r>
        <w:t>serve, como representante democrático do Poder Público, com investidura legitimada pela vontade popular por intermédio do concurso ou nomeação públicos”. Dessa forma o juiz ainda é um político, pois tem um comportamento direto na sociedade. (BENETI, 2000, p.149).</w:t>
      </w:r>
    </w:p>
    <w:p w:rsidR="009D7BA9" w:rsidRDefault="003B17A7" w:rsidP="009D7BA9">
      <w:pPr>
        <w:spacing w:line="360" w:lineRule="auto"/>
        <w:ind w:firstLine="1134"/>
        <w:jc w:val="both"/>
      </w:pPr>
      <w:r>
        <w:t>O E</w:t>
      </w:r>
      <w:r w:rsidR="009D7BA9">
        <w:t>stado tem poder de administrar a justiça, com</w:t>
      </w:r>
      <w:r>
        <w:t xml:space="preserve"> o</w:t>
      </w:r>
      <w:r w:rsidR="009D7BA9">
        <w:t xml:space="preserve"> dever de julgar. “Se o juiz que recusar a julga, a pretexto do silêncio, da obscuridade ou da insuficiência da lei poderá ser processado como culpado de denegação de justiça”, de acordo com o código civil, art. 4 (BERGEL, 2000, p.418). Tendo o juiz à missão direcionada as condições históricas e ideológicas de cada caso. O seu papel é de criador do direito, pelo fato que resolver os casos concretos através da lei em virtude de propor uma justiça efetiva (BERGEL, 2000, p.421).</w:t>
      </w:r>
    </w:p>
    <w:p w:rsidR="009D7BA9" w:rsidRDefault="009D7BA9" w:rsidP="009D7BA9">
      <w:pPr>
        <w:spacing w:line="360" w:lineRule="auto"/>
        <w:ind w:firstLine="1134"/>
        <w:jc w:val="both"/>
      </w:pPr>
      <w:r>
        <w:lastRenderedPageBreak/>
        <w:t>Os deveres que o juiz estabelecem-se sobre o termo da magistratura, pois constitui um campo vasto da ética, moral ou  deontologia da magistratura.</w:t>
      </w:r>
      <w:r>
        <w:rPr>
          <w:color w:val="FF0000"/>
        </w:rPr>
        <w:t xml:space="preserve"> </w:t>
      </w:r>
      <w:r w:rsidRPr="00E34CA2">
        <w:t>Sendo esses deve</w:t>
      </w:r>
      <w:r>
        <w:t>res decorrentes sobre as normas legais que são: “as prescrições da Constituição Federal, da Lei Orgânica da Magistratura, das Normas Processuais Federais, das Constituições dos Estados, das Leis de Organização Judiciária e das Normas Administrativas dos Tribunais”</w:t>
      </w:r>
      <w:r w:rsidRPr="00FF2F18">
        <w:t xml:space="preserve"> </w:t>
      </w:r>
      <w:r>
        <w:t>(BENETI, 2000, p.150- 151).</w:t>
      </w:r>
    </w:p>
    <w:p w:rsidR="009D7BA9" w:rsidRDefault="009D7BA9" w:rsidP="009D7BA9">
      <w:pPr>
        <w:spacing w:line="360" w:lineRule="auto"/>
        <w:ind w:firstLine="1134"/>
        <w:jc w:val="both"/>
      </w:pPr>
      <w:r>
        <w:t>“Os deveres jurídicos do Juiz estão nas normas postas pelo direito positivo”. Já os morais estão na função jurisdicional, que constituem a moralidade.</w:t>
      </w:r>
      <w:r w:rsidRPr="00824E37">
        <w:t xml:space="preserve"> </w:t>
      </w:r>
      <w:r>
        <w:t xml:space="preserve">(BENETI, 2000, p.153-169). Para Beneti um bom magistrado tem que constituir algumas virtudes essenciais que vão se expressar por quatros deveres sendo: deveres pessoais, deveres sociais, deveres organizacionais e deveres jurisdicionais. </w:t>
      </w:r>
    </w:p>
    <w:p w:rsidR="009D7BA9" w:rsidRDefault="009D7BA9" w:rsidP="003B17A7">
      <w:pPr>
        <w:spacing w:line="360" w:lineRule="auto"/>
        <w:jc w:val="both"/>
      </w:pPr>
    </w:p>
    <w:p w:rsidR="00C940B2" w:rsidRDefault="00C940B2" w:rsidP="003B17A7">
      <w:pPr>
        <w:spacing w:line="360" w:lineRule="auto"/>
        <w:jc w:val="both"/>
      </w:pPr>
    </w:p>
    <w:p w:rsidR="009D7BA9" w:rsidRPr="00755E39" w:rsidRDefault="009D7BA9" w:rsidP="009D7BA9">
      <w:pPr>
        <w:ind w:left="2268"/>
        <w:jc w:val="both"/>
        <w:rPr>
          <w:sz w:val="20"/>
          <w:szCs w:val="20"/>
        </w:rPr>
      </w:pPr>
      <w:r w:rsidRPr="00755E39">
        <w:rPr>
          <w:sz w:val="20"/>
          <w:szCs w:val="20"/>
        </w:rPr>
        <w:t xml:space="preserve">Assim o primeiro proporcionar a cordialidade no trato pessoal, o sentimento de justiça, a firmeza ao decidir um caso, a independência (sua própria consciência), a prudência no decidir e no executar, o senso crítico, a ausência de preconceito no agir, a obediência á lei, a comunicabilidade com o pessoal judiciário, a coragem pessoal e a perseverança ao decidir. O segundo referir à sintonia social, desvinculação (direito e justiça), imagem pública, atuação comunitária e a igualdade de tratamento. O terceiro expressa a pontualidade (nas decisões, nas audiências), o senso de direção, a justiça na direção organizacional, liderança do pessoal cartorário (severidade). E o quarto se corresponde à presteza nas decisões e providências, a motivação das decisões, a aplicação aos casos (um bom julgamento), e a disposição </w:t>
      </w:r>
      <w:r>
        <w:rPr>
          <w:sz w:val="20"/>
          <w:szCs w:val="20"/>
        </w:rPr>
        <w:t>de justiça (BENETI, 2000, p.169-173).</w:t>
      </w:r>
      <w:r w:rsidRPr="00755E39">
        <w:rPr>
          <w:sz w:val="20"/>
          <w:szCs w:val="20"/>
        </w:rPr>
        <w:t xml:space="preserve">     </w:t>
      </w:r>
    </w:p>
    <w:p w:rsidR="009D7BA9" w:rsidRDefault="009D7BA9" w:rsidP="009D7BA9">
      <w:pPr>
        <w:spacing w:line="360" w:lineRule="auto"/>
      </w:pPr>
    </w:p>
    <w:p w:rsidR="00C940B2" w:rsidRDefault="00C940B2" w:rsidP="009D7BA9">
      <w:pPr>
        <w:spacing w:line="360" w:lineRule="auto"/>
      </w:pPr>
    </w:p>
    <w:p w:rsidR="009D7BA9" w:rsidRPr="00292A36" w:rsidRDefault="009D7BA9" w:rsidP="009D7BA9">
      <w:pPr>
        <w:spacing w:line="360" w:lineRule="auto"/>
        <w:ind w:firstLine="1134"/>
        <w:jc w:val="both"/>
      </w:pPr>
      <w:r w:rsidRPr="00292A36">
        <w:t>“</w:t>
      </w:r>
      <w:r w:rsidR="003B17A7">
        <w:t>U</w:t>
      </w:r>
      <w:r w:rsidRPr="00292A36">
        <w:t>m bom juiz é aquele que na atividade jurisdicional, se dedique</w:t>
      </w:r>
      <w:r>
        <w:t xml:space="preserve"> </w:t>
      </w:r>
      <w:r w:rsidRPr="00292A36">
        <w:t xml:space="preserve">á busca da justiça”. “Todo </w:t>
      </w:r>
      <w:r>
        <w:t xml:space="preserve">o poder do juiz esta </w:t>
      </w:r>
      <w:r w:rsidRPr="00292A36">
        <w:t>na ponta da caneta com que se escreve e assina”</w:t>
      </w:r>
      <w:r>
        <w:t xml:space="preserve"> </w:t>
      </w:r>
      <w:r w:rsidRPr="00292A36">
        <w:t>(BENETI, 2000, p.</w:t>
      </w:r>
      <w:r w:rsidRPr="001E6753">
        <w:t>226</w:t>
      </w:r>
      <w:r w:rsidRPr="00292A36">
        <w:t xml:space="preserve">).     </w:t>
      </w:r>
    </w:p>
    <w:p w:rsidR="00DF4449" w:rsidRDefault="009D7BA9" w:rsidP="00DF4449">
      <w:pPr>
        <w:spacing w:line="360" w:lineRule="auto"/>
        <w:ind w:firstLine="1134"/>
        <w:jc w:val="both"/>
      </w:pPr>
      <w:r w:rsidRPr="001E6753">
        <w:t>O juiz ao decidir um caso concreto busca através da aplicação da lei e ainda pela sua experiência como magistério, resolve de forma justa e honesta perante a justiça.</w:t>
      </w:r>
      <w:r w:rsidR="00DF4449">
        <w:t xml:space="preserve">               </w:t>
      </w:r>
    </w:p>
    <w:p w:rsidR="009D7BA9" w:rsidRDefault="009D7BA9" w:rsidP="00DF4449">
      <w:pPr>
        <w:spacing w:line="360" w:lineRule="auto"/>
        <w:ind w:firstLine="1134"/>
        <w:jc w:val="both"/>
      </w:pPr>
      <w:r>
        <w:t xml:space="preserve">Norberto Bobbio destaca a decisão do juiz como fonte do direito a </w:t>
      </w:r>
      <w:r w:rsidR="00B85D6B">
        <w:t>partir do princípio da eqüidade:</w:t>
      </w:r>
    </w:p>
    <w:p w:rsidR="009D7BA9" w:rsidRDefault="009D7BA9" w:rsidP="003B17A7">
      <w:pPr>
        <w:spacing w:line="360" w:lineRule="auto"/>
        <w:jc w:val="both"/>
      </w:pPr>
    </w:p>
    <w:p w:rsidR="00C940B2" w:rsidRDefault="00C940B2" w:rsidP="003B17A7">
      <w:pPr>
        <w:spacing w:line="360" w:lineRule="auto"/>
        <w:jc w:val="both"/>
      </w:pPr>
    </w:p>
    <w:p w:rsidR="009D7BA9" w:rsidRPr="003F64E2" w:rsidRDefault="009D7BA9" w:rsidP="009D7BA9">
      <w:pPr>
        <w:ind w:left="2268"/>
        <w:jc w:val="both"/>
        <w:rPr>
          <w:sz w:val="20"/>
          <w:szCs w:val="20"/>
        </w:rPr>
      </w:pPr>
      <w:r w:rsidRPr="003F64E2">
        <w:rPr>
          <w:sz w:val="20"/>
          <w:szCs w:val="20"/>
        </w:rPr>
        <w:t>No juízo de eqüidade, o juiz decide “segundo consciência” ou “com base o próprio sentimento de justiça”. Poder-se-ia dizer também que ele decide aplicando normas de direito natural, se concebemos este último como conjunto de regras preexistentes. Ao prolatar o juízo de eqüid</w:t>
      </w:r>
      <w:r>
        <w:rPr>
          <w:sz w:val="20"/>
          <w:szCs w:val="20"/>
        </w:rPr>
        <w:t>ade, o juiz se configura como fo</w:t>
      </w:r>
      <w:r w:rsidRPr="003F64E2">
        <w:rPr>
          <w:sz w:val="20"/>
          <w:szCs w:val="20"/>
        </w:rPr>
        <w:t>nte de direito, mas não como fon</w:t>
      </w:r>
      <w:r>
        <w:rPr>
          <w:sz w:val="20"/>
          <w:szCs w:val="20"/>
        </w:rPr>
        <w:t xml:space="preserve">te principal, mas apenas </w:t>
      </w:r>
      <w:r>
        <w:rPr>
          <w:sz w:val="20"/>
          <w:szCs w:val="20"/>
        </w:rPr>
        <w:lastRenderedPageBreak/>
        <w:t>como fo</w:t>
      </w:r>
      <w:r w:rsidRPr="003F64E2">
        <w:rPr>
          <w:sz w:val="20"/>
          <w:szCs w:val="20"/>
        </w:rPr>
        <w:t xml:space="preserve">nte subordinada, porque ele pode emitir tal juízo somente se e na medida em que é autorizado pela lei e, de qualquer maneira, nunca em contraste com as disposições da lei (BOBBIO, 2006, p.172).   </w:t>
      </w:r>
    </w:p>
    <w:p w:rsidR="009D7BA9" w:rsidRDefault="009D7BA9" w:rsidP="003B17A7">
      <w:pPr>
        <w:spacing w:line="360" w:lineRule="auto"/>
        <w:jc w:val="both"/>
      </w:pPr>
    </w:p>
    <w:p w:rsidR="00C940B2" w:rsidRPr="003F64E2" w:rsidRDefault="00C940B2" w:rsidP="003B17A7">
      <w:pPr>
        <w:spacing w:line="360" w:lineRule="auto"/>
        <w:jc w:val="both"/>
      </w:pPr>
    </w:p>
    <w:p w:rsidR="009D7BA9" w:rsidRDefault="009D7BA9" w:rsidP="009D7BA9">
      <w:pPr>
        <w:spacing w:line="360" w:lineRule="auto"/>
        <w:ind w:firstLine="1134"/>
        <w:jc w:val="both"/>
      </w:pPr>
      <w:r>
        <w:t>Entendo a partir dessa análise feita, que o direito, enquanto normas positivas e postas, realmente pretende englobar de forma completa, tudo que faz parte do conflito jurídico, porem vê-se que em alguns casos a</w:t>
      </w:r>
      <w:r w:rsidR="003B17A7">
        <w:t>s</w:t>
      </w:r>
      <w:r>
        <w:t xml:space="preserve"> lacunas que impedem o juiz de apenas se ater á lei postulada e formulada pelo legislador em sua integra, apesar de basear-se nelas para incluir seu valor. Como por exemplo, o art.5º da Lei de Introdução ao Código Civil, postular que “na aplicação da lei, o juiz atenderá aos fins sociais a que ela se dirig</w:t>
      </w:r>
      <w:r w:rsidR="00C940B2">
        <w:t>e e ás exigências do bem comum”</w:t>
      </w:r>
      <w:r w:rsidR="00C940B2" w:rsidRPr="00C940B2">
        <w:t xml:space="preserve"> </w:t>
      </w:r>
      <w:r w:rsidR="00C940B2">
        <w:t>(PAUPÉRIO, 2002, p.313).</w:t>
      </w:r>
    </w:p>
    <w:p w:rsidR="009D7BA9" w:rsidRDefault="009D7BA9" w:rsidP="009D7BA9">
      <w:pPr>
        <w:spacing w:line="360" w:lineRule="auto"/>
        <w:ind w:firstLine="1134"/>
        <w:jc w:val="both"/>
      </w:pPr>
      <w:r>
        <w:t>“As lacunas ou os vazios da lei devem ser supridos, pela analogia, pelos costumes e pelos princípios gerais do direito” (PAUPÉRIO, 2002, p.313). Sendo assim o juiz vai decidir o caso de acordo com essas perspectivas mencionadas.</w:t>
      </w:r>
      <w:r w:rsidR="00B85D6B">
        <w:t xml:space="preserve"> </w:t>
      </w:r>
    </w:p>
    <w:p w:rsidR="009D7BA9" w:rsidRDefault="009D7BA9" w:rsidP="009D7BA9">
      <w:pPr>
        <w:spacing w:line="360" w:lineRule="auto"/>
        <w:ind w:firstLine="1134"/>
        <w:jc w:val="both"/>
      </w:pPr>
      <w:r>
        <w:t>“Nos casos não previstos na lei, o juiz decidira segundo o costume e, na falta deste, conforme regras que estabeleceria se fosse legislador. Inspirar-se-á na doutrina e na jurisprudência mais autorizadas á aquele caso”</w:t>
      </w:r>
      <w:r w:rsidRPr="00CF6CC4">
        <w:t xml:space="preserve"> </w:t>
      </w:r>
      <w:r>
        <w:t xml:space="preserve">(PAUPÉRIO, 2002, p.313). </w:t>
      </w:r>
      <w:r w:rsidR="00B85D6B">
        <w:t xml:space="preserve"> </w:t>
      </w:r>
    </w:p>
    <w:p w:rsidR="008A29CB" w:rsidRDefault="008A29CB" w:rsidP="00BF2021">
      <w:pPr>
        <w:spacing w:line="360" w:lineRule="auto"/>
        <w:jc w:val="both"/>
        <w:rPr>
          <w:b/>
        </w:rPr>
      </w:pPr>
    </w:p>
    <w:p w:rsidR="00B85D6B" w:rsidRPr="00F7695A" w:rsidRDefault="00B85D6B" w:rsidP="00BF2021">
      <w:pPr>
        <w:spacing w:line="360" w:lineRule="auto"/>
        <w:jc w:val="both"/>
        <w:rPr>
          <w:b/>
        </w:rPr>
      </w:pPr>
    </w:p>
    <w:p w:rsidR="00732F14" w:rsidRPr="00F7695A" w:rsidRDefault="001A25FE" w:rsidP="00732F14">
      <w:pPr>
        <w:spacing w:line="360" w:lineRule="auto"/>
        <w:jc w:val="both"/>
        <w:rPr>
          <w:b/>
        </w:rPr>
      </w:pPr>
      <w:r>
        <w:rPr>
          <w:b/>
        </w:rPr>
        <w:t>2</w:t>
      </w:r>
      <w:r w:rsidR="00732F14">
        <w:rPr>
          <w:b/>
        </w:rPr>
        <w:t xml:space="preserve"> FUNDAMENTAÇAO E ARGUMENTAÇAO NA DECISAO JUDICIAL</w:t>
      </w:r>
    </w:p>
    <w:p w:rsidR="00732F14" w:rsidRDefault="00732F14" w:rsidP="00732F14">
      <w:pPr>
        <w:spacing w:line="360" w:lineRule="auto"/>
        <w:jc w:val="both"/>
      </w:pPr>
    </w:p>
    <w:p w:rsidR="00732F14" w:rsidRDefault="00732F14" w:rsidP="00732F14">
      <w:pPr>
        <w:spacing w:line="360" w:lineRule="auto"/>
        <w:jc w:val="both"/>
      </w:pPr>
    </w:p>
    <w:p w:rsidR="00732F14" w:rsidRDefault="00732F14" w:rsidP="00732F14">
      <w:pPr>
        <w:spacing w:line="360" w:lineRule="auto"/>
        <w:ind w:firstLine="1134"/>
        <w:jc w:val="both"/>
      </w:pPr>
      <w:r>
        <w:t>Dentro do contexto de uma decisão judicial é muito importante a fundamentação, ou seja, a partir de quê o juiz tomou sua decisão que precisa ser devidamente explicada, com base na lei positivada, postulada. Evidentemente que há casos de conflitos jurídicos que a lei não alcança,</w:t>
      </w:r>
      <w:r w:rsidR="0054727B">
        <w:t xml:space="preserve"> onde já foi exposto anteriormente, </w:t>
      </w:r>
      <w:r>
        <w:t>o caso das lacunas deixadas, entretanto, ainda assim a própria lei obriga o juiz a decidir, com base em outras fontes como os costumes, a jurisprudência o senso popular. Ao decidir, é necessário fundamentar, demonstrar o porquê daquele posicionamento.</w:t>
      </w:r>
    </w:p>
    <w:p w:rsidR="00732F14" w:rsidRDefault="00732F14" w:rsidP="00732F14">
      <w:pPr>
        <w:spacing w:line="360" w:lineRule="auto"/>
        <w:ind w:firstLine="1134"/>
        <w:jc w:val="both"/>
      </w:pPr>
      <w:r>
        <w:t xml:space="preserve">Alguns tradicionalistas costumam mencionar o uso do silogismo na sentença judicial, ou seja, atribuir a lógica na sentença, um argumento onde a conclusão é inferida em duas premissas, de acordo com Irving M. Copi. Portanto, entende-se que a sentença, na sua formação, aparece como silogismo na medida em que a premissa maior </w:t>
      </w:r>
      <w:r>
        <w:lastRenderedPageBreak/>
        <w:t>é a regra do direito e a premissa menor a situação de fato. A conclusão é extraída da aplicação da regra legal à situação de fato (NOJIRI, 2000, p.75-76).</w:t>
      </w:r>
    </w:p>
    <w:p w:rsidR="00732F14" w:rsidRDefault="00176B98" w:rsidP="00732F14">
      <w:pPr>
        <w:spacing w:line="360" w:lineRule="auto"/>
        <w:ind w:firstLine="1134"/>
        <w:jc w:val="both"/>
      </w:pPr>
      <w:r>
        <w:t>Outros</w:t>
      </w:r>
      <w:r w:rsidR="00732F14">
        <w:t xml:space="preserve"> autores, porem, criticam a fundamentação de uma decisão com base no silogismo, como Tercio Sampaio Ferraz Jr. mencionando que a doutrina pode inicialmente entender a decisão jurídica como uma construção de juízo deliberativo do juiz, do administrador, ou ainda do legislador. Porem reduzir o processo decisório à lógica da dedução o restringe e não revela sua real complexidade (FERRAZ JÚNIOR, 2010, p.315).</w:t>
      </w:r>
    </w:p>
    <w:p w:rsidR="00732F14" w:rsidRDefault="00732F14" w:rsidP="00732F14">
      <w:pPr>
        <w:spacing w:line="360" w:lineRule="auto"/>
        <w:ind w:firstLine="1134"/>
        <w:jc w:val="both"/>
      </w:pPr>
      <w:r>
        <w:t>Em relação a complexidade do processo decisório podemos enfatizar que a força argumentativa é tão importante que nos leva a entender que a decisão por mais que não seja, de fato é justa. Ressalta-se ainda que a dogmática contida na decisão judicial, também se torna importante devido ao fato de ter uma função social importante: a do respeito à ordem jurídica e consequentemente do controle social.</w:t>
      </w:r>
    </w:p>
    <w:p w:rsidR="00732F14" w:rsidRDefault="00732F14" w:rsidP="00732F14">
      <w:pPr>
        <w:spacing w:line="360" w:lineRule="auto"/>
        <w:ind w:firstLine="1134"/>
        <w:jc w:val="both"/>
      </w:pPr>
      <w:r>
        <w:t xml:space="preserve">Segundo Tercio Sampaio Ferraz Junior, os argumentos jurídicos nos levam a tomar o direito como uma ordem de </w:t>
      </w:r>
      <w:r w:rsidR="0054727B">
        <w:t>distribuição</w:t>
      </w:r>
      <w:r>
        <w:t xml:space="preserve"> de forma que se pode admitir duas possibilidades tipológicas: o sistema formal e o material. O sistema formal é o tipo que organiza as normas em termos de generalidades, buscando a extensão normativa da lei. O sistema material organiza as normas conforme sua uniformid</w:t>
      </w:r>
      <w:r w:rsidR="00807FEC">
        <w:t>ade, ou seja, a universalidade</w:t>
      </w:r>
      <w:r>
        <w:t xml:space="preserve"> </w:t>
      </w:r>
      <w:r w:rsidRPr="00807FEC">
        <w:t>sig</w:t>
      </w:r>
      <w:r w:rsidR="0054727B" w:rsidRPr="00807FEC">
        <w:t>nifica</w:t>
      </w:r>
      <w:r w:rsidR="0054727B">
        <w:t xml:space="preserve"> intenção normativa.</w:t>
      </w:r>
      <w:r>
        <w:t xml:space="preserve"> </w:t>
      </w:r>
    </w:p>
    <w:p w:rsidR="00732F14" w:rsidRDefault="00732F14" w:rsidP="00732F14">
      <w:pPr>
        <w:spacing w:line="360" w:lineRule="auto"/>
        <w:ind w:firstLine="1134"/>
        <w:jc w:val="both"/>
      </w:pPr>
      <w:r>
        <w:t>Dessa forma, a força argumentativa usada pelo juiz em seu processo decisório nos leva a idéia de justiça como justeza, ou seja, essa força normativa carregada de dogma, no sentido de não haver questionamento sobre essa autoridade bem como à competência atribuída, o que nos remete ao fator social de controle e ordem jurídica. Entretanto, apesar de caber recurso, a decisão não é invalidada, apenas revista, em alguns casos e reafirmada em outros.</w:t>
      </w:r>
    </w:p>
    <w:p w:rsidR="00732F14" w:rsidRDefault="00732F14" w:rsidP="00732F14">
      <w:pPr>
        <w:spacing w:line="360" w:lineRule="auto"/>
        <w:jc w:val="both"/>
      </w:pPr>
    </w:p>
    <w:p w:rsidR="00732F14" w:rsidRPr="00F7695A" w:rsidRDefault="00732F14" w:rsidP="00732F14">
      <w:pPr>
        <w:spacing w:line="360" w:lineRule="auto"/>
        <w:jc w:val="both"/>
        <w:rPr>
          <w:b/>
        </w:rPr>
      </w:pPr>
    </w:p>
    <w:p w:rsidR="00732F14" w:rsidRPr="00F7695A" w:rsidRDefault="001A25FE" w:rsidP="00732F14">
      <w:pPr>
        <w:spacing w:line="360" w:lineRule="auto"/>
        <w:jc w:val="both"/>
        <w:rPr>
          <w:b/>
        </w:rPr>
      </w:pPr>
      <w:r>
        <w:rPr>
          <w:b/>
        </w:rPr>
        <w:t>3</w:t>
      </w:r>
      <w:r w:rsidR="00732F14">
        <w:rPr>
          <w:b/>
        </w:rPr>
        <w:t xml:space="preserve"> O MITO DA NEUTRALIDADE DO JUIZ</w:t>
      </w:r>
    </w:p>
    <w:p w:rsidR="00732F14" w:rsidRDefault="00732F14" w:rsidP="00732F14">
      <w:pPr>
        <w:spacing w:line="360" w:lineRule="auto"/>
        <w:jc w:val="both"/>
      </w:pPr>
    </w:p>
    <w:p w:rsidR="00732F14" w:rsidRDefault="00732F14" w:rsidP="00732F14">
      <w:pPr>
        <w:spacing w:line="360" w:lineRule="auto"/>
        <w:jc w:val="both"/>
      </w:pPr>
    </w:p>
    <w:p w:rsidR="00732F14" w:rsidRDefault="00732F14" w:rsidP="00732F14">
      <w:pPr>
        <w:tabs>
          <w:tab w:val="left" w:pos="2977"/>
        </w:tabs>
        <w:spacing w:line="360" w:lineRule="auto"/>
        <w:ind w:firstLine="1134"/>
        <w:jc w:val="both"/>
        <w:rPr>
          <w:color w:val="FF0000"/>
        </w:rPr>
      </w:pPr>
      <w:r>
        <w:t xml:space="preserve">A imparcialidade do juiz como </w:t>
      </w:r>
      <w:r w:rsidRPr="00DF3A92">
        <w:t>uma exigência fundamental para a realização do devido processo l</w:t>
      </w:r>
      <w:r>
        <w:t>egal, é garantida</w:t>
      </w:r>
      <w:r w:rsidRPr="00DF3A92">
        <w:t xml:space="preserve"> através da segurança do princípio do contraditório, sendo asseg</w:t>
      </w:r>
      <w:r>
        <w:t>urado conforme menciona o</w:t>
      </w:r>
      <w:r w:rsidRPr="00DF3A92">
        <w:t xml:space="preserve"> art. 5º, LV, da Constituição Federal de</w:t>
      </w:r>
      <w:r>
        <w:t xml:space="preserve"> 1988: </w:t>
      </w:r>
      <w:r w:rsidRPr="00DF3A92">
        <w:lastRenderedPageBreak/>
        <w:t>aos litigantes, em processo judicial ou administrativo, e aos acusados em geral são assegurados o contraditório e ampla defesa, com os meio</w:t>
      </w:r>
      <w:r>
        <w:t xml:space="preserve">s e recursos a ela inerentes. </w:t>
      </w:r>
    </w:p>
    <w:p w:rsidR="00732F14" w:rsidRDefault="00732F14" w:rsidP="00732F14">
      <w:pPr>
        <w:tabs>
          <w:tab w:val="left" w:pos="2977"/>
        </w:tabs>
        <w:spacing w:line="360" w:lineRule="auto"/>
        <w:ind w:firstLine="1134"/>
        <w:jc w:val="both"/>
      </w:pPr>
      <w:r w:rsidRPr="008B7166">
        <w:t xml:space="preserve">O juiz, por força de seu dever de imparcialidade, coloca-se entre as partes, mas </w:t>
      </w:r>
      <w:r w:rsidR="0054727B" w:rsidRPr="008B7166">
        <w:t>eqüidistante</w:t>
      </w:r>
      <w:r w:rsidRPr="008B7166">
        <w:t xml:space="preserve"> delas:</w:t>
      </w:r>
      <w:r>
        <w:t>é dever do mesmo ouvir ambas as partes bem como receber suas provas e documentos</w:t>
      </w:r>
      <w:r w:rsidRPr="008B7166">
        <w:t xml:space="preserve">. Somente pela soma da parcialidade das partes (uma representando a </w:t>
      </w:r>
      <w:r w:rsidRPr="008B7166">
        <w:rPr>
          <w:i/>
          <w:iCs/>
        </w:rPr>
        <w:t>tese</w:t>
      </w:r>
      <w:r w:rsidRPr="008B7166">
        <w:t xml:space="preserve"> e a outra, a </w:t>
      </w:r>
      <w:r w:rsidRPr="008B7166">
        <w:rPr>
          <w:i/>
          <w:iCs/>
        </w:rPr>
        <w:t>antítese</w:t>
      </w:r>
      <w:r w:rsidRPr="008B7166">
        <w:t xml:space="preserve">), o juiz pode corporificar a </w:t>
      </w:r>
      <w:r w:rsidRPr="008B7166">
        <w:rPr>
          <w:i/>
          <w:iCs/>
        </w:rPr>
        <w:t>síntese</w:t>
      </w:r>
      <w:r w:rsidRPr="008B7166">
        <w:t>, em um processo dialético. É por isso que foi dito que as partes, em relação ao juiz, não têm pap</w:t>
      </w:r>
      <w:r>
        <w:t>el de antagonistas, mas sim de colaboradores necessários cada um de acordo com seu interesse, contribuindo com a resolução do conflito. (CINTRA;GRINOVER;DINAMARCO, 1993, p.53).</w:t>
      </w:r>
    </w:p>
    <w:p w:rsidR="00732F14" w:rsidRDefault="00732F14" w:rsidP="00732F14">
      <w:pPr>
        <w:tabs>
          <w:tab w:val="left" w:pos="2977"/>
        </w:tabs>
        <w:spacing w:line="360" w:lineRule="auto"/>
        <w:ind w:firstLine="1134"/>
        <w:jc w:val="both"/>
      </w:pPr>
      <w:r>
        <w:t>Assim a imparcialidade se trata de regra técnica observada no âmbito processual, enquanto que a neutralidade diz respeito à medida e a objetividade do juiz ao analisar o caso em questão. Em termos de objetividade de analise do conflito, seria possível para o juiz manter-se neutro?</w:t>
      </w:r>
    </w:p>
    <w:p w:rsidR="00732F14" w:rsidRPr="00DF3A92" w:rsidRDefault="00F429E2" w:rsidP="00732F14">
      <w:pPr>
        <w:tabs>
          <w:tab w:val="left" w:pos="2977"/>
        </w:tabs>
        <w:spacing w:line="360" w:lineRule="auto"/>
        <w:ind w:firstLine="1134"/>
        <w:jc w:val="both"/>
      </w:pPr>
      <w:r>
        <w:t>A princí</w:t>
      </w:r>
      <w:r w:rsidR="00732F14">
        <w:t>pio a resposta é não. Não porque o juiz é um homem, carregado de su</w:t>
      </w:r>
      <w:r>
        <w:t>b</w:t>
      </w:r>
      <w:r w:rsidR="00732F14">
        <w:t>jetividade, conflitos internos, princípios morais, que o impedem de tomar uma decisão sem que para tal acabe por se expressar. Para clarear esta idéia pode-se tomar como exemplo um caso real, a citar o caso Isabela Nardoni. Este foi um caso de comoção nacional, onde a mídia e a opinião pública demonstram claramente o pesar de uma mãe que perdeu sua filha através do assassinato na mesma na casa de seu pai e madrasta e onde estes se tornaram os principais suspeitos. Pesa ainda que as provas periciais apontem para os suspeitos que já estavam presos durante o julgamento. Assim o que se quer demonstrar é que num caso como esse, com um forte apelo de justiça, o juiz apesar de tentar se manter neutro diante do caso, torna-se impossível ao sentenciar de forma escrita, a expressão de sua opinião, de seus princípios e de seu pe</w:t>
      </w:r>
      <w:r w:rsidR="006513E2">
        <w:t>n</w:t>
      </w:r>
      <w:r w:rsidR="00732F14">
        <w:t>sar enquanto pai, diante da situação do próprio pai da menina tê-la assassinado.</w:t>
      </w:r>
    </w:p>
    <w:p w:rsidR="00732F14" w:rsidRPr="00DF3A92" w:rsidRDefault="00732F14" w:rsidP="00732F14">
      <w:pPr>
        <w:tabs>
          <w:tab w:val="left" w:pos="2977"/>
        </w:tabs>
        <w:spacing w:line="360" w:lineRule="auto"/>
        <w:ind w:firstLine="1134"/>
        <w:jc w:val="both"/>
      </w:pPr>
      <w:r>
        <w:t>Mesmo que de forma contraditória, reconhece-se</w:t>
      </w:r>
      <w:r w:rsidRPr="00DF3A92">
        <w:t xml:space="preserve"> que a neutralidade do juiz</w:t>
      </w:r>
      <w:r>
        <w:t xml:space="preserve">, apesar de considerada </w:t>
      </w:r>
      <w:r w:rsidRPr="00DF3A92">
        <w:t xml:space="preserve">um mito, </w:t>
      </w:r>
      <w:r>
        <w:t>possui grande importância para a manutenção da</w:t>
      </w:r>
      <w:r w:rsidRPr="00DF3A92">
        <w:t xml:space="preserve"> credibilidade do Poder Judiciário.</w:t>
      </w:r>
    </w:p>
    <w:p w:rsidR="00732F14" w:rsidRDefault="00732F14" w:rsidP="00732F14">
      <w:pPr>
        <w:tabs>
          <w:tab w:val="left" w:pos="2977"/>
        </w:tabs>
        <w:spacing w:line="360" w:lineRule="auto"/>
        <w:ind w:firstLine="1134"/>
        <w:jc w:val="both"/>
      </w:pPr>
      <w:r>
        <w:t>Essa</w:t>
      </w:r>
      <w:r w:rsidRPr="00DF3A92">
        <w:t xml:space="preserve"> credibilidade está relacionada com o exercício de papéis sociais e a crença na figura da Justiça, pois, conforme comenta Luiz Antônio Nunes, é preciso ressaltar</w:t>
      </w:r>
      <w:r>
        <w:t xml:space="preserve"> a necessidade que a sociedade tem de manter valores fundamentais que precisam ser fortes e não demonstrar fraquezas ou falhas como a justiça.</w:t>
      </w:r>
      <w:r w:rsidRPr="00DF3A92">
        <w:t xml:space="preserve"> </w:t>
      </w:r>
      <w:r>
        <w:t>(NUNES, p.127-128).</w:t>
      </w:r>
    </w:p>
    <w:p w:rsidR="00732F14" w:rsidRDefault="00732F14" w:rsidP="00732F14">
      <w:pPr>
        <w:tabs>
          <w:tab w:val="left" w:pos="2977"/>
        </w:tabs>
        <w:spacing w:line="360" w:lineRule="auto"/>
        <w:ind w:firstLine="1134"/>
        <w:jc w:val="both"/>
      </w:pPr>
      <w:r>
        <w:lastRenderedPageBreak/>
        <w:t>Evidentemente que apesar de não considerar a neutralidade possível a um sujeito em sua complexidade psíquica, é importante ressaltar que o juiz conhece técnicas que o ajudam a interpretar a lei e tomar uma decisão que finalize o conflito e ainda exerça por força da dogmática o seu papel social de credibilidade do poder judiciário enquanto aplicador do direito e conseqüente tradutor da justiça.</w:t>
      </w:r>
    </w:p>
    <w:p w:rsidR="005F0AE2" w:rsidRDefault="005F0AE2" w:rsidP="00191C95">
      <w:pPr>
        <w:tabs>
          <w:tab w:val="left" w:pos="2977"/>
        </w:tabs>
        <w:spacing w:line="360" w:lineRule="auto"/>
        <w:ind w:firstLine="1134"/>
        <w:jc w:val="both"/>
      </w:pPr>
    </w:p>
    <w:p w:rsidR="00CD4498" w:rsidRDefault="00CD4498" w:rsidP="00CD4498">
      <w:pPr>
        <w:spacing w:line="360" w:lineRule="auto"/>
        <w:jc w:val="both"/>
      </w:pPr>
    </w:p>
    <w:p w:rsidR="005F0AE2" w:rsidRPr="005F0AE2" w:rsidRDefault="005F0AE2" w:rsidP="00CD4498">
      <w:pPr>
        <w:spacing w:line="360" w:lineRule="auto"/>
        <w:jc w:val="both"/>
        <w:rPr>
          <w:b/>
        </w:rPr>
      </w:pPr>
      <w:r w:rsidRPr="005F0AE2">
        <w:rPr>
          <w:b/>
        </w:rPr>
        <w:t>CONSIDERAÇOES FINAIS</w:t>
      </w:r>
      <w:r w:rsidR="00A220D9">
        <w:rPr>
          <w:b/>
        </w:rPr>
        <w:t xml:space="preserve"> </w:t>
      </w:r>
    </w:p>
    <w:p w:rsidR="0054461E" w:rsidRDefault="0054461E" w:rsidP="00932049">
      <w:pPr>
        <w:spacing w:line="360" w:lineRule="auto"/>
        <w:jc w:val="both"/>
      </w:pPr>
    </w:p>
    <w:p w:rsidR="00A220D9" w:rsidRDefault="00A220D9" w:rsidP="00932049">
      <w:pPr>
        <w:spacing w:line="360" w:lineRule="auto"/>
        <w:jc w:val="both"/>
      </w:pPr>
    </w:p>
    <w:p w:rsidR="005F0AE2" w:rsidRDefault="002049A9" w:rsidP="00CD4498">
      <w:pPr>
        <w:spacing w:line="360" w:lineRule="auto"/>
        <w:ind w:firstLine="1134"/>
        <w:jc w:val="both"/>
      </w:pPr>
      <w:r>
        <w:t>Como se vê através do exposto entende-se que a neutralidade do juiz é um mito, porém um mito necessário ao bom funcionamento do Poder Judiciário no que envolve a res</w:t>
      </w:r>
      <w:r w:rsidR="006513E2">
        <w:t xml:space="preserve">olução dos conflitos jurídicos. </w:t>
      </w:r>
      <w:r>
        <w:t>É necessário</w:t>
      </w:r>
      <w:r w:rsidR="006513E2">
        <w:t>, pois</w:t>
      </w:r>
      <w:r>
        <w:t xml:space="preserve"> como sociedade organizada, ao se fazer parte de um Estado Democrático de Direito, Estado enquanto instituição e, portanto que necessita de regulamentação aos que o integram, bem como em torno de seu poder propriamente dito, democrático porque se pede uma maior participação dos cidadãos nas decisões a serem tomadas dentro desse contexto institucionalizado e de direito porque se formula e se aplica o direito de forma sistematizada, mantendo-se ainda, uma força de dogmas que controlam esses cidadãos, assim como a sociedade em geral. Um dos papeis desses dogmas se faz em torno da função do juiz de direito. É ele a autoridade que interpreta a vontade do legislador e aplica a lei efetivamente na ânsia de justiça para o conflito jurídico iniciado. É ele que exerce o papel de mediador do conflito e sua autoridade e competência é algo que não pode ser questionado</w:t>
      </w:r>
      <w:r w:rsidR="006513E2">
        <w:t>, pois</w:t>
      </w:r>
      <w:r>
        <w:t xml:space="preserve"> em torno de sua função já está determinado esse quê de neutralidade e sua imparcialidade diante das partes. </w:t>
      </w:r>
    </w:p>
    <w:p w:rsidR="00250DA6" w:rsidRDefault="00250DA6" w:rsidP="00CD4498">
      <w:pPr>
        <w:spacing w:line="360" w:lineRule="auto"/>
        <w:ind w:firstLine="1134"/>
        <w:jc w:val="both"/>
      </w:pPr>
      <w:r>
        <w:t xml:space="preserve">Entretanto essa neutralidade se torna frágil diante de uma ciência como a Psicologia, que ao estudar o comportamento humano, entende que este não consegue se desprover de si mesmo ao abordar questões que ainda que não sejam suas, acabam </w:t>
      </w:r>
      <w:r w:rsidR="00F429E2">
        <w:t>por envolvê-lo</w:t>
      </w:r>
      <w:r>
        <w:t xml:space="preserve"> nelas. É a tal subjetividade humana, que diante de tanta complexidade e, apesar de haverem técnicas que o auxiliam nesse embate, não conseguem manter esse sujeito apenas objetivamente em relação a um fato e como decidir sobre ele.</w:t>
      </w:r>
    </w:p>
    <w:p w:rsidR="00557127" w:rsidRDefault="00557127" w:rsidP="00CC0CA7"/>
    <w:p w:rsidR="00807FEC" w:rsidRDefault="00807FEC" w:rsidP="00CC0CA7">
      <w:pPr>
        <w:rPr>
          <w:b/>
        </w:rPr>
      </w:pPr>
    </w:p>
    <w:p w:rsidR="00807FEC" w:rsidRDefault="00807FEC" w:rsidP="00CC0CA7">
      <w:pPr>
        <w:rPr>
          <w:b/>
        </w:rPr>
      </w:pPr>
    </w:p>
    <w:p w:rsidR="00807FEC" w:rsidRDefault="00807FEC" w:rsidP="00CC0CA7">
      <w:pPr>
        <w:rPr>
          <w:b/>
        </w:rPr>
      </w:pPr>
    </w:p>
    <w:p w:rsidR="00CC0CA7" w:rsidRDefault="008B5298" w:rsidP="00DA2007">
      <w:r>
        <w:rPr>
          <w:b/>
        </w:rPr>
        <w:lastRenderedPageBreak/>
        <w:t>REFERÊ</w:t>
      </w:r>
      <w:r w:rsidR="00250DA6" w:rsidRPr="00250DA6">
        <w:rPr>
          <w:b/>
        </w:rPr>
        <w:t>NCIAS</w:t>
      </w:r>
    </w:p>
    <w:p w:rsidR="007D51EE" w:rsidRDefault="007D51EE" w:rsidP="00DA2007"/>
    <w:p w:rsidR="007D51EE" w:rsidRDefault="007D51EE" w:rsidP="00DA2007"/>
    <w:p w:rsidR="007D51EE" w:rsidRPr="00755E39" w:rsidRDefault="007D51EE" w:rsidP="00DA2007">
      <w:r>
        <w:t xml:space="preserve">BENETI, Sidnei Agostinho. </w:t>
      </w:r>
      <w:r w:rsidRPr="00755E39">
        <w:rPr>
          <w:b/>
        </w:rPr>
        <w:t>Da conduta do Juiz</w:t>
      </w:r>
      <w:r>
        <w:t xml:space="preserve">. 2 ed.rev. São Paulo: Saraiva, 2000. </w:t>
      </w:r>
    </w:p>
    <w:p w:rsidR="00CC0CA7" w:rsidRDefault="00CC0CA7" w:rsidP="00DA2007"/>
    <w:p w:rsidR="007D51EE" w:rsidRDefault="007D51EE" w:rsidP="00DA2007"/>
    <w:p w:rsidR="007D51EE" w:rsidRDefault="007D51EE" w:rsidP="00DA2007">
      <w:r>
        <w:t xml:space="preserve">BERGEL, Jean-Louis. </w:t>
      </w:r>
      <w:r w:rsidRPr="006E43DA">
        <w:rPr>
          <w:b/>
        </w:rPr>
        <w:t>Teoria geral do direito</w:t>
      </w:r>
      <w:r>
        <w:t xml:space="preserve">. São Paulo: Martins Fontes, 2001. </w:t>
      </w:r>
    </w:p>
    <w:p w:rsidR="007D51EE" w:rsidRDefault="007D51EE" w:rsidP="00DA2007"/>
    <w:p w:rsidR="007D51EE" w:rsidRDefault="007D51EE" w:rsidP="00DA2007"/>
    <w:p w:rsidR="007D51EE" w:rsidRDefault="007D51EE" w:rsidP="00DA2007">
      <w:r>
        <w:t xml:space="preserve">BOBBIO, Norberto. </w:t>
      </w:r>
      <w:r w:rsidRPr="0077001F">
        <w:rPr>
          <w:b/>
        </w:rPr>
        <w:t>O positivismo jurídico</w:t>
      </w:r>
      <w:r>
        <w:t>: lições de filosofia do direito. São Paulo: Ícone, 2006.</w:t>
      </w:r>
    </w:p>
    <w:p w:rsidR="007D51EE" w:rsidRDefault="007D51EE" w:rsidP="00DA2007"/>
    <w:p w:rsidR="007D51EE" w:rsidRDefault="007D51EE" w:rsidP="00DA2007"/>
    <w:p w:rsidR="007D51EE" w:rsidRDefault="007D51EE" w:rsidP="00DA2007">
      <w:r>
        <w:t xml:space="preserve">CINTRA, Antônio Carlos de Araújo; GRINOVER, Ada Pellegrini; DINAMARCO, Cândido Rangel. </w:t>
      </w:r>
      <w:r>
        <w:rPr>
          <w:b/>
        </w:rPr>
        <w:t>Teoria geral do processo</w:t>
      </w:r>
      <w:r>
        <w:t>. 9º ed.</w:t>
      </w:r>
      <w:r>
        <w:rPr>
          <w:b/>
        </w:rPr>
        <w:t xml:space="preserve"> </w:t>
      </w:r>
      <w:r>
        <w:t xml:space="preserve">2º tiragem. São Paulo: Malheiros editores, 1993.    </w:t>
      </w:r>
    </w:p>
    <w:p w:rsidR="007D51EE" w:rsidRDefault="007D51EE" w:rsidP="00DA2007"/>
    <w:p w:rsidR="007D51EE" w:rsidRPr="006513E2" w:rsidRDefault="007D51EE" w:rsidP="00DA2007">
      <w:pPr>
        <w:rPr>
          <w:b/>
        </w:rPr>
      </w:pPr>
    </w:p>
    <w:p w:rsidR="005F30E4" w:rsidRPr="006513E2" w:rsidRDefault="005F30E4" w:rsidP="00DA2007">
      <w:pPr>
        <w:rPr>
          <w:b/>
        </w:rPr>
      </w:pPr>
      <w:r w:rsidRPr="006513E2">
        <w:t>FERRAZ JUNIOR</w:t>
      </w:r>
      <w:r w:rsidRPr="006513E2">
        <w:rPr>
          <w:b/>
        </w:rPr>
        <w:t xml:space="preserve">, </w:t>
      </w:r>
      <w:r w:rsidRPr="006513E2">
        <w:t>Tercio Sampaio.</w:t>
      </w:r>
      <w:r w:rsidRPr="006513E2">
        <w:rPr>
          <w:b/>
        </w:rPr>
        <w:t xml:space="preserve"> Introdução ao estudo do direito: </w:t>
      </w:r>
      <w:r w:rsidRPr="006513E2">
        <w:t>técnica, decisão, dominação</w:t>
      </w:r>
      <w:r w:rsidRPr="006513E2">
        <w:rPr>
          <w:b/>
        </w:rPr>
        <w:t xml:space="preserve"> / Tercio Sampaio Ferraz Junior. </w:t>
      </w:r>
      <w:r w:rsidRPr="006513E2">
        <w:t>– 6 ed. 2 reimp. São Paulo: Atlas, 2010.</w:t>
      </w:r>
    </w:p>
    <w:p w:rsidR="00CC0CA7" w:rsidRDefault="00CC0CA7" w:rsidP="00DA2007"/>
    <w:p w:rsidR="007D51EE" w:rsidRDefault="007D51EE" w:rsidP="00DA2007"/>
    <w:p w:rsidR="00CC0CA7" w:rsidRPr="006513E2" w:rsidRDefault="005F30E4" w:rsidP="00DA2007">
      <w:r w:rsidRPr="006513E2">
        <w:t xml:space="preserve">NOJIRI, Sergio. </w:t>
      </w:r>
      <w:r w:rsidRPr="006513E2">
        <w:rPr>
          <w:b/>
        </w:rPr>
        <w:t>O dever de fundamentar as decisões judiciais / Sergio Nojiri.</w:t>
      </w:r>
      <w:r w:rsidRPr="006513E2">
        <w:t xml:space="preserve"> – 2 ed. ver. Atual e ampl. – São Paulo. Editora Revista dos Tribunais, 2000. – (Coleção estudos de direito de processo Enrico Tullio Liebman; v.39)</w:t>
      </w:r>
      <w:r w:rsidR="007D51EE" w:rsidRPr="006513E2">
        <w:t>.</w:t>
      </w:r>
    </w:p>
    <w:p w:rsidR="007D51EE" w:rsidRDefault="007D51EE" w:rsidP="00DA2007"/>
    <w:p w:rsidR="007D51EE" w:rsidRDefault="007D51EE" w:rsidP="00DA2007"/>
    <w:p w:rsidR="007D51EE" w:rsidRPr="007D51EE" w:rsidRDefault="007D51EE" w:rsidP="00DA2007">
      <w:pPr>
        <w:rPr>
          <w:b/>
        </w:rPr>
      </w:pPr>
      <w:r>
        <w:t xml:space="preserve">NUNES, Luiz Antônio. </w:t>
      </w:r>
      <w:r>
        <w:rPr>
          <w:b/>
        </w:rPr>
        <w:t xml:space="preserve">O Poder Judiciário e o Papel do Empresariado Nacional: </w:t>
      </w:r>
      <w:r>
        <w:t xml:space="preserve">uma nova Ética para o juiz. São Paulo: Revista dos tribunais.  </w:t>
      </w:r>
      <w:r>
        <w:rPr>
          <w:b/>
        </w:rPr>
        <w:t xml:space="preserve"> </w:t>
      </w:r>
    </w:p>
    <w:p w:rsidR="008D1B2F" w:rsidRDefault="008D1B2F" w:rsidP="00DA2007"/>
    <w:p w:rsidR="007D51EE" w:rsidRDefault="007D51EE" w:rsidP="00DA2007"/>
    <w:p w:rsidR="008D1B2F" w:rsidRPr="006E43DA" w:rsidRDefault="008D1B2F" w:rsidP="00DA2007">
      <w:r>
        <w:t xml:space="preserve">PAUPÉRIO, Artur machado. </w:t>
      </w:r>
      <w:r w:rsidRPr="00CC0CA7">
        <w:rPr>
          <w:b/>
        </w:rPr>
        <w:t>Introdução ao estudo do direito</w:t>
      </w:r>
      <w:r>
        <w:t>. 3ed. Rio de Janeiro: Forense, 2002.</w:t>
      </w:r>
    </w:p>
    <w:p w:rsidR="0077001F" w:rsidRDefault="0077001F" w:rsidP="00DA2007"/>
    <w:p w:rsidR="0077001F" w:rsidRDefault="0077001F" w:rsidP="00DA2007"/>
    <w:p w:rsidR="007D29FA" w:rsidRDefault="007D29FA" w:rsidP="00DA2007"/>
    <w:p w:rsidR="00DE076C" w:rsidRDefault="00DE076C" w:rsidP="00DA2007"/>
    <w:p w:rsidR="00DE076C" w:rsidRDefault="00DE076C" w:rsidP="00DA2007">
      <w:pPr>
        <w:jc w:val="both"/>
      </w:pPr>
    </w:p>
    <w:p w:rsidR="00DE076C" w:rsidRDefault="00DE076C" w:rsidP="00DA2007">
      <w:pPr>
        <w:jc w:val="both"/>
      </w:pPr>
    </w:p>
    <w:p w:rsidR="00DE076C" w:rsidRDefault="00DE076C" w:rsidP="00BF2021">
      <w:pPr>
        <w:spacing w:line="360" w:lineRule="auto"/>
        <w:jc w:val="both"/>
      </w:pPr>
    </w:p>
    <w:p w:rsidR="00DE076C" w:rsidRDefault="00DE076C" w:rsidP="00BF2021">
      <w:pPr>
        <w:spacing w:line="360" w:lineRule="auto"/>
        <w:jc w:val="both"/>
      </w:pPr>
    </w:p>
    <w:p w:rsidR="00DE076C" w:rsidRDefault="00DE076C" w:rsidP="00BF2021">
      <w:pPr>
        <w:spacing w:line="360" w:lineRule="auto"/>
        <w:jc w:val="both"/>
      </w:pPr>
    </w:p>
    <w:p w:rsidR="00DE076C" w:rsidRDefault="00DE076C" w:rsidP="00BF2021">
      <w:pPr>
        <w:spacing w:line="360" w:lineRule="auto"/>
        <w:jc w:val="both"/>
      </w:pPr>
    </w:p>
    <w:p w:rsidR="00DE076C" w:rsidRDefault="00DE076C" w:rsidP="00BF2021">
      <w:pPr>
        <w:spacing w:line="360" w:lineRule="auto"/>
        <w:jc w:val="both"/>
      </w:pPr>
    </w:p>
    <w:p w:rsidR="00DE076C" w:rsidRDefault="00DE076C" w:rsidP="00BF2021">
      <w:pPr>
        <w:spacing w:line="360" w:lineRule="auto"/>
        <w:jc w:val="both"/>
      </w:pPr>
    </w:p>
    <w:p w:rsidR="00DE076C" w:rsidRDefault="00DE076C" w:rsidP="00BF2021">
      <w:pPr>
        <w:spacing w:line="360" w:lineRule="auto"/>
        <w:jc w:val="both"/>
      </w:pPr>
    </w:p>
    <w:p w:rsidR="00DE076C" w:rsidRPr="0054461E" w:rsidRDefault="00DE076C" w:rsidP="00BF2021">
      <w:pPr>
        <w:spacing w:line="360" w:lineRule="auto"/>
        <w:jc w:val="both"/>
      </w:pPr>
    </w:p>
    <w:sectPr w:rsidR="00DE076C" w:rsidRPr="0054461E">
      <w:headerReference w:type="default" r:id="rId7"/>
      <w:footnotePr>
        <w:pos w:val="beneathText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FA9" w:rsidRDefault="00767FA9">
      <w:r>
        <w:separator/>
      </w:r>
    </w:p>
  </w:endnote>
  <w:endnote w:type="continuationSeparator" w:id="1">
    <w:p w:rsidR="00767FA9" w:rsidRDefault="00767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FA9" w:rsidRDefault="00767FA9">
      <w:r>
        <w:separator/>
      </w:r>
    </w:p>
  </w:footnote>
  <w:footnote w:type="continuationSeparator" w:id="1">
    <w:p w:rsidR="00767FA9" w:rsidRDefault="00767FA9">
      <w:r>
        <w:continuationSeparator/>
      </w:r>
    </w:p>
  </w:footnote>
  <w:footnote w:id="2">
    <w:p w:rsidR="009D7BA9" w:rsidRPr="00DF4449" w:rsidRDefault="009D7BA9" w:rsidP="009D7BA9">
      <w:pPr>
        <w:pStyle w:val="Textodenotaderodap"/>
        <w:jc w:val="both"/>
      </w:pPr>
      <w:r w:rsidRPr="00DF4449">
        <w:rPr>
          <w:rStyle w:val="Refdenotaderodap"/>
        </w:rPr>
        <w:footnoteRef/>
      </w:r>
      <w:r w:rsidRPr="00DF4449">
        <w:t xml:space="preserve"> Paper elaborado para disciplina Introdução ao Estudo de Direito II, ministrada pela professora Luiza Oliveira;</w:t>
      </w:r>
    </w:p>
    <w:p w:rsidR="009D7BA9" w:rsidRPr="00DF4449" w:rsidRDefault="00CA026F" w:rsidP="00CA026F">
      <w:pPr>
        <w:pStyle w:val="Textodenotaderodap"/>
        <w:jc w:val="both"/>
      </w:pPr>
      <w:r w:rsidRPr="00DF4449">
        <w:rPr>
          <w:rStyle w:val="Refdenotaderodap"/>
        </w:rPr>
        <w:footnoteRef/>
      </w:r>
      <w:r w:rsidR="00186E58">
        <w:t xml:space="preserve"> Aluna </w:t>
      </w:r>
      <w:r w:rsidR="001C696A">
        <w:t>do 2º Perí</w:t>
      </w:r>
      <w:r w:rsidRPr="00DF4449">
        <w:t>odo do curso de Direito Vespertino da UNDB</w:t>
      </w:r>
    </w:p>
  </w:footnote>
  <w:footnote w:id="3">
    <w:p w:rsidR="00D87024" w:rsidRPr="00DF4449" w:rsidRDefault="00D87024" w:rsidP="00D87024">
      <w:pPr>
        <w:pStyle w:val="Textodenotaderodap"/>
        <w:jc w:val="both"/>
      </w:pPr>
      <w:r w:rsidRPr="00DF4449">
        <w:rPr>
          <w:rStyle w:val="Refdenotaderodap"/>
        </w:rPr>
        <w:footnoteRef/>
      </w:r>
      <w:r w:rsidRPr="00DF4449">
        <w:t xml:space="preserve"> </w:t>
      </w:r>
      <w:r w:rsidR="00186E58">
        <w:t xml:space="preserve">Aluno </w:t>
      </w:r>
      <w:r w:rsidR="001C696A">
        <w:t>do 2º Perí</w:t>
      </w:r>
      <w:r w:rsidRPr="00DF4449">
        <w:t>odo do curso de Direito Vespertino da UNDB</w:t>
      </w:r>
    </w:p>
  </w:footnote>
  <w:footnote w:id="4">
    <w:p w:rsidR="00D87024" w:rsidRPr="00DF4449" w:rsidRDefault="00D87024" w:rsidP="00CA026F">
      <w:pPr>
        <w:pStyle w:val="Textodenotaderodap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B77" w:rsidRDefault="00F66B77">
    <w:pPr>
      <w:pStyle w:val="Cabealho"/>
      <w:jc w:val="right"/>
    </w:pPr>
    <w:fldSimple w:instr=" PAGE   \* MERGEFORMAT ">
      <w:r w:rsidR="00042835">
        <w:rPr>
          <w:noProof/>
        </w:rPr>
        <w:t>1</w:t>
      </w:r>
    </w:fldSimple>
  </w:p>
  <w:p w:rsidR="00F66B77" w:rsidRDefault="00F66B7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00DED"/>
    <w:multiLevelType w:val="multilevel"/>
    <w:tmpl w:val="91B68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31997475"/>
    <w:multiLevelType w:val="multilevel"/>
    <w:tmpl w:val="26F6FB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2DF4F1B"/>
    <w:multiLevelType w:val="multilevel"/>
    <w:tmpl w:val="641278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AA5085"/>
    <w:multiLevelType w:val="hybridMultilevel"/>
    <w:tmpl w:val="44DCF6B6"/>
    <w:lvl w:ilvl="0" w:tplc="3E8CD4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073EC"/>
    <w:multiLevelType w:val="multilevel"/>
    <w:tmpl w:val="08784F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787527"/>
    <w:rsid w:val="00025E8F"/>
    <w:rsid w:val="00042835"/>
    <w:rsid w:val="000754D9"/>
    <w:rsid w:val="0016585C"/>
    <w:rsid w:val="00176B98"/>
    <w:rsid w:val="00186E58"/>
    <w:rsid w:val="00191C95"/>
    <w:rsid w:val="00194726"/>
    <w:rsid w:val="001A25FE"/>
    <w:rsid w:val="001C696A"/>
    <w:rsid w:val="002049A9"/>
    <w:rsid w:val="00206219"/>
    <w:rsid w:val="002272C8"/>
    <w:rsid w:val="00250DA6"/>
    <w:rsid w:val="002C3207"/>
    <w:rsid w:val="00331CFB"/>
    <w:rsid w:val="0038279D"/>
    <w:rsid w:val="003B17A7"/>
    <w:rsid w:val="003F35A0"/>
    <w:rsid w:val="00412887"/>
    <w:rsid w:val="0045195F"/>
    <w:rsid w:val="00467515"/>
    <w:rsid w:val="004C1F22"/>
    <w:rsid w:val="004E4C49"/>
    <w:rsid w:val="0054461E"/>
    <w:rsid w:val="0054727B"/>
    <w:rsid w:val="005562C6"/>
    <w:rsid w:val="00557127"/>
    <w:rsid w:val="005F0AE2"/>
    <w:rsid w:val="005F30E4"/>
    <w:rsid w:val="006513E2"/>
    <w:rsid w:val="00654DCD"/>
    <w:rsid w:val="006950B8"/>
    <w:rsid w:val="006D471F"/>
    <w:rsid w:val="006E649C"/>
    <w:rsid w:val="00732F14"/>
    <w:rsid w:val="0075092E"/>
    <w:rsid w:val="00754966"/>
    <w:rsid w:val="00756CCA"/>
    <w:rsid w:val="00767FA9"/>
    <w:rsid w:val="0077001F"/>
    <w:rsid w:val="00787527"/>
    <w:rsid w:val="007A7B0C"/>
    <w:rsid w:val="007B5150"/>
    <w:rsid w:val="007D29FA"/>
    <w:rsid w:val="007D51EE"/>
    <w:rsid w:val="00807FEC"/>
    <w:rsid w:val="008147A1"/>
    <w:rsid w:val="008A29CB"/>
    <w:rsid w:val="008B5298"/>
    <w:rsid w:val="008B7166"/>
    <w:rsid w:val="008D1B2F"/>
    <w:rsid w:val="008E5E97"/>
    <w:rsid w:val="008F6999"/>
    <w:rsid w:val="00932049"/>
    <w:rsid w:val="00935067"/>
    <w:rsid w:val="00956808"/>
    <w:rsid w:val="00974597"/>
    <w:rsid w:val="0099155B"/>
    <w:rsid w:val="009C2C9A"/>
    <w:rsid w:val="009D7BA9"/>
    <w:rsid w:val="00A15A28"/>
    <w:rsid w:val="00A220D9"/>
    <w:rsid w:val="00A46565"/>
    <w:rsid w:val="00B333C6"/>
    <w:rsid w:val="00B374EC"/>
    <w:rsid w:val="00B80A52"/>
    <w:rsid w:val="00B85D6B"/>
    <w:rsid w:val="00BB4F6B"/>
    <w:rsid w:val="00BC6E33"/>
    <w:rsid w:val="00BD4EC9"/>
    <w:rsid w:val="00BF2021"/>
    <w:rsid w:val="00C940B2"/>
    <w:rsid w:val="00CA026F"/>
    <w:rsid w:val="00CB48B6"/>
    <w:rsid w:val="00CC0CA7"/>
    <w:rsid w:val="00CC1C01"/>
    <w:rsid w:val="00CD4498"/>
    <w:rsid w:val="00D44835"/>
    <w:rsid w:val="00D628AC"/>
    <w:rsid w:val="00D87024"/>
    <w:rsid w:val="00DA2007"/>
    <w:rsid w:val="00DE076C"/>
    <w:rsid w:val="00DE5949"/>
    <w:rsid w:val="00DF4449"/>
    <w:rsid w:val="00E627AC"/>
    <w:rsid w:val="00E96C55"/>
    <w:rsid w:val="00EB7941"/>
    <w:rsid w:val="00F12264"/>
    <w:rsid w:val="00F33C9F"/>
    <w:rsid w:val="00F4193E"/>
    <w:rsid w:val="00F429E2"/>
    <w:rsid w:val="00F66B77"/>
    <w:rsid w:val="00F7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notadefim">
    <w:name w:val="endnote text"/>
    <w:basedOn w:val="Normal"/>
    <w:semiHidden/>
    <w:rsid w:val="009C2C9A"/>
    <w:rPr>
      <w:sz w:val="20"/>
      <w:szCs w:val="20"/>
    </w:rPr>
  </w:style>
  <w:style w:type="character" w:styleId="Refdenotadefim">
    <w:name w:val="endnote reference"/>
    <w:basedOn w:val="Fontepargpadro"/>
    <w:semiHidden/>
    <w:rsid w:val="009C2C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rsid w:val="009C2C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9C2C9A"/>
    <w:rPr>
      <w:vertAlign w:val="superscript"/>
    </w:rPr>
  </w:style>
  <w:style w:type="paragraph" w:styleId="Cabealho">
    <w:name w:val="header"/>
    <w:basedOn w:val="Normal"/>
    <w:link w:val="CabealhoChar"/>
    <w:uiPriority w:val="99"/>
    <w:rsid w:val="008A29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29CB"/>
    <w:rPr>
      <w:sz w:val="24"/>
      <w:szCs w:val="24"/>
      <w:lang w:val="pt-BR" w:eastAsia="pt-BR" w:bidi="ar-SA"/>
    </w:rPr>
  </w:style>
  <w:style w:type="character" w:customStyle="1" w:styleId="hl">
    <w:name w:val="hl"/>
    <w:basedOn w:val="Fontepargpadro"/>
    <w:rsid w:val="005F30E4"/>
  </w:style>
  <w:style w:type="paragraph" w:styleId="Rodap">
    <w:name w:val="footer"/>
    <w:basedOn w:val="Normal"/>
    <w:link w:val="RodapChar"/>
    <w:rsid w:val="00F66B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66B77"/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D7B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2555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Drica</dc:creator>
  <cp:lastModifiedBy>Usuario</cp:lastModifiedBy>
  <cp:revision>2</cp:revision>
  <cp:lastPrinted>2010-05-25T17:17:00Z</cp:lastPrinted>
  <dcterms:created xsi:type="dcterms:W3CDTF">2014-01-07T20:13:00Z</dcterms:created>
  <dcterms:modified xsi:type="dcterms:W3CDTF">2014-01-07T20:13:00Z</dcterms:modified>
</cp:coreProperties>
</file>