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38" w:rsidRDefault="00281D38" w:rsidP="00281D38">
      <w:pPr>
        <w:spacing w:after="0" w:line="240" w:lineRule="auto"/>
        <w:jc w:val="center"/>
        <w:rPr>
          <w:rFonts w:ascii="Times New Roman" w:hAnsi="Times New Roman" w:cs="Times New Roman"/>
          <w:b/>
          <w:sz w:val="28"/>
          <w:szCs w:val="28"/>
        </w:rPr>
      </w:pPr>
    </w:p>
    <w:p w:rsidR="004249A5" w:rsidRPr="0001650A" w:rsidRDefault="0001650A" w:rsidP="00134A5B">
      <w:pPr>
        <w:spacing w:line="240" w:lineRule="auto"/>
        <w:jc w:val="center"/>
        <w:rPr>
          <w:rFonts w:ascii="Times New Roman" w:hAnsi="Times New Roman" w:cs="Times New Roman"/>
          <w:b/>
          <w:sz w:val="28"/>
          <w:szCs w:val="28"/>
        </w:rPr>
      </w:pPr>
      <w:r w:rsidRPr="0001650A">
        <w:rPr>
          <w:rFonts w:ascii="Times New Roman" w:hAnsi="Times New Roman" w:cs="Times New Roman"/>
          <w:b/>
          <w:sz w:val="28"/>
          <w:szCs w:val="28"/>
        </w:rPr>
        <w:t xml:space="preserve">ACESSO </w:t>
      </w:r>
      <w:r w:rsidR="00ED4765">
        <w:rPr>
          <w:rFonts w:ascii="Times New Roman" w:hAnsi="Times New Roman" w:cs="Times New Roman"/>
          <w:b/>
          <w:sz w:val="28"/>
          <w:szCs w:val="28"/>
        </w:rPr>
        <w:t>À</w:t>
      </w:r>
      <w:r w:rsidRPr="0001650A">
        <w:rPr>
          <w:rFonts w:ascii="Times New Roman" w:hAnsi="Times New Roman" w:cs="Times New Roman"/>
          <w:b/>
          <w:sz w:val="28"/>
          <w:szCs w:val="28"/>
        </w:rPr>
        <w:t xml:space="preserve"> INFORMAÇÃO</w:t>
      </w:r>
      <w:r w:rsidR="00134A5B">
        <w:rPr>
          <w:rFonts w:ascii="Times New Roman" w:hAnsi="Times New Roman" w:cs="Times New Roman"/>
          <w:b/>
          <w:sz w:val="28"/>
          <w:szCs w:val="28"/>
        </w:rPr>
        <w:t xml:space="preserve"> PÚBLICA</w:t>
      </w:r>
      <w:r w:rsidRPr="0001650A">
        <w:rPr>
          <w:rFonts w:ascii="Times New Roman" w:hAnsi="Times New Roman" w:cs="Times New Roman"/>
          <w:b/>
          <w:sz w:val="28"/>
          <w:szCs w:val="28"/>
        </w:rPr>
        <w:t>:</w:t>
      </w:r>
      <w:r w:rsidR="00134A5B">
        <w:rPr>
          <w:rFonts w:ascii="Times New Roman" w:hAnsi="Times New Roman" w:cs="Times New Roman"/>
          <w:b/>
          <w:sz w:val="28"/>
          <w:szCs w:val="28"/>
        </w:rPr>
        <w:t xml:space="preserve"> </w:t>
      </w:r>
      <w:r w:rsidR="00134A5B">
        <w:rPr>
          <w:rFonts w:ascii="Times New Roman" w:hAnsi="Times New Roman" w:cs="Times New Roman"/>
          <w:sz w:val="28"/>
          <w:szCs w:val="28"/>
        </w:rPr>
        <w:t>Lei de Acesso à Informação e sua</w:t>
      </w:r>
      <w:r w:rsidR="00111963">
        <w:rPr>
          <w:rFonts w:ascii="Times New Roman" w:hAnsi="Times New Roman" w:cs="Times New Roman"/>
          <w:sz w:val="28"/>
          <w:szCs w:val="28"/>
        </w:rPr>
        <w:t>s</w:t>
      </w:r>
      <w:r w:rsidR="00134A5B">
        <w:rPr>
          <w:rFonts w:ascii="Times New Roman" w:hAnsi="Times New Roman" w:cs="Times New Roman"/>
          <w:sz w:val="28"/>
          <w:szCs w:val="28"/>
        </w:rPr>
        <w:t xml:space="preserve"> dificuldade</w:t>
      </w:r>
      <w:r w:rsidR="00111963">
        <w:rPr>
          <w:rFonts w:ascii="Times New Roman" w:hAnsi="Times New Roman" w:cs="Times New Roman"/>
          <w:sz w:val="28"/>
          <w:szCs w:val="28"/>
        </w:rPr>
        <w:t>s</w:t>
      </w:r>
      <w:r w:rsidR="00134A5B">
        <w:rPr>
          <w:rFonts w:ascii="Times New Roman" w:hAnsi="Times New Roman" w:cs="Times New Roman"/>
          <w:sz w:val="28"/>
          <w:szCs w:val="28"/>
        </w:rPr>
        <w:t xml:space="preserve"> de aplicação</w:t>
      </w:r>
      <w:r w:rsidRPr="0001650A">
        <w:rPr>
          <w:rFonts w:ascii="Times New Roman" w:hAnsi="Times New Roman" w:cs="Times New Roman"/>
          <w:b/>
          <w:sz w:val="28"/>
          <w:szCs w:val="28"/>
        </w:rPr>
        <w:t xml:space="preserve"> </w:t>
      </w:r>
      <w:r w:rsidR="00764C9B" w:rsidRPr="005B451D">
        <w:rPr>
          <w:rStyle w:val="Refdenotaderodap"/>
          <w:rFonts w:ascii="Times New Roman" w:hAnsi="Times New Roman" w:cs="Times New Roman"/>
          <w:sz w:val="28"/>
          <w:szCs w:val="28"/>
        </w:rPr>
        <w:footnoteReference w:id="1"/>
      </w:r>
    </w:p>
    <w:p w:rsidR="00281D38" w:rsidRDefault="00281D38" w:rsidP="00281D38">
      <w:pPr>
        <w:spacing w:after="0" w:line="240" w:lineRule="auto"/>
        <w:jc w:val="right"/>
        <w:rPr>
          <w:rFonts w:ascii="Times New Roman" w:hAnsi="Times New Roman" w:cs="Times New Roman"/>
          <w:sz w:val="24"/>
          <w:szCs w:val="24"/>
        </w:rPr>
      </w:pPr>
    </w:p>
    <w:p w:rsidR="005B451D" w:rsidRPr="000E4F6F" w:rsidRDefault="004249A5" w:rsidP="00281D38">
      <w:pPr>
        <w:spacing w:after="0" w:line="240" w:lineRule="auto"/>
        <w:jc w:val="right"/>
        <w:rPr>
          <w:rFonts w:ascii="Times New Roman" w:hAnsi="Times New Roman" w:cs="Times New Roman"/>
          <w:sz w:val="24"/>
          <w:szCs w:val="24"/>
        </w:rPr>
      </w:pPr>
      <w:r w:rsidRPr="000E4F6F">
        <w:rPr>
          <w:rFonts w:ascii="Times New Roman" w:hAnsi="Times New Roman" w:cs="Times New Roman"/>
          <w:sz w:val="24"/>
          <w:szCs w:val="24"/>
        </w:rPr>
        <w:t xml:space="preserve">Bárbara </w:t>
      </w:r>
      <w:proofErr w:type="spellStart"/>
      <w:r w:rsidRPr="000E4F6F">
        <w:rPr>
          <w:rFonts w:ascii="Times New Roman" w:hAnsi="Times New Roman" w:cs="Times New Roman"/>
          <w:sz w:val="24"/>
          <w:szCs w:val="24"/>
        </w:rPr>
        <w:t>R</w:t>
      </w:r>
      <w:r w:rsidR="00F41F03" w:rsidRPr="000E4F6F">
        <w:rPr>
          <w:rFonts w:ascii="Times New Roman" w:hAnsi="Times New Roman" w:cs="Times New Roman"/>
          <w:sz w:val="24"/>
          <w:szCs w:val="24"/>
        </w:rPr>
        <w:t>uscelli</w:t>
      </w:r>
      <w:proofErr w:type="spellEnd"/>
      <w:r w:rsidRPr="000E4F6F">
        <w:rPr>
          <w:rFonts w:ascii="Times New Roman" w:hAnsi="Times New Roman" w:cs="Times New Roman"/>
          <w:sz w:val="24"/>
          <w:szCs w:val="24"/>
        </w:rPr>
        <w:t xml:space="preserve"> Revil Torres Ferreira</w:t>
      </w:r>
      <w:r w:rsidR="005B451D" w:rsidRPr="000E4F6F">
        <w:rPr>
          <w:rFonts w:ascii="Times New Roman" w:hAnsi="Times New Roman" w:cs="Times New Roman"/>
          <w:sz w:val="24"/>
          <w:szCs w:val="24"/>
        </w:rPr>
        <w:t xml:space="preserve"> e </w:t>
      </w:r>
    </w:p>
    <w:p w:rsidR="005B451D" w:rsidRPr="000E4F6F" w:rsidRDefault="005B451D" w:rsidP="00281D38">
      <w:pPr>
        <w:spacing w:after="0" w:line="240" w:lineRule="auto"/>
        <w:jc w:val="right"/>
        <w:rPr>
          <w:rFonts w:ascii="Times New Roman" w:hAnsi="Times New Roman" w:cs="Times New Roman"/>
          <w:sz w:val="24"/>
          <w:szCs w:val="24"/>
        </w:rPr>
      </w:pPr>
      <w:r w:rsidRPr="000E4F6F">
        <w:rPr>
          <w:rFonts w:ascii="Times New Roman" w:hAnsi="Times New Roman" w:cs="Times New Roman"/>
          <w:sz w:val="24"/>
          <w:szCs w:val="24"/>
        </w:rPr>
        <w:t>Camila Andréia Nunes Pacífico de Paula</w:t>
      </w:r>
      <w:r w:rsidR="00765F81" w:rsidRPr="000E4F6F">
        <w:rPr>
          <w:rStyle w:val="Refdenotaderodap"/>
          <w:rFonts w:ascii="Times New Roman" w:hAnsi="Times New Roman" w:cs="Times New Roman"/>
          <w:sz w:val="24"/>
          <w:szCs w:val="24"/>
        </w:rPr>
        <w:footnoteReference w:id="2"/>
      </w:r>
    </w:p>
    <w:p w:rsidR="005B451D" w:rsidRPr="000E4F6F" w:rsidRDefault="005B451D" w:rsidP="00281D38">
      <w:pPr>
        <w:spacing w:after="0" w:line="240" w:lineRule="auto"/>
        <w:jc w:val="right"/>
        <w:rPr>
          <w:rFonts w:ascii="Times New Roman" w:hAnsi="Times New Roman" w:cs="Times New Roman"/>
          <w:sz w:val="24"/>
          <w:szCs w:val="24"/>
        </w:rPr>
      </w:pPr>
    </w:p>
    <w:p w:rsidR="005B451D" w:rsidRPr="000E4F6F" w:rsidRDefault="0001650A" w:rsidP="00281D38">
      <w:pPr>
        <w:spacing w:after="0" w:line="240" w:lineRule="auto"/>
        <w:jc w:val="right"/>
        <w:rPr>
          <w:rFonts w:ascii="Times New Roman" w:hAnsi="Times New Roman" w:cs="Times New Roman"/>
          <w:sz w:val="24"/>
          <w:szCs w:val="24"/>
        </w:rPr>
      </w:pPr>
      <w:r w:rsidRPr="000E4F6F">
        <w:rPr>
          <w:rFonts w:ascii="Times New Roman" w:hAnsi="Times New Roman" w:cs="Times New Roman"/>
          <w:sz w:val="24"/>
          <w:szCs w:val="24"/>
        </w:rPr>
        <w:t xml:space="preserve">Leonardo </w:t>
      </w:r>
      <w:proofErr w:type="spellStart"/>
      <w:r w:rsidRPr="000E4F6F">
        <w:rPr>
          <w:rFonts w:ascii="Times New Roman" w:hAnsi="Times New Roman" w:cs="Times New Roman"/>
          <w:sz w:val="24"/>
          <w:szCs w:val="24"/>
        </w:rPr>
        <w:t>Valles</w:t>
      </w:r>
      <w:proofErr w:type="spellEnd"/>
      <w:r w:rsidRPr="000E4F6F">
        <w:rPr>
          <w:rFonts w:ascii="Times New Roman" w:hAnsi="Times New Roman" w:cs="Times New Roman"/>
          <w:sz w:val="24"/>
          <w:szCs w:val="24"/>
        </w:rPr>
        <w:t xml:space="preserve"> Bento</w:t>
      </w:r>
      <w:r w:rsidR="005B451D" w:rsidRPr="000E4F6F">
        <w:rPr>
          <w:rStyle w:val="Refdenotaderodap"/>
          <w:rFonts w:ascii="Times New Roman" w:hAnsi="Times New Roman" w:cs="Times New Roman"/>
          <w:sz w:val="24"/>
          <w:szCs w:val="24"/>
        </w:rPr>
        <w:footnoteReference w:id="3"/>
      </w:r>
    </w:p>
    <w:p w:rsidR="00764C9B" w:rsidRPr="000E4F6F" w:rsidRDefault="00764C9B" w:rsidP="00281D38">
      <w:pPr>
        <w:pStyle w:val="NormalWeb"/>
        <w:spacing w:before="0" w:beforeAutospacing="0" w:after="0" w:afterAutospacing="0" w:line="360" w:lineRule="auto"/>
        <w:jc w:val="both"/>
      </w:pPr>
    </w:p>
    <w:p w:rsidR="00281D38" w:rsidRDefault="00281D38" w:rsidP="00281D38">
      <w:pPr>
        <w:pStyle w:val="NormalWeb"/>
        <w:spacing w:before="0" w:beforeAutospacing="0" w:after="0" w:afterAutospacing="0" w:line="360" w:lineRule="auto"/>
        <w:jc w:val="both"/>
      </w:pPr>
    </w:p>
    <w:p w:rsidR="004249A5" w:rsidRPr="00264426" w:rsidRDefault="00D53830" w:rsidP="00281D38">
      <w:pPr>
        <w:pStyle w:val="NormalWeb"/>
        <w:spacing w:before="0" w:beforeAutospacing="0" w:after="0" w:afterAutospacing="0"/>
        <w:ind w:left="2268"/>
        <w:jc w:val="both"/>
        <w:rPr>
          <w:sz w:val="20"/>
          <w:szCs w:val="20"/>
        </w:rPr>
      </w:pPr>
      <w:r w:rsidRPr="00264426">
        <w:rPr>
          <w:b/>
          <w:sz w:val="20"/>
          <w:szCs w:val="20"/>
        </w:rPr>
        <w:t>Sumário</w:t>
      </w:r>
      <w:r w:rsidR="00764C9B" w:rsidRPr="00264426">
        <w:rPr>
          <w:b/>
          <w:sz w:val="20"/>
          <w:szCs w:val="20"/>
        </w:rPr>
        <w:t xml:space="preserve">: </w:t>
      </w:r>
      <w:r w:rsidR="00764C9B" w:rsidRPr="00264426">
        <w:rPr>
          <w:sz w:val="20"/>
          <w:szCs w:val="20"/>
        </w:rPr>
        <w:t xml:space="preserve">Introdução; </w:t>
      </w:r>
      <w:proofErr w:type="gramStart"/>
      <w:r w:rsidR="00764C9B" w:rsidRPr="00264426">
        <w:rPr>
          <w:sz w:val="20"/>
          <w:szCs w:val="20"/>
        </w:rPr>
        <w:t>1</w:t>
      </w:r>
      <w:proofErr w:type="gramEnd"/>
      <w:r w:rsidR="00134A5B">
        <w:rPr>
          <w:sz w:val="20"/>
          <w:szCs w:val="20"/>
        </w:rPr>
        <w:t xml:space="preserve"> </w:t>
      </w:r>
      <w:r w:rsidR="006D7DD7">
        <w:rPr>
          <w:sz w:val="20"/>
          <w:szCs w:val="20"/>
        </w:rPr>
        <w:t>Acesso à i</w:t>
      </w:r>
      <w:r w:rsidR="006D7DD7" w:rsidRPr="006D7DD7">
        <w:rPr>
          <w:sz w:val="20"/>
          <w:szCs w:val="20"/>
        </w:rPr>
        <w:t>nformação pública: um direito humano universal</w:t>
      </w:r>
      <w:r w:rsidR="00765F81" w:rsidRPr="006D7DD7">
        <w:rPr>
          <w:sz w:val="20"/>
          <w:szCs w:val="20"/>
        </w:rPr>
        <w:t>;</w:t>
      </w:r>
      <w:r w:rsidR="006D7DD7" w:rsidRPr="006D7DD7">
        <w:rPr>
          <w:sz w:val="20"/>
          <w:szCs w:val="20"/>
        </w:rPr>
        <w:t xml:space="preserve"> 2 Acesso à informação Pública no Brasil: da publicidade e </w:t>
      </w:r>
      <w:proofErr w:type="gramStart"/>
      <w:r w:rsidR="006D7DD7" w:rsidRPr="006D7DD7">
        <w:rPr>
          <w:sz w:val="20"/>
          <w:szCs w:val="20"/>
        </w:rPr>
        <w:t>transparência</w:t>
      </w:r>
      <w:proofErr w:type="gramEnd"/>
      <w:r w:rsidR="006D7DD7">
        <w:rPr>
          <w:sz w:val="20"/>
          <w:szCs w:val="20"/>
        </w:rPr>
        <w:t>;</w:t>
      </w:r>
      <w:r w:rsidR="006D7DD7" w:rsidRPr="006D7DD7">
        <w:rPr>
          <w:sz w:val="20"/>
          <w:szCs w:val="20"/>
        </w:rPr>
        <w:t xml:space="preserve"> </w:t>
      </w:r>
      <w:r w:rsidR="006D7DD7">
        <w:rPr>
          <w:sz w:val="20"/>
          <w:szCs w:val="20"/>
        </w:rPr>
        <w:t>3 Lei de Acesso à Informação</w:t>
      </w:r>
      <w:r w:rsidR="00814525">
        <w:rPr>
          <w:sz w:val="20"/>
          <w:szCs w:val="20"/>
        </w:rPr>
        <w:t xml:space="preserve"> –  Lei n° 12.527/2011</w:t>
      </w:r>
      <w:r w:rsidR="006D7DD7">
        <w:rPr>
          <w:sz w:val="20"/>
          <w:szCs w:val="20"/>
        </w:rPr>
        <w:t>; 3.1. Dificuldade</w:t>
      </w:r>
      <w:r w:rsidR="00A276FE">
        <w:rPr>
          <w:sz w:val="20"/>
          <w:szCs w:val="20"/>
        </w:rPr>
        <w:t>s</w:t>
      </w:r>
      <w:r w:rsidR="006D7DD7">
        <w:rPr>
          <w:sz w:val="20"/>
          <w:szCs w:val="20"/>
        </w:rPr>
        <w:t xml:space="preserve"> d</w:t>
      </w:r>
      <w:r w:rsidR="00134A5B">
        <w:rPr>
          <w:sz w:val="20"/>
          <w:szCs w:val="20"/>
        </w:rPr>
        <w:t>e</w:t>
      </w:r>
      <w:r w:rsidR="006D7DD7">
        <w:rPr>
          <w:sz w:val="20"/>
          <w:szCs w:val="20"/>
        </w:rPr>
        <w:t xml:space="preserve"> aplicação da Lei; </w:t>
      </w:r>
      <w:r w:rsidR="00765F81">
        <w:rPr>
          <w:sz w:val="20"/>
          <w:szCs w:val="20"/>
        </w:rPr>
        <w:t xml:space="preserve">Considerações Finais; Referências. </w:t>
      </w:r>
    </w:p>
    <w:p w:rsidR="00281D38" w:rsidRDefault="00281D38" w:rsidP="006D7DD7">
      <w:pPr>
        <w:pStyle w:val="NormalWeb"/>
        <w:spacing w:before="0" w:beforeAutospacing="0" w:after="0" w:afterAutospacing="0" w:line="360" w:lineRule="auto"/>
        <w:jc w:val="both"/>
        <w:rPr>
          <w:b/>
        </w:rPr>
      </w:pPr>
    </w:p>
    <w:p w:rsidR="005B451D" w:rsidRPr="00D53830" w:rsidRDefault="005B451D" w:rsidP="00281D38">
      <w:pPr>
        <w:pStyle w:val="NormalWeb"/>
        <w:spacing w:before="0" w:beforeAutospacing="0" w:after="0" w:afterAutospacing="0" w:line="360" w:lineRule="auto"/>
        <w:jc w:val="both"/>
        <w:rPr>
          <w:b/>
        </w:rPr>
      </w:pPr>
    </w:p>
    <w:p w:rsidR="00D53830" w:rsidRPr="00D53830" w:rsidRDefault="00D53830" w:rsidP="00281D38">
      <w:pPr>
        <w:pStyle w:val="NormalWeb"/>
        <w:spacing w:before="0" w:beforeAutospacing="0" w:after="0" w:afterAutospacing="0" w:line="360" w:lineRule="auto"/>
        <w:jc w:val="center"/>
        <w:rPr>
          <w:b/>
        </w:rPr>
      </w:pPr>
      <w:r w:rsidRPr="00D53830">
        <w:rPr>
          <w:b/>
        </w:rPr>
        <w:t>RESUMO</w:t>
      </w:r>
    </w:p>
    <w:p w:rsidR="00A276FE" w:rsidRDefault="00A276FE" w:rsidP="00A276FE">
      <w:pPr>
        <w:pStyle w:val="NormalWeb"/>
        <w:spacing w:before="0" w:beforeAutospacing="0" w:after="0" w:afterAutospacing="0"/>
        <w:jc w:val="both"/>
      </w:pPr>
      <w:r>
        <w:t xml:space="preserve">O presente trabalho tem como finalidade discorrer sobre </w:t>
      </w:r>
      <w:r w:rsidR="00814525">
        <w:t>o acesso à informação pública como um direito humano universal, bem como esse direito se apresenta no Brasil. Será explicitado</w:t>
      </w:r>
      <w:r w:rsidR="00717FF1">
        <w:t xml:space="preserve"> sobre a importância dos princípios da publicidade e da transparência na atuação administrativa. Finalmente, será discorrido</w:t>
      </w:r>
      <w:r w:rsidR="00814525">
        <w:t xml:space="preserve"> s</w:t>
      </w:r>
      <w:r w:rsidR="00717FF1">
        <w:t>obre a recente Lei de Acesso à I</w:t>
      </w:r>
      <w:r w:rsidR="00814525">
        <w:t>nformação (Lei nº 12.527/2011)</w:t>
      </w:r>
      <w:r w:rsidR="00111963">
        <w:t xml:space="preserve"> e sobre as dificuldades de aplicação da mesma, com ênfase na pro</w:t>
      </w:r>
      <w:r w:rsidR="000B45E0">
        <w:t>blemática da cultura do sigilo.</w:t>
      </w:r>
    </w:p>
    <w:p w:rsidR="00717FF1" w:rsidRDefault="00717FF1" w:rsidP="00281D38">
      <w:pPr>
        <w:pStyle w:val="NormalWeb"/>
        <w:spacing w:before="0" w:beforeAutospacing="0" w:after="0" w:afterAutospacing="0" w:line="360" w:lineRule="auto"/>
        <w:jc w:val="both"/>
        <w:rPr>
          <w:rFonts w:ascii="Arial" w:hAnsi="Arial" w:cs="Arial"/>
          <w:color w:val="000000"/>
          <w:sz w:val="18"/>
          <w:szCs w:val="18"/>
          <w:shd w:val="clear" w:color="auto" w:fill="142577"/>
        </w:rPr>
      </w:pPr>
    </w:p>
    <w:p w:rsidR="000B45E0" w:rsidRDefault="000B45E0" w:rsidP="00281D38">
      <w:pPr>
        <w:pStyle w:val="NormalWeb"/>
        <w:spacing w:before="0" w:beforeAutospacing="0" w:after="0" w:afterAutospacing="0" w:line="360" w:lineRule="auto"/>
        <w:jc w:val="both"/>
      </w:pPr>
    </w:p>
    <w:p w:rsidR="00764C9B" w:rsidRDefault="00764C9B" w:rsidP="00281D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D53830" w:rsidRDefault="00CE7BE5" w:rsidP="00527923">
      <w:pPr>
        <w:pStyle w:val="NormalWeb"/>
        <w:spacing w:before="0" w:beforeAutospacing="0" w:after="0" w:afterAutospacing="0" w:line="360" w:lineRule="auto"/>
        <w:jc w:val="center"/>
      </w:pPr>
      <w:r>
        <w:t>Acesso à informação. Cultura do sigilo.</w:t>
      </w:r>
      <w:r w:rsidR="00527923" w:rsidRPr="00527923">
        <w:t xml:space="preserve"> </w:t>
      </w:r>
      <w:r w:rsidR="00527923">
        <w:t>Lei 12.527/11.</w:t>
      </w:r>
    </w:p>
    <w:p w:rsidR="000E42B2" w:rsidRDefault="000E42B2" w:rsidP="00527923">
      <w:pPr>
        <w:pStyle w:val="NormalWeb"/>
        <w:tabs>
          <w:tab w:val="left" w:pos="2835"/>
        </w:tabs>
        <w:spacing w:before="0" w:beforeAutospacing="0" w:after="0" w:afterAutospacing="0" w:line="360" w:lineRule="auto"/>
        <w:jc w:val="both"/>
      </w:pPr>
    </w:p>
    <w:p w:rsidR="00281D38" w:rsidRDefault="00527923" w:rsidP="00527923">
      <w:pPr>
        <w:pStyle w:val="NormalWeb"/>
        <w:tabs>
          <w:tab w:val="left" w:pos="2835"/>
        </w:tabs>
        <w:spacing w:before="0" w:beforeAutospacing="0" w:after="0" w:afterAutospacing="0" w:line="360" w:lineRule="auto"/>
        <w:jc w:val="both"/>
      </w:pPr>
      <w:r>
        <w:tab/>
      </w:r>
    </w:p>
    <w:p w:rsidR="00440DDA" w:rsidRDefault="005D7DC2" w:rsidP="00281D38">
      <w:pPr>
        <w:pStyle w:val="NormalWeb"/>
        <w:spacing w:before="0" w:beforeAutospacing="0" w:after="0" w:afterAutospacing="0" w:line="360" w:lineRule="auto"/>
        <w:jc w:val="both"/>
        <w:rPr>
          <w:b/>
        </w:rPr>
      </w:pPr>
      <w:r>
        <w:rPr>
          <w:b/>
        </w:rPr>
        <w:t>Introdução</w:t>
      </w:r>
      <w:r w:rsidR="00440DDA">
        <w:rPr>
          <w:b/>
        </w:rPr>
        <w:t xml:space="preserve"> </w:t>
      </w:r>
    </w:p>
    <w:p w:rsidR="0001650A" w:rsidRPr="005914E7" w:rsidRDefault="001E288F" w:rsidP="0001650A">
      <w:pPr>
        <w:autoSpaceDE w:val="0"/>
        <w:autoSpaceDN w:val="0"/>
        <w:adjustRightInd w:val="0"/>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É</w:t>
      </w:r>
      <w:proofErr w:type="gramEnd"/>
      <w:r w:rsidR="0001650A" w:rsidRPr="005914E7">
        <w:rPr>
          <w:rFonts w:ascii="Times New Roman" w:hAnsi="Times New Roman" w:cs="Times New Roman"/>
          <w:sz w:val="24"/>
          <w:szCs w:val="24"/>
        </w:rPr>
        <w:t xml:space="preserve"> bem verdade que dois são os caminhos capazes de traduzir à sociedade no que concerne as atividades públicas exercidas, considerando os riscos d</w:t>
      </w:r>
      <w:r w:rsidR="0001650A">
        <w:rPr>
          <w:rFonts w:ascii="Times New Roman" w:hAnsi="Times New Roman" w:cs="Times New Roman"/>
          <w:sz w:val="24"/>
          <w:szCs w:val="24"/>
        </w:rPr>
        <w:t xml:space="preserve">a </w:t>
      </w:r>
      <w:r w:rsidR="0001650A" w:rsidRPr="005914E7">
        <w:rPr>
          <w:rFonts w:ascii="Times New Roman" w:hAnsi="Times New Roman" w:cs="Times New Roman"/>
          <w:sz w:val="24"/>
          <w:szCs w:val="24"/>
        </w:rPr>
        <w:t xml:space="preserve">informação. </w:t>
      </w:r>
      <w:r w:rsidR="0001650A">
        <w:rPr>
          <w:rFonts w:ascii="Times New Roman" w:hAnsi="Times New Roman" w:cs="Times New Roman"/>
          <w:sz w:val="24"/>
          <w:szCs w:val="24"/>
        </w:rPr>
        <w:t>O primeiro</w:t>
      </w:r>
      <w:r w:rsidR="0001650A" w:rsidRPr="005914E7">
        <w:rPr>
          <w:rFonts w:ascii="Times New Roman" w:hAnsi="Times New Roman" w:cs="Times New Roman"/>
          <w:sz w:val="24"/>
          <w:szCs w:val="24"/>
        </w:rPr>
        <w:t xml:space="preserve"> </w:t>
      </w:r>
      <w:r w:rsidR="0001650A">
        <w:rPr>
          <w:rFonts w:ascii="Times New Roman" w:hAnsi="Times New Roman" w:cs="Times New Roman"/>
          <w:sz w:val="24"/>
          <w:szCs w:val="24"/>
        </w:rPr>
        <w:t xml:space="preserve">se apresenta em um âmbito </w:t>
      </w:r>
      <w:r w:rsidR="0001650A" w:rsidRPr="005914E7">
        <w:rPr>
          <w:rFonts w:ascii="Times New Roman" w:hAnsi="Times New Roman" w:cs="Times New Roman"/>
          <w:sz w:val="24"/>
          <w:szCs w:val="24"/>
        </w:rPr>
        <w:t>subjetiv</w:t>
      </w:r>
      <w:r w:rsidR="0001650A">
        <w:rPr>
          <w:rFonts w:ascii="Times New Roman" w:hAnsi="Times New Roman" w:cs="Times New Roman"/>
          <w:sz w:val="24"/>
          <w:szCs w:val="24"/>
        </w:rPr>
        <w:t>o</w:t>
      </w:r>
      <w:r w:rsidR="0001650A" w:rsidRPr="005914E7">
        <w:rPr>
          <w:rFonts w:ascii="Times New Roman" w:hAnsi="Times New Roman" w:cs="Times New Roman"/>
          <w:sz w:val="24"/>
          <w:szCs w:val="24"/>
        </w:rPr>
        <w:t>, traduzida pelas relações de confiança</w:t>
      </w:r>
      <w:r w:rsidR="0001650A">
        <w:rPr>
          <w:rFonts w:ascii="Times New Roman" w:hAnsi="Times New Roman" w:cs="Times New Roman"/>
          <w:sz w:val="24"/>
          <w:szCs w:val="24"/>
        </w:rPr>
        <w:t>. Já</w:t>
      </w:r>
      <w:r w:rsidR="0001650A" w:rsidRPr="005914E7">
        <w:rPr>
          <w:rFonts w:ascii="Times New Roman" w:hAnsi="Times New Roman" w:cs="Times New Roman"/>
          <w:sz w:val="24"/>
          <w:szCs w:val="24"/>
        </w:rPr>
        <w:t xml:space="preserve"> a outra sob um viés objetivo, através da inserção de mecanismos institucionais de acesso </w:t>
      </w:r>
      <w:r w:rsidR="0001650A">
        <w:rPr>
          <w:rFonts w:ascii="Times New Roman" w:hAnsi="Times New Roman" w:cs="Times New Roman"/>
          <w:sz w:val="24"/>
          <w:szCs w:val="24"/>
        </w:rPr>
        <w:t>à</w:t>
      </w:r>
      <w:r w:rsidR="0001650A" w:rsidRPr="005914E7">
        <w:rPr>
          <w:rFonts w:ascii="Times New Roman" w:hAnsi="Times New Roman" w:cs="Times New Roman"/>
          <w:sz w:val="24"/>
          <w:szCs w:val="24"/>
        </w:rPr>
        <w:t xml:space="preserve"> informaç</w:t>
      </w:r>
      <w:r w:rsidR="0001650A">
        <w:rPr>
          <w:rFonts w:ascii="Times New Roman" w:hAnsi="Times New Roman" w:cs="Times New Roman"/>
          <w:sz w:val="24"/>
          <w:szCs w:val="24"/>
        </w:rPr>
        <w:t>ão</w:t>
      </w:r>
      <w:r w:rsidR="0001650A" w:rsidRPr="005914E7">
        <w:rPr>
          <w:rFonts w:ascii="Times New Roman" w:hAnsi="Times New Roman" w:cs="Times New Roman"/>
          <w:sz w:val="24"/>
          <w:szCs w:val="24"/>
        </w:rPr>
        <w:t>, até então represadas pelos agentes particularizados.</w:t>
      </w:r>
    </w:p>
    <w:p w:rsidR="0001650A" w:rsidRDefault="0001650A" w:rsidP="0001650A">
      <w:pPr>
        <w:autoSpaceDE w:val="0"/>
        <w:autoSpaceDN w:val="0"/>
        <w:adjustRightInd w:val="0"/>
        <w:spacing w:after="0" w:line="360" w:lineRule="auto"/>
        <w:ind w:firstLine="1134"/>
        <w:jc w:val="both"/>
        <w:rPr>
          <w:rFonts w:ascii="Times New Roman" w:hAnsi="Times New Roman" w:cs="Times New Roman"/>
        </w:rPr>
      </w:pPr>
      <w:r w:rsidRPr="005914E7">
        <w:rPr>
          <w:rFonts w:ascii="Times New Roman" w:hAnsi="Times New Roman" w:cs="Times New Roman"/>
          <w:sz w:val="24"/>
          <w:szCs w:val="24"/>
        </w:rPr>
        <w:t>A</w:t>
      </w:r>
      <w:r>
        <w:rPr>
          <w:rFonts w:ascii="Times New Roman" w:hAnsi="Times New Roman" w:cs="Times New Roman"/>
          <w:sz w:val="24"/>
          <w:szCs w:val="24"/>
        </w:rPr>
        <w:t xml:space="preserve"> relação de confiança, porém, é, por óbvio, </w:t>
      </w:r>
      <w:r w:rsidRPr="005914E7">
        <w:rPr>
          <w:rFonts w:ascii="Times New Roman" w:hAnsi="Times New Roman" w:cs="Times New Roman"/>
          <w:sz w:val="24"/>
          <w:szCs w:val="24"/>
        </w:rPr>
        <w:t>particular</w:t>
      </w:r>
      <w:r>
        <w:rPr>
          <w:rFonts w:ascii="Times New Roman" w:hAnsi="Times New Roman" w:cs="Times New Roman"/>
          <w:sz w:val="24"/>
          <w:szCs w:val="24"/>
        </w:rPr>
        <w:t>,</w:t>
      </w:r>
      <w:r w:rsidRPr="005914E7">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5914E7">
        <w:rPr>
          <w:rFonts w:ascii="Times New Roman" w:hAnsi="Times New Roman" w:cs="Times New Roman"/>
          <w:sz w:val="24"/>
          <w:szCs w:val="24"/>
        </w:rPr>
        <w:t xml:space="preserve">não apregoa </w:t>
      </w:r>
      <w:r>
        <w:rPr>
          <w:rFonts w:ascii="Times New Roman" w:hAnsi="Times New Roman" w:cs="Times New Roman"/>
          <w:sz w:val="24"/>
          <w:szCs w:val="24"/>
        </w:rPr>
        <w:t xml:space="preserve">em parâmetros sociais a veracidade das </w:t>
      </w:r>
      <w:r w:rsidRPr="005914E7">
        <w:rPr>
          <w:rFonts w:ascii="Times New Roman" w:hAnsi="Times New Roman" w:cs="Times New Roman"/>
          <w:sz w:val="24"/>
          <w:szCs w:val="24"/>
        </w:rPr>
        <w:t xml:space="preserve">incumbências estatais, sendo, portanto, escassas à </w:t>
      </w:r>
      <w:r w:rsidRPr="005914E7">
        <w:rPr>
          <w:rFonts w:ascii="Times New Roman" w:hAnsi="Times New Roman" w:cs="Times New Roman"/>
          <w:sz w:val="24"/>
          <w:szCs w:val="24"/>
        </w:rPr>
        <w:lastRenderedPageBreak/>
        <w:t>satisfação do interesse privado geral na concretização de seus direitos. Dessa maneira se apresenta a necessidade de instrumentos concretos que viabilizem a consecução deste</w:t>
      </w:r>
      <w:r>
        <w:rPr>
          <w:rFonts w:ascii="Times New Roman" w:hAnsi="Times New Roman" w:cs="Times New Roman"/>
          <w:sz w:val="24"/>
          <w:szCs w:val="24"/>
        </w:rPr>
        <w:t>s</w:t>
      </w:r>
      <w:r w:rsidRPr="005914E7">
        <w:rPr>
          <w:rFonts w:ascii="Times New Roman" w:hAnsi="Times New Roman" w:cs="Times New Roman"/>
          <w:sz w:val="24"/>
          <w:szCs w:val="24"/>
        </w:rPr>
        <w:t xml:space="preserve">, e mais, dê aos </w:t>
      </w:r>
      <w:proofErr w:type="gramStart"/>
      <w:r w:rsidRPr="005914E7">
        <w:rPr>
          <w:rFonts w:ascii="Times New Roman" w:hAnsi="Times New Roman" w:cs="Times New Roman"/>
          <w:sz w:val="24"/>
          <w:szCs w:val="24"/>
        </w:rPr>
        <w:t>mesmos publicidade</w:t>
      </w:r>
      <w:proofErr w:type="gramEnd"/>
      <w:r w:rsidRPr="005914E7">
        <w:rPr>
          <w:rFonts w:ascii="Times New Roman" w:hAnsi="Times New Roman" w:cs="Times New Roman"/>
          <w:sz w:val="24"/>
          <w:szCs w:val="24"/>
        </w:rPr>
        <w:t xml:space="preserve">. </w:t>
      </w:r>
    </w:p>
    <w:p w:rsidR="0001650A" w:rsidRPr="00163C99" w:rsidRDefault="0001650A" w:rsidP="0001650A">
      <w:pPr>
        <w:autoSpaceDE w:val="0"/>
        <w:autoSpaceDN w:val="0"/>
        <w:adjustRightInd w:val="0"/>
        <w:spacing w:after="0" w:line="360" w:lineRule="auto"/>
        <w:ind w:firstLine="1134"/>
        <w:jc w:val="both"/>
        <w:rPr>
          <w:rFonts w:ascii="Times New Roman" w:hAnsi="Times New Roman" w:cs="Times New Roman"/>
          <w:sz w:val="24"/>
          <w:szCs w:val="24"/>
        </w:rPr>
      </w:pPr>
      <w:r w:rsidRPr="00163C99">
        <w:rPr>
          <w:rFonts w:ascii="Times New Roman" w:hAnsi="Times New Roman" w:cs="Times New Roman"/>
          <w:sz w:val="24"/>
          <w:szCs w:val="24"/>
        </w:rPr>
        <w:t xml:space="preserve">Nesse viés, a </w:t>
      </w:r>
      <w:proofErr w:type="gramStart"/>
      <w:r w:rsidRPr="00163C99">
        <w:rPr>
          <w:rFonts w:ascii="Times New Roman" w:hAnsi="Times New Roman" w:cs="Times New Roman"/>
          <w:sz w:val="24"/>
          <w:szCs w:val="24"/>
        </w:rPr>
        <w:t>implementação</w:t>
      </w:r>
      <w:proofErr w:type="gramEnd"/>
      <w:r w:rsidRPr="00163C99">
        <w:rPr>
          <w:rFonts w:ascii="Times New Roman" w:hAnsi="Times New Roman" w:cs="Times New Roman"/>
          <w:sz w:val="24"/>
          <w:szCs w:val="24"/>
        </w:rPr>
        <w:t xml:space="preserve"> da nova Lei de Acesso à Informação (12.527/2011) prescreve os procedimentos a serem observados pela União, Estados, Distrito Federal e Municípios, com o fim de garantir o acesso a informações, como bem afirma o seu artigo 1º. Para tanto, apregoa o artigo 5º que </w:t>
      </w:r>
      <w:r>
        <w:rPr>
          <w:rFonts w:ascii="Times New Roman" w:hAnsi="Times New Roman" w:cs="Times New Roman"/>
          <w:sz w:val="24"/>
          <w:szCs w:val="24"/>
        </w:rPr>
        <w:t>“é</w:t>
      </w:r>
      <w:r w:rsidRPr="00163C99">
        <w:rPr>
          <w:rFonts w:ascii="Times New Roman" w:hAnsi="Times New Roman" w:cs="Times New Roman"/>
          <w:sz w:val="24"/>
          <w:szCs w:val="24"/>
        </w:rPr>
        <w:t xml:space="preserve"> dever do Estado garantir o direito de acesso à informação que será franqueada, mediante procedimentos objetivos e ágeis, de forma transparente, clara e em linguagem de fácil compreensão</w:t>
      </w:r>
      <w:r>
        <w:rPr>
          <w:rFonts w:ascii="Times New Roman" w:hAnsi="Times New Roman" w:cs="Times New Roman"/>
          <w:sz w:val="24"/>
          <w:szCs w:val="24"/>
        </w:rPr>
        <w:t xml:space="preserve">.”. </w:t>
      </w:r>
    </w:p>
    <w:p w:rsidR="0001650A" w:rsidRDefault="0001650A" w:rsidP="0001650A">
      <w:pPr>
        <w:autoSpaceDE w:val="0"/>
        <w:autoSpaceDN w:val="0"/>
        <w:adjustRightInd w:val="0"/>
        <w:spacing w:after="0" w:line="360" w:lineRule="auto"/>
        <w:ind w:firstLine="1134"/>
        <w:jc w:val="both"/>
        <w:rPr>
          <w:rFonts w:ascii="Times New Roman" w:hAnsi="Times New Roman" w:cs="Times New Roman"/>
          <w:sz w:val="24"/>
          <w:szCs w:val="24"/>
        </w:rPr>
      </w:pPr>
      <w:r w:rsidRPr="00163C99">
        <w:rPr>
          <w:rFonts w:ascii="Times New Roman" w:hAnsi="Times New Roman" w:cs="Times New Roman"/>
          <w:sz w:val="24"/>
          <w:szCs w:val="24"/>
        </w:rPr>
        <w:t xml:space="preserve">Nesse deslinde avalia o ministro-chefe da Controladoria Geral da União (CGU), Jorge </w:t>
      </w:r>
      <w:proofErr w:type="spellStart"/>
      <w:r w:rsidRPr="00163C99">
        <w:rPr>
          <w:rFonts w:ascii="Times New Roman" w:hAnsi="Times New Roman" w:cs="Times New Roman"/>
          <w:sz w:val="24"/>
          <w:szCs w:val="24"/>
        </w:rPr>
        <w:t>Hage</w:t>
      </w:r>
      <w:proofErr w:type="spellEnd"/>
      <w:r w:rsidRPr="00163C99">
        <w:rPr>
          <w:rFonts w:ascii="Times New Roman" w:hAnsi="Times New Roman" w:cs="Times New Roman"/>
          <w:sz w:val="24"/>
          <w:szCs w:val="24"/>
        </w:rPr>
        <w:t>, ao dizer que a nova lei “é o primeiro passo de uma revolução na relação entre a sociedade e o setor público". De acordo com o mesmo, o assunto versa sobre um instrumento fundamental para a consolidação da democracia no País, haja vista que a nova lei regulamenta princípio constitucional segundo o qual o cidadão é o verdadeiro dono da informação pública, enquanto a Administração Pública é apenas sua depositária.</w:t>
      </w:r>
      <w:r w:rsidRPr="00163C99">
        <w:rPr>
          <w:rStyle w:val="Refdenotaderodap"/>
          <w:rFonts w:ascii="Times New Roman" w:hAnsi="Times New Roman" w:cs="Times New Roman"/>
          <w:sz w:val="24"/>
          <w:szCs w:val="24"/>
        </w:rPr>
        <w:footnoteReference w:id="4"/>
      </w:r>
    </w:p>
    <w:p w:rsidR="0001650A" w:rsidRDefault="001E288F" w:rsidP="0001650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w:t>
      </w:r>
      <w:r w:rsidR="0001650A">
        <w:rPr>
          <w:rFonts w:ascii="Times New Roman" w:hAnsi="Times New Roman" w:cs="Times New Roman"/>
          <w:sz w:val="24"/>
          <w:szCs w:val="24"/>
        </w:rPr>
        <w:t xml:space="preserve"> a lei 12. 527/2011</w:t>
      </w:r>
      <w:r w:rsidR="0001650A" w:rsidRPr="00163C99">
        <w:rPr>
          <w:rFonts w:ascii="Times New Roman" w:hAnsi="Times New Roman" w:cs="Times New Roman"/>
          <w:sz w:val="24"/>
          <w:szCs w:val="24"/>
        </w:rPr>
        <w:t>, portanto,</w:t>
      </w:r>
      <w:r w:rsidR="0001650A">
        <w:rPr>
          <w:rFonts w:ascii="Times New Roman" w:hAnsi="Times New Roman" w:cs="Times New Roman"/>
          <w:sz w:val="24"/>
          <w:szCs w:val="24"/>
        </w:rPr>
        <w:t xml:space="preserve"> </w:t>
      </w:r>
      <w:r w:rsidR="0001650A" w:rsidRPr="00163C99">
        <w:rPr>
          <w:rFonts w:ascii="Times New Roman" w:hAnsi="Times New Roman" w:cs="Times New Roman"/>
          <w:sz w:val="24"/>
          <w:szCs w:val="24"/>
        </w:rPr>
        <w:t>fator preponderante no combate a falta de transparência e arbitrariedade na recusa de informações</w:t>
      </w:r>
      <w:r w:rsidR="0001650A">
        <w:rPr>
          <w:rFonts w:ascii="Times New Roman" w:hAnsi="Times New Roman" w:cs="Times New Roman"/>
          <w:sz w:val="24"/>
          <w:szCs w:val="24"/>
        </w:rPr>
        <w:t xml:space="preserve">, bem como </w:t>
      </w:r>
      <w:r w:rsidR="0001650A" w:rsidRPr="00163C99">
        <w:rPr>
          <w:rFonts w:ascii="Times New Roman" w:hAnsi="Times New Roman" w:cs="Times New Roman"/>
          <w:sz w:val="24"/>
          <w:szCs w:val="24"/>
        </w:rPr>
        <w:t>na efetivação de princípios como a equidade e dignidade humana</w:t>
      </w:r>
      <w:r w:rsidR="0001650A">
        <w:rPr>
          <w:rFonts w:ascii="Times New Roman" w:hAnsi="Times New Roman" w:cs="Times New Roman"/>
          <w:sz w:val="24"/>
          <w:szCs w:val="24"/>
        </w:rPr>
        <w:t xml:space="preserve">. Faz jus também ao texto do artigo 37 da Carta Magna/88 onde regula que a Administração Pública direta e indireta de qualquer dos Poderes da União, dos Estados, do Distrito Federal e dos Municípios obedecerá aos princípios da legalidade, impessoalidade, moralidade, publicidade e eficiência.  </w:t>
      </w:r>
    </w:p>
    <w:p w:rsidR="00526079" w:rsidRDefault="00526079" w:rsidP="001E288F">
      <w:pPr>
        <w:pStyle w:val="NormalWeb"/>
        <w:spacing w:before="0" w:beforeAutospacing="0" w:after="0" w:afterAutospacing="0" w:line="360" w:lineRule="auto"/>
        <w:jc w:val="both"/>
        <w:rPr>
          <w:color w:val="000000"/>
        </w:rPr>
      </w:pPr>
    </w:p>
    <w:p w:rsidR="000E42B2" w:rsidRDefault="000E42B2" w:rsidP="001E288F">
      <w:pPr>
        <w:pStyle w:val="NormalWeb"/>
        <w:spacing w:before="0" w:beforeAutospacing="0" w:after="0" w:afterAutospacing="0" w:line="360" w:lineRule="auto"/>
        <w:jc w:val="both"/>
        <w:rPr>
          <w:color w:val="000000"/>
        </w:rPr>
      </w:pPr>
    </w:p>
    <w:p w:rsidR="001E288F" w:rsidRDefault="00C76E41" w:rsidP="001E288F">
      <w:pPr>
        <w:pStyle w:val="NormalWeb"/>
        <w:spacing w:before="0" w:beforeAutospacing="0" w:after="0" w:afterAutospacing="0" w:line="360" w:lineRule="auto"/>
        <w:jc w:val="both"/>
        <w:rPr>
          <w:b/>
          <w:color w:val="000000"/>
        </w:rPr>
      </w:pPr>
      <w:proofErr w:type="gramStart"/>
      <w:r>
        <w:rPr>
          <w:b/>
          <w:color w:val="000000"/>
        </w:rPr>
        <w:t>1</w:t>
      </w:r>
      <w:proofErr w:type="gramEnd"/>
      <w:r w:rsidR="001E288F" w:rsidRPr="001E288F">
        <w:rPr>
          <w:b/>
          <w:color w:val="000000"/>
        </w:rPr>
        <w:t xml:space="preserve"> Acesso </w:t>
      </w:r>
      <w:r w:rsidR="001E288F">
        <w:rPr>
          <w:b/>
          <w:color w:val="000000"/>
        </w:rPr>
        <w:t>à</w:t>
      </w:r>
      <w:r w:rsidR="001E288F" w:rsidRPr="001E288F">
        <w:rPr>
          <w:b/>
          <w:color w:val="000000"/>
        </w:rPr>
        <w:t xml:space="preserve"> informação</w:t>
      </w:r>
      <w:r>
        <w:rPr>
          <w:b/>
          <w:color w:val="000000"/>
        </w:rPr>
        <w:t xml:space="preserve"> pública: um direito humano </w:t>
      </w:r>
      <w:r w:rsidR="006D7DD7">
        <w:rPr>
          <w:b/>
          <w:color w:val="000000"/>
        </w:rPr>
        <w:t>universal</w:t>
      </w:r>
    </w:p>
    <w:p w:rsidR="00C622AC" w:rsidRDefault="00527923" w:rsidP="00C622AC">
      <w:pPr>
        <w:pStyle w:val="NormalWeb"/>
        <w:tabs>
          <w:tab w:val="left" w:pos="960"/>
        </w:tabs>
        <w:spacing w:before="0" w:beforeAutospacing="0" w:after="0" w:afterAutospacing="0" w:line="360" w:lineRule="auto"/>
        <w:ind w:firstLine="1134"/>
        <w:jc w:val="both"/>
      </w:pPr>
      <w:r>
        <w:rPr>
          <w:color w:val="000000"/>
        </w:rPr>
        <w:t xml:space="preserve">De início, ressalte-se que </w:t>
      </w:r>
      <w:r w:rsidR="00C622AC">
        <w:rPr>
          <w:color w:val="000000"/>
        </w:rPr>
        <w:t>a Suécia, em 1766, foi o primeiro país no mundo a estabelecer um marco legal sobre o acesso a informação pública. Na América Latina, a</w:t>
      </w:r>
      <w:r>
        <w:rPr>
          <w:b/>
          <w:color w:val="000000"/>
        </w:rPr>
        <w:t xml:space="preserve"> </w:t>
      </w:r>
      <w:r w:rsidR="00C622AC">
        <w:t>Colômbia</w:t>
      </w:r>
      <w:r w:rsidR="00E65929">
        <w:t xml:space="preserve"> foi o primeiro país </w:t>
      </w:r>
      <w:r w:rsidR="00C622AC">
        <w:t>a desenvolver, no ano 1888, um Código que franqueou o acesso a documentos de Governo. (MENDEL, 2009)</w:t>
      </w:r>
    </w:p>
    <w:p w:rsidR="00BE229A" w:rsidRDefault="00C622AC" w:rsidP="00C622AC">
      <w:pPr>
        <w:pStyle w:val="NormalWeb"/>
        <w:tabs>
          <w:tab w:val="left" w:pos="960"/>
        </w:tabs>
        <w:spacing w:before="0" w:beforeAutospacing="0" w:after="0" w:afterAutospacing="0" w:line="360" w:lineRule="auto"/>
        <w:ind w:firstLine="1134"/>
        <w:jc w:val="both"/>
        <w:rPr>
          <w:color w:val="000000"/>
        </w:rPr>
      </w:pPr>
      <w:r>
        <w:rPr>
          <w:color w:val="000000"/>
        </w:rPr>
        <w:t xml:space="preserve">No Brasil, </w:t>
      </w:r>
      <w:r w:rsidR="00BE229A">
        <w:rPr>
          <w:color w:val="000000"/>
        </w:rPr>
        <w:t>O direito de acesso a informações públicas está expresso no art.</w:t>
      </w:r>
      <w:r w:rsidR="00BE229A" w:rsidRPr="00BE229A">
        <w:rPr>
          <w:color w:val="000000"/>
        </w:rPr>
        <w:t xml:space="preserve"> 5º, XXXIII, </w:t>
      </w:r>
      <w:r w:rsidR="00BE229A">
        <w:rPr>
          <w:color w:val="000000"/>
        </w:rPr>
        <w:t xml:space="preserve">da Constituição Federal de 1988: </w:t>
      </w:r>
    </w:p>
    <w:p w:rsidR="000E42B2" w:rsidRDefault="000E42B2" w:rsidP="000E42B2">
      <w:pPr>
        <w:pStyle w:val="SemEspaamento"/>
        <w:contextualSpacing/>
        <w:jc w:val="both"/>
        <w:rPr>
          <w:rFonts w:ascii="Times New Roman" w:hAnsi="Times New Roman"/>
          <w:b/>
          <w:bCs/>
          <w:color w:val="000000"/>
          <w:sz w:val="20"/>
          <w:szCs w:val="20"/>
          <w:shd w:val="clear" w:color="auto" w:fill="FFFFFF"/>
        </w:rPr>
      </w:pPr>
    </w:p>
    <w:p w:rsidR="00BE229A" w:rsidRPr="00EE7905" w:rsidRDefault="00BE229A" w:rsidP="00BE229A">
      <w:pPr>
        <w:pStyle w:val="SemEspaamento"/>
        <w:ind w:left="2268"/>
        <w:contextualSpacing/>
        <w:jc w:val="both"/>
        <w:rPr>
          <w:rFonts w:ascii="Times New Roman" w:hAnsi="Times New Roman"/>
          <w:color w:val="000000"/>
          <w:sz w:val="20"/>
          <w:szCs w:val="20"/>
          <w:shd w:val="clear" w:color="auto" w:fill="FFFFFF"/>
        </w:rPr>
      </w:pPr>
      <w:r w:rsidRPr="00EE7905">
        <w:rPr>
          <w:rFonts w:ascii="Times New Roman" w:hAnsi="Times New Roman"/>
          <w:b/>
          <w:bCs/>
          <w:color w:val="000000"/>
          <w:sz w:val="20"/>
          <w:szCs w:val="20"/>
          <w:shd w:val="clear" w:color="auto" w:fill="FFFFFF"/>
        </w:rPr>
        <w:t>Art.</w:t>
      </w:r>
      <w:bookmarkStart w:id="0" w:name="Art._150"/>
      <w:r w:rsidRPr="00EE7905">
        <w:rPr>
          <w:rStyle w:val="apple-converted-space"/>
          <w:rFonts w:ascii="Times New Roman" w:hAnsi="Times New Roman"/>
          <w:color w:val="000000"/>
          <w:sz w:val="20"/>
          <w:szCs w:val="20"/>
          <w:shd w:val="clear" w:color="auto" w:fill="FFFFFF"/>
        </w:rPr>
        <w:t> </w:t>
      </w:r>
      <w:bookmarkEnd w:id="0"/>
      <w:r w:rsidRPr="00EE7905">
        <w:rPr>
          <w:rFonts w:ascii="Times New Roman" w:hAnsi="Times New Roman"/>
          <w:b/>
          <w:bCs/>
          <w:color w:val="000000"/>
          <w:sz w:val="20"/>
          <w:szCs w:val="20"/>
          <w:shd w:val="clear" w:color="auto" w:fill="FFFFFF"/>
        </w:rPr>
        <w:t>5</w:t>
      </w:r>
      <w:r w:rsidRPr="00EE7905">
        <w:rPr>
          <w:rStyle w:val="apple-converted-space"/>
          <w:rFonts w:ascii="Times New Roman" w:hAnsi="Times New Roman"/>
          <w:color w:val="000000"/>
          <w:sz w:val="20"/>
          <w:szCs w:val="20"/>
          <w:shd w:val="clear" w:color="auto" w:fill="FFFFFF"/>
        </w:rPr>
        <w:t> </w:t>
      </w:r>
      <w:r w:rsidRPr="00EE7905">
        <w:rPr>
          <w:rFonts w:ascii="Times New Roman" w:hAnsi="Times New Roman"/>
          <w:color w:val="000000"/>
          <w:sz w:val="20"/>
          <w:szCs w:val="20"/>
          <w:shd w:val="clear" w:color="auto" w:fill="FFFFFF"/>
        </w:rPr>
        <w:t>- Todos são iguais perante a lei, sem distinção de qualquer natureza, garantindo-se aos brasileiros e aos estrangeiros residentes no País a inviolabilidade do direito à vida, à liberdade, à igualdade, à segurança e à propriedade, nos termos seguintes:</w:t>
      </w:r>
    </w:p>
    <w:p w:rsidR="00C1544F" w:rsidRPr="00EE7905" w:rsidRDefault="00BE229A" w:rsidP="00C1544F">
      <w:pPr>
        <w:pStyle w:val="SemEspaamento"/>
        <w:ind w:left="2268"/>
        <w:contextualSpacing/>
        <w:jc w:val="both"/>
        <w:rPr>
          <w:rFonts w:ascii="Times New Roman" w:hAnsi="Times New Roman"/>
          <w:color w:val="000000"/>
          <w:sz w:val="20"/>
          <w:szCs w:val="20"/>
          <w:shd w:val="clear" w:color="auto" w:fill="FFFFFF"/>
        </w:rPr>
      </w:pPr>
      <w:r w:rsidRPr="00EE7905">
        <w:rPr>
          <w:rFonts w:ascii="Times New Roman" w:hAnsi="Times New Roman"/>
          <w:b/>
          <w:bCs/>
          <w:color w:val="000000"/>
          <w:sz w:val="20"/>
          <w:szCs w:val="20"/>
          <w:shd w:val="clear" w:color="auto" w:fill="FFFFFF"/>
        </w:rPr>
        <w:t>XXXIII</w:t>
      </w:r>
      <w:r w:rsidRPr="00EE7905">
        <w:rPr>
          <w:rStyle w:val="apple-converted-space"/>
          <w:rFonts w:ascii="Times New Roman" w:hAnsi="Times New Roman"/>
          <w:color w:val="000000"/>
          <w:sz w:val="20"/>
          <w:szCs w:val="20"/>
          <w:shd w:val="clear" w:color="auto" w:fill="FFFFFF"/>
        </w:rPr>
        <w:t> </w:t>
      </w:r>
      <w:r w:rsidRPr="00EE7905">
        <w:rPr>
          <w:rFonts w:ascii="Times New Roman" w:hAnsi="Times New Roman"/>
          <w:color w:val="000000"/>
          <w:sz w:val="20"/>
          <w:szCs w:val="20"/>
          <w:shd w:val="clear" w:color="auto" w:fill="FFFFFF"/>
        </w:rPr>
        <w:t>-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r w:rsidR="00C1544F" w:rsidRPr="00EE7905">
        <w:rPr>
          <w:rFonts w:ascii="Times New Roman" w:hAnsi="Times New Roman"/>
          <w:color w:val="000000"/>
          <w:sz w:val="20"/>
          <w:szCs w:val="20"/>
          <w:shd w:val="clear" w:color="auto" w:fill="FFFFFF"/>
        </w:rPr>
        <w:t>.</w:t>
      </w:r>
    </w:p>
    <w:p w:rsidR="00C1544F" w:rsidRPr="00C1544F" w:rsidRDefault="00C1544F" w:rsidP="00C1544F">
      <w:pPr>
        <w:pStyle w:val="SemEspaamento"/>
        <w:ind w:left="2268"/>
        <w:contextualSpacing/>
        <w:jc w:val="both"/>
        <w:rPr>
          <w:rFonts w:ascii="Times New Roman" w:hAnsi="Times New Roman"/>
          <w:color w:val="000000"/>
          <w:sz w:val="24"/>
          <w:szCs w:val="24"/>
        </w:rPr>
      </w:pPr>
    </w:p>
    <w:p w:rsidR="00C1544F" w:rsidRPr="009317F4" w:rsidRDefault="00C1544F" w:rsidP="00C1544F">
      <w:pPr>
        <w:pStyle w:val="SemEspaamento"/>
        <w:ind w:left="2268"/>
        <w:contextualSpacing/>
        <w:jc w:val="both"/>
        <w:rPr>
          <w:rFonts w:ascii="Times New Roman" w:hAnsi="Times New Roman"/>
          <w:color w:val="000000"/>
          <w:sz w:val="24"/>
          <w:szCs w:val="24"/>
        </w:rPr>
      </w:pPr>
    </w:p>
    <w:p w:rsidR="00526079" w:rsidRDefault="00C1544F" w:rsidP="00526079">
      <w:pPr>
        <w:pStyle w:val="SemEspaamento"/>
        <w:spacing w:line="360" w:lineRule="auto"/>
        <w:ind w:firstLine="1134"/>
        <w:contextualSpacing/>
        <w:jc w:val="both"/>
        <w:rPr>
          <w:rFonts w:ascii="Times New Roman" w:hAnsi="Times New Roman"/>
          <w:color w:val="000000"/>
          <w:sz w:val="24"/>
          <w:szCs w:val="24"/>
        </w:rPr>
      </w:pPr>
      <w:r w:rsidRPr="009317F4">
        <w:rPr>
          <w:rFonts w:ascii="Times New Roman" w:hAnsi="Times New Roman"/>
          <w:color w:val="000000"/>
          <w:sz w:val="24"/>
          <w:szCs w:val="24"/>
        </w:rPr>
        <w:t xml:space="preserve">Tendo em vista </w:t>
      </w:r>
      <w:r w:rsidR="00EE7905" w:rsidRPr="009317F4">
        <w:rPr>
          <w:rFonts w:ascii="Times New Roman" w:hAnsi="Times New Roman"/>
          <w:color w:val="000000"/>
          <w:sz w:val="24"/>
          <w:szCs w:val="24"/>
        </w:rPr>
        <w:t xml:space="preserve">o fortalecimento da noção de que o acesso à informação pública é uns dos alicerces da democracia, ao ampliar a capacidade dos cidadãos de participar de forma efetiva da tomada das decisões que os afetam, tal direito vem sendo extremamente discutido. </w:t>
      </w:r>
      <w:r w:rsidR="00526079">
        <w:rPr>
          <w:rFonts w:ascii="Times New Roman" w:hAnsi="Times New Roman"/>
          <w:color w:val="000000"/>
          <w:sz w:val="24"/>
          <w:szCs w:val="24"/>
        </w:rPr>
        <w:t>Dessa forma</w:t>
      </w:r>
      <w:r w:rsidR="00526079" w:rsidRPr="009317F4">
        <w:rPr>
          <w:rFonts w:ascii="Times New Roman" w:hAnsi="Times New Roman"/>
          <w:color w:val="000000"/>
          <w:sz w:val="24"/>
          <w:szCs w:val="24"/>
        </w:rPr>
        <w:t>, o acesso à informação pública te</w:t>
      </w:r>
      <w:r w:rsidR="00E65929">
        <w:rPr>
          <w:rFonts w:ascii="Times New Roman" w:hAnsi="Times New Roman"/>
          <w:color w:val="000000"/>
          <w:sz w:val="24"/>
          <w:szCs w:val="24"/>
        </w:rPr>
        <w:t>m sido cada vez mais</w:t>
      </w:r>
      <w:r w:rsidR="00526079" w:rsidRPr="009317F4">
        <w:rPr>
          <w:rFonts w:ascii="Times New Roman" w:hAnsi="Times New Roman"/>
          <w:color w:val="000000"/>
          <w:sz w:val="24"/>
          <w:szCs w:val="24"/>
        </w:rPr>
        <w:t xml:space="preserve"> reconhecido como um direito em diversas legislações</w:t>
      </w:r>
      <w:r w:rsidR="00526079">
        <w:rPr>
          <w:rFonts w:ascii="Times New Roman" w:hAnsi="Times New Roman"/>
          <w:color w:val="000000"/>
          <w:sz w:val="24"/>
          <w:szCs w:val="24"/>
        </w:rPr>
        <w:t xml:space="preserve"> (RODRIGUES, 2011)</w:t>
      </w:r>
      <w:r w:rsidR="00526079" w:rsidRPr="009317F4">
        <w:rPr>
          <w:rFonts w:ascii="Times New Roman" w:hAnsi="Times New Roman"/>
          <w:color w:val="000000"/>
          <w:sz w:val="24"/>
          <w:szCs w:val="24"/>
        </w:rPr>
        <w:t xml:space="preserve">. </w:t>
      </w:r>
    </w:p>
    <w:p w:rsidR="009317F4" w:rsidRDefault="0015348E" w:rsidP="0015348E">
      <w:pPr>
        <w:pStyle w:val="SemEspaamento"/>
        <w:spacing w:line="360" w:lineRule="auto"/>
        <w:ind w:firstLine="1134"/>
        <w:contextualSpacing/>
        <w:jc w:val="both"/>
        <w:rPr>
          <w:rFonts w:ascii="Times New Roman" w:hAnsi="Times New Roman"/>
          <w:color w:val="000000"/>
          <w:sz w:val="24"/>
          <w:szCs w:val="24"/>
        </w:rPr>
      </w:pPr>
      <w:r>
        <w:rPr>
          <w:rFonts w:ascii="Times New Roman" w:hAnsi="Times New Roman"/>
          <w:color w:val="000000"/>
          <w:sz w:val="24"/>
          <w:szCs w:val="24"/>
        </w:rPr>
        <w:t>De igual modo</w:t>
      </w:r>
      <w:r w:rsidR="00526079">
        <w:rPr>
          <w:rFonts w:ascii="Times New Roman" w:hAnsi="Times New Roman"/>
          <w:color w:val="000000"/>
          <w:sz w:val="24"/>
          <w:szCs w:val="24"/>
        </w:rPr>
        <w:t xml:space="preserve">, adverte a </w:t>
      </w:r>
      <w:r w:rsidR="00182207">
        <w:rPr>
          <w:rFonts w:ascii="Times New Roman" w:hAnsi="Times New Roman"/>
          <w:color w:val="000000"/>
          <w:sz w:val="24"/>
          <w:szCs w:val="24"/>
        </w:rPr>
        <w:t>Rogério Jordão</w:t>
      </w:r>
      <w:r w:rsidR="00526079">
        <w:rPr>
          <w:rFonts w:ascii="Times New Roman" w:hAnsi="Times New Roman"/>
          <w:color w:val="000000"/>
          <w:sz w:val="24"/>
          <w:szCs w:val="24"/>
        </w:rPr>
        <w:t xml:space="preserve"> </w:t>
      </w:r>
      <w:r>
        <w:rPr>
          <w:rFonts w:ascii="Times New Roman" w:hAnsi="Times New Roman"/>
          <w:color w:val="000000"/>
          <w:sz w:val="24"/>
          <w:szCs w:val="24"/>
        </w:rPr>
        <w:t>(2011</w:t>
      </w:r>
      <w:r w:rsidR="00182207">
        <w:rPr>
          <w:rFonts w:ascii="Times New Roman" w:hAnsi="Times New Roman"/>
          <w:color w:val="000000"/>
          <w:sz w:val="24"/>
          <w:szCs w:val="24"/>
        </w:rPr>
        <w:t>, p.8</w:t>
      </w:r>
      <w:r>
        <w:rPr>
          <w:rFonts w:ascii="Times New Roman" w:hAnsi="Times New Roman"/>
          <w:color w:val="000000"/>
          <w:sz w:val="24"/>
          <w:szCs w:val="24"/>
        </w:rPr>
        <w:t xml:space="preserve">) </w:t>
      </w:r>
      <w:r w:rsidR="00526079">
        <w:rPr>
          <w:rFonts w:ascii="Times New Roman" w:hAnsi="Times New Roman"/>
          <w:color w:val="000000"/>
          <w:sz w:val="24"/>
          <w:szCs w:val="24"/>
        </w:rPr>
        <w:t>que o acesso a essas informações, compostas por arquivos, docu</w:t>
      </w:r>
      <w:r>
        <w:rPr>
          <w:rFonts w:ascii="Times New Roman" w:hAnsi="Times New Roman"/>
          <w:color w:val="000000"/>
          <w:sz w:val="24"/>
          <w:szCs w:val="24"/>
        </w:rPr>
        <w:t>mentos e estatísticas, “c</w:t>
      </w:r>
      <w:r w:rsidR="00FD0C36" w:rsidRPr="00FD0C36">
        <w:rPr>
          <w:rFonts w:ascii="Times New Roman" w:hAnsi="Times New Roman"/>
          <w:color w:val="000000"/>
          <w:sz w:val="24"/>
          <w:szCs w:val="24"/>
        </w:rPr>
        <w:t>onstitui-se em um dos fundamentos para a consolidação da democracia, ao fortalecer a capacidade dos indivíduos de participar de modo efetivo da tomada de decisões que os</w:t>
      </w:r>
      <w:r>
        <w:rPr>
          <w:rFonts w:ascii="Times New Roman" w:hAnsi="Times New Roman"/>
          <w:color w:val="000000"/>
          <w:sz w:val="24"/>
          <w:szCs w:val="24"/>
        </w:rPr>
        <w:t xml:space="preserve"> </w:t>
      </w:r>
      <w:r w:rsidR="00FD0C36" w:rsidRPr="00FD0C36">
        <w:rPr>
          <w:rFonts w:ascii="Times New Roman" w:hAnsi="Times New Roman"/>
          <w:color w:val="000000"/>
          <w:sz w:val="24"/>
          <w:szCs w:val="24"/>
        </w:rPr>
        <w:t>afeta</w:t>
      </w:r>
      <w:r>
        <w:rPr>
          <w:rFonts w:ascii="Times New Roman" w:hAnsi="Times New Roman"/>
          <w:color w:val="000000"/>
          <w:sz w:val="24"/>
          <w:szCs w:val="24"/>
        </w:rPr>
        <w:t>”</w:t>
      </w:r>
      <w:r w:rsidR="00FD0C36" w:rsidRPr="00FD0C36">
        <w:rPr>
          <w:rFonts w:ascii="Times New Roman" w:hAnsi="Times New Roman"/>
          <w:color w:val="000000"/>
          <w:sz w:val="24"/>
          <w:szCs w:val="24"/>
        </w:rPr>
        <w:t>.</w:t>
      </w:r>
      <w:r w:rsidR="00FD0C36">
        <w:rPr>
          <w:rFonts w:ascii="Times New Roman" w:hAnsi="Times New Roman"/>
          <w:color w:val="000000"/>
          <w:sz w:val="24"/>
          <w:szCs w:val="24"/>
        </w:rPr>
        <w:t xml:space="preserve"> </w:t>
      </w:r>
      <w:r>
        <w:rPr>
          <w:rFonts w:ascii="Times New Roman" w:hAnsi="Times New Roman"/>
          <w:color w:val="000000"/>
          <w:sz w:val="24"/>
          <w:szCs w:val="24"/>
        </w:rPr>
        <w:t xml:space="preserve"> E arremata: “o</w:t>
      </w:r>
      <w:r w:rsidRPr="0015348E">
        <w:rPr>
          <w:rFonts w:ascii="Times New Roman" w:hAnsi="Times New Roman"/>
          <w:color w:val="000000"/>
          <w:sz w:val="24"/>
          <w:szCs w:val="24"/>
        </w:rPr>
        <w:t xml:space="preserve"> cidadão bem informado tem melhores condições de conhecer e acessar outros direitos essenciais, como saúde, educação e benefícios sociais. Por este e por outros motivos, o acesso à informação pública tem sido, cada vez mais, reconhecido como um direito em várias partes do mundo.</w:t>
      </w:r>
      <w:r>
        <w:rPr>
          <w:rFonts w:ascii="Times New Roman" w:hAnsi="Times New Roman"/>
          <w:color w:val="000000"/>
          <w:sz w:val="24"/>
          <w:szCs w:val="24"/>
        </w:rPr>
        <w:t>”</w:t>
      </w:r>
    </w:p>
    <w:p w:rsidR="00142574" w:rsidRDefault="009317F4" w:rsidP="0017735B">
      <w:pPr>
        <w:pStyle w:val="SemEspaamento"/>
        <w:spacing w:line="360" w:lineRule="auto"/>
        <w:ind w:firstLine="1134"/>
        <w:contextualSpacing/>
        <w:jc w:val="both"/>
        <w:rPr>
          <w:rFonts w:ascii="Times New Roman" w:hAnsi="Times New Roman"/>
          <w:color w:val="000000"/>
          <w:sz w:val="24"/>
          <w:szCs w:val="24"/>
        </w:rPr>
      </w:pPr>
      <w:r>
        <w:rPr>
          <w:rFonts w:ascii="Times New Roman" w:hAnsi="Times New Roman"/>
          <w:color w:val="000000"/>
          <w:sz w:val="24"/>
          <w:szCs w:val="24"/>
        </w:rPr>
        <w:t xml:space="preserve">Muito embora </w:t>
      </w:r>
      <w:r w:rsidR="0017735B">
        <w:rPr>
          <w:rFonts w:ascii="Times New Roman" w:hAnsi="Times New Roman"/>
          <w:color w:val="000000"/>
          <w:sz w:val="24"/>
          <w:szCs w:val="24"/>
        </w:rPr>
        <w:t>as legislações estabeleçam que o acesso a determinadas informações possam ser restritas em alguns casos justificáveis, h</w:t>
      </w:r>
      <w:r w:rsidRPr="009317F4">
        <w:rPr>
          <w:rFonts w:ascii="Times New Roman" w:hAnsi="Times New Roman"/>
          <w:color w:val="000000"/>
          <w:sz w:val="24"/>
          <w:szCs w:val="24"/>
        </w:rPr>
        <w:t>oje, por volta de 90 países</w:t>
      </w:r>
      <w:r w:rsidR="0017735B">
        <w:rPr>
          <w:rFonts w:ascii="Times New Roman" w:hAnsi="Times New Roman"/>
          <w:color w:val="000000"/>
          <w:sz w:val="24"/>
          <w:szCs w:val="24"/>
        </w:rPr>
        <w:t>,</w:t>
      </w:r>
      <w:r w:rsidRPr="009317F4">
        <w:rPr>
          <w:rFonts w:ascii="Times New Roman" w:hAnsi="Times New Roman"/>
          <w:color w:val="000000"/>
          <w:sz w:val="24"/>
          <w:szCs w:val="24"/>
        </w:rPr>
        <w:t xml:space="preserve"> reconhecem que a informação sob </w:t>
      </w:r>
      <w:r w:rsidR="00013AE2">
        <w:rPr>
          <w:rFonts w:ascii="Times New Roman" w:hAnsi="Times New Roman"/>
          <w:color w:val="000000"/>
          <w:sz w:val="24"/>
          <w:szCs w:val="24"/>
        </w:rPr>
        <w:t>guarda</w:t>
      </w:r>
      <w:r w:rsidRPr="009317F4">
        <w:rPr>
          <w:rFonts w:ascii="Times New Roman" w:hAnsi="Times New Roman"/>
          <w:color w:val="000000"/>
          <w:sz w:val="24"/>
          <w:szCs w:val="24"/>
        </w:rPr>
        <w:t xml:space="preserve"> do Estado é</w:t>
      </w:r>
      <w:r w:rsidR="0015348E">
        <w:rPr>
          <w:rFonts w:ascii="Times New Roman" w:hAnsi="Times New Roman"/>
          <w:color w:val="000000"/>
          <w:sz w:val="24"/>
          <w:szCs w:val="24"/>
        </w:rPr>
        <w:t xml:space="preserve"> sempre</w:t>
      </w:r>
      <w:r w:rsidRPr="009317F4">
        <w:rPr>
          <w:rFonts w:ascii="Times New Roman" w:hAnsi="Times New Roman"/>
          <w:color w:val="000000"/>
          <w:sz w:val="24"/>
          <w:szCs w:val="24"/>
        </w:rPr>
        <w:t xml:space="preserve"> pública e seu acesso</w:t>
      </w:r>
      <w:r w:rsidR="0017735B">
        <w:rPr>
          <w:rFonts w:ascii="Times New Roman" w:hAnsi="Times New Roman"/>
          <w:color w:val="000000"/>
          <w:sz w:val="24"/>
          <w:szCs w:val="24"/>
        </w:rPr>
        <w:t xml:space="preserve"> é um direito do cidadão.</w:t>
      </w:r>
      <w:r w:rsidRPr="009317F4">
        <w:rPr>
          <w:rFonts w:ascii="Times New Roman" w:hAnsi="Times New Roman"/>
          <w:color w:val="000000"/>
          <w:sz w:val="24"/>
          <w:szCs w:val="24"/>
        </w:rPr>
        <w:t xml:space="preserve"> </w:t>
      </w:r>
      <w:r w:rsidR="0017735B">
        <w:rPr>
          <w:rFonts w:ascii="Times New Roman" w:hAnsi="Times New Roman"/>
          <w:color w:val="000000"/>
          <w:sz w:val="24"/>
          <w:szCs w:val="24"/>
        </w:rPr>
        <w:t>Nesse diapasão, o acesso à informação pública é reconhecido por diversos organismos da comunidade internacional como um direito fundamental</w:t>
      </w:r>
      <w:r w:rsidR="00C07EA6">
        <w:rPr>
          <w:rFonts w:ascii="Times New Roman" w:hAnsi="Times New Roman"/>
          <w:color w:val="000000"/>
          <w:sz w:val="24"/>
          <w:szCs w:val="24"/>
        </w:rPr>
        <w:t xml:space="preserve"> (RODRIGUES, 2011)</w:t>
      </w:r>
      <w:r w:rsidR="0017735B">
        <w:rPr>
          <w:rFonts w:ascii="Times New Roman" w:hAnsi="Times New Roman"/>
          <w:color w:val="000000"/>
          <w:sz w:val="24"/>
          <w:szCs w:val="24"/>
        </w:rPr>
        <w:t xml:space="preserve">. </w:t>
      </w:r>
    </w:p>
    <w:p w:rsidR="00F0653C" w:rsidRDefault="00013AE2" w:rsidP="000E42B2">
      <w:pPr>
        <w:pStyle w:val="SemEspaamento"/>
        <w:spacing w:line="360" w:lineRule="auto"/>
        <w:ind w:firstLine="1134"/>
        <w:contextualSpacing/>
        <w:jc w:val="both"/>
        <w:rPr>
          <w:rFonts w:ascii="Times New Roman" w:hAnsi="Times New Roman"/>
          <w:color w:val="000000"/>
          <w:sz w:val="24"/>
          <w:szCs w:val="24"/>
        </w:rPr>
      </w:pPr>
      <w:r>
        <w:rPr>
          <w:rFonts w:ascii="Times New Roman" w:hAnsi="Times New Roman"/>
          <w:color w:val="000000"/>
          <w:sz w:val="24"/>
          <w:szCs w:val="24"/>
        </w:rPr>
        <w:t>Reconhecido com tal,</w:t>
      </w:r>
      <w:r w:rsidR="00C07EA6" w:rsidRPr="00C07EA6">
        <w:rPr>
          <w:rFonts w:ascii="Times New Roman" w:hAnsi="Times New Roman"/>
          <w:color w:val="000000"/>
          <w:sz w:val="24"/>
          <w:szCs w:val="24"/>
        </w:rPr>
        <w:t xml:space="preserve"> o acesso à informação pública </w:t>
      </w:r>
      <w:r>
        <w:rPr>
          <w:rFonts w:ascii="Times New Roman" w:hAnsi="Times New Roman"/>
          <w:color w:val="000000"/>
          <w:sz w:val="24"/>
          <w:szCs w:val="24"/>
        </w:rPr>
        <w:t xml:space="preserve">está </w:t>
      </w:r>
      <w:proofErr w:type="gramStart"/>
      <w:r>
        <w:rPr>
          <w:rFonts w:ascii="Times New Roman" w:hAnsi="Times New Roman"/>
          <w:color w:val="000000"/>
          <w:sz w:val="24"/>
          <w:szCs w:val="24"/>
        </w:rPr>
        <w:t xml:space="preserve">insculpido em </w:t>
      </w:r>
      <w:r w:rsidR="00C07EA6" w:rsidRPr="00C07EA6">
        <w:rPr>
          <w:rFonts w:ascii="Times New Roman" w:hAnsi="Times New Roman"/>
          <w:color w:val="000000"/>
          <w:sz w:val="24"/>
          <w:szCs w:val="24"/>
        </w:rPr>
        <w:t>convenções e t</w:t>
      </w:r>
      <w:r>
        <w:rPr>
          <w:rFonts w:ascii="Times New Roman" w:hAnsi="Times New Roman"/>
          <w:color w:val="000000"/>
          <w:sz w:val="24"/>
          <w:szCs w:val="24"/>
        </w:rPr>
        <w:t>ratados internacionais ratificados</w:t>
      </w:r>
      <w:proofErr w:type="gramEnd"/>
      <w:r w:rsidR="00C07EA6" w:rsidRPr="00C07EA6">
        <w:rPr>
          <w:rFonts w:ascii="Times New Roman" w:hAnsi="Times New Roman"/>
          <w:color w:val="000000"/>
          <w:sz w:val="24"/>
          <w:szCs w:val="24"/>
        </w:rPr>
        <w:t xml:space="preserve"> pelo Brasil</w:t>
      </w:r>
      <w:r w:rsidR="00E72490">
        <w:rPr>
          <w:rFonts w:ascii="Times New Roman" w:hAnsi="Times New Roman"/>
          <w:color w:val="000000"/>
          <w:sz w:val="24"/>
          <w:szCs w:val="24"/>
        </w:rPr>
        <w:t>. Rogério Jordão (2011, p. 11) faz referência aos seguintes:</w:t>
      </w:r>
    </w:p>
    <w:p w:rsidR="000E42B2" w:rsidRDefault="000E42B2" w:rsidP="000E42B2">
      <w:pPr>
        <w:pStyle w:val="SemEspaamento"/>
        <w:spacing w:line="360" w:lineRule="auto"/>
        <w:contextualSpacing/>
        <w:jc w:val="both"/>
        <w:rPr>
          <w:rFonts w:ascii="Times New Roman" w:hAnsi="Times New Roman"/>
          <w:color w:val="000000"/>
          <w:sz w:val="24"/>
          <w:szCs w:val="24"/>
        </w:rPr>
      </w:pPr>
    </w:p>
    <w:p w:rsidR="00013AE2" w:rsidRPr="00C11BAE" w:rsidRDefault="00013AE2" w:rsidP="00D22698">
      <w:pPr>
        <w:pStyle w:val="SemEspaamento"/>
        <w:ind w:left="2268"/>
        <w:contextualSpacing/>
        <w:jc w:val="both"/>
        <w:rPr>
          <w:rFonts w:ascii="Times New Roman" w:hAnsi="Times New Roman"/>
          <w:b/>
          <w:color w:val="000000"/>
          <w:sz w:val="20"/>
          <w:szCs w:val="20"/>
        </w:rPr>
      </w:pPr>
      <w:r w:rsidRPr="00C11BAE">
        <w:rPr>
          <w:rFonts w:ascii="Times New Roman" w:hAnsi="Times New Roman"/>
          <w:b/>
          <w:color w:val="000000"/>
          <w:sz w:val="20"/>
          <w:szCs w:val="20"/>
        </w:rPr>
        <w:t xml:space="preserve">Declaração Universal de Direitos Humanos (artigo 19): </w:t>
      </w:r>
    </w:p>
    <w:p w:rsidR="00C11BAE" w:rsidRDefault="00013AE2" w:rsidP="00E72490">
      <w:pPr>
        <w:pStyle w:val="SemEspaamento"/>
        <w:ind w:left="2268"/>
        <w:contextualSpacing/>
        <w:jc w:val="both"/>
        <w:rPr>
          <w:rFonts w:ascii="Times New Roman" w:hAnsi="Times New Roman"/>
          <w:color w:val="000000"/>
          <w:sz w:val="20"/>
          <w:szCs w:val="20"/>
        </w:rPr>
      </w:pPr>
      <w:r w:rsidRPr="00C11BAE">
        <w:rPr>
          <w:rFonts w:ascii="Times New Roman" w:hAnsi="Times New Roman"/>
          <w:color w:val="000000"/>
          <w:sz w:val="20"/>
          <w:szCs w:val="20"/>
        </w:rPr>
        <w:t>“Todo ser humano tem direito à liberdade</w:t>
      </w:r>
      <w:r w:rsidR="00C11BAE" w:rsidRPr="00C11BAE">
        <w:rPr>
          <w:rFonts w:ascii="Times New Roman" w:hAnsi="Times New Roman"/>
          <w:color w:val="000000"/>
          <w:sz w:val="20"/>
          <w:szCs w:val="20"/>
        </w:rPr>
        <w:t xml:space="preserve"> </w:t>
      </w:r>
      <w:r w:rsidRPr="00C11BAE">
        <w:rPr>
          <w:rFonts w:ascii="Times New Roman" w:hAnsi="Times New Roman"/>
          <w:color w:val="000000"/>
          <w:sz w:val="20"/>
          <w:szCs w:val="20"/>
        </w:rPr>
        <w:t>de opinião e expressão; este direito inclui a liberdade de, sem interferência, ter opiniões e de procurar, receber e</w:t>
      </w:r>
      <w:r w:rsidR="00C11BAE" w:rsidRPr="00C11BAE">
        <w:rPr>
          <w:rFonts w:ascii="Times New Roman" w:hAnsi="Times New Roman"/>
          <w:color w:val="000000"/>
          <w:sz w:val="20"/>
          <w:szCs w:val="20"/>
        </w:rPr>
        <w:t xml:space="preserve"> </w:t>
      </w:r>
      <w:r w:rsidRPr="00C11BAE">
        <w:rPr>
          <w:rFonts w:ascii="Times New Roman" w:hAnsi="Times New Roman"/>
          <w:color w:val="000000"/>
          <w:sz w:val="20"/>
          <w:szCs w:val="20"/>
        </w:rPr>
        <w:t>transmitir informações e idéias por quaisquer meios e independentemente de fronteiras”.</w:t>
      </w:r>
    </w:p>
    <w:p w:rsidR="00E72490" w:rsidRPr="00C11BAE" w:rsidRDefault="00E72490" w:rsidP="00E72490">
      <w:pPr>
        <w:pStyle w:val="SemEspaamento"/>
        <w:ind w:left="2268"/>
        <w:contextualSpacing/>
        <w:jc w:val="both"/>
        <w:rPr>
          <w:rFonts w:ascii="Times New Roman" w:hAnsi="Times New Roman"/>
          <w:color w:val="000000"/>
          <w:sz w:val="20"/>
          <w:szCs w:val="20"/>
        </w:rPr>
      </w:pPr>
    </w:p>
    <w:p w:rsidR="00C11BAE" w:rsidRPr="00C11BAE" w:rsidRDefault="00C11BAE" w:rsidP="00D22698">
      <w:pPr>
        <w:pStyle w:val="SemEspaamento"/>
        <w:ind w:left="2268"/>
        <w:contextualSpacing/>
        <w:jc w:val="both"/>
        <w:rPr>
          <w:rFonts w:ascii="Times New Roman" w:hAnsi="Times New Roman"/>
          <w:b/>
          <w:color w:val="000000"/>
          <w:sz w:val="20"/>
          <w:szCs w:val="20"/>
        </w:rPr>
      </w:pPr>
      <w:r w:rsidRPr="00C11BAE">
        <w:rPr>
          <w:rFonts w:ascii="Times New Roman" w:hAnsi="Times New Roman"/>
          <w:b/>
          <w:color w:val="000000"/>
          <w:sz w:val="20"/>
          <w:szCs w:val="20"/>
        </w:rPr>
        <w:t>De</w:t>
      </w:r>
      <w:r>
        <w:rPr>
          <w:rFonts w:ascii="Times New Roman" w:hAnsi="Times New Roman"/>
          <w:b/>
          <w:color w:val="000000"/>
          <w:sz w:val="20"/>
          <w:szCs w:val="20"/>
        </w:rPr>
        <w:t>claração Interamericana de Princípios de Liberdade de Expressão</w:t>
      </w:r>
      <w:r w:rsidRPr="00C11BAE">
        <w:rPr>
          <w:rFonts w:ascii="Times New Roman" w:hAnsi="Times New Roman"/>
          <w:b/>
          <w:color w:val="000000"/>
          <w:sz w:val="20"/>
          <w:szCs w:val="20"/>
        </w:rPr>
        <w:t xml:space="preserve"> (item </w:t>
      </w:r>
      <w:proofErr w:type="gramStart"/>
      <w:r w:rsidRPr="00C11BAE">
        <w:rPr>
          <w:rFonts w:ascii="Times New Roman" w:hAnsi="Times New Roman"/>
          <w:b/>
          <w:color w:val="000000"/>
          <w:sz w:val="20"/>
          <w:szCs w:val="20"/>
        </w:rPr>
        <w:t>4</w:t>
      </w:r>
      <w:proofErr w:type="gramEnd"/>
      <w:r w:rsidRPr="00C11BAE">
        <w:rPr>
          <w:rFonts w:ascii="Times New Roman" w:hAnsi="Times New Roman"/>
          <w:b/>
          <w:color w:val="000000"/>
          <w:sz w:val="20"/>
          <w:szCs w:val="20"/>
        </w:rPr>
        <w:t>):</w:t>
      </w:r>
    </w:p>
    <w:p w:rsidR="00C11BAE" w:rsidRDefault="00C11BAE" w:rsidP="00E72490">
      <w:pPr>
        <w:pStyle w:val="SemEspaamento"/>
        <w:ind w:left="2268"/>
        <w:contextualSpacing/>
        <w:jc w:val="both"/>
        <w:rPr>
          <w:rFonts w:ascii="Times New Roman" w:hAnsi="Times New Roman"/>
          <w:color w:val="000000"/>
          <w:sz w:val="20"/>
          <w:szCs w:val="20"/>
        </w:rPr>
      </w:pPr>
      <w:r w:rsidRPr="00C11BAE">
        <w:rPr>
          <w:rFonts w:ascii="Times New Roman" w:hAnsi="Times New Roman"/>
          <w:color w:val="000000"/>
          <w:sz w:val="20"/>
          <w:szCs w:val="20"/>
        </w:rPr>
        <w:lastRenderedPageBreak/>
        <w:t>“O acesso à informação mantida pelo Estado constitui um direito fundamental de todo indivíduo. Os Estados têm obrigações de garantir o pleno exercício desse direito”</w:t>
      </w:r>
    </w:p>
    <w:p w:rsidR="00E72490" w:rsidRDefault="00E72490" w:rsidP="00E72490">
      <w:pPr>
        <w:pStyle w:val="SemEspaamento"/>
        <w:ind w:left="2268"/>
        <w:contextualSpacing/>
        <w:jc w:val="both"/>
        <w:rPr>
          <w:rFonts w:ascii="Times New Roman" w:hAnsi="Times New Roman"/>
          <w:color w:val="000000"/>
          <w:sz w:val="20"/>
          <w:szCs w:val="20"/>
        </w:rPr>
      </w:pPr>
    </w:p>
    <w:p w:rsidR="00C11BAE" w:rsidRPr="00D22698" w:rsidRDefault="00D22698" w:rsidP="00D22698">
      <w:pPr>
        <w:pStyle w:val="SemEspaamento"/>
        <w:ind w:left="2268"/>
        <w:contextualSpacing/>
        <w:jc w:val="both"/>
        <w:rPr>
          <w:rFonts w:ascii="Times New Roman" w:hAnsi="Times New Roman"/>
          <w:b/>
          <w:color w:val="000000"/>
          <w:sz w:val="20"/>
          <w:szCs w:val="20"/>
        </w:rPr>
      </w:pPr>
      <w:r w:rsidRPr="00D22698">
        <w:rPr>
          <w:rFonts w:ascii="Times New Roman" w:hAnsi="Times New Roman"/>
          <w:b/>
          <w:color w:val="000000"/>
          <w:sz w:val="20"/>
          <w:szCs w:val="20"/>
        </w:rPr>
        <w:t xml:space="preserve">Pacto Internacional dos Direitos Civis e Políticos </w:t>
      </w:r>
      <w:r w:rsidR="00C11BAE" w:rsidRPr="00D22698">
        <w:rPr>
          <w:rFonts w:ascii="Times New Roman" w:hAnsi="Times New Roman"/>
          <w:b/>
          <w:color w:val="000000"/>
          <w:sz w:val="20"/>
          <w:szCs w:val="20"/>
        </w:rPr>
        <w:t>(artigo 19):</w:t>
      </w:r>
    </w:p>
    <w:p w:rsidR="00C11BAE" w:rsidRDefault="00C11BAE" w:rsidP="00E72490">
      <w:pPr>
        <w:pStyle w:val="SemEspaamento"/>
        <w:ind w:left="2268"/>
        <w:contextualSpacing/>
        <w:jc w:val="both"/>
        <w:rPr>
          <w:rFonts w:ascii="Times New Roman" w:hAnsi="Times New Roman"/>
          <w:color w:val="000000"/>
          <w:sz w:val="20"/>
          <w:szCs w:val="20"/>
        </w:rPr>
      </w:pPr>
      <w:r w:rsidRPr="00C11BAE">
        <w:rPr>
          <w:rFonts w:ascii="Times New Roman" w:hAnsi="Times New Roman"/>
          <w:color w:val="000000"/>
          <w:sz w:val="20"/>
          <w:szCs w:val="20"/>
        </w:rPr>
        <w:t>“Toda pessoa terá direito à liberdade de expressão; esse direito incluirá a</w:t>
      </w:r>
      <w:r w:rsidR="00D22698">
        <w:rPr>
          <w:rFonts w:ascii="Times New Roman" w:hAnsi="Times New Roman"/>
          <w:color w:val="000000"/>
          <w:sz w:val="20"/>
          <w:szCs w:val="20"/>
        </w:rPr>
        <w:t xml:space="preserve"> </w:t>
      </w:r>
      <w:r w:rsidRPr="00C11BAE">
        <w:rPr>
          <w:rFonts w:ascii="Times New Roman" w:hAnsi="Times New Roman"/>
          <w:color w:val="000000"/>
          <w:sz w:val="20"/>
          <w:szCs w:val="20"/>
        </w:rPr>
        <w:t>liberdade de procurar, receber e difundir informações e ideias de qualquer</w:t>
      </w:r>
      <w:proofErr w:type="gramStart"/>
      <w:r w:rsidRPr="00C11BAE">
        <w:rPr>
          <w:rFonts w:ascii="Times New Roman" w:hAnsi="Times New Roman"/>
          <w:color w:val="000000"/>
          <w:sz w:val="20"/>
          <w:szCs w:val="20"/>
        </w:rPr>
        <w:t xml:space="preserve"> </w:t>
      </w:r>
      <w:r w:rsidR="00D22698">
        <w:rPr>
          <w:rFonts w:ascii="Times New Roman" w:hAnsi="Times New Roman"/>
          <w:color w:val="000000"/>
          <w:sz w:val="20"/>
          <w:szCs w:val="20"/>
        </w:rPr>
        <w:t xml:space="preserve"> </w:t>
      </w:r>
      <w:proofErr w:type="gramEnd"/>
      <w:r w:rsidRPr="00C11BAE">
        <w:rPr>
          <w:rFonts w:ascii="Times New Roman" w:hAnsi="Times New Roman"/>
          <w:color w:val="000000"/>
          <w:sz w:val="20"/>
          <w:szCs w:val="20"/>
        </w:rPr>
        <w:t>natureza (...)”.</w:t>
      </w:r>
    </w:p>
    <w:p w:rsidR="00E72490" w:rsidRPr="00E72490" w:rsidRDefault="00E72490" w:rsidP="00E72490">
      <w:pPr>
        <w:pStyle w:val="SemEspaamento"/>
        <w:ind w:left="2268"/>
        <w:contextualSpacing/>
        <w:jc w:val="both"/>
        <w:rPr>
          <w:rFonts w:ascii="Times New Roman" w:hAnsi="Times New Roman"/>
          <w:color w:val="000000"/>
          <w:sz w:val="20"/>
          <w:szCs w:val="20"/>
        </w:rPr>
      </w:pPr>
    </w:p>
    <w:p w:rsidR="00013AE2" w:rsidRPr="00C11BAE" w:rsidRDefault="00C11BAE" w:rsidP="00D22698">
      <w:pPr>
        <w:pStyle w:val="SemEspaamento"/>
        <w:ind w:left="2268"/>
        <w:contextualSpacing/>
        <w:jc w:val="both"/>
        <w:rPr>
          <w:rFonts w:ascii="Times New Roman" w:hAnsi="Times New Roman"/>
          <w:b/>
          <w:color w:val="000000"/>
          <w:sz w:val="20"/>
          <w:szCs w:val="20"/>
        </w:rPr>
      </w:pPr>
      <w:r w:rsidRPr="00C11BAE">
        <w:rPr>
          <w:rFonts w:ascii="Times New Roman" w:hAnsi="Times New Roman"/>
          <w:b/>
          <w:color w:val="000000"/>
          <w:sz w:val="20"/>
          <w:szCs w:val="20"/>
        </w:rPr>
        <w:t xml:space="preserve">Convenção das Nações Unidas Contra a Corrupção </w:t>
      </w:r>
      <w:r w:rsidR="00013AE2" w:rsidRPr="00C11BAE">
        <w:rPr>
          <w:rFonts w:ascii="Times New Roman" w:hAnsi="Times New Roman"/>
          <w:b/>
          <w:color w:val="000000"/>
          <w:sz w:val="20"/>
          <w:szCs w:val="20"/>
        </w:rPr>
        <w:t>(artigos 10 e 13):</w:t>
      </w:r>
    </w:p>
    <w:p w:rsidR="00013AE2" w:rsidRPr="00C11BAE" w:rsidRDefault="00013AE2" w:rsidP="00D22698">
      <w:pPr>
        <w:pStyle w:val="SemEspaamento"/>
        <w:ind w:left="2268"/>
        <w:contextualSpacing/>
        <w:jc w:val="both"/>
        <w:rPr>
          <w:rFonts w:ascii="Times New Roman" w:hAnsi="Times New Roman"/>
          <w:color w:val="000000"/>
          <w:sz w:val="20"/>
          <w:szCs w:val="20"/>
        </w:rPr>
      </w:pPr>
      <w:r w:rsidRPr="00C11BAE">
        <w:rPr>
          <w:rFonts w:ascii="Times New Roman" w:hAnsi="Times New Roman"/>
          <w:color w:val="000000"/>
          <w:sz w:val="20"/>
          <w:szCs w:val="20"/>
        </w:rPr>
        <w:t xml:space="preserve">“Cada </w:t>
      </w:r>
      <w:proofErr w:type="spellStart"/>
      <w:r w:rsidRPr="00C11BAE">
        <w:rPr>
          <w:rFonts w:ascii="Times New Roman" w:hAnsi="Times New Roman"/>
          <w:color w:val="000000"/>
          <w:sz w:val="20"/>
          <w:szCs w:val="20"/>
        </w:rPr>
        <w:t>Estado-parte</w:t>
      </w:r>
      <w:proofErr w:type="spellEnd"/>
      <w:r w:rsidRPr="00C11BAE">
        <w:rPr>
          <w:rFonts w:ascii="Times New Roman" w:hAnsi="Times New Roman"/>
          <w:color w:val="000000"/>
          <w:sz w:val="20"/>
          <w:szCs w:val="20"/>
        </w:rPr>
        <w:t xml:space="preserve"> deverá (...) tomar</w:t>
      </w:r>
      <w:r w:rsidR="00C11BAE">
        <w:rPr>
          <w:rFonts w:ascii="Times New Roman" w:hAnsi="Times New Roman"/>
          <w:color w:val="000000"/>
          <w:sz w:val="20"/>
          <w:szCs w:val="20"/>
        </w:rPr>
        <w:t xml:space="preserve"> </w:t>
      </w:r>
      <w:r w:rsidRPr="00C11BAE">
        <w:rPr>
          <w:rFonts w:ascii="Times New Roman" w:hAnsi="Times New Roman"/>
          <w:color w:val="000000"/>
          <w:sz w:val="20"/>
          <w:szCs w:val="20"/>
        </w:rPr>
        <w:t xml:space="preserve">as medidas necessárias para aumentar </w:t>
      </w:r>
    </w:p>
    <w:p w:rsidR="00013AE2" w:rsidRPr="00C11BAE" w:rsidRDefault="00013AE2" w:rsidP="00D22698">
      <w:pPr>
        <w:pStyle w:val="SemEspaamento"/>
        <w:ind w:left="2268"/>
        <w:contextualSpacing/>
        <w:jc w:val="both"/>
        <w:rPr>
          <w:rFonts w:ascii="Times New Roman" w:hAnsi="Times New Roman"/>
          <w:color w:val="000000"/>
          <w:sz w:val="20"/>
          <w:szCs w:val="20"/>
        </w:rPr>
      </w:pPr>
      <w:proofErr w:type="gramStart"/>
      <w:r w:rsidRPr="00C11BAE">
        <w:rPr>
          <w:rFonts w:ascii="Times New Roman" w:hAnsi="Times New Roman"/>
          <w:color w:val="000000"/>
          <w:sz w:val="20"/>
          <w:szCs w:val="20"/>
        </w:rPr>
        <w:t>a</w:t>
      </w:r>
      <w:proofErr w:type="gramEnd"/>
      <w:r w:rsidRPr="00C11BAE">
        <w:rPr>
          <w:rFonts w:ascii="Times New Roman" w:hAnsi="Times New Roman"/>
          <w:color w:val="000000"/>
          <w:sz w:val="20"/>
          <w:szCs w:val="20"/>
        </w:rPr>
        <w:t xml:space="preserve"> transparência em sua administração</w:t>
      </w:r>
      <w:r w:rsidR="00C11BAE">
        <w:rPr>
          <w:rFonts w:ascii="Times New Roman" w:hAnsi="Times New Roman"/>
          <w:color w:val="000000"/>
          <w:sz w:val="20"/>
          <w:szCs w:val="20"/>
        </w:rPr>
        <w:t xml:space="preserve"> pública (...) procedimentos o</w:t>
      </w:r>
      <w:r w:rsidR="00C11BAE" w:rsidRPr="00C11BAE">
        <w:rPr>
          <w:rFonts w:ascii="Times New Roman" w:hAnsi="Times New Roman"/>
          <w:color w:val="000000"/>
          <w:sz w:val="20"/>
          <w:szCs w:val="20"/>
        </w:rPr>
        <w:t>u regulamentos que permitam aos membros do público em geral obter (...) informações sobre a organização, funcionamento e processos decisórios de</w:t>
      </w:r>
      <w:r w:rsidR="00C11BAE">
        <w:rPr>
          <w:rFonts w:ascii="Times New Roman" w:hAnsi="Times New Roman"/>
          <w:color w:val="000000"/>
          <w:sz w:val="20"/>
          <w:szCs w:val="20"/>
        </w:rPr>
        <w:t xml:space="preserve"> </w:t>
      </w:r>
      <w:r w:rsidR="00C11BAE" w:rsidRPr="00C11BAE">
        <w:rPr>
          <w:rFonts w:ascii="Times New Roman" w:hAnsi="Times New Roman"/>
          <w:color w:val="000000"/>
          <w:sz w:val="20"/>
          <w:szCs w:val="20"/>
        </w:rPr>
        <w:t>sua administração pública (...)”</w:t>
      </w:r>
      <w:r w:rsidR="00E72490">
        <w:rPr>
          <w:rFonts w:ascii="Times New Roman" w:hAnsi="Times New Roman"/>
          <w:color w:val="000000"/>
          <w:sz w:val="20"/>
          <w:szCs w:val="20"/>
        </w:rPr>
        <w:t xml:space="preserve"> </w:t>
      </w:r>
    </w:p>
    <w:p w:rsidR="0017735B" w:rsidRDefault="00013AE2" w:rsidP="00C11BAE">
      <w:pPr>
        <w:pStyle w:val="SemEspaamento"/>
        <w:ind w:firstLine="1134"/>
        <w:contextualSpacing/>
        <w:jc w:val="both"/>
        <w:rPr>
          <w:color w:val="000000"/>
          <w:sz w:val="20"/>
          <w:szCs w:val="20"/>
        </w:rPr>
      </w:pPr>
      <w:r w:rsidRPr="00C11BAE">
        <w:rPr>
          <w:color w:val="000000"/>
          <w:sz w:val="20"/>
          <w:szCs w:val="20"/>
        </w:rPr>
        <w:t xml:space="preserve"> </w:t>
      </w:r>
    </w:p>
    <w:p w:rsidR="00717FF1" w:rsidRPr="00C11BAE" w:rsidRDefault="00717FF1" w:rsidP="00C11BAE">
      <w:pPr>
        <w:pStyle w:val="SemEspaamento"/>
        <w:ind w:firstLine="1134"/>
        <w:contextualSpacing/>
        <w:jc w:val="both"/>
        <w:rPr>
          <w:color w:val="000000"/>
          <w:sz w:val="20"/>
          <w:szCs w:val="20"/>
        </w:rPr>
      </w:pPr>
    </w:p>
    <w:p w:rsidR="00142574" w:rsidRDefault="00E72490" w:rsidP="00142574">
      <w:pPr>
        <w:pStyle w:val="NormalWeb"/>
        <w:tabs>
          <w:tab w:val="left" w:pos="2520"/>
        </w:tabs>
        <w:spacing w:before="0" w:beforeAutospacing="0" w:after="0" w:afterAutospacing="0" w:line="360" w:lineRule="auto"/>
        <w:ind w:firstLine="1134"/>
        <w:jc w:val="both"/>
        <w:rPr>
          <w:color w:val="000000"/>
        </w:rPr>
      </w:pPr>
      <w:r>
        <w:rPr>
          <w:color w:val="000000"/>
        </w:rPr>
        <w:t xml:space="preserve">Ao contemplá-lo, segundo </w:t>
      </w:r>
      <w:r w:rsidR="00182207">
        <w:rPr>
          <w:color w:val="000000"/>
        </w:rPr>
        <w:t xml:space="preserve">Rogério Jordão </w:t>
      </w:r>
      <w:r w:rsidR="001B635B">
        <w:rPr>
          <w:color w:val="000000"/>
        </w:rPr>
        <w:t>(2011</w:t>
      </w:r>
      <w:r w:rsidR="00182207">
        <w:rPr>
          <w:color w:val="000000"/>
        </w:rPr>
        <w:t>, p. 7</w:t>
      </w:r>
      <w:r w:rsidR="001B635B">
        <w:rPr>
          <w:color w:val="000000"/>
        </w:rPr>
        <w:t xml:space="preserve">), o Brasil integra-se </w:t>
      </w:r>
      <w:r w:rsidR="001B635B" w:rsidRPr="00013AE2">
        <w:rPr>
          <w:color w:val="000000"/>
        </w:rPr>
        <w:t>a</w:t>
      </w:r>
      <w:r w:rsidR="001B635B">
        <w:rPr>
          <w:color w:val="000000"/>
        </w:rPr>
        <w:t xml:space="preserve"> um</w:t>
      </w:r>
      <w:r w:rsidR="001B635B" w:rsidRPr="00013AE2">
        <w:rPr>
          <w:color w:val="000000"/>
        </w:rPr>
        <w:t xml:space="preserve"> grupo de </w:t>
      </w:r>
      <w:r w:rsidR="001B635B">
        <w:rPr>
          <w:color w:val="000000"/>
        </w:rPr>
        <w:t xml:space="preserve">países </w:t>
      </w:r>
      <w:r w:rsidR="001B635B" w:rsidRPr="00013AE2">
        <w:rPr>
          <w:color w:val="000000"/>
        </w:rPr>
        <w:t xml:space="preserve">que </w:t>
      </w:r>
      <w:r w:rsidR="001B635B">
        <w:rPr>
          <w:color w:val="000000"/>
        </w:rPr>
        <w:t>“</w:t>
      </w:r>
      <w:r w:rsidR="001B635B" w:rsidRPr="00013AE2">
        <w:rPr>
          <w:color w:val="000000"/>
        </w:rPr>
        <w:t>reconhec</w:t>
      </w:r>
      <w:r w:rsidR="001B635B">
        <w:rPr>
          <w:color w:val="000000"/>
        </w:rPr>
        <w:t>e ser a informação sob a guarda</w:t>
      </w:r>
      <w:r w:rsidR="001B635B" w:rsidRPr="00013AE2">
        <w:rPr>
          <w:color w:val="000000"/>
        </w:rPr>
        <w:t xml:space="preserve"> do Estado um bem público. Preceito que, como mostra a experiência internacional, favorece a boa gestão e, fundamentalmente, fortalece os sistemas democráticos, resultando em ganhos para todos</w:t>
      </w:r>
      <w:r w:rsidR="001B635B">
        <w:rPr>
          <w:color w:val="000000"/>
        </w:rPr>
        <w:t>”.</w:t>
      </w:r>
    </w:p>
    <w:p w:rsidR="00A657F5" w:rsidRDefault="00A657F5" w:rsidP="00C622AC">
      <w:pPr>
        <w:pStyle w:val="NormalWeb"/>
        <w:tabs>
          <w:tab w:val="left" w:pos="2520"/>
        </w:tabs>
        <w:spacing w:before="0" w:beforeAutospacing="0" w:after="0" w:afterAutospacing="0" w:line="360" w:lineRule="auto"/>
        <w:jc w:val="both"/>
      </w:pPr>
    </w:p>
    <w:p w:rsidR="000E42B2" w:rsidRDefault="000E42B2" w:rsidP="00C622AC">
      <w:pPr>
        <w:pStyle w:val="NormalWeb"/>
        <w:tabs>
          <w:tab w:val="left" w:pos="2520"/>
        </w:tabs>
        <w:spacing w:before="0" w:beforeAutospacing="0" w:after="0" w:afterAutospacing="0" w:line="360" w:lineRule="auto"/>
        <w:jc w:val="both"/>
      </w:pPr>
    </w:p>
    <w:p w:rsidR="00C622AC" w:rsidRDefault="00C76E41" w:rsidP="00C622AC">
      <w:pPr>
        <w:pStyle w:val="NormalWeb"/>
        <w:tabs>
          <w:tab w:val="left" w:pos="2520"/>
        </w:tabs>
        <w:spacing w:before="0" w:beforeAutospacing="0" w:after="0" w:afterAutospacing="0" w:line="360" w:lineRule="auto"/>
        <w:jc w:val="both"/>
        <w:rPr>
          <w:b/>
        </w:rPr>
      </w:pPr>
      <w:proofErr w:type="gramStart"/>
      <w:r>
        <w:rPr>
          <w:b/>
        </w:rPr>
        <w:t>2</w:t>
      </w:r>
      <w:proofErr w:type="gramEnd"/>
      <w:r w:rsidR="00C622AC" w:rsidRPr="00C622AC">
        <w:rPr>
          <w:b/>
        </w:rPr>
        <w:t xml:space="preserve"> Acesso à informação Pública no Brasil</w:t>
      </w:r>
      <w:r>
        <w:rPr>
          <w:b/>
        </w:rPr>
        <w:t>: da publicidade e transparência</w:t>
      </w:r>
    </w:p>
    <w:p w:rsidR="00C76E41" w:rsidRDefault="00CC529D" w:rsidP="00C76E41">
      <w:pPr>
        <w:pStyle w:val="NormalWeb"/>
        <w:tabs>
          <w:tab w:val="left" w:pos="2520"/>
        </w:tabs>
        <w:spacing w:before="0" w:beforeAutospacing="0" w:after="0" w:afterAutospacing="0" w:line="360" w:lineRule="auto"/>
        <w:ind w:firstLine="1134"/>
        <w:jc w:val="both"/>
        <w:rPr>
          <w:color w:val="000000"/>
        </w:rPr>
      </w:pPr>
      <w:r>
        <w:t xml:space="preserve">Conforme já mencionado, no Brasil, o </w:t>
      </w:r>
      <w:r w:rsidR="0071189B">
        <w:t xml:space="preserve">direito de </w:t>
      </w:r>
      <w:r>
        <w:t xml:space="preserve">acesso à informação pública está expresso na Constituição Federal de 1988, </w:t>
      </w:r>
      <w:r w:rsidRPr="00BE229A">
        <w:rPr>
          <w:color w:val="000000"/>
        </w:rPr>
        <w:t>5º, XXXIII</w:t>
      </w:r>
      <w:r w:rsidR="0071189B">
        <w:rPr>
          <w:color w:val="000000"/>
        </w:rPr>
        <w:t>. Tal dispositivo, de acordo com os ensinamentos de Marcelo Alexandrino e Vicente Paulo (2012), deixa bem clara a exigência da transparente atuação administrativa.</w:t>
      </w:r>
    </w:p>
    <w:p w:rsidR="00C76E41" w:rsidRPr="00C76E41" w:rsidRDefault="00C76E41" w:rsidP="00C76E41">
      <w:pPr>
        <w:pStyle w:val="NormalWeb"/>
        <w:tabs>
          <w:tab w:val="left" w:pos="2520"/>
        </w:tabs>
        <w:spacing w:before="0" w:beforeAutospacing="0" w:after="0" w:afterAutospacing="0" w:line="360" w:lineRule="auto"/>
        <w:ind w:firstLine="1134"/>
        <w:jc w:val="both"/>
        <w:rPr>
          <w:color w:val="000000"/>
        </w:rPr>
      </w:pPr>
      <w:r>
        <w:rPr>
          <w:color w:val="000000"/>
        </w:rPr>
        <w:t xml:space="preserve">Os princípios fundamentais da </w:t>
      </w:r>
      <w:r w:rsidRPr="00C76E41">
        <w:rPr>
          <w:color w:val="000000"/>
        </w:rPr>
        <w:t xml:space="preserve">Administração Pública estão </w:t>
      </w:r>
      <w:r>
        <w:rPr>
          <w:color w:val="000000"/>
        </w:rPr>
        <w:t xml:space="preserve">expressos </w:t>
      </w:r>
      <w:r w:rsidRPr="00C76E41">
        <w:rPr>
          <w:color w:val="000000"/>
        </w:rPr>
        <w:t>no</w:t>
      </w:r>
      <w:r>
        <w:rPr>
          <w:color w:val="000000"/>
        </w:rPr>
        <w:t xml:space="preserve"> </w:t>
      </w:r>
      <w:r w:rsidRPr="00C76E41">
        <w:rPr>
          <w:color w:val="000000"/>
        </w:rPr>
        <w:t xml:space="preserve">artigo 37 da </w:t>
      </w:r>
      <w:r>
        <w:rPr>
          <w:color w:val="000000"/>
        </w:rPr>
        <w:t>Constituição Federal</w:t>
      </w:r>
      <w:r w:rsidRPr="00C76E41">
        <w:rPr>
          <w:color w:val="000000"/>
        </w:rPr>
        <w:t xml:space="preserve">, estando entre eles o princípio da publicidade dos atos </w:t>
      </w:r>
    </w:p>
    <w:p w:rsidR="00C76E41" w:rsidRPr="00C76E41" w:rsidRDefault="00C76E41" w:rsidP="00C76E41">
      <w:pPr>
        <w:pStyle w:val="NormalWeb"/>
        <w:tabs>
          <w:tab w:val="left" w:pos="2520"/>
        </w:tabs>
        <w:spacing w:before="0" w:beforeAutospacing="0" w:after="0" w:afterAutospacing="0" w:line="360" w:lineRule="auto"/>
        <w:jc w:val="both"/>
        <w:rPr>
          <w:color w:val="000000"/>
        </w:rPr>
      </w:pPr>
      <w:proofErr w:type="gramStart"/>
      <w:r w:rsidRPr="00C76E41">
        <w:rPr>
          <w:color w:val="000000"/>
        </w:rPr>
        <w:t>públicos</w:t>
      </w:r>
      <w:proofErr w:type="gramEnd"/>
      <w:r w:rsidRPr="00C76E41">
        <w:rPr>
          <w:color w:val="000000"/>
        </w:rPr>
        <w:t xml:space="preserve">. </w:t>
      </w:r>
      <w:r>
        <w:rPr>
          <w:color w:val="000000"/>
        </w:rPr>
        <w:t xml:space="preserve">Nesse contexto, </w:t>
      </w:r>
      <w:r w:rsidRPr="00C76E41">
        <w:rPr>
          <w:color w:val="000000"/>
        </w:rPr>
        <w:t xml:space="preserve">é salutar pontuar que a publicidade corresponde </w:t>
      </w:r>
      <w:proofErr w:type="gramStart"/>
      <w:r w:rsidRPr="00C76E41">
        <w:rPr>
          <w:color w:val="000000"/>
        </w:rPr>
        <w:t>a</w:t>
      </w:r>
      <w:proofErr w:type="gramEnd"/>
      <w:r w:rsidRPr="00C76E41">
        <w:rPr>
          <w:color w:val="000000"/>
        </w:rPr>
        <w:t xml:space="preserve"> noção de tornar algo público. Assim, tendo em vista que os atos resultantes da Administração Pública possuem essência pública devem estes acompanhar a ideia da transparência, vedando, portanto, atos sigilosos – sendo devida a observação às exceções legais.</w:t>
      </w:r>
    </w:p>
    <w:p w:rsidR="00C76E41" w:rsidRPr="00C76E41" w:rsidRDefault="00C76E41" w:rsidP="00C76E41">
      <w:pPr>
        <w:pStyle w:val="NormalWeb"/>
        <w:spacing w:before="0" w:beforeAutospacing="0" w:after="0" w:afterAutospacing="0" w:line="360" w:lineRule="auto"/>
        <w:ind w:firstLine="1134"/>
        <w:jc w:val="both"/>
        <w:rPr>
          <w:color w:val="000000"/>
        </w:rPr>
      </w:pPr>
      <w:r w:rsidRPr="00C76E41">
        <w:rPr>
          <w:color w:val="000000"/>
        </w:rPr>
        <w:t xml:space="preserve">As exceções à obrigação de publicidade estão arroladas no artigo 5ª, inciso LX da Carta Magna/88, traduzido da seguinte forma: “a lei só poderá restringir a publicidade dos atos processuais quando a defesa da intimidade ou o interesse social o exigirem”. Dessa maneira, possivelmente, outros interesses de caráter público poderiam estar sendo efetivamente atingidos, assim, analisa </w:t>
      </w:r>
      <w:proofErr w:type="spellStart"/>
      <w:r w:rsidRPr="00C76E41">
        <w:rPr>
          <w:color w:val="000000"/>
        </w:rPr>
        <w:t>Justen</w:t>
      </w:r>
      <w:proofErr w:type="spellEnd"/>
      <w:r w:rsidRPr="00C76E41">
        <w:rPr>
          <w:color w:val="000000"/>
        </w:rPr>
        <w:t xml:space="preserve"> Filho (2002, p.69) que “[...] o sigilo não deve ser imposto de modo arbitrário, mas deve ser </w:t>
      </w:r>
      <w:proofErr w:type="spellStart"/>
      <w:r w:rsidRPr="00C76E41">
        <w:rPr>
          <w:color w:val="000000"/>
        </w:rPr>
        <w:t>cumpridamente</w:t>
      </w:r>
      <w:proofErr w:type="spellEnd"/>
      <w:r w:rsidRPr="00C76E41">
        <w:rPr>
          <w:color w:val="000000"/>
        </w:rPr>
        <w:t xml:space="preserve"> </w:t>
      </w:r>
      <w:r w:rsidRPr="00C76E41">
        <w:rPr>
          <w:color w:val="000000"/>
        </w:rPr>
        <w:lastRenderedPageBreak/>
        <w:t>justificado. [...] o princípio da publicidade poderá ser afastado, mas nos estritos limites da necessidade”.</w:t>
      </w:r>
    </w:p>
    <w:p w:rsidR="00C76E41" w:rsidRPr="00C76E41" w:rsidRDefault="00C76E41" w:rsidP="00C76E41">
      <w:pPr>
        <w:pStyle w:val="NormalWeb"/>
        <w:spacing w:before="0" w:beforeAutospacing="0" w:after="0" w:afterAutospacing="0" w:line="360" w:lineRule="auto"/>
        <w:ind w:firstLine="1134"/>
        <w:jc w:val="both"/>
        <w:rPr>
          <w:color w:val="000000"/>
        </w:rPr>
      </w:pPr>
      <w:r w:rsidRPr="00C76E41">
        <w:rPr>
          <w:color w:val="000000"/>
        </w:rPr>
        <w:t>Marcelo Alexandrino (2012, p. 15) expõe duas acepções a este princípio. O primeiro</w:t>
      </w:r>
      <w:proofErr w:type="gramStart"/>
      <w:r w:rsidRPr="00C76E41">
        <w:rPr>
          <w:color w:val="000000"/>
        </w:rPr>
        <w:t>, defende</w:t>
      </w:r>
      <w:proofErr w:type="gramEnd"/>
      <w:r w:rsidRPr="00C76E41">
        <w:rPr>
          <w:color w:val="000000"/>
        </w:rPr>
        <w:t xml:space="preserve"> ele, estar inteiramente ligado com a eficácia do ato administrativo, ou seja, enquanto não publicado o ato este não possuirá aptidão de produzir efeitos. Dessa forma destaca a necessidade da “exigência da publicação em órgão oficial como requisito de eficácia dos atos administrativos que devam produzir efeitos externos e doas atos que impliquem ônus para o patrimônio público”.</w:t>
      </w:r>
    </w:p>
    <w:p w:rsidR="00C76E41" w:rsidRPr="00C76E41" w:rsidRDefault="00C76E41" w:rsidP="00C76E41">
      <w:pPr>
        <w:pStyle w:val="NormalWeb"/>
        <w:spacing w:before="0" w:beforeAutospacing="0" w:after="0" w:afterAutospacing="0" w:line="360" w:lineRule="auto"/>
        <w:ind w:firstLine="1134"/>
        <w:jc w:val="both"/>
        <w:rPr>
          <w:color w:val="000000"/>
        </w:rPr>
      </w:pPr>
      <w:r w:rsidRPr="00C76E41">
        <w:rPr>
          <w:color w:val="000000"/>
        </w:rPr>
        <w:t>Em outro plano, elucida o referido autor segunda concepção acerca do tema quanto a “exigência de transparência da atuação administrativa”. Diz ele que esse plano está atrelado ao princípio da indisponibilidade do interesse público, e “diz respeito à exigência de que seja possibilitado, da forma mais ampla possível, o controle da administração pública pelos administrados. (ALEXANDRINO, 2012, p. 15)</w:t>
      </w:r>
    </w:p>
    <w:p w:rsidR="00A92F1B" w:rsidRDefault="00A92F1B" w:rsidP="00A92F1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Correlaciona-se essencialmente com o artigo 5º XXXIII da Constituição Federal na medida em que atesta o dever de transparência e publicidade quando o texto pátrio impõe </w:t>
      </w:r>
    </w:p>
    <w:p w:rsidR="00A92F1B" w:rsidRDefault="00A92F1B" w:rsidP="00A92F1B">
      <w:pPr>
        <w:autoSpaceDE w:val="0"/>
        <w:autoSpaceDN w:val="0"/>
        <w:adjustRightInd w:val="0"/>
        <w:spacing w:after="0" w:line="240" w:lineRule="auto"/>
        <w:ind w:left="2268"/>
        <w:jc w:val="both"/>
        <w:rPr>
          <w:rFonts w:ascii="Times New Roman" w:hAnsi="Times New Roman" w:cs="Times New Roman"/>
          <w:sz w:val="20"/>
          <w:szCs w:val="20"/>
        </w:rPr>
      </w:pPr>
    </w:p>
    <w:p w:rsidR="00A92F1B" w:rsidRDefault="00A92F1B" w:rsidP="00A92F1B">
      <w:pPr>
        <w:autoSpaceDE w:val="0"/>
        <w:autoSpaceDN w:val="0"/>
        <w:adjustRightInd w:val="0"/>
        <w:spacing w:after="0" w:line="240" w:lineRule="auto"/>
        <w:ind w:left="2268"/>
        <w:jc w:val="both"/>
        <w:rPr>
          <w:rFonts w:ascii="Times New Roman" w:hAnsi="Times New Roman" w:cs="Times New Roman"/>
          <w:sz w:val="24"/>
          <w:szCs w:val="24"/>
        </w:rPr>
      </w:pPr>
      <w:r w:rsidRPr="00972EA2">
        <w:rPr>
          <w:rFonts w:ascii="Times New Roman" w:hAnsi="Times New Roman" w:cs="Times New Roman"/>
          <w:sz w:val="20"/>
          <w:szCs w:val="20"/>
        </w:rPr>
        <w:t xml:space="preserve">Todos tem direito a receber dos órgãos públicos informações de seu interesse </w:t>
      </w:r>
      <w:r w:rsidRPr="00194533">
        <w:rPr>
          <w:rFonts w:ascii="Times New Roman" w:hAnsi="Times New Roman" w:cs="Times New Roman"/>
          <w:b/>
          <w:sz w:val="20"/>
          <w:szCs w:val="20"/>
        </w:rPr>
        <w:t>particular</w:t>
      </w:r>
      <w:r w:rsidRPr="00972EA2">
        <w:rPr>
          <w:rFonts w:ascii="Times New Roman" w:hAnsi="Times New Roman" w:cs="Times New Roman"/>
          <w:sz w:val="20"/>
          <w:szCs w:val="20"/>
        </w:rPr>
        <w:t xml:space="preserve">, ou de interesse </w:t>
      </w:r>
      <w:r w:rsidRPr="00194533">
        <w:rPr>
          <w:rFonts w:ascii="Times New Roman" w:hAnsi="Times New Roman" w:cs="Times New Roman"/>
          <w:b/>
          <w:sz w:val="20"/>
          <w:szCs w:val="20"/>
        </w:rPr>
        <w:t>coletivo</w:t>
      </w:r>
      <w:r w:rsidRPr="00972EA2">
        <w:rPr>
          <w:rFonts w:ascii="Times New Roman" w:hAnsi="Times New Roman" w:cs="Times New Roman"/>
          <w:sz w:val="20"/>
          <w:szCs w:val="20"/>
        </w:rPr>
        <w:t xml:space="preserve"> ou </w:t>
      </w:r>
      <w:r w:rsidRPr="00194533">
        <w:rPr>
          <w:rFonts w:ascii="Times New Roman" w:hAnsi="Times New Roman" w:cs="Times New Roman"/>
          <w:b/>
          <w:sz w:val="20"/>
          <w:szCs w:val="20"/>
        </w:rPr>
        <w:t>geral</w:t>
      </w:r>
      <w:r w:rsidRPr="00972EA2">
        <w:rPr>
          <w:rFonts w:ascii="Times New Roman" w:hAnsi="Times New Roman" w:cs="Times New Roman"/>
          <w:sz w:val="20"/>
          <w:szCs w:val="20"/>
        </w:rPr>
        <w:t xml:space="preserve">, que serão prestadas no prazo da lei, </w:t>
      </w:r>
      <w:proofErr w:type="gramStart"/>
      <w:r w:rsidRPr="00972EA2">
        <w:rPr>
          <w:rFonts w:ascii="Times New Roman" w:hAnsi="Times New Roman" w:cs="Times New Roman"/>
          <w:sz w:val="20"/>
          <w:szCs w:val="20"/>
        </w:rPr>
        <w:t>sob pena</w:t>
      </w:r>
      <w:proofErr w:type="gramEnd"/>
      <w:r w:rsidRPr="00972EA2">
        <w:rPr>
          <w:rFonts w:ascii="Times New Roman" w:hAnsi="Times New Roman" w:cs="Times New Roman"/>
          <w:sz w:val="20"/>
          <w:szCs w:val="20"/>
        </w:rPr>
        <w:t xml:space="preserve"> de responsabilidade, ressalvadas aquelas cujo sigilo seja imprescindível à segurança da sociedade e do Estado.</w:t>
      </w:r>
      <w:r>
        <w:rPr>
          <w:rFonts w:ascii="Times New Roman" w:hAnsi="Times New Roman" w:cs="Times New Roman"/>
          <w:sz w:val="24"/>
          <w:szCs w:val="24"/>
        </w:rPr>
        <w:t xml:space="preserve">  </w:t>
      </w:r>
    </w:p>
    <w:p w:rsidR="00A92F1B" w:rsidRDefault="00A92F1B" w:rsidP="00A92F1B">
      <w:pPr>
        <w:autoSpaceDE w:val="0"/>
        <w:autoSpaceDN w:val="0"/>
        <w:adjustRightInd w:val="0"/>
        <w:spacing w:after="0" w:line="360" w:lineRule="auto"/>
        <w:ind w:firstLine="1134"/>
        <w:jc w:val="both"/>
        <w:rPr>
          <w:rFonts w:ascii="Times New Roman" w:hAnsi="Times New Roman" w:cs="Times New Roman"/>
          <w:sz w:val="24"/>
          <w:szCs w:val="24"/>
        </w:rPr>
      </w:pPr>
    </w:p>
    <w:p w:rsidR="00A92F1B" w:rsidRDefault="00A92F1B" w:rsidP="00A92F1B">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Cumpre destacar que a publicidade é mecanismo bastante enérgico na participação popular e na instrumentalização à motivação. Isso por que, como bem ensina Martins Júnior e Wallace Paiva (2010, p. 60) </w:t>
      </w:r>
    </w:p>
    <w:p w:rsidR="00A92F1B" w:rsidRDefault="00A92F1B" w:rsidP="00A92F1B">
      <w:pPr>
        <w:autoSpaceDE w:val="0"/>
        <w:autoSpaceDN w:val="0"/>
        <w:adjustRightInd w:val="0"/>
        <w:spacing w:after="0" w:line="240" w:lineRule="auto"/>
        <w:ind w:left="2268"/>
        <w:jc w:val="both"/>
        <w:rPr>
          <w:rFonts w:ascii="Times New Roman" w:hAnsi="Times New Roman" w:cs="Times New Roman"/>
          <w:sz w:val="20"/>
          <w:szCs w:val="20"/>
        </w:rPr>
      </w:pPr>
    </w:p>
    <w:p w:rsidR="00A92F1B" w:rsidRPr="000F694D" w:rsidRDefault="00A92F1B" w:rsidP="00A92F1B">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F694D">
        <w:rPr>
          <w:rFonts w:ascii="Times New Roman" w:hAnsi="Times New Roman" w:cs="Times New Roman"/>
          <w:sz w:val="20"/>
          <w:szCs w:val="20"/>
        </w:rPr>
        <w:t>pelo</w:t>
      </w:r>
      <w:proofErr w:type="gramEnd"/>
      <w:r w:rsidRPr="000F694D">
        <w:rPr>
          <w:rFonts w:ascii="Times New Roman" w:hAnsi="Times New Roman" w:cs="Times New Roman"/>
          <w:sz w:val="20"/>
          <w:szCs w:val="20"/>
        </w:rPr>
        <w:t xml:space="preserve"> conhecimento do que se passa no aparelho administrativo se favorece a participação popular na definição das políticas públicas, orientada pela imparcialidade, pela eficiência e pela moralidade; pois, pela revelação das razões da decisão administrativa, proporciona-se a crítica, a reação, a adesão e o controle.</w:t>
      </w:r>
    </w:p>
    <w:p w:rsidR="00A92F1B" w:rsidRDefault="00A92F1B" w:rsidP="00A92F1B">
      <w:pPr>
        <w:autoSpaceDE w:val="0"/>
        <w:autoSpaceDN w:val="0"/>
        <w:adjustRightInd w:val="0"/>
        <w:spacing w:after="0" w:line="360" w:lineRule="auto"/>
        <w:jc w:val="both"/>
        <w:rPr>
          <w:rFonts w:ascii="Times New Roman" w:hAnsi="Times New Roman" w:cs="Times New Roman"/>
          <w:sz w:val="24"/>
          <w:szCs w:val="24"/>
        </w:rPr>
      </w:pPr>
    </w:p>
    <w:p w:rsidR="00C76E41" w:rsidRPr="00C76E41" w:rsidRDefault="00C76E41" w:rsidP="00C76E41">
      <w:pPr>
        <w:pStyle w:val="NormalWeb"/>
        <w:spacing w:before="0" w:beforeAutospacing="0" w:after="0" w:afterAutospacing="0" w:line="360" w:lineRule="auto"/>
        <w:ind w:firstLine="1134"/>
        <w:jc w:val="both"/>
        <w:rPr>
          <w:color w:val="000000"/>
        </w:rPr>
      </w:pPr>
      <w:r w:rsidRPr="00C76E41">
        <w:rPr>
          <w:color w:val="000000"/>
        </w:rPr>
        <w:t>Nessa mesma perspectiva se põe o dever de veracidade da publicidade, devendo ele ser intrínseco a qualquer ato de publicidade e transparência, tutelando a segurança das informações prestadas. Para tanto, é imprescindível que seja ela certa, honesta e exata, pois uma informação inverídica tanto gera consequências ao agente público responsável por ela, quanto gera a invalidade do ato, bem como dos seus efeitos.</w:t>
      </w:r>
    </w:p>
    <w:p w:rsidR="00C76E41" w:rsidRPr="00C76E41" w:rsidRDefault="00466D2E" w:rsidP="00C76E41">
      <w:pPr>
        <w:pStyle w:val="NormalWeb"/>
        <w:spacing w:before="0" w:beforeAutospacing="0" w:after="0" w:afterAutospacing="0" w:line="360" w:lineRule="auto"/>
        <w:ind w:firstLine="1134"/>
        <w:jc w:val="both"/>
        <w:rPr>
          <w:color w:val="000000"/>
        </w:rPr>
      </w:pPr>
      <w:r>
        <w:rPr>
          <w:color w:val="000000"/>
        </w:rPr>
        <w:lastRenderedPageBreak/>
        <w:t>Há que se falar por último</w:t>
      </w:r>
      <w:r w:rsidR="00C76E41" w:rsidRPr="00C76E41">
        <w:rPr>
          <w:color w:val="000000"/>
        </w:rPr>
        <w:t xml:space="preserve"> que a reivindicação da publicidade impede o exercício clandestino e arbitrário das atividades administrativas custeadas pelos recursos públicos vinculadas à satisfação do bem comum, promovendo grandes vantagens à atuação administrativa nos seus mais diversos campos de trabalho. (JUNIOR, </w:t>
      </w:r>
      <w:proofErr w:type="gramStart"/>
      <w:r w:rsidR="00C76E41" w:rsidRPr="00C76E41">
        <w:rPr>
          <w:color w:val="000000"/>
        </w:rPr>
        <w:t>PAIVA ,</w:t>
      </w:r>
      <w:proofErr w:type="gramEnd"/>
      <w:r w:rsidR="00C76E41" w:rsidRPr="00C76E41">
        <w:rPr>
          <w:color w:val="000000"/>
        </w:rPr>
        <w:t xml:space="preserve"> 2010, p. 58-59).</w:t>
      </w:r>
    </w:p>
    <w:p w:rsidR="00A657F5" w:rsidRDefault="00A657F5" w:rsidP="00F119B9">
      <w:pPr>
        <w:pStyle w:val="NormalWeb"/>
        <w:tabs>
          <w:tab w:val="left" w:pos="2520"/>
        </w:tabs>
        <w:spacing w:before="0" w:beforeAutospacing="0" w:after="0" w:afterAutospacing="0" w:line="360" w:lineRule="auto"/>
        <w:jc w:val="both"/>
      </w:pPr>
    </w:p>
    <w:p w:rsidR="000E42B2" w:rsidRDefault="000E42B2" w:rsidP="00F119B9">
      <w:pPr>
        <w:pStyle w:val="NormalWeb"/>
        <w:tabs>
          <w:tab w:val="left" w:pos="2520"/>
        </w:tabs>
        <w:spacing w:before="0" w:beforeAutospacing="0" w:after="0" w:afterAutospacing="0" w:line="360" w:lineRule="auto"/>
        <w:jc w:val="both"/>
      </w:pPr>
    </w:p>
    <w:p w:rsidR="00F119B9" w:rsidRPr="00F119B9" w:rsidRDefault="00F119B9" w:rsidP="00F119B9">
      <w:pPr>
        <w:pStyle w:val="NormalWeb"/>
        <w:tabs>
          <w:tab w:val="left" w:pos="2520"/>
        </w:tabs>
        <w:spacing w:before="0" w:beforeAutospacing="0" w:after="0" w:afterAutospacing="0" w:line="360" w:lineRule="auto"/>
        <w:jc w:val="both"/>
        <w:rPr>
          <w:b/>
        </w:rPr>
      </w:pPr>
      <w:proofErr w:type="gramStart"/>
      <w:r w:rsidRPr="00F119B9">
        <w:rPr>
          <w:b/>
        </w:rPr>
        <w:t>3</w:t>
      </w:r>
      <w:proofErr w:type="gramEnd"/>
      <w:r w:rsidRPr="00F119B9">
        <w:rPr>
          <w:b/>
        </w:rPr>
        <w:t xml:space="preserve"> Lei de Acesso à Informação – </w:t>
      </w:r>
      <w:r w:rsidR="00814525" w:rsidRPr="00814525">
        <w:rPr>
          <w:b/>
        </w:rPr>
        <w:t>Lei n° 12.527/2011</w:t>
      </w:r>
    </w:p>
    <w:p w:rsidR="00356E3D" w:rsidRDefault="00356E3D" w:rsidP="00145556">
      <w:pPr>
        <w:pStyle w:val="NormalWeb"/>
        <w:spacing w:before="0" w:beforeAutospacing="0" w:after="0" w:afterAutospacing="0" w:line="360" w:lineRule="auto"/>
        <w:ind w:firstLine="1134"/>
        <w:jc w:val="both"/>
      </w:pPr>
      <w:r>
        <w:t xml:space="preserve">Desde 1988, com o </w:t>
      </w:r>
      <w:proofErr w:type="gramStart"/>
      <w:r>
        <w:t>implemento</w:t>
      </w:r>
      <w:proofErr w:type="gramEnd"/>
      <w:r>
        <w:t xml:space="preserve"> da atual Carta Magna, a viabilidade do </w:t>
      </w:r>
      <w:r w:rsidR="00490B37">
        <w:t xml:space="preserve">acesso à informação pública </w:t>
      </w:r>
      <w:r>
        <w:t xml:space="preserve">se tornou </w:t>
      </w:r>
      <w:r w:rsidR="00490B37">
        <w:t xml:space="preserve">a regra, e o sigilo, a exceção. </w:t>
      </w:r>
      <w:r>
        <w:t xml:space="preserve">Cumpre destacar, portanto, que a </w:t>
      </w:r>
      <w:r w:rsidR="00490B37">
        <w:t xml:space="preserve">Lei </w:t>
      </w:r>
      <w:r>
        <w:t>12.527/2011</w:t>
      </w:r>
      <w:r w:rsidR="00490B37">
        <w:t xml:space="preserve"> não </w:t>
      </w:r>
      <w:r>
        <w:t>apresentou novo valor ao ordenamento brasileiro</w:t>
      </w:r>
      <w:r w:rsidR="00490B37">
        <w:t>,</w:t>
      </w:r>
      <w:r>
        <w:t xml:space="preserve"> sua atividade fora destinada ao reforço do que antes era apenas uma garantia fluida. Com o seu advento, fora solidificado como um instrumento sólido </w:t>
      </w:r>
      <w:r w:rsidR="00490B37">
        <w:t>de transparência ativa</w:t>
      </w:r>
      <w:r>
        <w:t xml:space="preserve"> na exposição de informações com ou sem requisição.</w:t>
      </w:r>
      <w:r w:rsidR="00490B37">
        <w:t xml:space="preserve"> </w:t>
      </w:r>
    </w:p>
    <w:p w:rsidR="0087769B" w:rsidRDefault="00356E3D" w:rsidP="00145556">
      <w:pPr>
        <w:pStyle w:val="NormalWeb"/>
        <w:spacing w:before="0" w:beforeAutospacing="0" w:after="0" w:afterAutospacing="0" w:line="360" w:lineRule="auto"/>
        <w:ind w:firstLine="1134"/>
        <w:jc w:val="both"/>
      </w:pPr>
      <w:r>
        <w:t>Para</w:t>
      </w:r>
      <w:proofErr w:type="gramStart"/>
      <w:r>
        <w:t xml:space="preserve"> além disso</w:t>
      </w:r>
      <w:proofErr w:type="gramEnd"/>
      <w:r>
        <w:t xml:space="preserve">, a atual Lei trás consigo mecanismos </w:t>
      </w:r>
      <w:r w:rsidR="008223FD">
        <w:t xml:space="preserve">afim de  inibir possíveis dificuldades ou </w:t>
      </w:r>
      <w:r w:rsidR="00490B37">
        <w:t xml:space="preserve">restrições </w:t>
      </w:r>
      <w:r w:rsidR="008223FD">
        <w:t xml:space="preserve">na consecução </w:t>
      </w:r>
      <w:r w:rsidR="00490B37">
        <w:t>d</w:t>
      </w:r>
      <w:r w:rsidR="008223FD">
        <w:t>o ingresso à essas informações, bem como esta deliberou definidas incumbências aos agentes públicos, visualizando eventuais transgressões</w:t>
      </w:r>
      <w:r w:rsidR="00490B37">
        <w:t xml:space="preserve"> ao direito de acesso à informação pública.</w:t>
      </w:r>
      <w:r w:rsidR="00586259">
        <w:t xml:space="preserve"> </w:t>
      </w:r>
      <w:r w:rsidR="0087769B">
        <w:t>Quanto ao tema</w:t>
      </w:r>
      <w:r w:rsidR="00A10FF4">
        <w:t xml:space="preserve">, alude </w:t>
      </w:r>
      <w:r w:rsidR="001F4F6D">
        <w:t xml:space="preserve">o Ministro-Chefe da CGU, Jorge </w:t>
      </w:r>
      <w:proofErr w:type="spellStart"/>
      <w:r w:rsidR="001F4F6D">
        <w:t>Hage</w:t>
      </w:r>
      <w:proofErr w:type="spellEnd"/>
      <w:r w:rsidR="00A10FF4">
        <w:t xml:space="preserve"> (CGU, 2011, p. 4) </w:t>
      </w:r>
      <w:r w:rsidR="0087769B">
        <w:t>que</w:t>
      </w:r>
    </w:p>
    <w:p w:rsidR="00717FF1" w:rsidRDefault="00717FF1" w:rsidP="00145556">
      <w:pPr>
        <w:pStyle w:val="NormalWeb"/>
        <w:spacing w:before="0" w:beforeAutospacing="0" w:after="0" w:afterAutospacing="0" w:line="360" w:lineRule="auto"/>
        <w:ind w:firstLine="1134"/>
        <w:jc w:val="both"/>
      </w:pPr>
    </w:p>
    <w:p w:rsidR="00490B37" w:rsidRPr="0087769B" w:rsidRDefault="0087769B" w:rsidP="00145556">
      <w:pPr>
        <w:autoSpaceDE w:val="0"/>
        <w:autoSpaceDN w:val="0"/>
        <w:adjustRightInd w:val="0"/>
        <w:spacing w:after="0" w:line="240" w:lineRule="auto"/>
        <w:ind w:left="2268"/>
        <w:jc w:val="both"/>
        <w:rPr>
          <w:rFonts w:ascii="Times New Roman" w:hAnsi="Times New Roman" w:cs="Times New Roman"/>
          <w:sz w:val="20"/>
          <w:szCs w:val="20"/>
        </w:rPr>
      </w:pPr>
      <w:r w:rsidRPr="0087769B">
        <w:rPr>
          <w:rFonts w:ascii="Times New Roman" w:hAnsi="Times New Roman" w:cs="Times New Roman"/>
          <w:sz w:val="20"/>
          <w:szCs w:val="20"/>
        </w:rPr>
        <w:t>O Brasil já é referência em matéria de divulgação espontânea de informações governamentais:</w:t>
      </w:r>
      <w:r>
        <w:rPr>
          <w:rFonts w:ascii="Times New Roman" w:hAnsi="Times New Roman" w:cs="Times New Roman"/>
          <w:sz w:val="20"/>
          <w:szCs w:val="20"/>
        </w:rPr>
        <w:t xml:space="preserve"> </w:t>
      </w:r>
      <w:r w:rsidRPr="0087769B">
        <w:rPr>
          <w:rFonts w:ascii="Times New Roman" w:hAnsi="Times New Roman" w:cs="Times New Roman"/>
          <w:sz w:val="20"/>
          <w:szCs w:val="20"/>
        </w:rPr>
        <w:t xml:space="preserve">o </w:t>
      </w:r>
      <w:r w:rsidRPr="0087769B">
        <w:rPr>
          <w:rFonts w:ascii="Times New Roman" w:hAnsi="Times New Roman" w:cs="Times New Roman"/>
          <w:b/>
          <w:sz w:val="20"/>
          <w:szCs w:val="20"/>
        </w:rPr>
        <w:t>Portal da Transparência</w:t>
      </w:r>
      <w:r w:rsidRPr="0087769B">
        <w:rPr>
          <w:rFonts w:ascii="Times New Roman" w:hAnsi="Times New Roman" w:cs="Times New Roman"/>
          <w:sz w:val="20"/>
          <w:szCs w:val="20"/>
        </w:rPr>
        <w:t xml:space="preserve"> do Governo Federal, criado e administrado pela CGU, já foi várias</w:t>
      </w:r>
      <w:r>
        <w:rPr>
          <w:rFonts w:ascii="Times New Roman" w:hAnsi="Times New Roman" w:cs="Times New Roman"/>
          <w:sz w:val="20"/>
          <w:szCs w:val="20"/>
        </w:rPr>
        <w:t xml:space="preserve"> </w:t>
      </w:r>
      <w:r w:rsidRPr="0087769B">
        <w:rPr>
          <w:rFonts w:ascii="Times New Roman" w:hAnsi="Times New Roman" w:cs="Times New Roman"/>
          <w:sz w:val="20"/>
          <w:szCs w:val="20"/>
        </w:rPr>
        <w:t>vezes premiado, nacional e internacionalmente, sendo considerado um dos mais completos e</w:t>
      </w:r>
      <w:r>
        <w:rPr>
          <w:rFonts w:ascii="Times New Roman" w:hAnsi="Times New Roman" w:cs="Times New Roman"/>
          <w:sz w:val="20"/>
          <w:szCs w:val="20"/>
        </w:rPr>
        <w:t xml:space="preserve"> </w:t>
      </w:r>
      <w:r w:rsidRPr="0087769B">
        <w:rPr>
          <w:rFonts w:ascii="Times New Roman" w:hAnsi="Times New Roman" w:cs="Times New Roman"/>
          <w:sz w:val="20"/>
          <w:szCs w:val="20"/>
        </w:rPr>
        <w:t xml:space="preserve">detalhados sites de transparência do mundo. Faltava-nos, no entanto, uma lei que regulasse </w:t>
      </w:r>
      <w:r w:rsidRPr="0087769B">
        <w:rPr>
          <w:rFonts w:ascii="Times New Roman" w:hAnsi="Times New Roman" w:cs="Times New Roman"/>
          <w:b/>
          <w:sz w:val="20"/>
          <w:szCs w:val="20"/>
        </w:rPr>
        <w:t>o acesso amplo a qualquer documento</w:t>
      </w:r>
      <w:r w:rsidRPr="0087769B">
        <w:rPr>
          <w:rFonts w:ascii="Times New Roman" w:hAnsi="Times New Roman" w:cs="Times New Roman"/>
          <w:sz w:val="20"/>
          <w:szCs w:val="20"/>
        </w:rPr>
        <w:t xml:space="preserve"> ou </w:t>
      </w:r>
      <w:r w:rsidRPr="0087769B">
        <w:rPr>
          <w:rFonts w:ascii="Times New Roman" w:hAnsi="Times New Roman" w:cs="Times New Roman"/>
          <w:b/>
          <w:sz w:val="20"/>
          <w:szCs w:val="20"/>
        </w:rPr>
        <w:t>informação específica</w:t>
      </w:r>
      <w:r w:rsidRPr="0087769B">
        <w:rPr>
          <w:rFonts w:ascii="Times New Roman" w:hAnsi="Times New Roman" w:cs="Times New Roman"/>
          <w:sz w:val="20"/>
          <w:szCs w:val="20"/>
        </w:rPr>
        <w:t xml:space="preserve"> buscados pelo </w:t>
      </w:r>
      <w:r w:rsidRPr="0087769B">
        <w:rPr>
          <w:rFonts w:ascii="Times New Roman" w:hAnsi="Times New Roman" w:cs="Times New Roman"/>
          <w:b/>
          <w:sz w:val="20"/>
          <w:szCs w:val="20"/>
        </w:rPr>
        <w:t>cidadão</w:t>
      </w:r>
      <w:r w:rsidRPr="0087769B">
        <w:rPr>
          <w:rFonts w:ascii="Times New Roman" w:hAnsi="Times New Roman" w:cs="Times New Roman"/>
          <w:sz w:val="20"/>
          <w:szCs w:val="20"/>
        </w:rPr>
        <w:t>. (grifo nosso)</w:t>
      </w:r>
    </w:p>
    <w:p w:rsidR="0087769B" w:rsidRDefault="0087769B" w:rsidP="00145556">
      <w:pPr>
        <w:autoSpaceDE w:val="0"/>
        <w:autoSpaceDN w:val="0"/>
        <w:adjustRightInd w:val="0"/>
        <w:spacing w:after="0" w:line="240" w:lineRule="auto"/>
        <w:ind w:firstLine="1134"/>
        <w:jc w:val="both"/>
        <w:rPr>
          <w:rFonts w:ascii="Times New Roman" w:hAnsi="Times New Roman" w:cs="Times New Roman"/>
        </w:rPr>
      </w:pPr>
    </w:p>
    <w:p w:rsidR="00717FF1" w:rsidRDefault="00717FF1" w:rsidP="00145556">
      <w:pPr>
        <w:autoSpaceDE w:val="0"/>
        <w:autoSpaceDN w:val="0"/>
        <w:adjustRightInd w:val="0"/>
        <w:spacing w:after="0" w:line="240" w:lineRule="auto"/>
        <w:ind w:firstLine="1134"/>
        <w:jc w:val="both"/>
        <w:rPr>
          <w:rFonts w:ascii="Times New Roman" w:hAnsi="Times New Roman" w:cs="Times New Roman"/>
        </w:rPr>
      </w:pPr>
    </w:p>
    <w:p w:rsidR="00490B37" w:rsidRDefault="001F4F6D" w:rsidP="0014555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implementação da referida Lei trás consigo uma tentativa de maior prestígio ao Estado Democrático de Direito. </w:t>
      </w:r>
      <w:r w:rsidR="00FA4FEF">
        <w:rPr>
          <w:rFonts w:ascii="Times New Roman" w:hAnsi="Times New Roman" w:cs="Times New Roman"/>
          <w:sz w:val="24"/>
          <w:szCs w:val="24"/>
        </w:rPr>
        <w:t>Busca, portanto, concretizar e definir o marco regulatório sobre o acesso à informação pública sob a guarda do Estado, determinar procedimentos para que a Administração responda a pedidos de informação do cidadão e, principalmente, firmar o mantra de que o acesso á informação é regra e o sigilo, exceção. (CGU, 2011, p. 11)</w:t>
      </w:r>
    </w:p>
    <w:p w:rsidR="00235090" w:rsidRDefault="00B41655" w:rsidP="00145556">
      <w:pPr>
        <w:autoSpaceDE w:val="0"/>
        <w:autoSpaceDN w:val="0"/>
        <w:adjustRightInd w:val="0"/>
        <w:spacing w:after="0" w:line="360" w:lineRule="auto"/>
        <w:ind w:firstLine="1134"/>
        <w:jc w:val="both"/>
        <w:rPr>
          <w:rFonts w:ascii="Times New Roman" w:hAnsi="Times New Roman" w:cs="Times New Roman"/>
          <w:sz w:val="24"/>
          <w:szCs w:val="24"/>
        </w:rPr>
      </w:pPr>
      <w:r w:rsidRPr="00B41655">
        <w:rPr>
          <w:rFonts w:ascii="Times New Roman" w:hAnsi="Times New Roman" w:cs="Times New Roman"/>
          <w:sz w:val="24"/>
          <w:szCs w:val="24"/>
        </w:rPr>
        <w:t xml:space="preserve">A </w:t>
      </w:r>
      <w:r>
        <w:rPr>
          <w:rFonts w:ascii="Times New Roman" w:hAnsi="Times New Roman" w:cs="Times New Roman"/>
          <w:sz w:val="24"/>
          <w:szCs w:val="24"/>
        </w:rPr>
        <w:t xml:space="preserve">referida Lei </w:t>
      </w:r>
      <w:r w:rsidR="00235090">
        <w:rPr>
          <w:rFonts w:ascii="Times New Roman" w:hAnsi="Times New Roman" w:cs="Times New Roman"/>
          <w:sz w:val="24"/>
          <w:szCs w:val="24"/>
        </w:rPr>
        <w:t xml:space="preserve">abrange uma extensão de situações concernente ao que é necessário aparelhar para atender as obrigações em relação ao cidadão, dentre elas merecem destaque o dever de orientação sobre os procedimentos que deverá adotar para </w:t>
      </w:r>
      <w:r w:rsidR="00235090">
        <w:rPr>
          <w:rFonts w:ascii="Times New Roman" w:hAnsi="Times New Roman" w:cs="Times New Roman"/>
          <w:sz w:val="24"/>
          <w:szCs w:val="24"/>
        </w:rPr>
        <w:lastRenderedPageBreak/>
        <w:t xml:space="preserve">ter acesso </w:t>
      </w:r>
      <w:proofErr w:type="gramStart"/>
      <w:r w:rsidR="00235090">
        <w:rPr>
          <w:rFonts w:ascii="Times New Roman" w:hAnsi="Times New Roman" w:cs="Times New Roman"/>
          <w:sz w:val="24"/>
          <w:szCs w:val="24"/>
        </w:rPr>
        <w:t>a</w:t>
      </w:r>
      <w:proofErr w:type="gramEnd"/>
      <w:r w:rsidR="00235090">
        <w:rPr>
          <w:rFonts w:ascii="Times New Roman" w:hAnsi="Times New Roman" w:cs="Times New Roman"/>
          <w:sz w:val="24"/>
          <w:szCs w:val="24"/>
        </w:rPr>
        <w:t xml:space="preserve"> informação desejada, bem como informação precisa sobre o local onde deverá buscá-la; informações contidas em registros ou documentos que tenham sido produzidos por órgãos públicos e que tenham sido encaminhados para arquivamento; informações produzidas ou custodiadas por pessoa física ou entidade privada decorrente de qualquer vínculo mesmo que já tenha cessado. (GARRIDO, </w:t>
      </w:r>
      <w:r w:rsidR="00466D2E">
        <w:rPr>
          <w:rFonts w:ascii="Times New Roman" w:hAnsi="Times New Roman" w:cs="Times New Roman"/>
          <w:sz w:val="24"/>
          <w:szCs w:val="24"/>
        </w:rPr>
        <w:t xml:space="preserve">2012, </w:t>
      </w:r>
      <w:r w:rsidR="00235090">
        <w:rPr>
          <w:rFonts w:ascii="Times New Roman" w:hAnsi="Times New Roman" w:cs="Times New Roman"/>
          <w:sz w:val="24"/>
          <w:szCs w:val="24"/>
        </w:rPr>
        <w:t>p.6)</w:t>
      </w:r>
    </w:p>
    <w:p w:rsidR="00FA4FEF" w:rsidRDefault="00235090" w:rsidP="0014555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mais, informação primária, íntegra, autêntica e atualizada; informações sobre as atividades realizadas pelos diversos órgãos da administração relativas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organização, serviços e inclusive política desenvolvida; informações relativas ao patrimônio público e sua administração, utilização e aplicação dos recursos públicos, licitações realizadas e contratos firmados; Informações relativas também a: eficácia e eficiência dos programas governamentais; resultado de inspeções, auditorias, prestações e tomadas de contas realizadas pelos órgãos de controle interno e externo. (GARRIDO, </w:t>
      </w:r>
      <w:r w:rsidR="00466D2E">
        <w:rPr>
          <w:rFonts w:ascii="Times New Roman" w:hAnsi="Times New Roman" w:cs="Times New Roman"/>
          <w:sz w:val="24"/>
          <w:szCs w:val="24"/>
        </w:rPr>
        <w:t xml:space="preserve">2012, </w:t>
      </w:r>
      <w:r>
        <w:rPr>
          <w:rFonts w:ascii="Times New Roman" w:hAnsi="Times New Roman" w:cs="Times New Roman"/>
          <w:sz w:val="24"/>
          <w:szCs w:val="24"/>
        </w:rPr>
        <w:t>p.6)</w:t>
      </w:r>
    </w:p>
    <w:p w:rsidR="004A3FE0" w:rsidRDefault="00CE7BE5" w:rsidP="00145556">
      <w:pPr>
        <w:pStyle w:val="NormalWeb"/>
        <w:spacing w:before="0" w:beforeAutospacing="0" w:after="0" w:afterAutospacing="0" w:line="360" w:lineRule="auto"/>
        <w:ind w:firstLine="1134"/>
        <w:jc w:val="both"/>
      </w:pPr>
      <w:r>
        <w:t xml:space="preserve">Cumpre </w:t>
      </w:r>
      <w:r w:rsidR="004A3FE0">
        <w:t xml:space="preserve">ressaltar que a requisição de informações é devida a qualquer cidadão e por qualquer meio legítimo (fax, telefone, carta, e-mail), segundo tutela o artigo 10 da Lei em questão. O pedido de informação deverá apresentar identificação básica do requerente – sendo </w:t>
      </w:r>
      <w:proofErr w:type="gramStart"/>
      <w:r w:rsidR="004A3FE0">
        <w:t>vedada qualquer informações que o constranjam</w:t>
      </w:r>
      <w:proofErr w:type="gramEnd"/>
      <w:r w:rsidR="004A3FE0">
        <w:t xml:space="preserve">- e detalhamento da informação alvitrada, não sendo necessária a apresentação de qualquer motivação ao pedido. </w:t>
      </w:r>
    </w:p>
    <w:p w:rsidR="004A3FE0" w:rsidRDefault="004A3FE0" w:rsidP="00145556">
      <w:pPr>
        <w:pStyle w:val="NormalWeb"/>
        <w:spacing w:before="0" w:beforeAutospacing="0" w:after="0" w:afterAutospacing="0" w:line="360" w:lineRule="auto"/>
        <w:ind w:firstLine="1134"/>
        <w:jc w:val="both"/>
      </w:pPr>
      <w:r>
        <w:t xml:space="preserve">A informação requisitada deverá se tornar disponível imediatamente, caso contrário (não viabilidade, por exemplo), o órgão ficará incumbido de oferecer um parecer no prazo máximo de 20 dias, podendo ser prorrogado por mais dez dias, na situação em que a entidade apresente motivos para o adiamento (art. 11, §1º, §2º). </w:t>
      </w:r>
    </w:p>
    <w:p w:rsidR="00252F94" w:rsidRDefault="00252F94" w:rsidP="00145556">
      <w:pPr>
        <w:pStyle w:val="NormalWeb"/>
        <w:spacing w:before="0" w:beforeAutospacing="0" w:after="0" w:afterAutospacing="0" w:line="360" w:lineRule="auto"/>
        <w:ind w:firstLine="1134"/>
        <w:jc w:val="both"/>
      </w:pPr>
      <w:r>
        <w:t xml:space="preserve">No entanto, contra a negativa de acesso é cabível recurso, que deverá ser apresentado em no máximo 10 dias após o conhecimento da negativa. Serão eles conduzidos à autoridade superior àquela que determinou a negativa e esse órgão possui prazo de até </w:t>
      </w:r>
      <w:proofErr w:type="gramStart"/>
      <w:r>
        <w:t>5</w:t>
      </w:r>
      <w:proofErr w:type="gramEnd"/>
      <w:r>
        <w:t xml:space="preserve"> dias para oferecer sua manifestação sobre o recurso. Nos casos que envolvem entidades do Executivo federal, caso seja mantida a negativa de acesso pela autoridade superior o recurso interposto será dirigido à Controladoria-Geral da União (CGU), devendo se manifestar também em </w:t>
      </w:r>
      <w:proofErr w:type="gramStart"/>
      <w:r>
        <w:t>5</w:t>
      </w:r>
      <w:proofErr w:type="gramEnd"/>
      <w:r>
        <w:t xml:space="preserve"> dias. Se mantida a negativa o mesmo passará pelo crivo da Comissão Mista de reavaliação de Informações. (artigos 15 e 16).</w:t>
      </w:r>
    </w:p>
    <w:p w:rsidR="004A6448" w:rsidRPr="00CE7BE5" w:rsidRDefault="004A6448" w:rsidP="00145556">
      <w:pPr>
        <w:autoSpaceDE w:val="0"/>
        <w:autoSpaceDN w:val="0"/>
        <w:adjustRightInd w:val="0"/>
        <w:spacing w:after="0" w:line="360" w:lineRule="auto"/>
        <w:ind w:firstLine="1134"/>
        <w:jc w:val="both"/>
        <w:rPr>
          <w:rFonts w:ascii="Times New Roman" w:hAnsi="Times New Roman" w:cs="Times New Roman"/>
          <w:sz w:val="24"/>
          <w:szCs w:val="24"/>
        </w:rPr>
      </w:pPr>
      <w:r w:rsidRPr="00CE7BE5">
        <w:rPr>
          <w:rFonts w:ascii="Times New Roman" w:hAnsi="Times New Roman" w:cs="Times New Roman"/>
          <w:sz w:val="24"/>
          <w:szCs w:val="24"/>
        </w:rPr>
        <w:t xml:space="preserve">No mais, </w:t>
      </w:r>
      <w:r w:rsidR="00CE7BE5" w:rsidRPr="00CE7BE5">
        <w:rPr>
          <w:rFonts w:ascii="Times New Roman" w:hAnsi="Times New Roman" w:cs="Times New Roman"/>
          <w:sz w:val="24"/>
          <w:szCs w:val="24"/>
        </w:rPr>
        <w:t>sintetiza</w:t>
      </w:r>
      <w:r w:rsidRPr="00CE7BE5">
        <w:rPr>
          <w:rFonts w:ascii="Times New Roman" w:hAnsi="Times New Roman" w:cs="Times New Roman"/>
          <w:sz w:val="24"/>
          <w:szCs w:val="24"/>
        </w:rPr>
        <w:t xml:space="preserve"> a diretora jurídica da Confederação Nacional de Municípios, Elena Pacita (2012, p. 56) </w:t>
      </w:r>
      <w:r w:rsidR="00CE7BE5" w:rsidRPr="00CE7BE5">
        <w:rPr>
          <w:rFonts w:ascii="Times New Roman" w:hAnsi="Times New Roman" w:cs="Times New Roman"/>
          <w:sz w:val="24"/>
          <w:szCs w:val="24"/>
        </w:rPr>
        <w:t xml:space="preserve">sobre a </w:t>
      </w:r>
      <w:r w:rsidRPr="00CE7BE5">
        <w:rPr>
          <w:rFonts w:ascii="Times New Roman" w:hAnsi="Times New Roman" w:cs="Times New Roman"/>
          <w:sz w:val="24"/>
          <w:szCs w:val="24"/>
        </w:rPr>
        <w:t xml:space="preserve">lei 12.527/11 </w:t>
      </w:r>
      <w:r w:rsidR="00CE7BE5" w:rsidRPr="00CE7BE5">
        <w:rPr>
          <w:rFonts w:ascii="Times New Roman" w:hAnsi="Times New Roman" w:cs="Times New Roman"/>
          <w:sz w:val="24"/>
          <w:szCs w:val="24"/>
        </w:rPr>
        <w:t xml:space="preserve">que esta </w:t>
      </w:r>
      <w:r w:rsidRPr="00CE7BE5">
        <w:rPr>
          <w:rFonts w:ascii="Times New Roman" w:hAnsi="Times New Roman" w:cs="Times New Roman"/>
          <w:sz w:val="24"/>
          <w:szCs w:val="24"/>
        </w:rPr>
        <w:t xml:space="preserve">aborda na sua essência o tratamento da publicidade como regra e o sigilo como exceção </w:t>
      </w:r>
      <w:r w:rsidR="00CE7BE5" w:rsidRPr="00CE7BE5">
        <w:rPr>
          <w:rFonts w:ascii="Times New Roman" w:hAnsi="Times New Roman" w:cs="Times New Roman"/>
          <w:sz w:val="24"/>
          <w:szCs w:val="24"/>
        </w:rPr>
        <w:t>em relação às</w:t>
      </w:r>
      <w:r w:rsidRPr="00CE7BE5">
        <w:rPr>
          <w:rFonts w:ascii="Times New Roman" w:hAnsi="Times New Roman" w:cs="Times New Roman"/>
          <w:sz w:val="24"/>
          <w:szCs w:val="24"/>
        </w:rPr>
        <w:t xml:space="preserve"> </w:t>
      </w:r>
      <w:r w:rsidRPr="00CE7BE5">
        <w:rPr>
          <w:rFonts w:ascii="Times New Roman" w:hAnsi="Times New Roman" w:cs="Times New Roman"/>
          <w:sz w:val="24"/>
          <w:szCs w:val="24"/>
        </w:rPr>
        <w:lastRenderedPageBreak/>
        <w:t>informações de interesse público, independentemente de requerimentos</w:t>
      </w:r>
      <w:r w:rsidR="00CE7BE5" w:rsidRPr="00CE7BE5">
        <w:rPr>
          <w:rFonts w:ascii="Times New Roman" w:hAnsi="Times New Roman" w:cs="Times New Roman"/>
          <w:sz w:val="24"/>
          <w:szCs w:val="24"/>
        </w:rPr>
        <w:t xml:space="preserve">; </w:t>
      </w:r>
      <w:r w:rsidRPr="00CE7BE5">
        <w:rPr>
          <w:rFonts w:ascii="Times New Roman" w:hAnsi="Times New Roman" w:cs="Times New Roman"/>
          <w:sz w:val="24"/>
          <w:szCs w:val="24"/>
        </w:rPr>
        <w:t>da utilização de meios de comunicação viabilizados pela tecnologia da informação; pelo fomento ao desenvolvimento</w:t>
      </w:r>
      <w:r w:rsidR="00CE7BE5" w:rsidRPr="00CE7BE5">
        <w:rPr>
          <w:rFonts w:ascii="Times New Roman" w:hAnsi="Times New Roman" w:cs="Times New Roman"/>
          <w:sz w:val="24"/>
          <w:szCs w:val="24"/>
        </w:rPr>
        <w:t xml:space="preserve"> </w:t>
      </w:r>
      <w:r w:rsidRPr="00CE7BE5">
        <w:rPr>
          <w:rFonts w:ascii="Times New Roman" w:hAnsi="Times New Roman" w:cs="Times New Roman"/>
          <w:sz w:val="24"/>
          <w:szCs w:val="24"/>
        </w:rPr>
        <w:t>da cultura de transparência na</w:t>
      </w:r>
      <w:r w:rsidR="00CE7BE5" w:rsidRPr="00CE7BE5">
        <w:rPr>
          <w:rFonts w:ascii="Times New Roman" w:hAnsi="Times New Roman" w:cs="Times New Roman"/>
          <w:sz w:val="24"/>
          <w:szCs w:val="24"/>
        </w:rPr>
        <w:t xml:space="preserve"> g</w:t>
      </w:r>
      <w:r w:rsidRPr="00CE7BE5">
        <w:rPr>
          <w:rFonts w:ascii="Times New Roman" w:hAnsi="Times New Roman" w:cs="Times New Roman"/>
          <w:sz w:val="24"/>
          <w:szCs w:val="24"/>
        </w:rPr>
        <w:t>estão dos bens públicos e pelo desenvolvimento sempre maior do controle social sobre os atos da administração pública</w:t>
      </w:r>
      <w:r w:rsidR="00CE7BE5" w:rsidRPr="00CE7BE5">
        <w:rPr>
          <w:rFonts w:ascii="Times New Roman" w:hAnsi="Times New Roman" w:cs="Times New Roman"/>
          <w:sz w:val="24"/>
          <w:szCs w:val="24"/>
        </w:rPr>
        <w:t>.</w:t>
      </w:r>
    </w:p>
    <w:p w:rsidR="00490B37" w:rsidRDefault="00490B37" w:rsidP="00145556">
      <w:pPr>
        <w:pStyle w:val="NormalWeb"/>
        <w:tabs>
          <w:tab w:val="left" w:pos="2520"/>
        </w:tabs>
        <w:spacing w:before="0" w:beforeAutospacing="0" w:after="0" w:afterAutospacing="0" w:line="360" w:lineRule="auto"/>
        <w:jc w:val="both"/>
        <w:rPr>
          <w:b/>
        </w:rPr>
      </w:pPr>
    </w:p>
    <w:p w:rsidR="000E42B2" w:rsidRDefault="000E42B2" w:rsidP="00145556">
      <w:pPr>
        <w:pStyle w:val="NormalWeb"/>
        <w:tabs>
          <w:tab w:val="left" w:pos="2520"/>
        </w:tabs>
        <w:spacing w:before="0" w:beforeAutospacing="0" w:after="0" w:afterAutospacing="0" w:line="360" w:lineRule="auto"/>
        <w:jc w:val="both"/>
        <w:rPr>
          <w:b/>
        </w:rPr>
      </w:pPr>
    </w:p>
    <w:p w:rsidR="00A16574" w:rsidRPr="00A16574" w:rsidRDefault="00134A5B" w:rsidP="00A16574">
      <w:pPr>
        <w:pStyle w:val="NormalWeb"/>
        <w:tabs>
          <w:tab w:val="left" w:pos="2520"/>
        </w:tabs>
        <w:spacing w:before="0" w:beforeAutospacing="0" w:after="0" w:afterAutospacing="0" w:line="360" w:lineRule="auto"/>
        <w:jc w:val="both"/>
        <w:rPr>
          <w:b/>
        </w:rPr>
      </w:pPr>
      <w:r>
        <w:rPr>
          <w:b/>
        </w:rPr>
        <w:t>3.1</w:t>
      </w:r>
      <w:r w:rsidR="00A45DFA">
        <w:rPr>
          <w:b/>
        </w:rPr>
        <w:t>.</w:t>
      </w:r>
      <w:r>
        <w:rPr>
          <w:b/>
        </w:rPr>
        <w:t xml:space="preserve"> Dificuldade</w:t>
      </w:r>
      <w:r w:rsidR="00A276FE">
        <w:rPr>
          <w:b/>
        </w:rPr>
        <w:t>s</w:t>
      </w:r>
      <w:r>
        <w:rPr>
          <w:b/>
        </w:rPr>
        <w:t xml:space="preserve"> de</w:t>
      </w:r>
      <w:r w:rsidR="00490B37" w:rsidRPr="00490B37">
        <w:rPr>
          <w:b/>
        </w:rPr>
        <w:t xml:space="preserve"> apl</w:t>
      </w:r>
      <w:r w:rsidR="00A276FE">
        <w:rPr>
          <w:b/>
        </w:rPr>
        <w:t>icação da Lei</w:t>
      </w:r>
    </w:p>
    <w:p w:rsidR="00A16574" w:rsidRDefault="00BA4BBE" w:rsidP="00A16574">
      <w:pPr>
        <w:pStyle w:val="NormalWeb"/>
        <w:tabs>
          <w:tab w:val="left" w:pos="2520"/>
        </w:tabs>
        <w:spacing w:before="0" w:beforeAutospacing="0" w:after="0" w:afterAutospacing="0" w:line="360" w:lineRule="auto"/>
        <w:ind w:firstLine="1134"/>
        <w:jc w:val="both"/>
      </w:pPr>
      <w:r>
        <w:t xml:space="preserve">Conforme os ensinamentos de </w:t>
      </w:r>
      <w:proofErr w:type="spellStart"/>
      <w:r>
        <w:t>Tob</w:t>
      </w:r>
      <w:r w:rsidR="00637365">
        <w:t>y</w:t>
      </w:r>
      <w:proofErr w:type="spellEnd"/>
      <w:r w:rsidR="00637365">
        <w:t xml:space="preserve"> Mendel </w:t>
      </w:r>
      <w:r w:rsidR="00EC104A">
        <w:t xml:space="preserve">(2009) </w:t>
      </w:r>
      <w:proofErr w:type="gramStart"/>
      <w:r w:rsidR="00EC104A">
        <w:t>existe</w:t>
      </w:r>
      <w:proofErr w:type="gramEnd"/>
      <w:r w:rsidR="00EC104A">
        <w:t xml:space="preserve"> na maioria dos países uma cultura enraizada de sigilo no âmbito do governo, baseada em práticas há muito constituídas. Por conseguinte, para que o direito de acesso a informação seja eficaz, é necessário que ocorra uma modificação dessa cultura, uma vez que Mendel considera difícil forçar os servidores públicos a se mostrarem abertos.</w:t>
      </w:r>
    </w:p>
    <w:p w:rsidR="00A16574" w:rsidRDefault="00EC104A" w:rsidP="00A16574">
      <w:pPr>
        <w:pStyle w:val="NormalWeb"/>
        <w:tabs>
          <w:tab w:val="left" w:pos="2520"/>
        </w:tabs>
        <w:spacing w:before="0" w:beforeAutospacing="0" w:after="0" w:afterAutospacing="0" w:line="360" w:lineRule="auto"/>
        <w:ind w:firstLine="1134"/>
        <w:jc w:val="both"/>
      </w:pPr>
      <w:r>
        <w:t>Para tanto, Mendel (2009</w:t>
      </w:r>
      <w:r w:rsidR="006E1365">
        <w:t>, p. 35</w:t>
      </w:r>
      <w:r>
        <w:t>) sustenta que “</w:t>
      </w:r>
      <w:r w:rsidR="00637365">
        <w:t xml:space="preserve">o sucesso, </w:t>
      </w:r>
      <w:proofErr w:type="gramStart"/>
      <w:r w:rsidR="00637365">
        <w:t>a longo prazo</w:t>
      </w:r>
      <w:proofErr w:type="gramEnd"/>
      <w:r w:rsidR="00637365">
        <w:t>, depende do convencimento dos funcionários públicos de que a abertura não é apenas uma obrigação (indesejada), mas também um direito humano fundamental e essencial para a governança efetiva e apropriada</w:t>
      </w:r>
      <w:r>
        <w:t>”</w:t>
      </w:r>
      <w:r w:rsidR="00637365">
        <w:t xml:space="preserve">. </w:t>
      </w:r>
      <w:r>
        <w:t>E arremata: “u</w:t>
      </w:r>
      <w:r w:rsidR="00637365">
        <w:t>m leque de medidas promocionais pode ser necessário para tratar da cultura do sigilo e assegurar que a população esteja ciente do direito a informação e de suas implicações</w:t>
      </w:r>
      <w:r>
        <w:t>”</w:t>
      </w:r>
      <w:r w:rsidR="00637365">
        <w:t>.</w:t>
      </w:r>
    </w:p>
    <w:p w:rsidR="00680266" w:rsidRDefault="006E1365" w:rsidP="00145556">
      <w:pPr>
        <w:pStyle w:val="NormalWeb"/>
        <w:tabs>
          <w:tab w:val="left" w:pos="2520"/>
        </w:tabs>
        <w:spacing w:before="0" w:beforeAutospacing="0" w:after="0" w:afterAutospacing="0" w:line="360" w:lineRule="auto"/>
        <w:ind w:firstLine="1134"/>
        <w:jc w:val="both"/>
      </w:pPr>
      <w:r>
        <w:t xml:space="preserve">Conforme </w:t>
      </w:r>
      <w:r w:rsidR="00145556">
        <w:t xml:space="preserve">alude </w:t>
      </w:r>
      <w:r w:rsidR="00ED649B">
        <w:t>a Rogério Jordão</w:t>
      </w:r>
      <w:r>
        <w:t xml:space="preserve"> (2011</w:t>
      </w:r>
      <w:r w:rsidR="00ED649B">
        <w:t>, p. 12</w:t>
      </w:r>
      <w:r>
        <w:t xml:space="preserve">), </w:t>
      </w:r>
      <w:r w:rsidR="00680266">
        <w:t xml:space="preserve">“na cultura de segredo a informação é retida e, muitas vezes, perdida. A gestão pública perde em eficiência, o cidadão não exerce um direito e o Estado não cumpre seu dever”. Nesse tipo de cultura, a gestão pública é baseada pela ideia de que a circulação de informações representa riscos. Por conseguinte, esse fato favorece a criação de obstáculos para que não haja a disponibilização das informações. </w:t>
      </w:r>
    </w:p>
    <w:p w:rsidR="006E1365" w:rsidRDefault="006E1365" w:rsidP="00145556">
      <w:pPr>
        <w:pStyle w:val="NormalWeb"/>
        <w:tabs>
          <w:tab w:val="left" w:pos="2520"/>
        </w:tabs>
        <w:spacing w:before="0" w:beforeAutospacing="0" w:after="0" w:afterAutospacing="0" w:line="360" w:lineRule="auto"/>
        <w:ind w:firstLine="1134"/>
        <w:jc w:val="both"/>
      </w:pPr>
      <w:r>
        <w:t>Nesse contexto, o principal desafio apresenta-se na superação da cult</w:t>
      </w:r>
      <w:r w:rsidR="00BA4BBE">
        <w:t xml:space="preserve">ura do sigilo. De acordo com </w:t>
      </w:r>
      <w:proofErr w:type="spellStart"/>
      <w:r w:rsidR="00BA4BBE">
        <w:t>Tob</w:t>
      </w:r>
      <w:r>
        <w:t>y</w:t>
      </w:r>
      <w:proofErr w:type="spellEnd"/>
      <w:r>
        <w:t xml:space="preserve"> Mendel (2009), os Padrões da ONU reco</w:t>
      </w:r>
      <w:r w:rsidR="00145556">
        <w:t>nhecem que é necessário que existam</w:t>
      </w:r>
      <w:r>
        <w:t xml:space="preserve"> medidas com o fim de informar o cidadão sobre seu direito a informação e, assim, investir contra a cultura do sigilo dentro do governo.</w:t>
      </w:r>
    </w:p>
    <w:p w:rsidR="0073476F" w:rsidRDefault="002A35D3" w:rsidP="00145556">
      <w:pPr>
        <w:pStyle w:val="NormalWeb"/>
        <w:tabs>
          <w:tab w:val="left" w:pos="2520"/>
        </w:tabs>
        <w:spacing w:before="0" w:beforeAutospacing="0" w:after="0" w:afterAutospacing="0" w:line="360" w:lineRule="auto"/>
        <w:ind w:firstLine="1134"/>
        <w:jc w:val="both"/>
      </w:pPr>
      <w:r>
        <w:t xml:space="preserve">Portanto, o que se almeja é que a cultura do sigilo dê lugar </w:t>
      </w:r>
      <w:proofErr w:type="gramStart"/>
      <w:r>
        <w:t>a</w:t>
      </w:r>
      <w:proofErr w:type="gramEnd"/>
      <w:r>
        <w:t xml:space="preserve"> cultura de acesso. Em uma cultura de acesso, “os agentes públicos têm consciência de que a informação pública pertence ao cidadão e que cabe ao Estado provê-la de forma tempestiva e compreensível e atender eficazmente às demandas da sociedade. Forma-se um círculo virtuoso”</w:t>
      </w:r>
      <w:r w:rsidR="00145556">
        <w:t>.</w:t>
      </w:r>
      <w:r w:rsidR="00ED649B">
        <w:t xml:space="preserve"> (JORDÃO</w:t>
      </w:r>
      <w:r>
        <w:t>, 2011</w:t>
      </w:r>
      <w:r w:rsidR="00ED649B">
        <w:t>, p. 13</w:t>
      </w:r>
      <w:r>
        <w:t>).</w:t>
      </w:r>
    </w:p>
    <w:p w:rsidR="00A16574" w:rsidRDefault="00A7577F" w:rsidP="00A7577F">
      <w:pPr>
        <w:pStyle w:val="NormalWeb"/>
        <w:tabs>
          <w:tab w:val="left" w:pos="2520"/>
        </w:tabs>
        <w:spacing w:before="0" w:beforeAutospacing="0" w:after="0" w:afterAutospacing="0" w:line="360" w:lineRule="auto"/>
        <w:ind w:firstLine="1134"/>
        <w:jc w:val="both"/>
      </w:pPr>
      <w:r>
        <w:lastRenderedPageBreak/>
        <w:t xml:space="preserve">A cultura de acesso apresenta algumas características, conforme exposto por Rogério Jordão (2011, p. 13): a) </w:t>
      </w:r>
      <w:r w:rsidR="00A16574">
        <w:t>a</w:t>
      </w:r>
      <w:r w:rsidR="00A16574" w:rsidRPr="00A16574">
        <w:t xml:space="preserve"> demanda do cidadão é vista como legítima</w:t>
      </w:r>
      <w:r w:rsidR="00A16574">
        <w:t>; b) o</w:t>
      </w:r>
      <w:r w:rsidR="00A16574" w:rsidRPr="00A16574">
        <w:t xml:space="preserve"> cidadão pode solicitar a informação pública sem necessidade de justificativa</w:t>
      </w:r>
      <w:r w:rsidR="00A16574">
        <w:t>; c) s</w:t>
      </w:r>
      <w:r w:rsidR="00A16574" w:rsidRPr="00A16574">
        <w:t>ão criados canais eficientes de comunicação entre governo e sociedade</w:t>
      </w:r>
      <w:r w:rsidR="00A16574">
        <w:t>; d) são estabelecidas regras claras e procedimentos para a gestão das informações; e) os servidores são permanentemen</w:t>
      </w:r>
      <w:r>
        <w:t xml:space="preserve">te capacitados para atuarem na </w:t>
      </w:r>
      <w:proofErr w:type="gramStart"/>
      <w:r w:rsidR="00A16574">
        <w:t>implementação</w:t>
      </w:r>
      <w:proofErr w:type="gramEnd"/>
      <w:r w:rsidR="00A16574">
        <w:t xml:space="preserve"> da política de acesso à informação</w:t>
      </w:r>
      <w:r>
        <w:t>.</w:t>
      </w:r>
    </w:p>
    <w:p w:rsidR="00685B39" w:rsidRDefault="00A7577F" w:rsidP="00685B39">
      <w:pPr>
        <w:pStyle w:val="NormalWeb"/>
        <w:tabs>
          <w:tab w:val="left" w:pos="2520"/>
        </w:tabs>
        <w:spacing w:before="0" w:beforeAutospacing="0" w:after="0" w:afterAutospacing="0" w:line="360" w:lineRule="auto"/>
        <w:ind w:firstLine="1134"/>
        <w:jc w:val="both"/>
      </w:pPr>
      <w:r>
        <w:t>Além de promover a boa estão de políticas públicas, favorecer a tomada de decisões e a inclusão do cidadão, segundo aponta Rogério Jordão (2011, p. 13), a cultura de acesso promove também o aumento da confiança dos cidadãos no serviço público nos países em que existe a lei de acesso. Desta feita, é fundamental</w:t>
      </w:r>
      <w:r w:rsidR="00685B39">
        <w:t xml:space="preserve"> que o sigilo se torne apenas a exceção e não a regra. </w:t>
      </w:r>
    </w:p>
    <w:p w:rsidR="00762963" w:rsidRDefault="00A45DFA" w:rsidP="00762963">
      <w:pPr>
        <w:pStyle w:val="NormalWeb"/>
        <w:tabs>
          <w:tab w:val="left" w:pos="2520"/>
        </w:tabs>
        <w:spacing w:before="0" w:beforeAutospacing="0" w:after="0" w:afterAutospacing="0" w:line="360" w:lineRule="auto"/>
        <w:ind w:firstLine="1134"/>
        <w:jc w:val="both"/>
      </w:pPr>
      <w:r>
        <w:t>Outra dificuldade encontrada</w:t>
      </w:r>
      <w:r w:rsidR="00762963">
        <w:t xml:space="preserve">, conforme </w:t>
      </w:r>
      <w:proofErr w:type="spellStart"/>
      <w:r w:rsidR="00762963">
        <w:t>To</w:t>
      </w:r>
      <w:r w:rsidR="00BA4BBE">
        <w:t>b</w:t>
      </w:r>
      <w:r w:rsidR="00762963">
        <w:t>y</w:t>
      </w:r>
      <w:proofErr w:type="spellEnd"/>
      <w:r w:rsidR="00762963">
        <w:t xml:space="preserve"> Mendel destaca (2009),</w:t>
      </w:r>
      <w:r>
        <w:t xml:space="preserve"> diz respeito ao terrível estado de manutenção dos arquivos. Ademais, há casos em que servidores não sabem de quais informações tem em seu poder ou, ainda que saibam, não conseguem localizar os registros buscados.</w:t>
      </w:r>
      <w:r w:rsidR="00A16574" w:rsidRPr="00A16574">
        <w:t xml:space="preserve"> </w:t>
      </w:r>
      <w:r w:rsidR="00A16574">
        <w:t>Nesse contexto, a “</w:t>
      </w:r>
      <w:proofErr w:type="spellStart"/>
      <w:r w:rsidR="00A16574">
        <w:t>disponibilizacão</w:t>
      </w:r>
      <w:proofErr w:type="spellEnd"/>
      <w:r w:rsidR="00A16574">
        <w:t xml:space="preserve"> de informações ao cidadão exige uma cultura de abertura e o servidor tem um papel fundamental para a mudança cultural, pois lida cotidianamente com a </w:t>
      </w:r>
      <w:proofErr w:type="spellStart"/>
      <w:r w:rsidR="00A16574">
        <w:t>informacão</w:t>
      </w:r>
      <w:proofErr w:type="spellEnd"/>
      <w:r w:rsidR="00A16574">
        <w:t xml:space="preserve"> pública, de sua produção a seu arquivamento” (JORDÃO, 2011, p.12).</w:t>
      </w:r>
    </w:p>
    <w:p w:rsidR="00A45DFA" w:rsidRDefault="00A45DFA" w:rsidP="00762963">
      <w:pPr>
        <w:pStyle w:val="NormalWeb"/>
        <w:tabs>
          <w:tab w:val="left" w:pos="2520"/>
        </w:tabs>
        <w:spacing w:before="0" w:beforeAutospacing="0" w:after="0" w:afterAutospacing="0" w:line="360" w:lineRule="auto"/>
        <w:ind w:firstLine="1134"/>
        <w:jc w:val="both"/>
      </w:pPr>
      <w:r>
        <w:t xml:space="preserve"> Sendo assim</w:t>
      </w:r>
      <w:r w:rsidR="00762963">
        <w:t xml:space="preserve"> a “</w:t>
      </w:r>
      <w:r>
        <w:t>boa gestão de documentos oficiais não só é essencial para o efetivo estabelecimento do direito a informação, como também é uma das funções básicas do governo moderno, sendo de importância crucial para a efetiva consecução de todas as metas do funcionalismo público</w:t>
      </w:r>
      <w:r w:rsidR="00762963">
        <w:t>”</w:t>
      </w:r>
      <w:r>
        <w:t>.</w:t>
      </w:r>
      <w:r w:rsidR="00762963">
        <w:t xml:space="preserve"> (MENDEL, 2009, p. 35)</w:t>
      </w:r>
    </w:p>
    <w:p w:rsidR="00466D2E" w:rsidRDefault="00111963" w:rsidP="005C1390">
      <w:pPr>
        <w:pStyle w:val="NormalWeb"/>
        <w:tabs>
          <w:tab w:val="left" w:pos="2520"/>
        </w:tabs>
        <w:spacing w:before="0" w:beforeAutospacing="0" w:after="0" w:afterAutospacing="0" w:line="360" w:lineRule="auto"/>
        <w:ind w:firstLine="1134"/>
        <w:jc w:val="both"/>
        <w:rPr>
          <w:rFonts w:ascii="TimesNewRomanPSMT" w:hAnsi="TimesNewRomanPSMT" w:cs="TimesNewRomanPSMT"/>
        </w:rPr>
      </w:pPr>
      <w:r>
        <w:t xml:space="preserve">Além de capacitar os servidores, </w:t>
      </w:r>
      <w:proofErr w:type="gramStart"/>
      <w:r>
        <w:t>mister</w:t>
      </w:r>
      <w:proofErr w:type="gramEnd"/>
      <w:r>
        <w:t xml:space="preserve"> se faz a conscientização dos cidadãos. Nesse sentido, várias medidas podem ser tom</w:t>
      </w:r>
      <w:r w:rsidR="00E972C4">
        <w:t xml:space="preserve">adas com o fim de educá-los. Sendo assim, </w:t>
      </w:r>
      <w:proofErr w:type="spellStart"/>
      <w:r w:rsidR="00E972C4">
        <w:t>To</w:t>
      </w:r>
      <w:r w:rsidR="00BA4BBE">
        <w:t>b</w:t>
      </w:r>
      <w:r w:rsidR="00E972C4">
        <w:t>y</w:t>
      </w:r>
      <w:proofErr w:type="spellEnd"/>
      <w:r w:rsidR="00E972C4">
        <w:t xml:space="preserve"> Mendel (2009) destaca que os meios de comunicação podem desempenhar</w:t>
      </w:r>
      <w:r w:rsidR="005C1390">
        <w:t xml:space="preserve"> um papel fundamental, bem como a mídia eletrônica e a publicação de uma cartilha com linguagem clara e acessível de como fazer uma requerer de informações.  </w:t>
      </w:r>
      <w:r w:rsidR="00E972C4">
        <w:t xml:space="preserve"> </w:t>
      </w:r>
      <w:r>
        <w:t xml:space="preserve">  </w:t>
      </w:r>
    </w:p>
    <w:p w:rsidR="00252F94" w:rsidRDefault="00252F94" w:rsidP="00145556">
      <w:pPr>
        <w:autoSpaceDE w:val="0"/>
        <w:autoSpaceDN w:val="0"/>
        <w:adjustRightInd w:val="0"/>
        <w:spacing w:after="0" w:line="360" w:lineRule="auto"/>
        <w:jc w:val="both"/>
        <w:rPr>
          <w:rFonts w:ascii="Times New Roman" w:hAnsi="Times New Roman" w:cs="Times New Roman"/>
          <w:sz w:val="24"/>
          <w:szCs w:val="24"/>
        </w:rPr>
      </w:pPr>
    </w:p>
    <w:p w:rsidR="000E42B2" w:rsidRDefault="000E42B2" w:rsidP="00145556">
      <w:pPr>
        <w:autoSpaceDE w:val="0"/>
        <w:autoSpaceDN w:val="0"/>
        <w:adjustRightInd w:val="0"/>
        <w:spacing w:after="0" w:line="360" w:lineRule="auto"/>
        <w:jc w:val="both"/>
        <w:rPr>
          <w:rFonts w:ascii="Times New Roman" w:hAnsi="Times New Roman" w:cs="Times New Roman"/>
          <w:sz w:val="24"/>
          <w:szCs w:val="24"/>
        </w:rPr>
      </w:pPr>
    </w:p>
    <w:p w:rsidR="00252F94" w:rsidRPr="00145556" w:rsidRDefault="00CE7BE5" w:rsidP="00145556">
      <w:pPr>
        <w:autoSpaceDE w:val="0"/>
        <w:autoSpaceDN w:val="0"/>
        <w:adjustRightInd w:val="0"/>
        <w:spacing w:after="0" w:line="360" w:lineRule="auto"/>
        <w:jc w:val="both"/>
        <w:rPr>
          <w:rFonts w:ascii="Times New Roman" w:hAnsi="Times New Roman" w:cs="Times New Roman"/>
          <w:b/>
          <w:sz w:val="24"/>
          <w:szCs w:val="24"/>
        </w:rPr>
      </w:pPr>
      <w:r w:rsidRPr="00145556">
        <w:rPr>
          <w:rFonts w:ascii="Times New Roman" w:hAnsi="Times New Roman" w:cs="Times New Roman"/>
          <w:b/>
          <w:sz w:val="24"/>
          <w:szCs w:val="24"/>
        </w:rPr>
        <w:t>CONSIDERAÇÕES FINAIS</w:t>
      </w:r>
    </w:p>
    <w:p w:rsidR="00466D2E" w:rsidRDefault="00736A44" w:rsidP="0014555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o advento da Lei de acesso à informação pública e</w:t>
      </w:r>
      <w:r w:rsidR="00466D2E">
        <w:rPr>
          <w:rFonts w:ascii="Times New Roman" w:hAnsi="Times New Roman" w:cs="Times New Roman"/>
          <w:sz w:val="24"/>
          <w:szCs w:val="24"/>
        </w:rPr>
        <w:t xml:space="preserve">stamos </w:t>
      </w:r>
      <w:r>
        <w:rPr>
          <w:rFonts w:ascii="Times New Roman" w:hAnsi="Times New Roman" w:cs="Times New Roman"/>
          <w:sz w:val="24"/>
          <w:szCs w:val="24"/>
        </w:rPr>
        <w:t>perante</w:t>
      </w:r>
      <w:r w:rsidR="00466D2E">
        <w:rPr>
          <w:rFonts w:ascii="Times New Roman" w:hAnsi="Times New Roman" w:cs="Times New Roman"/>
          <w:sz w:val="24"/>
          <w:szCs w:val="24"/>
        </w:rPr>
        <w:t xml:space="preserve"> </w:t>
      </w:r>
      <w:r>
        <w:rPr>
          <w:rFonts w:ascii="Times New Roman" w:hAnsi="Times New Roman" w:cs="Times New Roman"/>
          <w:sz w:val="24"/>
          <w:szCs w:val="24"/>
        </w:rPr>
        <w:t xml:space="preserve">a criação de um </w:t>
      </w:r>
      <w:r w:rsidR="00466D2E">
        <w:rPr>
          <w:rFonts w:ascii="Times New Roman" w:hAnsi="Times New Roman" w:cs="Times New Roman"/>
          <w:sz w:val="24"/>
          <w:szCs w:val="24"/>
        </w:rPr>
        <w:t xml:space="preserve">novo </w:t>
      </w:r>
      <w:r>
        <w:rPr>
          <w:rFonts w:ascii="Times New Roman" w:hAnsi="Times New Roman" w:cs="Times New Roman"/>
          <w:sz w:val="24"/>
          <w:szCs w:val="24"/>
        </w:rPr>
        <w:t>contexto no âmbito d</w:t>
      </w:r>
      <w:r w:rsidR="00466D2E">
        <w:rPr>
          <w:rFonts w:ascii="Times New Roman" w:hAnsi="Times New Roman" w:cs="Times New Roman"/>
          <w:sz w:val="24"/>
          <w:szCs w:val="24"/>
        </w:rPr>
        <w:t xml:space="preserve">o gerenciamento </w:t>
      </w:r>
      <w:r>
        <w:rPr>
          <w:rFonts w:ascii="Times New Roman" w:hAnsi="Times New Roman" w:cs="Times New Roman"/>
          <w:sz w:val="24"/>
          <w:szCs w:val="24"/>
        </w:rPr>
        <w:t>público no Brasil</w:t>
      </w:r>
      <w:r w:rsidR="00466D2E">
        <w:rPr>
          <w:rFonts w:ascii="Times New Roman" w:hAnsi="Times New Roman" w:cs="Times New Roman"/>
          <w:sz w:val="24"/>
          <w:szCs w:val="24"/>
        </w:rPr>
        <w:t>.</w:t>
      </w:r>
      <w:r>
        <w:rPr>
          <w:rFonts w:ascii="Times New Roman" w:hAnsi="Times New Roman" w:cs="Times New Roman"/>
          <w:sz w:val="24"/>
          <w:szCs w:val="24"/>
        </w:rPr>
        <w:t xml:space="preserve"> </w:t>
      </w:r>
      <w:r w:rsidR="00466D2E">
        <w:rPr>
          <w:rFonts w:ascii="Times New Roman" w:hAnsi="Times New Roman" w:cs="Times New Roman"/>
          <w:sz w:val="24"/>
          <w:szCs w:val="24"/>
        </w:rPr>
        <w:t>I</w:t>
      </w:r>
      <w:r>
        <w:rPr>
          <w:rFonts w:ascii="Times New Roman" w:hAnsi="Times New Roman" w:cs="Times New Roman"/>
          <w:sz w:val="24"/>
          <w:szCs w:val="24"/>
        </w:rPr>
        <w:t xml:space="preserve">sso </w:t>
      </w:r>
      <w:r>
        <w:rPr>
          <w:rFonts w:ascii="Times New Roman" w:hAnsi="Times New Roman" w:cs="Times New Roman"/>
          <w:sz w:val="24"/>
          <w:szCs w:val="24"/>
        </w:rPr>
        <w:lastRenderedPageBreak/>
        <w:t xml:space="preserve">porque a execução planejada desta fará nascer, ainda que paulatinamente, </w:t>
      </w:r>
      <w:r w:rsidR="00466D2E">
        <w:rPr>
          <w:rFonts w:ascii="Times New Roman" w:hAnsi="Times New Roman" w:cs="Times New Roman"/>
          <w:sz w:val="24"/>
          <w:szCs w:val="24"/>
        </w:rPr>
        <w:t>uma nova mentalidade</w:t>
      </w:r>
      <w:r>
        <w:rPr>
          <w:rFonts w:ascii="Times New Roman" w:hAnsi="Times New Roman" w:cs="Times New Roman"/>
          <w:sz w:val="24"/>
          <w:szCs w:val="24"/>
        </w:rPr>
        <w:t xml:space="preserve"> no trato com a coisa pública, abrindo portas para a corroboração da equidade, bem como reconhecimento de uma das principais garantias do Estado democrático de Direito, promovendo, assim, a redução de </w:t>
      </w:r>
      <w:r w:rsidR="00466D2E">
        <w:rPr>
          <w:rFonts w:ascii="Times New Roman" w:hAnsi="Times New Roman" w:cs="Times New Roman"/>
          <w:sz w:val="24"/>
          <w:szCs w:val="24"/>
        </w:rPr>
        <w:t xml:space="preserve">muitas mazelas </w:t>
      </w:r>
      <w:r>
        <w:rPr>
          <w:rFonts w:ascii="Times New Roman" w:hAnsi="Times New Roman" w:cs="Times New Roman"/>
          <w:sz w:val="24"/>
          <w:szCs w:val="24"/>
        </w:rPr>
        <w:t xml:space="preserve">que vigem no sistema público, como a corrupção.  </w:t>
      </w:r>
    </w:p>
    <w:p w:rsidR="001C5B3D" w:rsidRPr="001C5B3D" w:rsidRDefault="00145556" w:rsidP="0014555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w:t>
      </w:r>
      <w:r w:rsidR="00050257" w:rsidRPr="001C5B3D">
        <w:rPr>
          <w:rFonts w:ascii="Times New Roman" w:hAnsi="Times New Roman" w:cs="Times New Roman"/>
          <w:sz w:val="24"/>
          <w:szCs w:val="24"/>
        </w:rPr>
        <w:t xml:space="preserve"> ela, portanto, um caminho para a democratização das relações governamentais com a sociedade. No entanto, na prática tal Lei carrega algumas dificuldades quando da sua implementação, </w:t>
      </w:r>
      <w:r w:rsidR="001C5B3D" w:rsidRPr="001C5B3D">
        <w:rPr>
          <w:rFonts w:ascii="Times New Roman" w:hAnsi="Times New Roman" w:cs="Times New Roman"/>
          <w:sz w:val="24"/>
          <w:szCs w:val="24"/>
        </w:rPr>
        <w:t xml:space="preserve">tanto de ordem técnica quanto administrativa, na medida em que carecem de </w:t>
      </w:r>
      <w:r w:rsidR="00050257" w:rsidRPr="001C5B3D">
        <w:rPr>
          <w:rFonts w:ascii="Times New Roman" w:hAnsi="Times New Roman" w:cs="Times New Roman"/>
          <w:sz w:val="24"/>
          <w:szCs w:val="24"/>
        </w:rPr>
        <w:t>recursos</w:t>
      </w:r>
      <w:r w:rsidR="001C5B3D" w:rsidRPr="001C5B3D">
        <w:rPr>
          <w:rFonts w:ascii="Times New Roman" w:hAnsi="Times New Roman" w:cs="Times New Roman"/>
          <w:sz w:val="24"/>
          <w:szCs w:val="24"/>
        </w:rPr>
        <w:t xml:space="preserve"> </w:t>
      </w:r>
      <w:proofErr w:type="gramStart"/>
      <w:r w:rsidR="00050257" w:rsidRPr="001C5B3D">
        <w:rPr>
          <w:rFonts w:ascii="Times New Roman" w:hAnsi="Times New Roman" w:cs="Times New Roman"/>
          <w:sz w:val="24"/>
          <w:szCs w:val="24"/>
        </w:rPr>
        <w:t xml:space="preserve">financeiros e </w:t>
      </w:r>
      <w:r w:rsidR="001C5B3D" w:rsidRPr="001C5B3D">
        <w:rPr>
          <w:rFonts w:ascii="Times New Roman" w:hAnsi="Times New Roman" w:cs="Times New Roman"/>
          <w:sz w:val="24"/>
          <w:szCs w:val="24"/>
        </w:rPr>
        <w:t>agente</w:t>
      </w:r>
      <w:proofErr w:type="gramEnd"/>
      <w:r w:rsidR="001C5B3D" w:rsidRPr="001C5B3D">
        <w:rPr>
          <w:rFonts w:ascii="Times New Roman" w:hAnsi="Times New Roman" w:cs="Times New Roman"/>
          <w:sz w:val="24"/>
          <w:szCs w:val="24"/>
        </w:rPr>
        <w:t xml:space="preserve"> públicos capacitados para exercer as incumbências devidas para uma real efetividade dos objetivos pretendidos pela 12.527/11. </w:t>
      </w:r>
    </w:p>
    <w:p w:rsidR="00145556" w:rsidRDefault="001C5B3D" w:rsidP="00302372">
      <w:pPr>
        <w:autoSpaceDE w:val="0"/>
        <w:autoSpaceDN w:val="0"/>
        <w:adjustRightInd w:val="0"/>
        <w:spacing w:after="0" w:line="360" w:lineRule="auto"/>
        <w:ind w:firstLine="1134"/>
        <w:jc w:val="both"/>
        <w:rPr>
          <w:rFonts w:ascii="Times New Roman" w:hAnsi="Times New Roman" w:cs="Times New Roman"/>
          <w:sz w:val="24"/>
          <w:szCs w:val="24"/>
        </w:rPr>
      </w:pPr>
      <w:r w:rsidRPr="00BF63FA">
        <w:rPr>
          <w:rFonts w:ascii="Times New Roman" w:hAnsi="Times New Roman" w:cs="Times New Roman"/>
          <w:sz w:val="24"/>
          <w:szCs w:val="24"/>
        </w:rPr>
        <w:t xml:space="preserve">Por fim, ponto crucial se faz a desmistificação da cultura do sigilo ainda presente na psique brasileira. Esta, </w:t>
      </w:r>
      <w:r w:rsidR="00050257" w:rsidRPr="00BF63FA">
        <w:rPr>
          <w:rFonts w:ascii="Times New Roman" w:hAnsi="Times New Roman" w:cs="Times New Roman"/>
          <w:sz w:val="24"/>
          <w:szCs w:val="24"/>
        </w:rPr>
        <w:t xml:space="preserve">de </w:t>
      </w:r>
      <w:r w:rsidRPr="00BF63FA">
        <w:rPr>
          <w:rFonts w:ascii="Times New Roman" w:hAnsi="Times New Roman" w:cs="Times New Roman"/>
          <w:sz w:val="24"/>
          <w:szCs w:val="24"/>
        </w:rPr>
        <w:t xml:space="preserve">maneira silente e imperiosa, </w:t>
      </w:r>
      <w:r w:rsidR="00050257" w:rsidRPr="00BF63FA">
        <w:rPr>
          <w:rFonts w:ascii="Times New Roman" w:hAnsi="Times New Roman" w:cs="Times New Roman"/>
          <w:sz w:val="24"/>
          <w:szCs w:val="24"/>
        </w:rPr>
        <w:t xml:space="preserve">ainda se constitui um dos grandes obstáculos para </w:t>
      </w:r>
      <w:r w:rsidRPr="00BF63FA">
        <w:rPr>
          <w:rFonts w:ascii="Times New Roman" w:hAnsi="Times New Roman" w:cs="Times New Roman"/>
          <w:sz w:val="24"/>
          <w:szCs w:val="24"/>
        </w:rPr>
        <w:t xml:space="preserve">os desígnios pretendidos ao acesso geral de informações públicas. Fator preponderante na desconstrução dessa cultura </w:t>
      </w:r>
      <w:r w:rsidR="00BF63FA" w:rsidRPr="00BF63FA">
        <w:rPr>
          <w:rFonts w:ascii="Times New Roman" w:hAnsi="Times New Roman" w:cs="Times New Roman"/>
          <w:sz w:val="24"/>
          <w:szCs w:val="24"/>
        </w:rPr>
        <w:t xml:space="preserve">e, por conseguinte, na obtenção do sucesso e eficácia dessa lei, </w:t>
      </w:r>
      <w:r w:rsidRPr="00BF63FA">
        <w:rPr>
          <w:rFonts w:ascii="Times New Roman" w:hAnsi="Times New Roman" w:cs="Times New Roman"/>
          <w:sz w:val="24"/>
          <w:szCs w:val="24"/>
        </w:rPr>
        <w:t xml:space="preserve">é </w:t>
      </w:r>
      <w:r w:rsidR="00BF63FA" w:rsidRPr="00BF63FA">
        <w:rPr>
          <w:rFonts w:ascii="Times New Roman" w:hAnsi="Times New Roman" w:cs="Times New Roman"/>
          <w:sz w:val="24"/>
          <w:szCs w:val="24"/>
        </w:rPr>
        <w:t>relativa à performace</w:t>
      </w:r>
      <w:r w:rsidRPr="00BF63FA">
        <w:rPr>
          <w:rFonts w:ascii="Times New Roman" w:hAnsi="Times New Roman" w:cs="Times New Roman"/>
          <w:sz w:val="24"/>
          <w:szCs w:val="24"/>
        </w:rPr>
        <w:t xml:space="preserve"> </w:t>
      </w:r>
      <w:r w:rsidR="00BF63FA" w:rsidRPr="00BF63FA">
        <w:rPr>
          <w:rFonts w:ascii="Times New Roman" w:hAnsi="Times New Roman" w:cs="Times New Roman"/>
          <w:sz w:val="24"/>
          <w:szCs w:val="24"/>
        </w:rPr>
        <w:t>abordada pelo</w:t>
      </w:r>
      <w:r w:rsidR="00050257" w:rsidRPr="00BF63FA">
        <w:rPr>
          <w:rFonts w:ascii="Times New Roman" w:hAnsi="Times New Roman" w:cs="Times New Roman"/>
          <w:sz w:val="24"/>
          <w:szCs w:val="24"/>
        </w:rPr>
        <w:t xml:space="preserve">s agentes públicos, </w:t>
      </w:r>
      <w:r w:rsidR="00BF63FA" w:rsidRPr="00BF63FA">
        <w:rPr>
          <w:rFonts w:ascii="Times New Roman" w:hAnsi="Times New Roman" w:cs="Times New Roman"/>
          <w:sz w:val="24"/>
          <w:szCs w:val="24"/>
        </w:rPr>
        <w:t xml:space="preserve">que devem perpetrar atitudes </w:t>
      </w:r>
      <w:r w:rsidR="00050257" w:rsidRPr="00BF63FA">
        <w:rPr>
          <w:rFonts w:ascii="Times New Roman" w:hAnsi="Times New Roman" w:cs="Times New Roman"/>
          <w:sz w:val="24"/>
          <w:szCs w:val="24"/>
        </w:rPr>
        <w:t>comprometid</w:t>
      </w:r>
      <w:r w:rsidR="00BF63FA" w:rsidRPr="00BF63FA">
        <w:rPr>
          <w:rFonts w:ascii="Times New Roman" w:hAnsi="Times New Roman" w:cs="Times New Roman"/>
          <w:sz w:val="24"/>
          <w:szCs w:val="24"/>
        </w:rPr>
        <w:t>a</w:t>
      </w:r>
      <w:r w:rsidR="00050257" w:rsidRPr="00BF63FA">
        <w:rPr>
          <w:rFonts w:ascii="Times New Roman" w:hAnsi="Times New Roman" w:cs="Times New Roman"/>
          <w:sz w:val="24"/>
          <w:szCs w:val="24"/>
        </w:rPr>
        <w:t>s com a transparência e o</w:t>
      </w:r>
      <w:r w:rsidR="00BF63FA" w:rsidRPr="00BF63FA">
        <w:rPr>
          <w:rFonts w:ascii="Times New Roman" w:hAnsi="Times New Roman" w:cs="Times New Roman"/>
          <w:sz w:val="24"/>
          <w:szCs w:val="24"/>
        </w:rPr>
        <w:t xml:space="preserve"> </w:t>
      </w:r>
      <w:r w:rsidR="00050257" w:rsidRPr="00BF63FA">
        <w:rPr>
          <w:rFonts w:ascii="Times New Roman" w:hAnsi="Times New Roman" w:cs="Times New Roman"/>
          <w:sz w:val="24"/>
          <w:szCs w:val="24"/>
        </w:rPr>
        <w:t>acesso à informação</w:t>
      </w:r>
      <w:r w:rsidR="00BF63FA" w:rsidRPr="00BF63FA">
        <w:rPr>
          <w:rFonts w:ascii="Times New Roman" w:hAnsi="Times New Roman" w:cs="Times New Roman"/>
          <w:sz w:val="24"/>
          <w:szCs w:val="24"/>
        </w:rPr>
        <w:t xml:space="preserve">. </w:t>
      </w:r>
    </w:p>
    <w:p w:rsidR="00A16574" w:rsidRDefault="00A1657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Default="00201A14" w:rsidP="00302372">
      <w:pPr>
        <w:autoSpaceDE w:val="0"/>
        <w:autoSpaceDN w:val="0"/>
        <w:adjustRightInd w:val="0"/>
        <w:spacing w:after="0" w:line="360" w:lineRule="auto"/>
        <w:ind w:firstLine="1134"/>
        <w:jc w:val="both"/>
        <w:rPr>
          <w:rFonts w:ascii="Times New Roman" w:hAnsi="Times New Roman" w:cs="Times New Roman"/>
          <w:sz w:val="24"/>
          <w:szCs w:val="24"/>
        </w:rPr>
      </w:pPr>
    </w:p>
    <w:p w:rsidR="00201A14" w:rsidRPr="00302372" w:rsidRDefault="00201A14" w:rsidP="000E42B2">
      <w:pPr>
        <w:autoSpaceDE w:val="0"/>
        <w:autoSpaceDN w:val="0"/>
        <w:adjustRightInd w:val="0"/>
        <w:spacing w:after="0" w:line="360" w:lineRule="auto"/>
        <w:jc w:val="both"/>
        <w:rPr>
          <w:rFonts w:ascii="Times New Roman" w:hAnsi="Times New Roman" w:cs="Times New Roman"/>
          <w:sz w:val="24"/>
          <w:szCs w:val="24"/>
        </w:rPr>
      </w:pPr>
    </w:p>
    <w:p w:rsidR="00CE7BE5" w:rsidRPr="00145556" w:rsidRDefault="00CE7BE5" w:rsidP="00145556">
      <w:pPr>
        <w:pStyle w:val="NormalWeb"/>
        <w:tabs>
          <w:tab w:val="left" w:pos="2520"/>
        </w:tabs>
        <w:spacing w:before="0" w:beforeAutospacing="0" w:after="0" w:afterAutospacing="0"/>
        <w:rPr>
          <w:b/>
        </w:rPr>
      </w:pPr>
      <w:r w:rsidRPr="00145556">
        <w:rPr>
          <w:b/>
        </w:rPr>
        <w:lastRenderedPageBreak/>
        <w:t>REFERÊNCIAS</w:t>
      </w:r>
    </w:p>
    <w:p w:rsidR="00145556" w:rsidRDefault="00145556" w:rsidP="00145556">
      <w:pPr>
        <w:pStyle w:val="NormalWeb"/>
        <w:tabs>
          <w:tab w:val="left" w:pos="2520"/>
        </w:tabs>
        <w:spacing w:before="0" w:beforeAutospacing="0" w:after="0" w:afterAutospacing="0"/>
      </w:pPr>
    </w:p>
    <w:p w:rsidR="00302372" w:rsidRPr="00302372" w:rsidRDefault="00302372" w:rsidP="00302372">
      <w:pPr>
        <w:pStyle w:val="NormalWeb"/>
        <w:tabs>
          <w:tab w:val="left" w:pos="2520"/>
        </w:tabs>
        <w:spacing w:before="0" w:beforeAutospacing="0" w:after="0" w:afterAutospacing="0"/>
      </w:pPr>
      <w:r w:rsidRPr="00302372">
        <w:rPr>
          <w:shd w:val="clear" w:color="auto" w:fill="FFFFFF"/>
        </w:rPr>
        <w:t xml:space="preserve">ALEXANDRINO, Marcelo. PAULO, Vicente. Resumo de direito administrativo descomplicado. </w:t>
      </w:r>
      <w:proofErr w:type="gramStart"/>
      <w:r w:rsidRPr="00302372">
        <w:rPr>
          <w:shd w:val="clear" w:color="auto" w:fill="FFFFFF"/>
        </w:rPr>
        <w:t>5.</w:t>
      </w:r>
      <w:proofErr w:type="gramEnd"/>
      <w:r w:rsidRPr="00302372">
        <w:rPr>
          <w:shd w:val="clear" w:color="auto" w:fill="FFFFFF"/>
        </w:rPr>
        <w:t xml:space="preserve">ed. </w:t>
      </w:r>
      <w:proofErr w:type="spellStart"/>
      <w:r w:rsidRPr="00302372">
        <w:rPr>
          <w:shd w:val="clear" w:color="auto" w:fill="FFFFFF"/>
        </w:rPr>
        <w:t>Riode</w:t>
      </w:r>
      <w:proofErr w:type="spellEnd"/>
      <w:r w:rsidRPr="00302372">
        <w:rPr>
          <w:shd w:val="clear" w:color="auto" w:fill="FFFFFF"/>
        </w:rPr>
        <w:t xml:space="preserve"> Janeiro: Forense; São Paulo: Método, 2012</w:t>
      </w:r>
      <w:r>
        <w:rPr>
          <w:shd w:val="clear" w:color="auto" w:fill="FFFFFF"/>
        </w:rPr>
        <w:t>.</w:t>
      </w:r>
    </w:p>
    <w:p w:rsidR="00302372" w:rsidRDefault="00302372" w:rsidP="00145556">
      <w:pPr>
        <w:pStyle w:val="NormalWeb"/>
        <w:tabs>
          <w:tab w:val="left" w:pos="2520"/>
        </w:tabs>
        <w:spacing w:before="0" w:beforeAutospacing="0" w:after="0" w:afterAutospacing="0"/>
        <w:rPr>
          <w:shd w:val="clear" w:color="auto" w:fill="FFFFFF"/>
        </w:rPr>
      </w:pPr>
    </w:p>
    <w:p w:rsidR="00302372" w:rsidRDefault="00302372" w:rsidP="00145556">
      <w:pPr>
        <w:pStyle w:val="NormalWeb"/>
        <w:tabs>
          <w:tab w:val="left" w:pos="2520"/>
        </w:tabs>
        <w:spacing w:before="0" w:beforeAutospacing="0" w:after="0" w:afterAutospacing="0"/>
        <w:rPr>
          <w:shd w:val="clear" w:color="auto" w:fill="FFFFFF"/>
        </w:rPr>
      </w:pPr>
    </w:p>
    <w:p w:rsidR="00302372" w:rsidRPr="00302372" w:rsidRDefault="00302372" w:rsidP="00145556">
      <w:pPr>
        <w:pStyle w:val="NormalWeb"/>
        <w:tabs>
          <w:tab w:val="left" w:pos="2520"/>
        </w:tabs>
        <w:spacing w:before="0" w:beforeAutospacing="0" w:after="0" w:afterAutospacing="0"/>
      </w:pPr>
      <w:r>
        <w:rPr>
          <w:shd w:val="clear" w:color="auto" w:fill="FFFFFF"/>
        </w:rPr>
        <w:t>________________</w:t>
      </w:r>
      <w:r w:rsidRPr="00302372">
        <w:rPr>
          <w:shd w:val="clear" w:color="auto" w:fill="FFFFFF"/>
        </w:rPr>
        <w:t xml:space="preserve">. Resumo de direito administrativo descomplicado. </w:t>
      </w:r>
      <w:proofErr w:type="gramStart"/>
      <w:r w:rsidRPr="00302372">
        <w:rPr>
          <w:shd w:val="clear" w:color="auto" w:fill="FFFFFF"/>
        </w:rPr>
        <w:t>5.</w:t>
      </w:r>
      <w:proofErr w:type="gramEnd"/>
      <w:r w:rsidRPr="00302372">
        <w:rPr>
          <w:shd w:val="clear" w:color="auto" w:fill="FFFFFF"/>
        </w:rPr>
        <w:t xml:space="preserve">ed. </w:t>
      </w:r>
      <w:proofErr w:type="spellStart"/>
      <w:r w:rsidRPr="00302372">
        <w:rPr>
          <w:shd w:val="clear" w:color="auto" w:fill="FFFFFF"/>
        </w:rPr>
        <w:t>Riode</w:t>
      </w:r>
      <w:proofErr w:type="spellEnd"/>
      <w:r w:rsidRPr="00302372">
        <w:rPr>
          <w:shd w:val="clear" w:color="auto" w:fill="FFFFFF"/>
        </w:rPr>
        <w:t xml:space="preserve"> Janeiro: Forense; São Paulo: Método, 2012</w:t>
      </w:r>
      <w:r>
        <w:rPr>
          <w:shd w:val="clear" w:color="auto" w:fill="FFFFFF"/>
        </w:rPr>
        <w:t>.</w:t>
      </w:r>
    </w:p>
    <w:p w:rsidR="00302372" w:rsidRDefault="00302372" w:rsidP="00145556">
      <w:pPr>
        <w:pStyle w:val="NormalWeb"/>
        <w:tabs>
          <w:tab w:val="left" w:pos="2520"/>
        </w:tabs>
        <w:spacing w:before="0" w:beforeAutospacing="0" w:after="0" w:afterAutospacing="0"/>
      </w:pPr>
    </w:p>
    <w:p w:rsidR="00ED649B" w:rsidRDefault="00ED649B" w:rsidP="00145556">
      <w:pPr>
        <w:autoSpaceDE w:val="0"/>
        <w:autoSpaceDN w:val="0"/>
        <w:adjustRightInd w:val="0"/>
        <w:spacing w:after="0" w:line="240" w:lineRule="auto"/>
        <w:rPr>
          <w:rFonts w:ascii="Times New Roman" w:hAnsi="Times New Roman" w:cs="Times New Roman"/>
          <w:sz w:val="24"/>
          <w:szCs w:val="24"/>
        </w:rPr>
      </w:pPr>
    </w:p>
    <w:p w:rsidR="00ED649B" w:rsidRDefault="00ED649B" w:rsidP="00ED649B">
      <w:pPr>
        <w:pStyle w:val="NormalWeb"/>
        <w:tabs>
          <w:tab w:val="left" w:pos="2520"/>
        </w:tabs>
        <w:spacing w:before="0" w:beforeAutospacing="0" w:after="0" w:afterAutospacing="0"/>
      </w:pPr>
      <w:r w:rsidRPr="00145556">
        <w:t xml:space="preserve">Fórum de Direito de Acesso às Informações Públicas. </w:t>
      </w:r>
      <w:r w:rsidRPr="00145556">
        <w:rPr>
          <w:b/>
        </w:rPr>
        <w:t>Principais pontos da lei de acesso às informações públicas</w:t>
      </w:r>
      <w:r w:rsidRPr="00145556">
        <w:t>. Disponível em: &lt; http://www.informacaopublica.org.br/node/1</w:t>
      </w:r>
      <w:r>
        <w:t xml:space="preserve">871&gt; Acesso em: </w:t>
      </w:r>
      <w:r w:rsidRPr="00145556">
        <w:t>12.</w:t>
      </w:r>
      <w:r>
        <w:t xml:space="preserve"> </w:t>
      </w:r>
      <w:proofErr w:type="gramStart"/>
      <w:r>
        <w:t>n</w:t>
      </w:r>
      <w:r w:rsidRPr="00145556">
        <w:t>ov.</w:t>
      </w:r>
      <w:proofErr w:type="gramEnd"/>
      <w:r>
        <w:t xml:space="preserve"> 2012</w:t>
      </w:r>
    </w:p>
    <w:p w:rsidR="00ED649B" w:rsidRDefault="00ED649B" w:rsidP="00145556">
      <w:pPr>
        <w:autoSpaceDE w:val="0"/>
        <w:autoSpaceDN w:val="0"/>
        <w:adjustRightInd w:val="0"/>
        <w:spacing w:after="0" w:line="240" w:lineRule="auto"/>
        <w:rPr>
          <w:rFonts w:ascii="Times New Roman" w:hAnsi="Times New Roman" w:cs="Times New Roman"/>
          <w:sz w:val="24"/>
          <w:szCs w:val="24"/>
        </w:rPr>
      </w:pPr>
    </w:p>
    <w:p w:rsidR="00ED649B" w:rsidRDefault="00ED649B" w:rsidP="00145556">
      <w:pPr>
        <w:autoSpaceDE w:val="0"/>
        <w:autoSpaceDN w:val="0"/>
        <w:adjustRightInd w:val="0"/>
        <w:spacing w:after="0" w:line="240" w:lineRule="auto"/>
        <w:rPr>
          <w:rFonts w:ascii="Times New Roman" w:hAnsi="Times New Roman" w:cs="Times New Roman"/>
          <w:sz w:val="24"/>
          <w:szCs w:val="24"/>
        </w:rPr>
      </w:pPr>
    </w:p>
    <w:p w:rsidR="00CE7BE5" w:rsidRPr="00145556" w:rsidRDefault="00CE7BE5" w:rsidP="00145556">
      <w:pPr>
        <w:autoSpaceDE w:val="0"/>
        <w:autoSpaceDN w:val="0"/>
        <w:adjustRightInd w:val="0"/>
        <w:spacing w:after="0" w:line="240" w:lineRule="auto"/>
        <w:rPr>
          <w:rFonts w:ascii="Times New Roman" w:hAnsi="Times New Roman" w:cs="Times New Roman"/>
          <w:sz w:val="24"/>
          <w:szCs w:val="24"/>
        </w:rPr>
      </w:pPr>
      <w:r w:rsidRPr="00145556">
        <w:rPr>
          <w:rFonts w:ascii="Times New Roman" w:hAnsi="Times New Roman" w:cs="Times New Roman"/>
          <w:sz w:val="24"/>
          <w:szCs w:val="24"/>
        </w:rPr>
        <w:t xml:space="preserve">GARRIDO, Elena Pacita </w:t>
      </w:r>
      <w:proofErr w:type="spellStart"/>
      <w:r w:rsidRPr="00145556">
        <w:rPr>
          <w:rFonts w:ascii="Times New Roman" w:hAnsi="Times New Roman" w:cs="Times New Roman"/>
          <w:sz w:val="24"/>
          <w:szCs w:val="24"/>
        </w:rPr>
        <w:t>Lois</w:t>
      </w:r>
      <w:proofErr w:type="spellEnd"/>
      <w:r w:rsidRPr="00145556">
        <w:rPr>
          <w:rFonts w:ascii="Times New Roman" w:hAnsi="Times New Roman" w:cs="Times New Roman"/>
          <w:sz w:val="24"/>
          <w:szCs w:val="24"/>
        </w:rPr>
        <w:t xml:space="preserve">. </w:t>
      </w:r>
      <w:r w:rsidRPr="00145556">
        <w:rPr>
          <w:rFonts w:ascii="Times New Roman" w:hAnsi="Times New Roman" w:cs="Times New Roman"/>
          <w:b/>
          <w:sz w:val="24"/>
          <w:szCs w:val="24"/>
        </w:rPr>
        <w:t>Lei de acesso às informações públicas</w:t>
      </w:r>
      <w:r w:rsidRPr="00145556">
        <w:rPr>
          <w:rFonts w:ascii="Times New Roman" w:hAnsi="Times New Roman" w:cs="Times New Roman"/>
          <w:sz w:val="24"/>
          <w:szCs w:val="24"/>
        </w:rPr>
        <w:t>. Confederação Nacional de Municípios – CNM Revista Jurídica CNM / Confederação Nacional de Municípios – Brasília: CNM, 2012.</w:t>
      </w:r>
    </w:p>
    <w:p w:rsidR="0087769B" w:rsidRDefault="0087769B" w:rsidP="00145556">
      <w:pPr>
        <w:pStyle w:val="NormalWeb"/>
        <w:tabs>
          <w:tab w:val="left" w:pos="2520"/>
        </w:tabs>
        <w:spacing w:before="0" w:beforeAutospacing="0" w:after="0" w:afterAutospacing="0"/>
      </w:pPr>
    </w:p>
    <w:p w:rsidR="00BA4BBE" w:rsidRDefault="00BA4BBE" w:rsidP="00145556">
      <w:pPr>
        <w:pStyle w:val="NormalWeb"/>
        <w:tabs>
          <w:tab w:val="left" w:pos="2520"/>
        </w:tabs>
        <w:spacing w:before="0" w:beforeAutospacing="0" w:after="0" w:afterAutospacing="0"/>
      </w:pPr>
    </w:p>
    <w:p w:rsidR="00BA4BBE" w:rsidRPr="00145556" w:rsidRDefault="00BA4BBE" w:rsidP="00BA4BBE">
      <w:pPr>
        <w:pStyle w:val="NormalWeb"/>
        <w:tabs>
          <w:tab w:val="left" w:pos="2520"/>
        </w:tabs>
        <w:spacing w:before="0" w:beforeAutospacing="0" w:after="0" w:afterAutospacing="0"/>
      </w:pPr>
      <w:r w:rsidRPr="00145556">
        <w:t xml:space="preserve">JORDÃO, Rogério. </w:t>
      </w:r>
      <w:r w:rsidRPr="00145556">
        <w:rPr>
          <w:b/>
        </w:rPr>
        <w:t>Acesso à informação pública:</w:t>
      </w:r>
      <w:r w:rsidRPr="00145556">
        <w:t xml:space="preserve"> Uma introdução à lei 12.527, de 18 de Novembro de 2011. </w:t>
      </w:r>
      <w:r w:rsidRPr="00145556">
        <w:rPr>
          <w:i/>
        </w:rPr>
        <w:t>Controladoria-Geral da União</w:t>
      </w:r>
      <w:r w:rsidRPr="00145556">
        <w:t>. Brasília, 2011. Disponível em: &lt; http://www.acs.ufpr.br/cgu.pdf&gt; Acesso em: &lt;10. Nov. 2012&gt;</w:t>
      </w:r>
    </w:p>
    <w:p w:rsidR="00BA4BBE" w:rsidRDefault="00BA4BBE" w:rsidP="00145556">
      <w:pPr>
        <w:pStyle w:val="NormalWeb"/>
        <w:tabs>
          <w:tab w:val="left" w:pos="2520"/>
        </w:tabs>
        <w:spacing w:before="0" w:beforeAutospacing="0" w:after="0" w:afterAutospacing="0"/>
      </w:pPr>
    </w:p>
    <w:p w:rsidR="00BA4BBE" w:rsidRDefault="00BA4BBE" w:rsidP="00145556">
      <w:pPr>
        <w:pStyle w:val="NormalWeb"/>
        <w:tabs>
          <w:tab w:val="left" w:pos="2520"/>
        </w:tabs>
        <w:spacing w:before="0" w:beforeAutospacing="0" w:after="0" w:afterAutospacing="0"/>
      </w:pPr>
    </w:p>
    <w:p w:rsidR="00BD1DD9" w:rsidRDefault="00BD1DD9" w:rsidP="00ED649B">
      <w:pPr>
        <w:pStyle w:val="NormalWeb"/>
        <w:tabs>
          <w:tab w:val="left" w:pos="2520"/>
        </w:tabs>
        <w:spacing w:before="0" w:beforeAutospacing="0" w:after="0" w:afterAutospacing="0"/>
      </w:pPr>
      <w:r w:rsidRPr="00182207">
        <w:t xml:space="preserve">JUNIOR, Martins; PAIVA, Wallace. </w:t>
      </w:r>
      <w:r w:rsidRPr="00BD1DD9">
        <w:t>Transparência Administrativa: p</w:t>
      </w:r>
      <w:r>
        <w:t xml:space="preserve">ublicidade, motivação e participação popular. 2. </w:t>
      </w:r>
      <w:proofErr w:type="gramStart"/>
      <w:r>
        <w:t>ed.</w:t>
      </w:r>
      <w:proofErr w:type="gramEnd"/>
      <w:r>
        <w:t xml:space="preserve"> São Paulo: Saraiva, 2010.</w:t>
      </w:r>
    </w:p>
    <w:p w:rsidR="00BD1DD9" w:rsidRDefault="00BD1DD9" w:rsidP="00ED649B">
      <w:pPr>
        <w:pStyle w:val="NormalWeb"/>
        <w:tabs>
          <w:tab w:val="left" w:pos="2520"/>
        </w:tabs>
        <w:spacing w:before="0" w:beforeAutospacing="0" w:after="0" w:afterAutospacing="0"/>
      </w:pPr>
    </w:p>
    <w:p w:rsidR="00BD1DD9" w:rsidRPr="00BD1DD9" w:rsidRDefault="00BD1DD9" w:rsidP="00ED649B">
      <w:pPr>
        <w:pStyle w:val="NormalWeb"/>
        <w:tabs>
          <w:tab w:val="left" w:pos="2520"/>
        </w:tabs>
        <w:spacing w:before="0" w:beforeAutospacing="0" w:after="0" w:afterAutospacing="0"/>
      </w:pPr>
      <w:r>
        <w:t xml:space="preserve"> </w:t>
      </w:r>
    </w:p>
    <w:p w:rsidR="00BA4BBE" w:rsidRPr="00145556" w:rsidRDefault="00BA4BBE" w:rsidP="00ED649B">
      <w:pPr>
        <w:pStyle w:val="NormalWeb"/>
        <w:tabs>
          <w:tab w:val="left" w:pos="2520"/>
        </w:tabs>
        <w:spacing w:before="0" w:beforeAutospacing="0" w:after="0" w:afterAutospacing="0"/>
      </w:pPr>
      <w:r w:rsidRPr="00BD1DD9">
        <w:t xml:space="preserve">MENDEL, </w:t>
      </w:r>
      <w:proofErr w:type="spellStart"/>
      <w:r w:rsidRPr="00BD1DD9">
        <w:t>Toby</w:t>
      </w:r>
      <w:proofErr w:type="spellEnd"/>
      <w:r w:rsidRPr="00BD1DD9">
        <w:t xml:space="preserve">. </w:t>
      </w:r>
      <w:r w:rsidRPr="00BA4BBE">
        <w:rPr>
          <w:b/>
        </w:rPr>
        <w:t xml:space="preserve">Liberdade de </w:t>
      </w:r>
      <w:proofErr w:type="spellStart"/>
      <w:r w:rsidRPr="00BA4BBE">
        <w:rPr>
          <w:b/>
        </w:rPr>
        <w:t>infotmação</w:t>
      </w:r>
      <w:proofErr w:type="spellEnd"/>
      <w:r>
        <w:t xml:space="preserve">: um estudo de direito comparado. 2. </w:t>
      </w:r>
      <w:proofErr w:type="gramStart"/>
      <w:r>
        <w:t>ed.</w:t>
      </w:r>
      <w:proofErr w:type="gramEnd"/>
      <w:r>
        <w:t xml:space="preserve"> Brasília: </w:t>
      </w:r>
      <w:proofErr w:type="spellStart"/>
      <w:r>
        <w:t>Unesco</w:t>
      </w:r>
      <w:proofErr w:type="spellEnd"/>
      <w:r>
        <w:t>, 2009.</w:t>
      </w:r>
      <w:r w:rsidR="00302372">
        <w:t xml:space="preserve"> Disponível em: &lt;</w:t>
      </w:r>
      <w:r w:rsidR="00302372" w:rsidRPr="00302372">
        <w:t xml:space="preserve"> http://www.acessoainformacao.gov.br/acessoainformacaogov/publicacoes/liberdade-informacao-estudo-direito-comparado-unesco.pdf</w:t>
      </w:r>
      <w:r w:rsidR="00302372">
        <w:t>&gt;. Acesso em: 10 nov. 2012</w:t>
      </w:r>
    </w:p>
    <w:p w:rsidR="00235090" w:rsidRDefault="00235090" w:rsidP="00ED649B">
      <w:pPr>
        <w:pStyle w:val="NormalWeb"/>
        <w:tabs>
          <w:tab w:val="left" w:pos="2520"/>
        </w:tabs>
        <w:spacing w:before="0" w:beforeAutospacing="0" w:after="0" w:afterAutospacing="0"/>
      </w:pPr>
    </w:p>
    <w:p w:rsidR="00ED649B" w:rsidRPr="00145556" w:rsidRDefault="00ED649B" w:rsidP="00ED649B">
      <w:pPr>
        <w:pStyle w:val="NormalWeb"/>
        <w:tabs>
          <w:tab w:val="left" w:pos="2520"/>
        </w:tabs>
        <w:spacing w:before="0" w:beforeAutospacing="0" w:after="0" w:afterAutospacing="0"/>
      </w:pPr>
    </w:p>
    <w:p w:rsidR="00302372" w:rsidRPr="00145556" w:rsidRDefault="00302372" w:rsidP="00ED649B">
      <w:pPr>
        <w:pStyle w:val="NormalWeb"/>
        <w:tabs>
          <w:tab w:val="left" w:pos="2520"/>
        </w:tabs>
        <w:spacing w:before="0" w:beforeAutospacing="0" w:after="0" w:afterAutospacing="0"/>
      </w:pPr>
      <w:r>
        <w:t>RODRIGUES, Vanessa</w:t>
      </w:r>
      <w:r w:rsidRPr="00302372">
        <w:rPr>
          <w:b/>
        </w:rPr>
        <w:t>.</w:t>
      </w:r>
      <w:r w:rsidR="00201A14">
        <w:rPr>
          <w:b/>
        </w:rPr>
        <w:t xml:space="preserve"> </w:t>
      </w:r>
      <w:r w:rsidRPr="00302372">
        <w:rPr>
          <w:b/>
        </w:rPr>
        <w:t>Direito fundamental de acesso a informações públicas</w:t>
      </w:r>
      <w:r>
        <w:t>: análise do direito comparado e da Lei nº 12. 527/2011. Disponível em: &lt;</w:t>
      </w:r>
      <w:r w:rsidRPr="00302372">
        <w:t xml:space="preserve"> </w:t>
      </w:r>
      <w:proofErr w:type="gramStart"/>
      <w:r w:rsidRPr="00302372">
        <w:t>http://www.portaldeperiodicos.idp.edu.br/index.</w:t>
      </w:r>
      <w:proofErr w:type="gramEnd"/>
      <w:r w:rsidRPr="00302372">
        <w:t>php/cadernovirtual/article/viewFile/700/478</w:t>
      </w:r>
      <w:r>
        <w:t xml:space="preserve">&gt;. Acesso em: </w:t>
      </w:r>
      <w:proofErr w:type="gramStart"/>
      <w:r>
        <w:t>9</w:t>
      </w:r>
      <w:proofErr w:type="gramEnd"/>
      <w:r>
        <w:t xml:space="preserve"> nov. 2012. </w:t>
      </w:r>
    </w:p>
    <w:p w:rsidR="00302372" w:rsidRPr="00145556" w:rsidRDefault="00302372" w:rsidP="00302372">
      <w:pPr>
        <w:pStyle w:val="NormalWeb"/>
        <w:tabs>
          <w:tab w:val="left" w:pos="2520"/>
        </w:tabs>
        <w:spacing w:before="0" w:beforeAutospacing="0" w:after="0" w:afterAutospacing="0"/>
      </w:pPr>
    </w:p>
    <w:sectPr w:rsidR="00302372" w:rsidRPr="00145556" w:rsidSect="009D621E">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98C" w:rsidRDefault="0003498C" w:rsidP="004249A5">
      <w:pPr>
        <w:spacing w:after="0" w:line="240" w:lineRule="auto"/>
      </w:pPr>
      <w:r>
        <w:separator/>
      </w:r>
    </w:p>
  </w:endnote>
  <w:endnote w:type="continuationSeparator" w:id="0">
    <w:p w:rsidR="0003498C" w:rsidRDefault="0003498C" w:rsidP="00424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98C" w:rsidRDefault="0003498C" w:rsidP="004249A5">
      <w:pPr>
        <w:spacing w:after="0" w:line="240" w:lineRule="auto"/>
      </w:pPr>
      <w:r>
        <w:separator/>
      </w:r>
    </w:p>
  </w:footnote>
  <w:footnote w:type="continuationSeparator" w:id="0">
    <w:p w:rsidR="0003498C" w:rsidRDefault="0003498C" w:rsidP="004249A5">
      <w:pPr>
        <w:spacing w:after="0" w:line="240" w:lineRule="auto"/>
      </w:pPr>
      <w:r>
        <w:continuationSeparator/>
      </w:r>
    </w:p>
  </w:footnote>
  <w:footnote w:id="1">
    <w:p w:rsidR="00A7577F" w:rsidRDefault="00A7577F">
      <w:pPr>
        <w:pStyle w:val="Textodenotaderodap"/>
      </w:pPr>
      <w:r>
        <w:rPr>
          <w:rStyle w:val="Refdenotaderodap"/>
        </w:rPr>
        <w:footnoteRef/>
      </w:r>
      <w:r>
        <w:t xml:space="preserve"> </w:t>
      </w:r>
      <w:proofErr w:type="spellStart"/>
      <w:r>
        <w:rPr>
          <w:rFonts w:ascii="Times New Roman" w:hAnsi="Times New Roman"/>
        </w:rPr>
        <w:t>Paper</w:t>
      </w:r>
      <w:proofErr w:type="spellEnd"/>
      <w:r w:rsidRPr="001C4F5A">
        <w:rPr>
          <w:rFonts w:ascii="Times New Roman" w:hAnsi="Times New Roman"/>
        </w:rPr>
        <w:t xml:space="preserve"> apresen</w:t>
      </w:r>
      <w:r>
        <w:rPr>
          <w:rFonts w:ascii="Times New Roman" w:hAnsi="Times New Roman"/>
        </w:rPr>
        <w:t>tado à disciplina Direito Administrativo I</w:t>
      </w:r>
      <w:r w:rsidRPr="001C4F5A">
        <w:rPr>
          <w:rFonts w:ascii="Times New Roman" w:hAnsi="Times New Roman"/>
        </w:rPr>
        <w:t>, da Unidade de Ensino Superior Dom Bosco - UNDB</w:t>
      </w:r>
      <w:r>
        <w:rPr>
          <w:rFonts w:ascii="Times New Roman" w:hAnsi="Times New Roman" w:cs="Times New Roman"/>
        </w:rPr>
        <w:t>.</w:t>
      </w:r>
    </w:p>
  </w:footnote>
  <w:footnote w:id="2">
    <w:p w:rsidR="00A7577F" w:rsidRDefault="00A7577F">
      <w:pPr>
        <w:pStyle w:val="Textodenotaderodap"/>
      </w:pPr>
      <w:r>
        <w:rPr>
          <w:rStyle w:val="Refdenotaderodap"/>
        </w:rPr>
        <w:footnoteRef/>
      </w:r>
      <w:r>
        <w:t xml:space="preserve"> </w:t>
      </w:r>
      <w:r>
        <w:rPr>
          <w:rFonts w:ascii="Times New Roman" w:hAnsi="Times New Roman"/>
        </w:rPr>
        <w:t>Alunas do 7º Período noturno do Curso de Direito da UNDB.</w:t>
      </w:r>
    </w:p>
  </w:footnote>
  <w:footnote w:id="3">
    <w:p w:rsidR="00A7577F" w:rsidRPr="005B451D" w:rsidRDefault="00A7577F">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Professor, Mestre.</w:t>
      </w:r>
    </w:p>
  </w:footnote>
  <w:footnote w:id="4">
    <w:p w:rsidR="00A7577F" w:rsidRPr="00FB1047" w:rsidRDefault="00A7577F" w:rsidP="0001650A">
      <w:pPr>
        <w:pStyle w:val="Textodenotaderodap"/>
        <w:rPr>
          <w:rFonts w:ascii="Times New Roman" w:hAnsi="Times New Roman" w:cs="Times New Roman"/>
          <w:b/>
        </w:rPr>
      </w:pPr>
      <w:r w:rsidRPr="00FB1047">
        <w:rPr>
          <w:rStyle w:val="Refdenotaderodap"/>
          <w:rFonts w:ascii="Times New Roman" w:hAnsi="Times New Roman" w:cs="Times New Roman"/>
        </w:rPr>
        <w:footnoteRef/>
      </w:r>
      <w:r w:rsidRPr="00FB1047">
        <w:rPr>
          <w:rFonts w:ascii="Times New Roman" w:hAnsi="Times New Roman" w:cs="Times New Roman"/>
        </w:rPr>
        <w:t xml:space="preserve"> </w:t>
      </w:r>
      <w:r w:rsidRPr="00FB1047">
        <w:rPr>
          <w:rStyle w:val="nfase"/>
          <w:rFonts w:ascii="Times New Roman" w:hAnsi="Times New Roman" w:cs="Times New Roman"/>
        </w:rPr>
        <w:t xml:space="preserve">Assessoria de Comunicação Social. </w:t>
      </w:r>
      <w:r w:rsidRPr="00FB1047">
        <w:rPr>
          <w:rStyle w:val="Forte"/>
          <w:rFonts w:ascii="Times New Roman" w:hAnsi="Times New Roman" w:cs="Times New Roman"/>
        </w:rPr>
        <w:t>Lei de Acesso à Informação entra em vigor hoje. Disponível em: &lt;http://www.cgu.gov.br/Imprensa/Noticias/2012/noticia06612.asp&gt; Acesso em: &lt;</w:t>
      </w:r>
      <w:proofErr w:type="gramStart"/>
      <w:r w:rsidRPr="00FB1047">
        <w:rPr>
          <w:rStyle w:val="Forte"/>
          <w:rFonts w:ascii="Times New Roman" w:hAnsi="Times New Roman" w:cs="Times New Roman"/>
        </w:rPr>
        <w:t>11.</w:t>
      </w:r>
      <w:proofErr w:type="gramEnd"/>
      <w:r w:rsidRPr="00FB1047">
        <w:rPr>
          <w:rStyle w:val="Forte"/>
          <w:rFonts w:ascii="Times New Roman" w:hAnsi="Times New Roman" w:cs="Times New Roman"/>
        </w:rPr>
        <w:t>Nov.2012&gt;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446"/>
      <w:docPartObj>
        <w:docPartGallery w:val="Page Numbers (Top of Page)"/>
        <w:docPartUnique/>
      </w:docPartObj>
    </w:sdtPr>
    <w:sdtContent>
      <w:p w:rsidR="00A7577F" w:rsidRDefault="00134361">
        <w:pPr>
          <w:pStyle w:val="Cabealho"/>
          <w:jc w:val="right"/>
        </w:pPr>
        <w:fldSimple w:instr=" PAGE   \* MERGEFORMAT ">
          <w:r w:rsidR="000E4F6F">
            <w:rPr>
              <w:noProof/>
            </w:rPr>
            <w:t>1</w:t>
          </w:r>
        </w:fldSimple>
      </w:p>
    </w:sdtContent>
  </w:sdt>
  <w:p w:rsidR="00A7577F" w:rsidRDefault="00A7577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6507A"/>
    <w:multiLevelType w:val="hybridMultilevel"/>
    <w:tmpl w:val="71AC5D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AAA2B37"/>
    <w:multiLevelType w:val="hybridMultilevel"/>
    <w:tmpl w:val="D45202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F457D4C"/>
    <w:multiLevelType w:val="hybridMultilevel"/>
    <w:tmpl w:val="ED30FDC2"/>
    <w:lvl w:ilvl="0" w:tplc="17B2817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2065"/>
    <w:rsid w:val="000040A8"/>
    <w:rsid w:val="00010C6D"/>
    <w:rsid w:val="00013AE2"/>
    <w:rsid w:val="0001650A"/>
    <w:rsid w:val="00032DA8"/>
    <w:rsid w:val="0003498C"/>
    <w:rsid w:val="00044484"/>
    <w:rsid w:val="00050257"/>
    <w:rsid w:val="000724B2"/>
    <w:rsid w:val="0007531E"/>
    <w:rsid w:val="00095F96"/>
    <w:rsid w:val="000B45E0"/>
    <w:rsid w:val="000C7FF2"/>
    <w:rsid w:val="000E224A"/>
    <w:rsid w:val="000E42B2"/>
    <w:rsid w:val="000E4F6F"/>
    <w:rsid w:val="001065E7"/>
    <w:rsid w:val="00111963"/>
    <w:rsid w:val="00111D08"/>
    <w:rsid w:val="00134361"/>
    <w:rsid w:val="00134A5B"/>
    <w:rsid w:val="0014000D"/>
    <w:rsid w:val="00142574"/>
    <w:rsid w:val="00145556"/>
    <w:rsid w:val="0015348E"/>
    <w:rsid w:val="0017735B"/>
    <w:rsid w:val="001776A6"/>
    <w:rsid w:val="00182207"/>
    <w:rsid w:val="001A3914"/>
    <w:rsid w:val="001B635B"/>
    <w:rsid w:val="001C5B3D"/>
    <w:rsid w:val="001E288F"/>
    <w:rsid w:val="001E6959"/>
    <w:rsid w:val="001F477D"/>
    <w:rsid w:val="001F4F6D"/>
    <w:rsid w:val="00201A14"/>
    <w:rsid w:val="0022551D"/>
    <w:rsid w:val="00235090"/>
    <w:rsid w:val="002354BC"/>
    <w:rsid w:val="002430DF"/>
    <w:rsid w:val="00252F94"/>
    <w:rsid w:val="00262DDD"/>
    <w:rsid w:val="00264426"/>
    <w:rsid w:val="00281D38"/>
    <w:rsid w:val="00295C86"/>
    <w:rsid w:val="002A35D3"/>
    <w:rsid w:val="002D18D0"/>
    <w:rsid w:val="002E46F3"/>
    <w:rsid w:val="002F7AFE"/>
    <w:rsid w:val="00302372"/>
    <w:rsid w:val="00307CF1"/>
    <w:rsid w:val="0033394E"/>
    <w:rsid w:val="00351C3B"/>
    <w:rsid w:val="0035530C"/>
    <w:rsid w:val="00355F3E"/>
    <w:rsid w:val="00356E3D"/>
    <w:rsid w:val="00375099"/>
    <w:rsid w:val="00375DBD"/>
    <w:rsid w:val="00375FE2"/>
    <w:rsid w:val="00384A9F"/>
    <w:rsid w:val="003A16EF"/>
    <w:rsid w:val="003B1866"/>
    <w:rsid w:val="003F2765"/>
    <w:rsid w:val="00417E95"/>
    <w:rsid w:val="004249A5"/>
    <w:rsid w:val="00440DDA"/>
    <w:rsid w:val="0044314D"/>
    <w:rsid w:val="0045759E"/>
    <w:rsid w:val="004667E3"/>
    <w:rsid w:val="00466D2E"/>
    <w:rsid w:val="004741D6"/>
    <w:rsid w:val="00482678"/>
    <w:rsid w:val="00490B37"/>
    <w:rsid w:val="004A3935"/>
    <w:rsid w:val="004A3FE0"/>
    <w:rsid w:val="004A6448"/>
    <w:rsid w:val="004D7266"/>
    <w:rsid w:val="004E22AA"/>
    <w:rsid w:val="004F3BE0"/>
    <w:rsid w:val="005013E7"/>
    <w:rsid w:val="00506301"/>
    <w:rsid w:val="0050769B"/>
    <w:rsid w:val="00512759"/>
    <w:rsid w:val="00526079"/>
    <w:rsid w:val="00526A75"/>
    <w:rsid w:val="00527923"/>
    <w:rsid w:val="00553BE9"/>
    <w:rsid w:val="00574A57"/>
    <w:rsid w:val="00575A3B"/>
    <w:rsid w:val="00586259"/>
    <w:rsid w:val="005B376A"/>
    <w:rsid w:val="005B451D"/>
    <w:rsid w:val="005C1390"/>
    <w:rsid w:val="005D6ECC"/>
    <w:rsid w:val="005D7DC2"/>
    <w:rsid w:val="00637365"/>
    <w:rsid w:val="0065403A"/>
    <w:rsid w:val="00663C7D"/>
    <w:rsid w:val="00670A4A"/>
    <w:rsid w:val="00680266"/>
    <w:rsid w:val="00685B39"/>
    <w:rsid w:val="006937EE"/>
    <w:rsid w:val="006A71EE"/>
    <w:rsid w:val="006D4699"/>
    <w:rsid w:val="006D7DD7"/>
    <w:rsid w:val="006E1365"/>
    <w:rsid w:val="006F6619"/>
    <w:rsid w:val="0071189B"/>
    <w:rsid w:val="00717FF1"/>
    <w:rsid w:val="00732318"/>
    <w:rsid w:val="0073476F"/>
    <w:rsid w:val="00736A44"/>
    <w:rsid w:val="007418C2"/>
    <w:rsid w:val="00762963"/>
    <w:rsid w:val="00763CFA"/>
    <w:rsid w:val="00764C9B"/>
    <w:rsid w:val="0076530E"/>
    <w:rsid w:val="00765F81"/>
    <w:rsid w:val="00780E85"/>
    <w:rsid w:val="007833B5"/>
    <w:rsid w:val="00783CB3"/>
    <w:rsid w:val="00790C01"/>
    <w:rsid w:val="007B32DB"/>
    <w:rsid w:val="007C3AF8"/>
    <w:rsid w:val="007F356A"/>
    <w:rsid w:val="0081164B"/>
    <w:rsid w:val="00814525"/>
    <w:rsid w:val="008223FD"/>
    <w:rsid w:val="00831ECC"/>
    <w:rsid w:val="008760BD"/>
    <w:rsid w:val="008767A9"/>
    <w:rsid w:val="0087769B"/>
    <w:rsid w:val="00882CF7"/>
    <w:rsid w:val="008A2EF1"/>
    <w:rsid w:val="008B0562"/>
    <w:rsid w:val="008B157D"/>
    <w:rsid w:val="008D4039"/>
    <w:rsid w:val="008D7871"/>
    <w:rsid w:val="009044FC"/>
    <w:rsid w:val="00907366"/>
    <w:rsid w:val="009317F4"/>
    <w:rsid w:val="00981B8E"/>
    <w:rsid w:val="009A2643"/>
    <w:rsid w:val="009B3099"/>
    <w:rsid w:val="009C0A10"/>
    <w:rsid w:val="009D621E"/>
    <w:rsid w:val="009E5B7F"/>
    <w:rsid w:val="009F3904"/>
    <w:rsid w:val="00A017C7"/>
    <w:rsid w:val="00A052EA"/>
    <w:rsid w:val="00A10FF4"/>
    <w:rsid w:val="00A16574"/>
    <w:rsid w:val="00A20D08"/>
    <w:rsid w:val="00A24DCF"/>
    <w:rsid w:val="00A276FE"/>
    <w:rsid w:val="00A45DFA"/>
    <w:rsid w:val="00A657F5"/>
    <w:rsid w:val="00A70125"/>
    <w:rsid w:val="00A74514"/>
    <w:rsid w:val="00A74D22"/>
    <w:rsid w:val="00A7577F"/>
    <w:rsid w:val="00A84F66"/>
    <w:rsid w:val="00A92F1B"/>
    <w:rsid w:val="00B103AC"/>
    <w:rsid w:val="00B14F67"/>
    <w:rsid w:val="00B41655"/>
    <w:rsid w:val="00B7439D"/>
    <w:rsid w:val="00B83244"/>
    <w:rsid w:val="00B86164"/>
    <w:rsid w:val="00B91E16"/>
    <w:rsid w:val="00BA4BBE"/>
    <w:rsid w:val="00BA79AD"/>
    <w:rsid w:val="00BB6D94"/>
    <w:rsid w:val="00BD1DD9"/>
    <w:rsid w:val="00BD33B9"/>
    <w:rsid w:val="00BE229A"/>
    <w:rsid w:val="00BF63FA"/>
    <w:rsid w:val="00C0289E"/>
    <w:rsid w:val="00C07EA6"/>
    <w:rsid w:val="00C11BAE"/>
    <w:rsid w:val="00C1544F"/>
    <w:rsid w:val="00C44491"/>
    <w:rsid w:val="00C51604"/>
    <w:rsid w:val="00C622AC"/>
    <w:rsid w:val="00C76E41"/>
    <w:rsid w:val="00C770E1"/>
    <w:rsid w:val="00C94CCE"/>
    <w:rsid w:val="00CC529D"/>
    <w:rsid w:val="00CE028B"/>
    <w:rsid w:val="00CE7BE5"/>
    <w:rsid w:val="00D031D2"/>
    <w:rsid w:val="00D10A52"/>
    <w:rsid w:val="00D14256"/>
    <w:rsid w:val="00D22698"/>
    <w:rsid w:val="00D352BE"/>
    <w:rsid w:val="00D53830"/>
    <w:rsid w:val="00D85887"/>
    <w:rsid w:val="00DA40CD"/>
    <w:rsid w:val="00DB56E7"/>
    <w:rsid w:val="00DC2065"/>
    <w:rsid w:val="00E14782"/>
    <w:rsid w:val="00E32348"/>
    <w:rsid w:val="00E65929"/>
    <w:rsid w:val="00E70FD6"/>
    <w:rsid w:val="00E72490"/>
    <w:rsid w:val="00E74E1F"/>
    <w:rsid w:val="00E972C4"/>
    <w:rsid w:val="00EA4135"/>
    <w:rsid w:val="00EA61BA"/>
    <w:rsid w:val="00EB4EB6"/>
    <w:rsid w:val="00EB5DF4"/>
    <w:rsid w:val="00EC0646"/>
    <w:rsid w:val="00EC104A"/>
    <w:rsid w:val="00EC6C84"/>
    <w:rsid w:val="00ED4765"/>
    <w:rsid w:val="00ED510D"/>
    <w:rsid w:val="00ED649B"/>
    <w:rsid w:val="00EE7905"/>
    <w:rsid w:val="00F061B7"/>
    <w:rsid w:val="00F0653C"/>
    <w:rsid w:val="00F119B9"/>
    <w:rsid w:val="00F227CC"/>
    <w:rsid w:val="00F41F03"/>
    <w:rsid w:val="00F464A8"/>
    <w:rsid w:val="00F47B39"/>
    <w:rsid w:val="00F51DFA"/>
    <w:rsid w:val="00F7742E"/>
    <w:rsid w:val="00F81D6F"/>
    <w:rsid w:val="00F83FAB"/>
    <w:rsid w:val="00F907EF"/>
    <w:rsid w:val="00F9484D"/>
    <w:rsid w:val="00FA4FEF"/>
    <w:rsid w:val="00FB7345"/>
    <w:rsid w:val="00FC46FE"/>
    <w:rsid w:val="00FD0C36"/>
    <w:rsid w:val="00FD1F4C"/>
    <w:rsid w:val="00FF19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2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C20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rsid w:val="004249A5"/>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rsid w:val="004249A5"/>
    <w:rPr>
      <w:rFonts w:ascii="Calibri" w:eastAsia="Calibri" w:hAnsi="Calibri" w:cs="Calibri"/>
      <w:sz w:val="20"/>
      <w:szCs w:val="20"/>
    </w:rPr>
  </w:style>
  <w:style w:type="character" w:styleId="Refdenotaderodap">
    <w:name w:val="footnote reference"/>
    <w:basedOn w:val="Fontepargpadro"/>
    <w:uiPriority w:val="99"/>
    <w:semiHidden/>
    <w:rsid w:val="004249A5"/>
    <w:rPr>
      <w:vertAlign w:val="superscript"/>
    </w:rPr>
  </w:style>
  <w:style w:type="character" w:customStyle="1" w:styleId="apple-converted-space">
    <w:name w:val="apple-converted-space"/>
    <w:basedOn w:val="Fontepargpadro"/>
    <w:rsid w:val="006D4699"/>
  </w:style>
  <w:style w:type="paragraph" w:styleId="Cabealho">
    <w:name w:val="header"/>
    <w:basedOn w:val="Normal"/>
    <w:link w:val="CabealhoChar"/>
    <w:uiPriority w:val="99"/>
    <w:unhideWhenUsed/>
    <w:rsid w:val="00A74D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D22"/>
  </w:style>
  <w:style w:type="paragraph" w:styleId="Rodap">
    <w:name w:val="footer"/>
    <w:basedOn w:val="Normal"/>
    <w:link w:val="RodapChar"/>
    <w:uiPriority w:val="99"/>
    <w:semiHidden/>
    <w:unhideWhenUsed/>
    <w:rsid w:val="00A74D2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4D22"/>
  </w:style>
  <w:style w:type="paragraph" w:styleId="SemEspaamento">
    <w:name w:val="No Spacing"/>
    <w:uiPriority w:val="1"/>
    <w:qFormat/>
    <w:rsid w:val="00ED510D"/>
    <w:pPr>
      <w:spacing w:after="0" w:line="240" w:lineRule="auto"/>
    </w:pPr>
    <w:rPr>
      <w:rFonts w:ascii="Calibri" w:eastAsia="Calibri" w:hAnsi="Calibri" w:cs="Times New Roman"/>
    </w:rPr>
  </w:style>
  <w:style w:type="paragraph" w:styleId="PargrafodaLista">
    <w:name w:val="List Paragraph"/>
    <w:basedOn w:val="Normal"/>
    <w:uiPriority w:val="34"/>
    <w:qFormat/>
    <w:rsid w:val="00C0289E"/>
    <w:pPr>
      <w:ind w:left="720"/>
      <w:contextualSpacing/>
    </w:pPr>
  </w:style>
  <w:style w:type="character" w:styleId="nfase">
    <w:name w:val="Emphasis"/>
    <w:basedOn w:val="Fontepargpadro"/>
    <w:uiPriority w:val="20"/>
    <w:qFormat/>
    <w:rsid w:val="0001650A"/>
    <w:rPr>
      <w:i/>
      <w:iCs/>
    </w:rPr>
  </w:style>
  <w:style w:type="character" w:styleId="Forte">
    <w:name w:val="Strong"/>
    <w:basedOn w:val="Fontepargpadro"/>
    <w:uiPriority w:val="22"/>
    <w:qFormat/>
    <w:rsid w:val="0001650A"/>
    <w:rPr>
      <w:b/>
      <w:bCs/>
    </w:rPr>
  </w:style>
  <w:style w:type="character" w:customStyle="1" w:styleId="highlightedsearchterm">
    <w:name w:val="highlightedsearchterm"/>
    <w:basedOn w:val="Fontepargpadro"/>
    <w:rsid w:val="000B45E0"/>
  </w:style>
  <w:style w:type="character" w:styleId="Hyperlink">
    <w:name w:val="Hyperlink"/>
    <w:basedOn w:val="Fontepargpadro"/>
    <w:uiPriority w:val="99"/>
    <w:unhideWhenUsed/>
    <w:rsid w:val="003023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3464946">
      <w:bodyDiv w:val="1"/>
      <w:marLeft w:val="0"/>
      <w:marRight w:val="0"/>
      <w:marTop w:val="0"/>
      <w:marBottom w:val="0"/>
      <w:divBdr>
        <w:top w:val="none" w:sz="0" w:space="0" w:color="auto"/>
        <w:left w:val="none" w:sz="0" w:space="0" w:color="auto"/>
        <w:bottom w:val="none" w:sz="0" w:space="0" w:color="auto"/>
        <w:right w:val="none" w:sz="0" w:space="0" w:color="auto"/>
      </w:divBdr>
    </w:div>
    <w:div w:id="582106206">
      <w:bodyDiv w:val="1"/>
      <w:marLeft w:val="0"/>
      <w:marRight w:val="0"/>
      <w:marTop w:val="0"/>
      <w:marBottom w:val="0"/>
      <w:divBdr>
        <w:top w:val="none" w:sz="0" w:space="0" w:color="auto"/>
        <w:left w:val="none" w:sz="0" w:space="0" w:color="auto"/>
        <w:bottom w:val="none" w:sz="0" w:space="0" w:color="auto"/>
        <w:right w:val="none" w:sz="0" w:space="0" w:color="auto"/>
      </w:divBdr>
    </w:div>
    <w:div w:id="760834082">
      <w:bodyDiv w:val="1"/>
      <w:marLeft w:val="0"/>
      <w:marRight w:val="0"/>
      <w:marTop w:val="0"/>
      <w:marBottom w:val="0"/>
      <w:divBdr>
        <w:top w:val="none" w:sz="0" w:space="0" w:color="auto"/>
        <w:left w:val="none" w:sz="0" w:space="0" w:color="auto"/>
        <w:bottom w:val="none" w:sz="0" w:space="0" w:color="auto"/>
        <w:right w:val="none" w:sz="0" w:space="0" w:color="auto"/>
      </w:divBdr>
    </w:div>
    <w:div w:id="811752949">
      <w:bodyDiv w:val="1"/>
      <w:marLeft w:val="0"/>
      <w:marRight w:val="0"/>
      <w:marTop w:val="0"/>
      <w:marBottom w:val="0"/>
      <w:divBdr>
        <w:top w:val="none" w:sz="0" w:space="0" w:color="auto"/>
        <w:left w:val="none" w:sz="0" w:space="0" w:color="auto"/>
        <w:bottom w:val="none" w:sz="0" w:space="0" w:color="auto"/>
        <w:right w:val="none" w:sz="0" w:space="0" w:color="auto"/>
      </w:divBdr>
    </w:div>
    <w:div w:id="1195734824">
      <w:bodyDiv w:val="1"/>
      <w:marLeft w:val="0"/>
      <w:marRight w:val="0"/>
      <w:marTop w:val="0"/>
      <w:marBottom w:val="0"/>
      <w:divBdr>
        <w:top w:val="none" w:sz="0" w:space="0" w:color="auto"/>
        <w:left w:val="none" w:sz="0" w:space="0" w:color="auto"/>
        <w:bottom w:val="none" w:sz="0" w:space="0" w:color="auto"/>
        <w:right w:val="none" w:sz="0" w:space="0" w:color="auto"/>
      </w:divBdr>
      <w:divsChild>
        <w:div w:id="172571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696697">
      <w:bodyDiv w:val="1"/>
      <w:marLeft w:val="0"/>
      <w:marRight w:val="0"/>
      <w:marTop w:val="0"/>
      <w:marBottom w:val="0"/>
      <w:divBdr>
        <w:top w:val="none" w:sz="0" w:space="0" w:color="auto"/>
        <w:left w:val="none" w:sz="0" w:space="0" w:color="auto"/>
        <w:bottom w:val="none" w:sz="0" w:space="0" w:color="auto"/>
        <w:right w:val="none" w:sz="0" w:space="0" w:color="auto"/>
      </w:divBdr>
    </w:div>
    <w:div w:id="1305624435">
      <w:bodyDiv w:val="1"/>
      <w:marLeft w:val="0"/>
      <w:marRight w:val="0"/>
      <w:marTop w:val="0"/>
      <w:marBottom w:val="0"/>
      <w:divBdr>
        <w:top w:val="none" w:sz="0" w:space="0" w:color="auto"/>
        <w:left w:val="none" w:sz="0" w:space="0" w:color="auto"/>
        <w:bottom w:val="none" w:sz="0" w:space="0" w:color="auto"/>
        <w:right w:val="none" w:sz="0" w:space="0" w:color="auto"/>
      </w:divBdr>
    </w:div>
    <w:div w:id="1358852968">
      <w:bodyDiv w:val="1"/>
      <w:marLeft w:val="0"/>
      <w:marRight w:val="0"/>
      <w:marTop w:val="0"/>
      <w:marBottom w:val="0"/>
      <w:divBdr>
        <w:top w:val="none" w:sz="0" w:space="0" w:color="auto"/>
        <w:left w:val="none" w:sz="0" w:space="0" w:color="auto"/>
        <w:bottom w:val="none" w:sz="0" w:space="0" w:color="auto"/>
        <w:right w:val="none" w:sz="0" w:space="0" w:color="auto"/>
      </w:divBdr>
    </w:div>
    <w:div w:id="1376126614">
      <w:bodyDiv w:val="1"/>
      <w:marLeft w:val="0"/>
      <w:marRight w:val="0"/>
      <w:marTop w:val="0"/>
      <w:marBottom w:val="0"/>
      <w:divBdr>
        <w:top w:val="none" w:sz="0" w:space="0" w:color="auto"/>
        <w:left w:val="none" w:sz="0" w:space="0" w:color="auto"/>
        <w:bottom w:val="none" w:sz="0" w:space="0" w:color="auto"/>
        <w:right w:val="none" w:sz="0" w:space="0" w:color="auto"/>
      </w:divBdr>
    </w:div>
    <w:div w:id="1500735887">
      <w:bodyDiv w:val="1"/>
      <w:marLeft w:val="0"/>
      <w:marRight w:val="0"/>
      <w:marTop w:val="0"/>
      <w:marBottom w:val="0"/>
      <w:divBdr>
        <w:top w:val="none" w:sz="0" w:space="0" w:color="auto"/>
        <w:left w:val="none" w:sz="0" w:space="0" w:color="auto"/>
        <w:bottom w:val="none" w:sz="0" w:space="0" w:color="auto"/>
        <w:right w:val="none" w:sz="0" w:space="0" w:color="auto"/>
      </w:divBdr>
    </w:div>
    <w:div w:id="1634677998">
      <w:bodyDiv w:val="1"/>
      <w:marLeft w:val="0"/>
      <w:marRight w:val="0"/>
      <w:marTop w:val="0"/>
      <w:marBottom w:val="0"/>
      <w:divBdr>
        <w:top w:val="none" w:sz="0" w:space="0" w:color="auto"/>
        <w:left w:val="none" w:sz="0" w:space="0" w:color="auto"/>
        <w:bottom w:val="none" w:sz="0" w:space="0" w:color="auto"/>
        <w:right w:val="none" w:sz="0" w:space="0" w:color="auto"/>
      </w:divBdr>
      <w:divsChild>
        <w:div w:id="1210799704">
          <w:marLeft w:val="0"/>
          <w:marRight w:val="0"/>
          <w:marTop w:val="0"/>
          <w:marBottom w:val="0"/>
          <w:divBdr>
            <w:top w:val="none" w:sz="0" w:space="0" w:color="auto"/>
            <w:left w:val="none" w:sz="0" w:space="0" w:color="auto"/>
            <w:bottom w:val="none" w:sz="0" w:space="0" w:color="auto"/>
            <w:right w:val="none" w:sz="0" w:space="0" w:color="auto"/>
          </w:divBdr>
        </w:div>
        <w:div w:id="403841442">
          <w:marLeft w:val="0"/>
          <w:marRight w:val="0"/>
          <w:marTop w:val="0"/>
          <w:marBottom w:val="0"/>
          <w:divBdr>
            <w:top w:val="none" w:sz="0" w:space="0" w:color="auto"/>
            <w:left w:val="none" w:sz="0" w:space="0" w:color="auto"/>
            <w:bottom w:val="none" w:sz="0" w:space="0" w:color="auto"/>
            <w:right w:val="none" w:sz="0" w:space="0" w:color="auto"/>
          </w:divBdr>
        </w:div>
        <w:div w:id="1650862748">
          <w:marLeft w:val="0"/>
          <w:marRight w:val="0"/>
          <w:marTop w:val="0"/>
          <w:marBottom w:val="0"/>
          <w:divBdr>
            <w:top w:val="none" w:sz="0" w:space="0" w:color="auto"/>
            <w:left w:val="none" w:sz="0" w:space="0" w:color="auto"/>
            <w:bottom w:val="none" w:sz="0" w:space="0" w:color="auto"/>
            <w:right w:val="none" w:sz="0" w:space="0" w:color="auto"/>
          </w:divBdr>
        </w:div>
        <w:div w:id="774784504">
          <w:marLeft w:val="0"/>
          <w:marRight w:val="0"/>
          <w:marTop w:val="0"/>
          <w:marBottom w:val="0"/>
          <w:divBdr>
            <w:top w:val="none" w:sz="0" w:space="0" w:color="auto"/>
            <w:left w:val="none" w:sz="0" w:space="0" w:color="auto"/>
            <w:bottom w:val="none" w:sz="0" w:space="0" w:color="auto"/>
            <w:right w:val="none" w:sz="0" w:space="0" w:color="auto"/>
          </w:divBdr>
        </w:div>
        <w:div w:id="1521820074">
          <w:marLeft w:val="0"/>
          <w:marRight w:val="0"/>
          <w:marTop w:val="0"/>
          <w:marBottom w:val="0"/>
          <w:divBdr>
            <w:top w:val="none" w:sz="0" w:space="0" w:color="auto"/>
            <w:left w:val="none" w:sz="0" w:space="0" w:color="auto"/>
            <w:bottom w:val="none" w:sz="0" w:space="0" w:color="auto"/>
            <w:right w:val="none" w:sz="0" w:space="0" w:color="auto"/>
          </w:divBdr>
        </w:div>
        <w:div w:id="2138714689">
          <w:marLeft w:val="0"/>
          <w:marRight w:val="0"/>
          <w:marTop w:val="0"/>
          <w:marBottom w:val="0"/>
          <w:divBdr>
            <w:top w:val="none" w:sz="0" w:space="0" w:color="auto"/>
            <w:left w:val="none" w:sz="0" w:space="0" w:color="auto"/>
            <w:bottom w:val="none" w:sz="0" w:space="0" w:color="auto"/>
            <w:right w:val="none" w:sz="0" w:space="0" w:color="auto"/>
          </w:divBdr>
        </w:div>
        <w:div w:id="2021278444">
          <w:marLeft w:val="0"/>
          <w:marRight w:val="0"/>
          <w:marTop w:val="0"/>
          <w:marBottom w:val="0"/>
          <w:divBdr>
            <w:top w:val="none" w:sz="0" w:space="0" w:color="auto"/>
            <w:left w:val="none" w:sz="0" w:space="0" w:color="auto"/>
            <w:bottom w:val="none" w:sz="0" w:space="0" w:color="auto"/>
            <w:right w:val="none" w:sz="0" w:space="0" w:color="auto"/>
          </w:divBdr>
        </w:div>
        <w:div w:id="2112042466">
          <w:marLeft w:val="0"/>
          <w:marRight w:val="0"/>
          <w:marTop w:val="0"/>
          <w:marBottom w:val="0"/>
          <w:divBdr>
            <w:top w:val="none" w:sz="0" w:space="0" w:color="auto"/>
            <w:left w:val="none" w:sz="0" w:space="0" w:color="auto"/>
            <w:bottom w:val="none" w:sz="0" w:space="0" w:color="auto"/>
            <w:right w:val="none" w:sz="0" w:space="0" w:color="auto"/>
          </w:divBdr>
        </w:div>
        <w:div w:id="1164201889">
          <w:marLeft w:val="0"/>
          <w:marRight w:val="0"/>
          <w:marTop w:val="0"/>
          <w:marBottom w:val="0"/>
          <w:divBdr>
            <w:top w:val="none" w:sz="0" w:space="0" w:color="auto"/>
            <w:left w:val="none" w:sz="0" w:space="0" w:color="auto"/>
            <w:bottom w:val="none" w:sz="0" w:space="0" w:color="auto"/>
            <w:right w:val="none" w:sz="0" w:space="0" w:color="auto"/>
          </w:divBdr>
        </w:div>
      </w:divsChild>
    </w:div>
    <w:div w:id="2078895249">
      <w:bodyDiv w:val="1"/>
      <w:marLeft w:val="0"/>
      <w:marRight w:val="0"/>
      <w:marTop w:val="0"/>
      <w:marBottom w:val="0"/>
      <w:divBdr>
        <w:top w:val="none" w:sz="0" w:space="0" w:color="auto"/>
        <w:left w:val="none" w:sz="0" w:space="0" w:color="auto"/>
        <w:bottom w:val="none" w:sz="0" w:space="0" w:color="auto"/>
        <w:right w:val="none" w:sz="0" w:space="0" w:color="auto"/>
      </w:divBdr>
    </w:div>
    <w:div w:id="208267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B2A7E-A8C1-451D-9BC5-C1C5D9C8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3712</Words>
  <Characters>20049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Revil</dc:creator>
  <cp:lastModifiedBy>Bárbara Revil</cp:lastModifiedBy>
  <cp:revision>2</cp:revision>
  <cp:lastPrinted>2012-11-08T21:01:00Z</cp:lastPrinted>
  <dcterms:created xsi:type="dcterms:W3CDTF">2014-01-26T05:10:00Z</dcterms:created>
  <dcterms:modified xsi:type="dcterms:W3CDTF">2014-01-26T05:10:00Z</dcterms:modified>
</cp:coreProperties>
</file>