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8A" w:rsidRDefault="00D87A8A" w:rsidP="00D87A8A">
      <w:pPr>
        <w:pStyle w:val="Ttulo1"/>
        <w:jc w:val="center"/>
      </w:pPr>
      <w:r>
        <w:t>CRÉDITOS DE PIS E COFINS NA AQUISIÇÃO DE BENS E SERVIÇOS</w:t>
      </w:r>
    </w:p>
    <w:p w:rsidR="00D87A8A" w:rsidRDefault="00D87A8A" w:rsidP="00D87A8A">
      <w:pPr>
        <w:pStyle w:val="Ttulo1"/>
      </w:pPr>
    </w:p>
    <w:p w:rsidR="00D87A8A" w:rsidRPr="00D87A8A" w:rsidRDefault="00D87A8A" w:rsidP="00D87A8A">
      <w:pPr>
        <w:jc w:val="right"/>
        <w:rPr>
          <w:b/>
          <w:lang w:val="pt-BR"/>
        </w:rPr>
      </w:pPr>
      <w:r w:rsidRPr="00D87A8A">
        <w:rPr>
          <w:b/>
          <w:lang w:val="pt-BR"/>
        </w:rPr>
        <w:t>Felipe Augusto Marcos</w:t>
      </w:r>
    </w:p>
    <w:p w:rsidR="00D87A8A" w:rsidRDefault="00D87A8A" w:rsidP="00D87A8A">
      <w:pPr>
        <w:jc w:val="right"/>
        <w:rPr>
          <w:lang w:val="pt-BR"/>
        </w:rPr>
      </w:pPr>
      <w:r w:rsidRPr="00D87A8A">
        <w:rPr>
          <w:lang w:val="pt-BR"/>
        </w:rPr>
        <w:t>Acadêmico da Universidade Presbiteriana Mackenzie</w:t>
      </w:r>
    </w:p>
    <w:p w:rsidR="00D87A8A" w:rsidRDefault="00D87A8A" w:rsidP="00D87A8A">
      <w:pPr>
        <w:jc w:val="right"/>
        <w:rPr>
          <w:lang w:val="pt-BR"/>
        </w:rPr>
      </w:pPr>
    </w:p>
    <w:p w:rsidR="00D87A8A" w:rsidRPr="00D87A8A" w:rsidRDefault="00D87A8A" w:rsidP="00D87A8A">
      <w:pPr>
        <w:jc w:val="right"/>
        <w:rPr>
          <w:lang w:val="pt-BR"/>
        </w:rPr>
      </w:pPr>
    </w:p>
    <w:p w:rsidR="00D87A8A" w:rsidRDefault="00D87A8A" w:rsidP="00D87A8A">
      <w:pPr>
        <w:pStyle w:val="Ttulo1"/>
      </w:pPr>
      <w:r>
        <w:t>I – Considerações iniciais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pStyle w:val="Corpodetexto3"/>
        <w:spacing w:line="276" w:lineRule="auto"/>
      </w:pPr>
      <w:r>
        <w:t xml:space="preserve">O regime não cumulativo do PIS e da COFINS (instituído por meio da Lei n° 10.833 de 2003) sempre causou muitas controvérsias, principalmente no que se refere à tomada de créditos na aquisição de bens e serviços. </w:t>
      </w:r>
    </w:p>
    <w:p w:rsidR="00D87A8A" w:rsidRDefault="00D87A8A" w:rsidP="00D87A8A">
      <w:pPr>
        <w:pStyle w:val="Corpodetexto3"/>
        <w:spacing w:line="276" w:lineRule="auto"/>
      </w:pPr>
    </w:p>
    <w:p w:rsidR="00D87A8A" w:rsidRDefault="00D87A8A" w:rsidP="00D87A8A">
      <w:pPr>
        <w:pStyle w:val="Corpodetexto3"/>
        <w:spacing w:line="276" w:lineRule="auto"/>
      </w:pPr>
      <w:r>
        <w:t>A falta de definição do conceito de insumo, aliada às divergências doutrinárias e jurisprudenciais vem sendo motivo de um cenário cada vez mais incerto e inseguro. Neste sentido, abordaremos o atual direcionamento dos principais tribunais no que se refere a alguns bens e serviços que ainda não possuem um entendimento claro:</w:t>
      </w:r>
    </w:p>
    <w:p w:rsidR="00D87A8A" w:rsidRDefault="00D87A8A" w:rsidP="00D87A8A">
      <w:pPr>
        <w:spacing w:line="276" w:lineRule="auto"/>
        <w:jc w:val="both"/>
        <w:rPr>
          <w:lang w:val="pt-BR"/>
        </w:rPr>
      </w:pPr>
    </w:p>
    <w:p w:rsidR="008E680F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8E680F">
        <w:rPr>
          <w:rFonts w:ascii="Times" w:eastAsia="Times" w:hAnsi="Times" w:cs="Times New Roman"/>
          <w:sz w:val="24"/>
          <w:szCs w:val="20"/>
          <w:lang w:eastAsia="pt-BR"/>
        </w:rPr>
        <w:t>Serviços contratados de portaria e limpeza</w:t>
      </w:r>
      <w:r w:rsidR="008E680F">
        <w:rPr>
          <w:rFonts w:ascii="Times" w:eastAsia="Times" w:hAnsi="Times" w:cs="Times New Roman"/>
          <w:sz w:val="24"/>
          <w:szCs w:val="20"/>
          <w:lang w:eastAsia="pt-BR"/>
        </w:rPr>
        <w:t>;</w:t>
      </w:r>
      <w:r w:rsidRPr="008E680F">
        <w:rPr>
          <w:rFonts w:ascii="Times" w:eastAsia="Times" w:hAnsi="Times" w:cs="Times New Roman"/>
          <w:sz w:val="24"/>
          <w:szCs w:val="20"/>
          <w:lang w:eastAsia="pt-BR"/>
        </w:rPr>
        <w:t xml:space="preserve"> </w:t>
      </w:r>
    </w:p>
    <w:p w:rsidR="00D87A8A" w:rsidRPr="008E680F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8E680F">
        <w:rPr>
          <w:rFonts w:ascii="Times" w:eastAsia="Times" w:hAnsi="Times" w:cs="Times New Roman"/>
          <w:sz w:val="24"/>
          <w:szCs w:val="20"/>
          <w:lang w:eastAsia="pt-BR"/>
        </w:rPr>
        <w:t>Despesas com restaurante;</w:t>
      </w:r>
    </w:p>
    <w:p w:rsidR="00D87A8A" w:rsidRPr="00F57B9E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>Despesas com material de segurança, calçados, uniformes, luvas, óculos de proteção (</w:t>
      </w:r>
      <w:proofErr w:type="gramStart"/>
      <w:r w:rsidRPr="00F57B9E">
        <w:rPr>
          <w:rFonts w:ascii="Times" w:eastAsia="Times" w:hAnsi="Times" w:cs="Times New Roman"/>
          <w:sz w:val="24"/>
          <w:szCs w:val="20"/>
          <w:lang w:eastAsia="pt-BR"/>
        </w:rPr>
        <w:t>pessoal da produção diretos e indiretos</w:t>
      </w:r>
      <w:proofErr w:type="gramEnd"/>
      <w:r w:rsidRPr="00F57B9E">
        <w:rPr>
          <w:rFonts w:ascii="Times" w:eastAsia="Times" w:hAnsi="Times" w:cs="Times New Roman"/>
          <w:sz w:val="24"/>
          <w:szCs w:val="20"/>
          <w:lang w:eastAsia="pt-BR"/>
        </w:rPr>
        <w:t>)</w:t>
      </w:r>
      <w:r>
        <w:rPr>
          <w:rFonts w:ascii="Times" w:eastAsia="Times" w:hAnsi="Times" w:cs="Times New Roman"/>
          <w:sz w:val="24"/>
          <w:szCs w:val="20"/>
          <w:lang w:eastAsia="pt-BR"/>
        </w:rPr>
        <w:t>;</w:t>
      </w:r>
    </w:p>
    <w:p w:rsidR="00D87A8A" w:rsidRPr="00F57B9E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>Serviços c</w:t>
      </w:r>
      <w:r>
        <w:rPr>
          <w:rFonts w:ascii="Times" w:eastAsia="Times" w:hAnsi="Times" w:cs="Times New Roman"/>
          <w:sz w:val="24"/>
          <w:szCs w:val="20"/>
          <w:lang w:eastAsia="pt-BR"/>
        </w:rPr>
        <w:t>ontratados de remoção de lixo;</w:t>
      </w:r>
    </w:p>
    <w:p w:rsidR="00D87A8A" w:rsidRPr="00F57B9E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>Convênio médico e odontológico, exames anuais e de admissão, medicamentos</w:t>
      </w:r>
      <w:r>
        <w:rPr>
          <w:rFonts w:ascii="Times" w:eastAsia="Times" w:hAnsi="Times" w:cs="Times New Roman"/>
          <w:sz w:val="24"/>
          <w:szCs w:val="20"/>
          <w:lang w:eastAsia="pt-BR"/>
        </w:rPr>
        <w:t>;</w:t>
      </w:r>
    </w:p>
    <w:p w:rsidR="00D87A8A" w:rsidRPr="00F57B9E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>Serviços de manutenção do prédio e instalações em geral</w:t>
      </w:r>
      <w:r>
        <w:rPr>
          <w:rFonts w:ascii="Times" w:eastAsia="Times" w:hAnsi="Times" w:cs="Times New Roman"/>
          <w:sz w:val="24"/>
          <w:szCs w:val="20"/>
          <w:lang w:eastAsia="pt-BR"/>
        </w:rPr>
        <w:t>;</w:t>
      </w:r>
    </w:p>
    <w:p w:rsidR="00D87A8A" w:rsidRPr="00F57B9E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>Materiais de limpeza</w:t>
      </w:r>
      <w:r>
        <w:rPr>
          <w:rFonts w:ascii="Times" w:eastAsia="Times" w:hAnsi="Times" w:cs="Times New Roman"/>
          <w:sz w:val="24"/>
          <w:szCs w:val="20"/>
          <w:lang w:eastAsia="pt-BR"/>
        </w:rPr>
        <w:t xml:space="preserve"> em geral;</w:t>
      </w:r>
    </w:p>
    <w:p w:rsidR="00D87A8A" w:rsidRPr="00F57B9E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>Gastos na produção não constante na estrutura do produto</w:t>
      </w:r>
      <w:r>
        <w:rPr>
          <w:rFonts w:ascii="Times" w:eastAsia="Times" w:hAnsi="Times" w:cs="Times New Roman"/>
          <w:sz w:val="24"/>
          <w:szCs w:val="20"/>
          <w:lang w:eastAsia="pt-BR"/>
        </w:rPr>
        <w:t>;</w:t>
      </w:r>
    </w:p>
    <w:p w:rsidR="00D87A8A" w:rsidRDefault="00D87A8A" w:rsidP="00D87A8A">
      <w:pPr>
        <w:numPr>
          <w:ilvl w:val="0"/>
          <w:numId w:val="2"/>
        </w:numPr>
        <w:spacing w:line="276" w:lineRule="auto"/>
        <w:jc w:val="both"/>
        <w:rPr>
          <w:lang w:val="pt-BR"/>
        </w:rPr>
      </w:pPr>
      <w:r w:rsidRPr="00F57B9E">
        <w:rPr>
          <w:lang w:val="pt-BR"/>
        </w:rPr>
        <w:t>Combustível com veículos</w:t>
      </w:r>
      <w:r w:rsidR="008E680F">
        <w:rPr>
          <w:lang w:val="pt-BR"/>
        </w:rPr>
        <w:t>;</w:t>
      </w:r>
    </w:p>
    <w:p w:rsidR="00D87A8A" w:rsidRDefault="00D87A8A" w:rsidP="00D87A8A">
      <w:pPr>
        <w:numPr>
          <w:ilvl w:val="0"/>
          <w:numId w:val="2"/>
        </w:numPr>
        <w:spacing w:line="276" w:lineRule="auto"/>
        <w:jc w:val="both"/>
        <w:rPr>
          <w:lang w:val="pt-BR"/>
        </w:rPr>
      </w:pPr>
      <w:r w:rsidRPr="00F57B9E">
        <w:rPr>
          <w:lang w:val="pt-BR"/>
        </w:rPr>
        <w:t>Despesas de leasing operacional</w:t>
      </w:r>
      <w:r w:rsidR="008E680F">
        <w:rPr>
          <w:lang w:val="pt-BR"/>
        </w:rPr>
        <w:t>.</w:t>
      </w:r>
    </w:p>
    <w:p w:rsidR="00D87A8A" w:rsidRDefault="00D87A8A" w:rsidP="00D87A8A">
      <w:pPr>
        <w:spacing w:line="276" w:lineRule="auto"/>
        <w:jc w:val="both"/>
        <w:rPr>
          <w:lang w:val="pt-BR"/>
        </w:rPr>
      </w:pPr>
    </w:p>
    <w:p w:rsidR="00D87A8A" w:rsidRDefault="00D87A8A" w:rsidP="00D87A8A">
      <w:pPr>
        <w:spacing w:line="276" w:lineRule="auto"/>
        <w:jc w:val="both"/>
        <w:rPr>
          <w:lang w:val="pt-BR"/>
        </w:rPr>
      </w:pPr>
      <w:r>
        <w:rPr>
          <w:lang w:val="pt-BR"/>
        </w:rPr>
        <w:t>É do que passamos a tratar.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pStyle w:val="Ttulo2"/>
      </w:pPr>
      <w:r>
        <w:t>II – Sistemática da apuração de créditos de PIS e COFINS</w:t>
      </w:r>
    </w:p>
    <w:p w:rsidR="00D87A8A" w:rsidRDefault="00D87A8A" w:rsidP="00D87A8A">
      <w:pPr>
        <w:pStyle w:val="Ttulo2"/>
      </w:pPr>
    </w:p>
    <w:p w:rsidR="00D87A8A" w:rsidRPr="00AE4D85" w:rsidRDefault="00D87A8A" w:rsidP="00D87A8A">
      <w:pPr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As Leis nº 10.637/02 e 10.833/03 introduziram a sistemática da não </w:t>
      </w:r>
      <w:proofErr w:type="spellStart"/>
      <w:r>
        <w:rPr>
          <w:lang w:val="pt-BR"/>
        </w:rPr>
        <w:t>cumulatividade</w:t>
      </w:r>
      <w:proofErr w:type="spellEnd"/>
      <w:r>
        <w:rPr>
          <w:lang w:val="pt-BR"/>
        </w:rPr>
        <w:t xml:space="preserve"> para o cálculo do PIS e da COFINS, respectivamente. Referida sistemática se baseia na possibilidade de apuração de créditos sobre os valores de insumos adquiridos </w:t>
      </w:r>
      <w:proofErr w:type="gramStart"/>
      <w:r>
        <w:rPr>
          <w:lang w:val="pt-BR"/>
        </w:rPr>
        <w:t>pelas empresa</w:t>
      </w:r>
      <w:proofErr w:type="gramEnd"/>
      <w:r>
        <w:rPr>
          <w:lang w:val="pt-BR"/>
        </w:rPr>
        <w:t>, os quais devem ser descontados do montante de contribuição a pagar.</w:t>
      </w:r>
    </w:p>
    <w:p w:rsidR="00D87A8A" w:rsidRDefault="00D87A8A" w:rsidP="00D87A8A">
      <w:pPr>
        <w:pStyle w:val="Ttulo2"/>
        <w:spacing w:line="276" w:lineRule="auto"/>
        <w:rPr>
          <w:rFonts w:eastAsia="MS Mincho" w:cs="Times"/>
          <w:b w:val="0"/>
          <w:szCs w:val="24"/>
          <w:lang w:eastAsia="ja-JP"/>
        </w:rPr>
      </w:pPr>
    </w:p>
    <w:p w:rsidR="00D87A8A" w:rsidRPr="00C73F70" w:rsidRDefault="00D87A8A" w:rsidP="00D87A8A">
      <w:pPr>
        <w:pStyle w:val="Ttulo2"/>
        <w:spacing w:line="276" w:lineRule="auto"/>
        <w:rPr>
          <w:rFonts w:eastAsia="MS Mincho" w:cs="Times"/>
          <w:szCs w:val="24"/>
          <w:lang w:eastAsia="ja-JP"/>
        </w:rPr>
      </w:pPr>
      <w:r>
        <w:rPr>
          <w:rFonts w:eastAsia="MS Mincho" w:cs="Times"/>
          <w:b w:val="0"/>
          <w:szCs w:val="24"/>
          <w:lang w:eastAsia="ja-JP"/>
        </w:rPr>
        <w:t>Para a análise da possibilidade de</w:t>
      </w:r>
      <w:r w:rsidRPr="00C73F70">
        <w:rPr>
          <w:rFonts w:eastAsia="MS Mincho" w:cs="Times"/>
          <w:b w:val="0"/>
          <w:szCs w:val="24"/>
          <w:lang w:eastAsia="ja-JP"/>
        </w:rPr>
        <w:t xml:space="preserve"> </w:t>
      </w:r>
      <w:proofErr w:type="spellStart"/>
      <w:r w:rsidRPr="00C73F70">
        <w:rPr>
          <w:rFonts w:eastAsia="MS Mincho" w:cs="Times"/>
          <w:b w:val="0"/>
          <w:szCs w:val="24"/>
          <w:lang w:eastAsia="ja-JP"/>
        </w:rPr>
        <w:t>creditamento</w:t>
      </w:r>
      <w:proofErr w:type="spellEnd"/>
      <w:r>
        <w:rPr>
          <w:rFonts w:eastAsia="MS Mincho" w:cs="Times"/>
          <w:b w:val="0"/>
          <w:szCs w:val="24"/>
          <w:lang w:eastAsia="ja-JP"/>
        </w:rPr>
        <w:t xml:space="preserve"> na </w:t>
      </w:r>
      <w:r w:rsidRPr="00C73F70">
        <w:rPr>
          <w:rFonts w:eastAsia="MS Mincho" w:cs="Times"/>
          <w:b w:val="0"/>
          <w:szCs w:val="24"/>
          <w:lang w:eastAsia="ja-JP"/>
        </w:rPr>
        <w:t>apuração do PIS e da COFINS</w:t>
      </w:r>
      <w:r>
        <w:rPr>
          <w:rFonts w:eastAsia="MS Mincho" w:cs="Times"/>
          <w:b w:val="0"/>
          <w:szCs w:val="24"/>
          <w:lang w:eastAsia="ja-JP"/>
        </w:rPr>
        <w:t xml:space="preserve">, </w:t>
      </w:r>
      <w:r w:rsidRPr="00C73F70">
        <w:rPr>
          <w:rFonts w:eastAsia="MS Mincho" w:cs="Times"/>
          <w:b w:val="0"/>
          <w:szCs w:val="24"/>
          <w:lang w:eastAsia="ja-JP"/>
        </w:rPr>
        <w:t xml:space="preserve">é preciso observar </w:t>
      </w:r>
      <w:r>
        <w:rPr>
          <w:rFonts w:eastAsia="MS Mincho" w:cs="Times"/>
          <w:b w:val="0"/>
          <w:szCs w:val="24"/>
          <w:lang w:eastAsia="ja-JP"/>
        </w:rPr>
        <w:t xml:space="preserve">que </w:t>
      </w:r>
      <w:r w:rsidRPr="00C73F70">
        <w:rPr>
          <w:rFonts w:eastAsia="MS Mincho" w:cs="Times"/>
          <w:b w:val="0"/>
          <w:szCs w:val="24"/>
          <w:lang w:eastAsia="ja-JP"/>
        </w:rPr>
        <w:t>a Lei nº 10.833/03</w:t>
      </w:r>
      <w:r>
        <w:rPr>
          <w:rFonts w:eastAsia="MS Mincho" w:cs="Times"/>
          <w:b w:val="0"/>
          <w:szCs w:val="24"/>
          <w:lang w:eastAsia="ja-JP"/>
        </w:rPr>
        <w:t xml:space="preserve"> determina</w:t>
      </w:r>
      <w:r w:rsidRPr="00AE4D85">
        <w:rPr>
          <w:rFonts w:eastAsia="MS Mincho" w:cs="Times"/>
          <w:b w:val="0"/>
          <w:szCs w:val="24"/>
          <w:lang w:eastAsia="ja-JP"/>
        </w:rPr>
        <w:t xml:space="preserve">, </w:t>
      </w:r>
      <w:r w:rsidRPr="00136325">
        <w:rPr>
          <w:rFonts w:eastAsia="MS Mincho" w:cs="Times"/>
          <w:b w:val="0"/>
          <w:szCs w:val="24"/>
          <w:lang w:eastAsia="ja-JP"/>
        </w:rPr>
        <w:t xml:space="preserve">em seu artigo 3º, as hipóteses passíveis de </w:t>
      </w:r>
      <w:proofErr w:type="spellStart"/>
      <w:r w:rsidRPr="00136325">
        <w:rPr>
          <w:rFonts w:eastAsia="MS Mincho" w:cs="Times"/>
          <w:b w:val="0"/>
          <w:szCs w:val="24"/>
          <w:lang w:eastAsia="ja-JP"/>
        </w:rPr>
        <w:t>creditamento</w:t>
      </w:r>
      <w:proofErr w:type="spellEnd"/>
      <w:r>
        <w:rPr>
          <w:rStyle w:val="Refdenotaderodap"/>
          <w:rFonts w:eastAsia="MS Mincho"/>
          <w:b w:val="0"/>
          <w:szCs w:val="24"/>
          <w:lang w:eastAsia="ja-JP"/>
        </w:rPr>
        <w:footnoteReference w:id="1"/>
      </w:r>
      <w:r>
        <w:rPr>
          <w:rFonts w:eastAsia="MS Mincho" w:cs="Times"/>
          <w:b w:val="0"/>
          <w:szCs w:val="24"/>
          <w:lang w:eastAsia="ja-JP"/>
        </w:rPr>
        <w:t xml:space="preserve">. </w:t>
      </w:r>
      <w:r w:rsidRPr="00136325">
        <w:rPr>
          <w:rFonts w:eastAsia="MS Mincho" w:cs="Times"/>
          <w:b w:val="0"/>
          <w:i/>
          <w:szCs w:val="24"/>
          <w:lang w:eastAsia="ja-JP"/>
        </w:rPr>
        <w:t xml:space="preserve">In </w:t>
      </w:r>
      <w:proofErr w:type="spellStart"/>
      <w:r w:rsidRPr="00136325">
        <w:rPr>
          <w:rFonts w:eastAsia="MS Mincho" w:cs="Times"/>
          <w:b w:val="0"/>
          <w:i/>
          <w:szCs w:val="24"/>
          <w:lang w:eastAsia="ja-JP"/>
        </w:rPr>
        <w:t>verbis</w:t>
      </w:r>
      <w:proofErr w:type="spellEnd"/>
      <w:r w:rsidRPr="00136325">
        <w:rPr>
          <w:rFonts w:eastAsia="MS Mincho" w:cs="Times"/>
          <w:b w:val="0"/>
          <w:szCs w:val="24"/>
          <w:lang w:eastAsia="ja-JP"/>
        </w:rPr>
        <w:t>:</w:t>
      </w:r>
    </w:p>
    <w:p w:rsidR="00D87A8A" w:rsidRPr="00D70446" w:rsidRDefault="00D87A8A" w:rsidP="00D87A8A">
      <w:pPr>
        <w:spacing w:before="100" w:beforeAutospacing="1" w:after="100" w:afterAutospacing="1" w:line="276" w:lineRule="auto"/>
        <w:ind w:left="1418" w:right="-5"/>
        <w:jc w:val="both"/>
        <w:rPr>
          <w:rFonts w:cs="Times"/>
          <w:szCs w:val="24"/>
          <w:lang w:val="pt-BR"/>
        </w:rPr>
      </w:pPr>
      <w:bookmarkStart w:id="0" w:name="art3"/>
      <w:bookmarkEnd w:id="0"/>
      <w:proofErr w:type="gramStart"/>
      <w:r w:rsidRPr="00D70446">
        <w:rPr>
          <w:rFonts w:cs="Times"/>
          <w:szCs w:val="24"/>
          <w:lang w:val="pt-BR"/>
        </w:rPr>
        <w:t>“Art. 3</w:t>
      </w:r>
      <w:r w:rsidRPr="00D70446">
        <w:rPr>
          <w:rFonts w:cs="Times"/>
          <w:szCs w:val="24"/>
          <w:u w:val="single"/>
          <w:vertAlign w:val="superscript"/>
          <w:lang w:val="pt-BR"/>
        </w:rPr>
        <w:t>o</w:t>
      </w:r>
      <w:r w:rsidRPr="00D70446">
        <w:rPr>
          <w:rFonts w:cs="Times"/>
          <w:szCs w:val="24"/>
          <w:lang w:val="pt-BR"/>
        </w:rPr>
        <w:t xml:space="preserve"> Do valor apurado na forma do art. 2</w:t>
      </w:r>
      <w:r w:rsidRPr="00D70446">
        <w:rPr>
          <w:rFonts w:cs="Times"/>
          <w:szCs w:val="24"/>
          <w:u w:val="single"/>
          <w:vertAlign w:val="superscript"/>
          <w:lang w:val="pt-BR"/>
        </w:rPr>
        <w:t>o</w:t>
      </w:r>
      <w:r w:rsidRPr="00D70446">
        <w:rPr>
          <w:rFonts w:cs="Times"/>
          <w:szCs w:val="24"/>
          <w:lang w:val="pt-BR"/>
        </w:rPr>
        <w:t xml:space="preserve"> a pessoa jurídica poderá descontar créditos calculados em relação a:  </w:t>
      </w:r>
    </w:p>
    <w:p w:rsidR="00D87A8A" w:rsidRPr="00C73F70" w:rsidRDefault="00D87A8A" w:rsidP="00D87A8A">
      <w:pPr>
        <w:spacing w:before="100" w:beforeAutospacing="1" w:after="100" w:afterAutospacing="1" w:line="276" w:lineRule="auto"/>
        <w:ind w:left="1418" w:right="-5"/>
        <w:jc w:val="both"/>
        <w:rPr>
          <w:rFonts w:cs="Times"/>
          <w:szCs w:val="24"/>
        </w:rPr>
      </w:pPr>
      <w:proofErr w:type="gramEnd"/>
      <w:r>
        <w:rPr>
          <w:rFonts w:cs="Times"/>
          <w:szCs w:val="24"/>
        </w:rPr>
        <w:t>[…]</w:t>
      </w:r>
    </w:p>
    <w:p w:rsidR="00D87A8A" w:rsidRPr="00D70446" w:rsidRDefault="00D87A8A" w:rsidP="00D87A8A">
      <w:pPr>
        <w:spacing w:before="100" w:beforeAutospacing="1" w:after="100" w:afterAutospacing="1" w:line="276" w:lineRule="auto"/>
        <w:ind w:left="1418" w:right="-5"/>
        <w:jc w:val="both"/>
        <w:rPr>
          <w:rFonts w:cs="Times"/>
          <w:szCs w:val="24"/>
          <w:lang w:val="pt-BR"/>
        </w:rPr>
      </w:pPr>
      <w:bookmarkStart w:id="1" w:name="art3i"/>
      <w:bookmarkStart w:id="2" w:name="art3ii"/>
      <w:bookmarkEnd w:id="1"/>
      <w:bookmarkEnd w:id="2"/>
      <w:r w:rsidRPr="00D70446">
        <w:rPr>
          <w:rFonts w:cs="Times"/>
          <w:szCs w:val="24"/>
          <w:lang w:val="pt-BR"/>
        </w:rPr>
        <w:t xml:space="preserve">II - bens e serviços, utilizados como insumo na prestação de serviços e na produção ou fabricação de bens ou produtos destinados à venda, inclusive combustíveis e lubrificantes, exceto em relação ao pagamento de que trata o </w:t>
      </w:r>
      <w:hyperlink r:id="rId8" w:anchor="art2" w:history="1">
        <w:r w:rsidRPr="00D70446">
          <w:rPr>
            <w:rFonts w:cs="Times"/>
            <w:szCs w:val="24"/>
            <w:lang w:val="pt-BR"/>
          </w:rPr>
          <w:t xml:space="preserve">art. 2o da Lei no 10.485, de </w:t>
        </w:r>
        <w:proofErr w:type="gramStart"/>
        <w:r w:rsidRPr="00D70446">
          <w:rPr>
            <w:rFonts w:cs="Times"/>
            <w:szCs w:val="24"/>
            <w:lang w:val="pt-BR"/>
          </w:rPr>
          <w:t>3</w:t>
        </w:r>
        <w:proofErr w:type="gramEnd"/>
        <w:r w:rsidRPr="00D70446">
          <w:rPr>
            <w:rFonts w:cs="Times"/>
            <w:szCs w:val="24"/>
            <w:lang w:val="pt-BR"/>
          </w:rPr>
          <w:t xml:space="preserve"> de julho de 2002</w:t>
        </w:r>
      </w:hyperlink>
      <w:r w:rsidRPr="00D70446">
        <w:rPr>
          <w:rFonts w:cs="Times"/>
          <w:szCs w:val="24"/>
          <w:lang w:val="pt-BR"/>
        </w:rPr>
        <w:t xml:space="preserve">, devido pelo fabricante ou importador, ao concessionário, pela intermediação ou entrega dos veículos classificados nas posições 87.03 e 87.04 da </w:t>
      </w:r>
      <w:hyperlink r:id="rId9" w:anchor="tabela" w:history="1">
        <w:r w:rsidRPr="00D70446">
          <w:rPr>
            <w:rFonts w:cs="Times"/>
            <w:szCs w:val="24"/>
            <w:lang w:val="pt-BR"/>
          </w:rPr>
          <w:t>Tipi</w:t>
        </w:r>
      </w:hyperlink>
      <w:r w:rsidRPr="00D70446">
        <w:rPr>
          <w:rFonts w:cs="Times"/>
          <w:szCs w:val="24"/>
          <w:lang w:val="pt-BR"/>
        </w:rPr>
        <w:t xml:space="preserve">;” </w:t>
      </w:r>
    </w:p>
    <w:p w:rsidR="00D87A8A" w:rsidRPr="00C73F70" w:rsidRDefault="00D87A8A" w:rsidP="00D87A8A">
      <w:pPr>
        <w:pStyle w:val="NormalWeb"/>
        <w:spacing w:line="276" w:lineRule="auto"/>
        <w:jc w:val="both"/>
        <w:rPr>
          <w:rFonts w:ascii="Times" w:eastAsia="MS Mincho" w:hAnsi="Times" w:cs="Times"/>
          <w:lang w:eastAsia="ja-JP"/>
        </w:rPr>
      </w:pPr>
      <w:r w:rsidRPr="00C73F70">
        <w:rPr>
          <w:rFonts w:ascii="Times" w:eastAsia="MS Mincho" w:hAnsi="Times" w:cs="Times"/>
          <w:lang w:eastAsia="ja-JP"/>
        </w:rPr>
        <w:t>Cumpre notar que o legislador ordinário não definiu o conceito de insumos, fato que tem gerado grande divergência de entendimentos entre o Fisco e os contribuintes. A questão da abrangência desse conceito é fruto de diversas discussões doutrinárias e ainda carece de jurisprudência definitiva sobre o assunto</w:t>
      </w:r>
      <w:r w:rsidRPr="00C73F70">
        <w:rPr>
          <w:rFonts w:ascii="Times" w:eastAsia="MS Mincho" w:hAnsi="Times" w:cs="Times"/>
          <w:vertAlign w:val="superscript"/>
          <w:lang w:eastAsia="ja-JP"/>
        </w:rPr>
        <w:footnoteReference w:id="2"/>
      </w:r>
      <w:r w:rsidRPr="00C73F70">
        <w:rPr>
          <w:rFonts w:ascii="Times" w:eastAsia="MS Mincho" w:hAnsi="Times" w:cs="Times"/>
          <w:lang w:eastAsia="ja-JP"/>
        </w:rPr>
        <w:t xml:space="preserve">. </w:t>
      </w:r>
    </w:p>
    <w:p w:rsidR="00D87A8A" w:rsidRPr="00C73F70" w:rsidRDefault="00D87A8A" w:rsidP="00D87A8A">
      <w:pPr>
        <w:pStyle w:val="NormalWeb"/>
        <w:spacing w:line="276" w:lineRule="auto"/>
        <w:jc w:val="both"/>
        <w:rPr>
          <w:rFonts w:ascii="Times" w:eastAsia="MS Mincho" w:hAnsi="Times" w:cs="Times"/>
          <w:lang w:eastAsia="ja-JP"/>
        </w:rPr>
      </w:pPr>
      <w:r w:rsidRPr="00C73F70">
        <w:rPr>
          <w:rFonts w:ascii="Times" w:eastAsia="MS Mincho" w:hAnsi="Times" w:cs="Times"/>
          <w:lang w:eastAsia="ja-JP"/>
        </w:rPr>
        <w:t xml:space="preserve">As primeiras tentativas de se definir o conceito de insumo vieram com a edição das Instruções Normativas </w:t>
      </w:r>
      <w:proofErr w:type="spellStart"/>
      <w:r w:rsidRPr="00C73F70">
        <w:rPr>
          <w:rFonts w:ascii="Times" w:eastAsia="MS Mincho" w:hAnsi="Times" w:cs="Times"/>
          <w:lang w:eastAsia="ja-JP"/>
        </w:rPr>
        <w:t>n.s.</w:t>
      </w:r>
      <w:proofErr w:type="spellEnd"/>
      <w:r w:rsidRPr="00C73F70">
        <w:rPr>
          <w:rFonts w:ascii="Times" w:eastAsia="MS Mincho" w:hAnsi="Times" w:cs="Times"/>
          <w:lang w:eastAsia="ja-JP"/>
        </w:rPr>
        <w:t xml:space="preserve"> 247/02 (redação dada pela IN 358/03) e 404/04, pela Secretaria da Receita Federal</w:t>
      </w:r>
      <w:r w:rsidRPr="00C73F70">
        <w:rPr>
          <w:rFonts w:ascii="Times" w:eastAsia="MS Mincho" w:hAnsi="Times" w:cs="Times"/>
          <w:vertAlign w:val="superscript"/>
        </w:rPr>
        <w:footnoteReference w:id="3"/>
      </w:r>
      <w:r w:rsidRPr="00C73F70">
        <w:rPr>
          <w:rFonts w:ascii="Times" w:eastAsia="MS Mincho" w:hAnsi="Times" w:cs="Times"/>
          <w:lang w:eastAsia="ja-JP"/>
        </w:rPr>
        <w:t>. Conforme tais instruções, os insumos são “</w:t>
      </w:r>
      <w:r w:rsidRPr="00470D30">
        <w:rPr>
          <w:rFonts w:ascii="Times" w:eastAsia="MS Mincho" w:hAnsi="Times" w:cs="Times"/>
          <w:i/>
          <w:lang w:eastAsia="ja-JP"/>
        </w:rPr>
        <w:t>a matéria-prima, o produto intermediário, o material de embalagem e quaisquer outros bens que sofram alterações, tais como o desgaste, o dano ou a perda de propriedades físicas ou químicas, em função da ação diretamente exercida sobre o produto em fabricação, desde que não estejam incluídas no ativo imobilizado” ou “os serviços prestados por pessoa jurídica domiciliada no País, aplicados ou consumidos na produção ou fabricação do produto</w:t>
      </w:r>
      <w:r w:rsidRPr="00C73F70">
        <w:rPr>
          <w:rFonts w:ascii="Times" w:eastAsia="MS Mincho" w:hAnsi="Times" w:cs="Times"/>
          <w:lang w:eastAsia="ja-JP"/>
        </w:rPr>
        <w:t xml:space="preserve">”. </w:t>
      </w:r>
    </w:p>
    <w:p w:rsidR="00D87A8A" w:rsidRPr="00C73F70" w:rsidRDefault="00D87A8A" w:rsidP="00D87A8A">
      <w:pPr>
        <w:pStyle w:val="NormalWeb"/>
        <w:spacing w:line="276" w:lineRule="auto"/>
        <w:jc w:val="both"/>
        <w:rPr>
          <w:rFonts w:ascii="Times" w:eastAsia="MS Mincho" w:hAnsi="Times" w:cs="Times"/>
          <w:lang w:eastAsia="ja-JP"/>
        </w:rPr>
      </w:pPr>
      <w:r w:rsidRPr="00C73F70">
        <w:rPr>
          <w:rFonts w:ascii="Times" w:eastAsia="MS Mincho" w:hAnsi="Times" w:cs="Times"/>
          <w:lang w:eastAsia="ja-JP"/>
        </w:rPr>
        <w:t>Vê-se, pois, que o Fisco adotou a definição de insumo na forma e termos da legislação do IPI, isto é, considerou como insumos os bens ou serviços que se agregam física e integralmente ao produto fabricado.</w:t>
      </w:r>
    </w:p>
    <w:p w:rsidR="00D87A8A" w:rsidRPr="00C73F70" w:rsidRDefault="00D87A8A" w:rsidP="00D87A8A">
      <w:pPr>
        <w:pStyle w:val="NormalWeb"/>
        <w:spacing w:line="276" w:lineRule="auto"/>
        <w:jc w:val="both"/>
        <w:rPr>
          <w:rFonts w:ascii="Times" w:eastAsia="MS Mincho" w:hAnsi="Times" w:cs="Times"/>
          <w:lang w:eastAsia="ja-JP"/>
        </w:rPr>
      </w:pPr>
      <w:r w:rsidRPr="00C73F70">
        <w:rPr>
          <w:rFonts w:ascii="Times" w:eastAsia="MS Mincho" w:hAnsi="Times" w:cs="Times"/>
          <w:lang w:eastAsia="ja-JP"/>
        </w:rPr>
        <w:lastRenderedPageBreak/>
        <w:t xml:space="preserve">No entanto, tal entendimento tem sido objeto de recorrentes questionamentos, sob o argumento de que a definição proposta não corresponde ao sentido do termo empreendido pela Lei nº 10.833/03, uma vez que os métodos da </w:t>
      </w:r>
      <w:proofErr w:type="spellStart"/>
      <w:r w:rsidRPr="00C73F70">
        <w:rPr>
          <w:rFonts w:ascii="Times" w:eastAsia="MS Mincho" w:hAnsi="Times" w:cs="Times"/>
          <w:lang w:eastAsia="ja-JP"/>
        </w:rPr>
        <w:t>não-cumulatividade</w:t>
      </w:r>
      <w:proofErr w:type="spellEnd"/>
      <w:r w:rsidRPr="00C73F70">
        <w:rPr>
          <w:rFonts w:ascii="Times" w:eastAsia="MS Mincho" w:hAnsi="Times" w:cs="Times"/>
          <w:lang w:eastAsia="ja-JP"/>
        </w:rPr>
        <w:t xml:space="preserve"> aplicáveis ao IPI e ao PIS/COFINS são diferentes, o que impede de os critérios empregados para a apuração dos créditos sejam os mesmos</w:t>
      </w:r>
      <w:r>
        <w:rPr>
          <w:rFonts w:ascii="Times" w:eastAsia="MS Mincho" w:hAnsi="Times" w:cs="Times"/>
          <w:lang w:eastAsia="ja-JP"/>
        </w:rPr>
        <w:t>.</w:t>
      </w:r>
      <w:r w:rsidRPr="00C73F70">
        <w:rPr>
          <w:rFonts w:ascii="Times" w:eastAsia="MS Mincho" w:hAnsi="Times" w:cs="Times"/>
          <w:vertAlign w:val="superscript"/>
          <w:lang w:eastAsia="ja-JP"/>
        </w:rPr>
        <w:footnoteReference w:id="4"/>
      </w:r>
      <w:r w:rsidRPr="00C73F70">
        <w:rPr>
          <w:rFonts w:ascii="Times" w:eastAsia="MS Mincho" w:hAnsi="Times" w:cs="Times"/>
          <w:lang w:eastAsia="ja-JP"/>
        </w:rPr>
        <w:t xml:space="preserve"> Isso porque, ao contrário do que acontece com o IPI, que incide sobre produtos industrializados, onerando a atividade de industrialização, as contribuições ao PIS e à COFINS, incidem sobre receitas, onerando atividades as mais diversas, como a comercialização e a prestação de serviços</w:t>
      </w:r>
      <w:r>
        <w:rPr>
          <w:rFonts w:ascii="Times" w:eastAsia="MS Mincho" w:hAnsi="Times" w:cs="Times"/>
          <w:lang w:eastAsia="ja-JP"/>
        </w:rPr>
        <w:t>.</w:t>
      </w:r>
      <w:proofErr w:type="gramStart"/>
      <w:r w:rsidRPr="00C73F70">
        <w:rPr>
          <w:rFonts w:ascii="Times" w:eastAsia="MS Mincho" w:hAnsi="Times" w:cs="Times"/>
          <w:vertAlign w:val="superscript"/>
          <w:lang w:eastAsia="ja-JP"/>
        </w:rPr>
        <w:footnoteReference w:id="5"/>
      </w:r>
      <w:proofErr w:type="gramEnd"/>
    </w:p>
    <w:p w:rsidR="00D87A8A" w:rsidRPr="00C73F70" w:rsidRDefault="00D87A8A" w:rsidP="00D87A8A">
      <w:pPr>
        <w:pStyle w:val="NormalWeb"/>
        <w:spacing w:line="276" w:lineRule="auto"/>
        <w:jc w:val="both"/>
        <w:rPr>
          <w:rFonts w:ascii="Times" w:eastAsia="MS Mincho" w:hAnsi="Times" w:cs="Times"/>
          <w:lang w:eastAsia="ja-JP"/>
        </w:rPr>
      </w:pPr>
      <w:r w:rsidRPr="00C73F70">
        <w:rPr>
          <w:rFonts w:ascii="Times" w:eastAsia="MS Mincho" w:hAnsi="Times" w:cs="Times"/>
          <w:lang w:eastAsia="ja-JP"/>
        </w:rPr>
        <w:t xml:space="preserve">Na tentativa de suprir a ausência da definição do termo insumo para as contribuições em </w:t>
      </w:r>
      <w:r>
        <w:rPr>
          <w:rFonts w:ascii="Times" w:eastAsia="MS Mincho" w:hAnsi="Times" w:cs="Times"/>
          <w:lang w:eastAsia="ja-JP"/>
        </w:rPr>
        <w:t>questão, alguns julgados apontaram</w:t>
      </w:r>
      <w:r w:rsidRPr="00C73F70">
        <w:rPr>
          <w:rFonts w:ascii="Times" w:eastAsia="MS Mincho" w:hAnsi="Times" w:cs="Times"/>
          <w:lang w:eastAsia="ja-JP"/>
        </w:rPr>
        <w:t xml:space="preserve"> para uma aproximação ao conceito de “despesas necessárias” utilizado na legislação do Imposto de Renda da Pessoa Jurídica. Nesse sentido é o Acórdão proferido pela 3ª Câmara do Conselho Administrativo de Recursos Fiscais - CARF, em 2008</w:t>
      </w:r>
      <w:r w:rsidRPr="00C73F70">
        <w:rPr>
          <w:rStyle w:val="Refdenotaderodap"/>
          <w:rFonts w:ascii="Times" w:hAnsi="Times" w:cs="Times"/>
        </w:rPr>
        <w:footnoteReference w:id="6"/>
      </w:r>
      <w:r>
        <w:rPr>
          <w:rFonts w:ascii="Times" w:eastAsia="MS Mincho" w:hAnsi="Times" w:cs="Times"/>
          <w:lang w:eastAsia="ja-JP"/>
        </w:rPr>
        <w:t>:</w:t>
      </w:r>
    </w:p>
    <w:p w:rsidR="00D87A8A" w:rsidRPr="00D70446" w:rsidRDefault="00D87A8A" w:rsidP="00D87A8A">
      <w:pPr>
        <w:spacing w:before="100" w:beforeAutospacing="1" w:after="100" w:afterAutospacing="1" w:line="276" w:lineRule="auto"/>
        <w:ind w:left="1418" w:right="-5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>“Da simples leitura das atividades da recorrente, extrai-se que a contratação de seguros está estrita e necessariamente vinculada às suas atividades fim; sendo que assim devem ser tidas como despesas operacionais, conforme, aliás, dispositivos contidos no RIR/00.”</w:t>
      </w:r>
    </w:p>
    <w:p w:rsidR="00D87A8A" w:rsidRDefault="00D87A8A" w:rsidP="00D87A8A">
      <w:pPr>
        <w:pStyle w:val="NormalWeb"/>
        <w:spacing w:line="276" w:lineRule="auto"/>
        <w:ind w:right="-5"/>
        <w:jc w:val="both"/>
        <w:rPr>
          <w:rFonts w:ascii="Times" w:eastAsia="MS Mincho" w:hAnsi="Times" w:cs="Times"/>
          <w:lang w:eastAsia="ja-JP"/>
        </w:rPr>
      </w:pPr>
      <w:r>
        <w:rPr>
          <w:rFonts w:ascii="Times" w:eastAsia="MS Mincho" w:hAnsi="Times" w:cs="Times"/>
          <w:lang w:eastAsia="ja-JP"/>
        </w:rPr>
        <w:t xml:space="preserve">Referido entendimento, apesar de ser observado em algumas decisões tanto de órgãos administrativos quanto judiciais, não é unanimidade entre os julgadores, causando muita controvérsia. </w:t>
      </w:r>
    </w:p>
    <w:p w:rsidR="00D87A8A" w:rsidRPr="00C73F70" w:rsidRDefault="00D87A8A" w:rsidP="00D87A8A">
      <w:pPr>
        <w:pStyle w:val="NormalWeb"/>
        <w:spacing w:line="276" w:lineRule="auto"/>
        <w:ind w:right="-5"/>
        <w:jc w:val="both"/>
        <w:rPr>
          <w:rFonts w:ascii="Times" w:eastAsia="MS Mincho" w:hAnsi="Times" w:cs="Times"/>
          <w:lang w:eastAsia="ja-JP"/>
        </w:rPr>
      </w:pPr>
      <w:r w:rsidRPr="00C73F70">
        <w:rPr>
          <w:rFonts w:ascii="Times" w:eastAsia="MS Mincho" w:hAnsi="Times" w:cs="Times"/>
          <w:lang w:eastAsia="ja-JP"/>
        </w:rPr>
        <w:t>Mais recentemente, o Superior Tribunal de Justiça, notadamente no voto do Ministro Campbell Marques</w:t>
      </w:r>
      <w:r w:rsidRPr="00C73F70">
        <w:rPr>
          <w:rFonts w:ascii="Times" w:eastAsia="MS Mincho" w:hAnsi="Times" w:cs="Times"/>
          <w:vertAlign w:val="superscript"/>
          <w:lang w:eastAsia="ja-JP"/>
        </w:rPr>
        <w:footnoteReference w:id="7"/>
      </w:r>
      <w:r w:rsidRPr="00C73F70">
        <w:rPr>
          <w:rFonts w:ascii="Times" w:eastAsia="MS Mincho" w:hAnsi="Times" w:cs="Times"/>
          <w:lang w:eastAsia="ja-JP"/>
        </w:rPr>
        <w:t xml:space="preserve">, sinalizou a adoção de um novo critério para identificação dos insumos aptos a gerar créditos de PIS/CONFINS, qual </w:t>
      </w:r>
      <w:proofErr w:type="gramStart"/>
      <w:r w:rsidRPr="00C73F70">
        <w:rPr>
          <w:rFonts w:ascii="Times" w:eastAsia="MS Mincho" w:hAnsi="Times" w:cs="Times"/>
          <w:lang w:eastAsia="ja-JP"/>
        </w:rPr>
        <w:t>seja,</w:t>
      </w:r>
      <w:proofErr w:type="gramEnd"/>
      <w:r w:rsidRPr="00C73F70">
        <w:rPr>
          <w:rFonts w:ascii="Times" w:eastAsia="MS Mincho" w:hAnsi="Times" w:cs="Times"/>
          <w:lang w:eastAsia="ja-JP"/>
        </w:rPr>
        <w:t xml:space="preserve"> o critério da “essencialidade” das despesas. Vejamos um trecho do voto do Min. Campbell Marques:</w:t>
      </w:r>
    </w:p>
    <w:p w:rsidR="00D87A8A" w:rsidRPr="00D70446" w:rsidRDefault="00D87A8A" w:rsidP="00D87A8A">
      <w:pPr>
        <w:spacing w:before="100" w:beforeAutospacing="1" w:after="100" w:afterAutospacing="1" w:line="276" w:lineRule="auto"/>
        <w:ind w:left="1418" w:right="-5"/>
        <w:jc w:val="both"/>
        <w:rPr>
          <w:rFonts w:cs="Times"/>
          <w:b/>
          <w:szCs w:val="24"/>
          <w:lang w:val="pt-BR"/>
        </w:rPr>
      </w:pPr>
      <w:proofErr w:type="gramStart"/>
      <w:r w:rsidRPr="00D70446">
        <w:rPr>
          <w:rFonts w:cs="Times"/>
          <w:szCs w:val="24"/>
          <w:lang w:val="pt-BR"/>
        </w:rPr>
        <w:t>“Tem-se, portanto, um conceito de insumos que se extrai da teleologia da própria norma para os casos ali não expressos.</w:t>
      </w:r>
      <w:proofErr w:type="gramEnd"/>
      <w:r w:rsidRPr="00D70446">
        <w:rPr>
          <w:rFonts w:cs="Times"/>
          <w:b/>
          <w:szCs w:val="24"/>
          <w:lang w:val="pt-BR"/>
        </w:rPr>
        <w:t xml:space="preserve"> Insumos, para efeitos do art. 3º, II, da Lei n. 10.637/2002, e art. 3º, II, da Lei n. 10.833/2003 são todos aqueles bens e serviços pertinentes </w:t>
      </w:r>
      <w:r w:rsidRPr="00D70446">
        <w:rPr>
          <w:rFonts w:cs="Times"/>
          <w:b/>
          <w:szCs w:val="24"/>
          <w:u w:val="single"/>
          <w:lang w:val="pt-BR"/>
        </w:rPr>
        <w:t>ao</w:t>
      </w:r>
      <w:r w:rsidRPr="00D70446">
        <w:rPr>
          <w:rFonts w:cs="Times"/>
          <w:b/>
          <w:szCs w:val="24"/>
          <w:lang w:val="pt-BR"/>
        </w:rPr>
        <w:t xml:space="preserve">, ou que viabilizam </w:t>
      </w:r>
      <w:r w:rsidRPr="00D70446">
        <w:rPr>
          <w:rFonts w:cs="Times"/>
          <w:b/>
          <w:szCs w:val="24"/>
          <w:u w:val="single"/>
          <w:lang w:val="pt-BR"/>
        </w:rPr>
        <w:t>o</w:t>
      </w:r>
      <w:r w:rsidRPr="00D70446">
        <w:rPr>
          <w:rFonts w:cs="Times"/>
          <w:b/>
          <w:szCs w:val="24"/>
          <w:lang w:val="pt-BR"/>
        </w:rPr>
        <w:t xml:space="preserve"> processo produtivo e </w:t>
      </w:r>
      <w:r w:rsidRPr="00D70446">
        <w:rPr>
          <w:rFonts w:cs="Times"/>
          <w:b/>
          <w:szCs w:val="24"/>
          <w:u w:val="single"/>
          <w:lang w:val="pt-BR"/>
        </w:rPr>
        <w:t>a</w:t>
      </w:r>
      <w:r w:rsidRPr="00D70446">
        <w:rPr>
          <w:rFonts w:cs="Times"/>
          <w:b/>
          <w:szCs w:val="24"/>
          <w:lang w:val="pt-BR"/>
        </w:rPr>
        <w:t xml:space="preserve"> prestação de serviços, que neles possam ser direta ou indiretamente empregados e cuja subtração importa na impossibilidade mesma da prestação do serviço ou da produção, isto é, </w:t>
      </w:r>
      <w:r w:rsidRPr="00D70446">
        <w:rPr>
          <w:rFonts w:cs="Times"/>
          <w:b/>
          <w:szCs w:val="24"/>
          <w:u w:val="single"/>
          <w:lang w:val="pt-BR"/>
        </w:rPr>
        <w:t>cuja subtração obsta a atividade da empresa, ou implica em substancial perda de qualidade do produto ou serviço daí resultantes</w:t>
      </w:r>
      <w:r w:rsidRPr="00D70446">
        <w:rPr>
          <w:rFonts w:cs="Times"/>
          <w:b/>
          <w:szCs w:val="24"/>
          <w:lang w:val="pt-BR"/>
        </w:rPr>
        <w:t>.</w:t>
      </w:r>
    </w:p>
    <w:p w:rsidR="00D87A8A" w:rsidRPr="00D70446" w:rsidRDefault="00D87A8A" w:rsidP="00D87A8A">
      <w:pPr>
        <w:spacing w:before="100" w:beforeAutospacing="1" w:after="100" w:afterAutospacing="1" w:line="276" w:lineRule="auto"/>
        <w:ind w:left="1418" w:right="-5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lastRenderedPageBreak/>
        <w:t xml:space="preserve">Esse conceito não sofre da excessiva restrição imposta pelas Instruções Normativas SRF n. 247/2002 e 404/2004, que importaram indevidamente o conceito de “insumos” para efeito de </w:t>
      </w:r>
      <w:proofErr w:type="spellStart"/>
      <w:r w:rsidRPr="00D70446">
        <w:rPr>
          <w:rFonts w:cs="Times"/>
          <w:szCs w:val="24"/>
          <w:lang w:val="pt-BR"/>
        </w:rPr>
        <w:t>creditamento</w:t>
      </w:r>
      <w:proofErr w:type="spellEnd"/>
      <w:r w:rsidRPr="00D70446">
        <w:rPr>
          <w:rFonts w:cs="Times"/>
          <w:szCs w:val="24"/>
          <w:lang w:val="pt-BR"/>
        </w:rPr>
        <w:t xml:space="preserve"> de IPI, e não sofre da já demonstrada excessiva elasticidade proposta pelo uso inapropriado dos conceitos de “Custos e Despesas Operacionais”, próprios da lógica do Imposto de Renda.</w:t>
      </w:r>
      <w:proofErr w:type="gramStart"/>
      <w:r w:rsidRPr="00D70446">
        <w:rPr>
          <w:rFonts w:cs="Times"/>
          <w:szCs w:val="24"/>
          <w:lang w:val="pt-BR"/>
        </w:rPr>
        <w:t>”</w:t>
      </w:r>
      <w:proofErr w:type="gramEnd"/>
    </w:p>
    <w:p w:rsidR="00D87A8A" w:rsidRDefault="00D87A8A" w:rsidP="00D87A8A">
      <w:pPr>
        <w:pStyle w:val="NormalWeb"/>
        <w:spacing w:line="276" w:lineRule="auto"/>
        <w:jc w:val="both"/>
        <w:rPr>
          <w:rFonts w:ascii="Times" w:eastAsia="MS Mincho" w:hAnsi="Times" w:cs="Times"/>
          <w:lang w:eastAsia="ja-JP"/>
        </w:rPr>
      </w:pPr>
      <w:r>
        <w:rPr>
          <w:rFonts w:ascii="Times" w:eastAsia="MS Mincho" w:hAnsi="Times" w:cs="Times"/>
          <w:lang w:eastAsia="ja-JP"/>
        </w:rPr>
        <w:t xml:space="preserve">Ocorre que o tema ainda se mostra bastante controverso, mostrando divergências inclusive dentro da própria Corte Superior. Em outra decisão, a 1ª Turma do STJ convalidou as disposições das Instruções Normativas n° 247/02 e 404/04, em processo que se discutia a possibilidade de </w:t>
      </w:r>
      <w:proofErr w:type="spellStart"/>
      <w:r>
        <w:rPr>
          <w:rFonts w:ascii="Times" w:eastAsia="MS Mincho" w:hAnsi="Times" w:cs="Times"/>
          <w:lang w:eastAsia="ja-JP"/>
        </w:rPr>
        <w:t>creditamento</w:t>
      </w:r>
      <w:proofErr w:type="spellEnd"/>
      <w:r>
        <w:rPr>
          <w:rFonts w:ascii="Times" w:eastAsia="MS Mincho" w:hAnsi="Times" w:cs="Times"/>
          <w:lang w:eastAsia="ja-JP"/>
        </w:rPr>
        <w:t xml:space="preserve"> com relação a despesas referentes a </w:t>
      </w:r>
      <w:r w:rsidRPr="00791D5A">
        <w:rPr>
          <w:rFonts w:ascii="Times" w:eastAsia="MS Mincho" w:hAnsi="Times" w:cs="Times"/>
          <w:lang w:eastAsia="ja-JP"/>
        </w:rPr>
        <w:t xml:space="preserve">comissões pagas pela representação comercial, </w:t>
      </w:r>
      <w:proofErr w:type="gramStart"/>
      <w:r w:rsidRPr="00791D5A">
        <w:rPr>
          <w:rFonts w:ascii="Times" w:eastAsia="MS Mincho" w:hAnsi="Times" w:cs="Times"/>
          <w:lang w:eastAsia="ja-JP"/>
        </w:rPr>
        <w:t>as</w:t>
      </w:r>
      <w:proofErr w:type="gramEnd"/>
      <w:r w:rsidRPr="00791D5A">
        <w:rPr>
          <w:rFonts w:ascii="Times" w:eastAsia="MS Mincho" w:hAnsi="Times" w:cs="Times"/>
          <w:lang w:eastAsia="ja-JP"/>
        </w:rPr>
        <w:t xml:space="preserve"> despesas de </w:t>
      </w:r>
      <w:r w:rsidRPr="00791D5A">
        <w:rPr>
          <w:rFonts w:ascii="Times" w:eastAsia="MS Mincho" w:hAnsi="Times" w:cs="Times"/>
          <w:i/>
          <w:iCs/>
          <w:lang w:eastAsia="ja-JP"/>
        </w:rPr>
        <w:t>marketing</w:t>
      </w:r>
      <w:r w:rsidRPr="00791D5A">
        <w:rPr>
          <w:rFonts w:ascii="Times" w:eastAsia="MS Mincho" w:hAnsi="Times" w:cs="Times"/>
          <w:lang w:eastAsia="ja-JP"/>
        </w:rPr>
        <w:t>, os serviços de consultoria prestados por pessoas jurídicas e outros, como limpeza e vigilância</w:t>
      </w:r>
      <w:r>
        <w:rPr>
          <w:rStyle w:val="Refdenotaderodap"/>
          <w:rFonts w:ascii="Times" w:eastAsia="MS Mincho" w:hAnsi="Times"/>
          <w:lang w:eastAsia="ja-JP"/>
        </w:rPr>
        <w:footnoteReference w:id="8"/>
      </w:r>
      <w:r>
        <w:rPr>
          <w:rFonts w:ascii="Times" w:eastAsia="MS Mincho" w:hAnsi="Times" w:cs="Times"/>
          <w:lang w:eastAsia="ja-JP"/>
        </w:rPr>
        <w:t>:</w:t>
      </w:r>
    </w:p>
    <w:p w:rsidR="00D87A8A" w:rsidRPr="00D70446" w:rsidRDefault="00D87A8A" w:rsidP="00D87A8A">
      <w:pPr>
        <w:spacing w:line="276" w:lineRule="auto"/>
        <w:ind w:left="1440"/>
        <w:jc w:val="both"/>
        <w:rPr>
          <w:rFonts w:cs="Times"/>
          <w:szCs w:val="24"/>
          <w:lang w:val="pt-BR"/>
        </w:rPr>
      </w:pPr>
      <w:proofErr w:type="gramStart"/>
      <w:r w:rsidRPr="00D70446">
        <w:rPr>
          <w:rFonts w:cs="Times"/>
          <w:szCs w:val="24"/>
          <w:lang w:val="pt-BR"/>
        </w:rPr>
        <w:t>“PROCESSUAL CIVIL E TRIBUTÁRIO.</w:t>
      </w:r>
      <w:proofErr w:type="gramEnd"/>
      <w:r w:rsidRPr="00D70446">
        <w:rPr>
          <w:rFonts w:cs="Times"/>
          <w:szCs w:val="24"/>
          <w:lang w:val="pt-BR"/>
        </w:rPr>
        <w:t xml:space="preserve"> PIS E COFINS. CREDITAMENTO. LEIS Nº 10.637⁄2002 E 10.833⁄2003.  NÃO-CUMULATIVIDADE. ART. 195, § 12, DA CF. MATÉRIA EMINENTEMENTE CONSTITUCIONAL. INSTRUÇÕES NORMATIVAS SRF 247⁄02 e SRF 404⁄04. EXPLICITAÇÃO DO CONCEITO DE INSUMO. BENS E SERVIÇOS EMPREGADOS OU UTILIZADOS DIRETAMENTE NO PROCESSO PRODUTIVO. BENEFÍCIO FISCAL. INTERPRETAÇÃO EXTENSIVA. IMPOSSIBILIDADE.  ART. 111 CTN. </w:t>
      </w:r>
    </w:p>
    <w:p w:rsidR="00D87A8A" w:rsidRPr="00D70446" w:rsidRDefault="00D87A8A" w:rsidP="00D87A8A">
      <w:pPr>
        <w:spacing w:line="276" w:lineRule="auto"/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 xml:space="preserve">1. A análise do alcance do conceito de </w:t>
      </w:r>
      <w:proofErr w:type="spellStart"/>
      <w:r w:rsidRPr="00D70446">
        <w:rPr>
          <w:rFonts w:cs="Times"/>
          <w:szCs w:val="24"/>
          <w:lang w:val="pt-BR"/>
        </w:rPr>
        <w:t>não-cumulatividade</w:t>
      </w:r>
      <w:proofErr w:type="spellEnd"/>
      <w:r w:rsidRPr="00D70446">
        <w:rPr>
          <w:rFonts w:cs="Times"/>
          <w:szCs w:val="24"/>
          <w:lang w:val="pt-BR"/>
        </w:rPr>
        <w:t xml:space="preserve">, previsto no art. 195, § 12, da CF, é vedada neste Tribunal Superior, por se tratar de matéria eminentemente constitucional, </w:t>
      </w:r>
      <w:proofErr w:type="gramStart"/>
      <w:r w:rsidRPr="00D70446">
        <w:rPr>
          <w:rFonts w:cs="Times"/>
          <w:szCs w:val="24"/>
          <w:lang w:val="pt-BR"/>
        </w:rPr>
        <w:t>sob pena</w:t>
      </w:r>
      <w:proofErr w:type="gramEnd"/>
      <w:r w:rsidRPr="00D70446">
        <w:rPr>
          <w:rFonts w:cs="Times"/>
          <w:szCs w:val="24"/>
          <w:lang w:val="pt-BR"/>
        </w:rPr>
        <w:t xml:space="preserve"> de usurpação da competência do Supremo Tribunal Federal. </w:t>
      </w:r>
    </w:p>
    <w:p w:rsidR="00D87A8A" w:rsidRPr="00D70446" w:rsidRDefault="00D87A8A" w:rsidP="00D87A8A">
      <w:pPr>
        <w:spacing w:line="276" w:lineRule="auto"/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 xml:space="preserve">2. As Instruções Normativas SRF 247⁄02 e SRF 404⁄04 não restringem, mas apenas explicitam o conceito de insumo previsto nas Leis 10.637⁄02 e 10.833⁄03. </w:t>
      </w:r>
    </w:p>
    <w:p w:rsidR="00D87A8A" w:rsidRPr="00D70446" w:rsidRDefault="00D87A8A" w:rsidP="00D87A8A">
      <w:pPr>
        <w:spacing w:line="276" w:lineRule="auto"/>
        <w:ind w:left="1440"/>
        <w:jc w:val="both"/>
        <w:rPr>
          <w:rFonts w:cs="Times"/>
          <w:b/>
          <w:szCs w:val="24"/>
          <w:lang w:val="pt-BR"/>
        </w:rPr>
      </w:pPr>
      <w:r w:rsidRPr="00D70446">
        <w:rPr>
          <w:rFonts w:cs="Times"/>
          <w:b/>
          <w:szCs w:val="24"/>
          <w:lang w:val="pt-BR"/>
        </w:rPr>
        <w:t xml:space="preserve">3. Possibilidade de </w:t>
      </w:r>
      <w:proofErr w:type="spellStart"/>
      <w:r w:rsidRPr="00D70446">
        <w:rPr>
          <w:rFonts w:cs="Times"/>
          <w:b/>
          <w:szCs w:val="24"/>
          <w:lang w:val="pt-BR"/>
        </w:rPr>
        <w:t>creditamento</w:t>
      </w:r>
      <w:proofErr w:type="spellEnd"/>
      <w:r w:rsidRPr="00D70446">
        <w:rPr>
          <w:rFonts w:cs="Times"/>
          <w:b/>
          <w:szCs w:val="24"/>
          <w:lang w:val="pt-BR"/>
        </w:rPr>
        <w:t xml:space="preserve"> de PIS e COFINS apenas em relação aos bens e serviços empregados ou utilizados diretamente sobre o produto em fabricação.</w:t>
      </w:r>
    </w:p>
    <w:p w:rsidR="00D87A8A" w:rsidRPr="00D70446" w:rsidRDefault="00D87A8A" w:rsidP="00D87A8A">
      <w:pPr>
        <w:spacing w:line="276" w:lineRule="auto"/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 xml:space="preserve">4. </w:t>
      </w:r>
      <w:proofErr w:type="gramStart"/>
      <w:r w:rsidRPr="00D70446">
        <w:rPr>
          <w:rFonts w:cs="Times"/>
          <w:szCs w:val="24"/>
          <w:lang w:val="pt-BR"/>
        </w:rPr>
        <w:t>Interpretação extensiva que não se admite nos casos de concessão de benefício fiscal (art. 111 do CTN).”</w:t>
      </w:r>
      <w:proofErr w:type="gramEnd"/>
      <w:r w:rsidRPr="00D70446">
        <w:rPr>
          <w:rFonts w:cs="Times"/>
          <w:szCs w:val="24"/>
          <w:lang w:val="pt-BR"/>
        </w:rPr>
        <w:t xml:space="preserve"> </w:t>
      </w:r>
    </w:p>
    <w:p w:rsidR="00D87A8A" w:rsidRDefault="00D87A8A" w:rsidP="00D87A8A">
      <w:pPr>
        <w:pStyle w:val="NormalWeb"/>
        <w:spacing w:line="276" w:lineRule="auto"/>
        <w:jc w:val="both"/>
        <w:rPr>
          <w:rFonts w:ascii="Times" w:eastAsia="MS Mincho" w:hAnsi="Times" w:cs="Times"/>
          <w:lang w:eastAsia="ja-JP"/>
        </w:rPr>
      </w:pPr>
      <w:r>
        <w:rPr>
          <w:rFonts w:ascii="Times" w:eastAsia="MS Mincho" w:hAnsi="Times" w:cs="Times"/>
          <w:lang w:eastAsia="ja-JP"/>
        </w:rPr>
        <w:t xml:space="preserve">No âmbito administrativo a controvérsia também é verificada, causando ainda mais insegurança jurídica às empresas que possuem elevados gastos com despesas diversas no seu dia a dia. O CARF possui várias decisões sobre o tema, mas ainda não chegou à esperada uniformidade no entendimento. </w:t>
      </w:r>
    </w:p>
    <w:p w:rsidR="00D87A8A" w:rsidRPr="00AC21AF" w:rsidRDefault="00D87A8A" w:rsidP="00D87A8A">
      <w:pPr>
        <w:pStyle w:val="NormalWeb"/>
        <w:spacing w:line="276" w:lineRule="auto"/>
        <w:jc w:val="both"/>
        <w:rPr>
          <w:rFonts w:ascii="Times" w:eastAsia="MS Mincho" w:hAnsi="Times" w:cs="Times"/>
          <w:lang w:eastAsia="ja-JP"/>
        </w:rPr>
      </w:pPr>
      <w:r>
        <w:rPr>
          <w:rFonts w:ascii="Times" w:eastAsia="MS Mincho" w:hAnsi="Times" w:cs="Times"/>
          <w:lang w:eastAsia="ja-JP"/>
        </w:rPr>
        <w:t xml:space="preserve">Entretanto, recentemente o órgão adotou uma postura mais favorável ao pleito dos contribuintes. Neste sentido, tomou grande notoriedade </w:t>
      </w:r>
      <w:proofErr w:type="gramStart"/>
      <w:r>
        <w:rPr>
          <w:rFonts w:ascii="Times" w:eastAsia="MS Mincho" w:hAnsi="Times" w:cs="Times"/>
          <w:lang w:eastAsia="ja-JP"/>
        </w:rPr>
        <w:t>a</w:t>
      </w:r>
      <w:proofErr w:type="gramEnd"/>
      <w:r>
        <w:rPr>
          <w:rFonts w:ascii="Times" w:eastAsia="MS Mincho" w:hAnsi="Times" w:cs="Times"/>
          <w:lang w:eastAsia="ja-JP"/>
        </w:rPr>
        <w:t xml:space="preserve"> decisão da Câmara Superior prolatada em 2012, que adotou um entendimento mais abrangente se comparado a noção de insumos para fins de IPI </w:t>
      </w:r>
      <w:r>
        <w:rPr>
          <w:rFonts w:ascii="Times" w:eastAsia="MS Mincho" w:hAnsi="Times" w:cs="Times"/>
          <w:lang w:eastAsia="ja-JP"/>
        </w:rPr>
        <w:lastRenderedPageBreak/>
        <w:t xml:space="preserve">(adotada pelas </w:t>
      </w:r>
      <w:proofErr w:type="spellStart"/>
      <w:r>
        <w:rPr>
          <w:rFonts w:ascii="Times" w:eastAsia="MS Mincho" w:hAnsi="Times" w:cs="Times"/>
          <w:lang w:eastAsia="ja-JP"/>
        </w:rPr>
        <w:t>INs</w:t>
      </w:r>
      <w:proofErr w:type="spellEnd"/>
      <w:r>
        <w:rPr>
          <w:rFonts w:ascii="Times" w:eastAsia="MS Mincho" w:hAnsi="Times" w:cs="Times"/>
          <w:lang w:eastAsia="ja-JP"/>
        </w:rPr>
        <w:t xml:space="preserve"> 202/02 e 404/04), porém mais restritivo quando comparado ao conceito de despesas necessárias para fins de IRPJ</w:t>
      </w:r>
      <w:r>
        <w:rPr>
          <w:rStyle w:val="Refdenotaderodap"/>
          <w:rFonts w:ascii="Times" w:eastAsia="MS Mincho" w:hAnsi="Times"/>
          <w:lang w:eastAsia="ja-JP"/>
        </w:rPr>
        <w:footnoteReference w:id="9"/>
      </w:r>
      <w:r>
        <w:rPr>
          <w:rFonts w:ascii="Times" w:eastAsia="MS Mincho" w:hAnsi="Times" w:cs="Times"/>
          <w:lang w:eastAsia="ja-JP"/>
        </w:rPr>
        <w:t>:</w:t>
      </w:r>
    </w:p>
    <w:p w:rsidR="00D87A8A" w:rsidRPr="00D70446" w:rsidRDefault="00D87A8A" w:rsidP="00D87A8A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 xml:space="preserve">“COFINS. INDUMENTÁRIA. INSUMOS. DIREITO DE </w:t>
      </w:r>
      <w:proofErr w:type="gramStart"/>
      <w:r w:rsidRPr="00D70446">
        <w:rPr>
          <w:rFonts w:cs="Times"/>
          <w:szCs w:val="24"/>
          <w:lang w:val="pt-BR"/>
        </w:rPr>
        <w:t>CRÉDITO.</w:t>
      </w:r>
      <w:proofErr w:type="gramEnd"/>
      <w:r w:rsidRPr="00D70446">
        <w:rPr>
          <w:rFonts w:cs="Times"/>
          <w:szCs w:val="24"/>
          <w:lang w:val="pt-BR"/>
        </w:rPr>
        <w:t>ART. 3º LEI 10.833/03.</w:t>
      </w:r>
    </w:p>
    <w:p w:rsidR="00D87A8A" w:rsidRPr="00D70446" w:rsidRDefault="00D87A8A" w:rsidP="00D87A8A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 xml:space="preserve">Os dispêndios, denominados insumos, dedutíveis da </w:t>
      </w:r>
      <w:proofErr w:type="spellStart"/>
      <w:proofErr w:type="gramStart"/>
      <w:r w:rsidRPr="00D70446">
        <w:rPr>
          <w:rFonts w:cs="Times"/>
          <w:szCs w:val="24"/>
          <w:lang w:val="pt-BR"/>
        </w:rPr>
        <w:t>Cofins</w:t>
      </w:r>
      <w:proofErr w:type="spellEnd"/>
      <w:proofErr w:type="gramEnd"/>
      <w:r w:rsidRPr="00D70446">
        <w:rPr>
          <w:rFonts w:cs="Times"/>
          <w:szCs w:val="24"/>
          <w:lang w:val="pt-BR"/>
        </w:rPr>
        <w:t xml:space="preserve"> não cumulativa, </w:t>
      </w:r>
      <w:r w:rsidRPr="00D70446">
        <w:rPr>
          <w:rFonts w:cs="Times"/>
          <w:b/>
          <w:szCs w:val="24"/>
          <w:lang w:val="pt-BR"/>
        </w:rPr>
        <w:t>são todos aqueles relacionados diretamente com a produção do contribuinte e que participem, afetem, o universo das receitas tributáveis pela referida contribuição social.</w:t>
      </w:r>
      <w:r w:rsidRPr="00D70446">
        <w:rPr>
          <w:rFonts w:cs="Times"/>
          <w:szCs w:val="24"/>
          <w:lang w:val="pt-BR"/>
        </w:rPr>
        <w:t xml:space="preserve"> A indumentária imposta pelo próprio Poder Público na indústria de processamento de alimentos exigência sanitária que deve ser obrigatoriamente cumprida é insumo inerente à produção da indústria avícola, e, portanto, pode ser abatida no cômputo de referido tributo.</w:t>
      </w:r>
    </w:p>
    <w:p w:rsidR="00D87A8A" w:rsidRPr="00D70446" w:rsidRDefault="00D87A8A" w:rsidP="00D87A8A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"/>
          <w:szCs w:val="24"/>
          <w:lang w:val="pt-BR"/>
        </w:rPr>
      </w:pPr>
    </w:p>
    <w:p w:rsidR="00D87A8A" w:rsidRPr="00D70446" w:rsidRDefault="00D87A8A" w:rsidP="00D87A8A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>[…]</w:t>
      </w:r>
    </w:p>
    <w:p w:rsidR="00D87A8A" w:rsidRPr="00D70446" w:rsidRDefault="00D87A8A" w:rsidP="00D87A8A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 xml:space="preserve">   </w:t>
      </w:r>
    </w:p>
    <w:p w:rsidR="00D87A8A" w:rsidRPr="00D70446" w:rsidRDefault="00D87A8A" w:rsidP="00D87A8A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 xml:space="preserve">E quais são esses dispêndios, denominados insumos, dedutíveis da COFINS não cumulativa? Entendo que sejam todos aqueles relacionados diretamente com a produção do contribuinte e que participem, </w:t>
      </w:r>
      <w:proofErr w:type="gramStart"/>
      <w:r w:rsidRPr="00D70446">
        <w:rPr>
          <w:rFonts w:cs="Times"/>
          <w:szCs w:val="24"/>
          <w:lang w:val="pt-BR"/>
        </w:rPr>
        <w:t>afetem,</w:t>
      </w:r>
      <w:proofErr w:type="gramEnd"/>
      <w:r w:rsidRPr="00D70446">
        <w:rPr>
          <w:rFonts w:cs="Times"/>
          <w:szCs w:val="24"/>
          <w:lang w:val="pt-BR"/>
        </w:rPr>
        <w:t xml:space="preserve"> o universo das receitas tributáveis pelas contribuições ao PIS e COFINS. </w:t>
      </w:r>
    </w:p>
    <w:p w:rsidR="00D87A8A" w:rsidRPr="00D70446" w:rsidRDefault="00D87A8A" w:rsidP="00D87A8A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"/>
          <w:szCs w:val="24"/>
          <w:lang w:val="pt-BR"/>
        </w:rPr>
      </w:pPr>
    </w:p>
    <w:p w:rsidR="00D87A8A" w:rsidRPr="00D70446" w:rsidRDefault="00D87A8A" w:rsidP="00D87A8A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>[…]</w:t>
      </w:r>
    </w:p>
    <w:p w:rsidR="00D87A8A" w:rsidRPr="00D70446" w:rsidRDefault="00D87A8A" w:rsidP="00D87A8A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"/>
          <w:szCs w:val="24"/>
          <w:lang w:val="pt-BR"/>
        </w:rPr>
      </w:pPr>
    </w:p>
    <w:p w:rsidR="00D87A8A" w:rsidRPr="00D70446" w:rsidRDefault="00D87A8A" w:rsidP="00D87A8A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 xml:space="preserve">Em minha opinião, o texto do artigo 3º da Lei 10.637/2002, bem assim da Lei 10.833/2003, não poderia ser mais específico ao regrar os créditos suscetíveis de abatimento pelo contribuinte. É evidente que não se tem como enumerar todos os eventos capazes de gerar crédito, mas diante do que dispõe a lei para identificar se o dispêndio é suscetível de abatimento, se o mesmo se consubstancia em insumo, basta verificar se o mesmo corresponde </w:t>
      </w:r>
      <w:proofErr w:type="gramStart"/>
      <w:r w:rsidRPr="00D70446">
        <w:rPr>
          <w:rFonts w:cs="Times"/>
          <w:szCs w:val="24"/>
          <w:lang w:val="pt-BR"/>
        </w:rPr>
        <w:t>a</w:t>
      </w:r>
      <w:proofErr w:type="gramEnd"/>
      <w:r w:rsidRPr="00D70446">
        <w:rPr>
          <w:rFonts w:cs="Times"/>
          <w:szCs w:val="24"/>
          <w:lang w:val="pt-BR"/>
        </w:rPr>
        <w:t xml:space="preserve"> resposta afirmativa da seguinte indagação: </w:t>
      </w:r>
      <w:r w:rsidRPr="00D70446">
        <w:rPr>
          <w:rFonts w:cs="Times"/>
          <w:b/>
          <w:szCs w:val="24"/>
          <w:lang w:val="pt-BR"/>
        </w:rPr>
        <w:t xml:space="preserve">o dispêndio é indispensável à produção de bens ou à prestação de serviços geradores de receitas tributáveis pelo PIS ou pela COFINS não cumulativos? </w:t>
      </w:r>
      <w:proofErr w:type="gramStart"/>
      <w:r w:rsidRPr="00D70446">
        <w:rPr>
          <w:rFonts w:cs="Times"/>
          <w:b/>
          <w:szCs w:val="24"/>
          <w:lang w:val="pt-BR"/>
        </w:rPr>
        <w:t>Se sim, o direito de crédito do contribuinte, a meu ver, é inquestionável.</w:t>
      </w:r>
      <w:r w:rsidRPr="00D70446">
        <w:rPr>
          <w:rFonts w:cs="Times"/>
          <w:szCs w:val="24"/>
          <w:lang w:val="pt-BR"/>
        </w:rPr>
        <w:t>”</w:t>
      </w:r>
      <w:proofErr w:type="gramEnd"/>
    </w:p>
    <w:p w:rsidR="00D87A8A" w:rsidRDefault="00D87A8A" w:rsidP="00D87A8A">
      <w:pPr>
        <w:pStyle w:val="NormalWeb"/>
        <w:spacing w:line="276" w:lineRule="auto"/>
        <w:jc w:val="both"/>
        <w:rPr>
          <w:rFonts w:ascii="Times" w:eastAsia="MS Mincho" w:hAnsi="Times" w:cs="Times"/>
          <w:lang w:eastAsia="ja-JP"/>
        </w:rPr>
      </w:pPr>
      <w:r>
        <w:rPr>
          <w:rFonts w:ascii="Times" w:eastAsia="MS Mincho" w:hAnsi="Times" w:cs="Times"/>
          <w:lang w:eastAsia="ja-JP"/>
        </w:rPr>
        <w:t xml:space="preserve">Nota-se, pelo teor da decisão, que o indispensável para determinação da possibilidade de </w:t>
      </w:r>
      <w:proofErr w:type="spellStart"/>
      <w:r>
        <w:rPr>
          <w:rFonts w:ascii="Times" w:eastAsia="MS Mincho" w:hAnsi="Times" w:cs="Times"/>
          <w:lang w:eastAsia="ja-JP"/>
        </w:rPr>
        <w:t>creditamento</w:t>
      </w:r>
      <w:proofErr w:type="spellEnd"/>
      <w:r>
        <w:rPr>
          <w:rFonts w:ascii="Times" w:eastAsia="MS Mincho" w:hAnsi="Times" w:cs="Times"/>
          <w:lang w:eastAsia="ja-JP"/>
        </w:rPr>
        <w:t xml:space="preserve"> do PIS e da COFINS é a essencialidade da despesa quando observada a produção do bem ou prestação do serviço. </w:t>
      </w:r>
    </w:p>
    <w:p w:rsidR="00D87A8A" w:rsidRPr="00C73F70" w:rsidRDefault="00D87A8A" w:rsidP="00D87A8A">
      <w:pPr>
        <w:pStyle w:val="NormalWeb"/>
        <w:spacing w:line="276" w:lineRule="auto"/>
        <w:jc w:val="both"/>
        <w:rPr>
          <w:rFonts w:ascii="Times" w:eastAsia="MS Mincho" w:hAnsi="Times" w:cs="Times"/>
          <w:lang w:eastAsia="ja-JP"/>
        </w:rPr>
      </w:pPr>
      <w:r>
        <w:rPr>
          <w:rFonts w:ascii="Times" w:eastAsia="MS Mincho" w:hAnsi="Times" w:cs="Times"/>
          <w:lang w:eastAsia="ja-JP"/>
        </w:rPr>
        <w:t xml:space="preserve">Nestes termos, </w:t>
      </w:r>
      <w:r w:rsidRPr="00C73F70">
        <w:rPr>
          <w:rFonts w:ascii="Times" w:eastAsia="MS Mincho" w:hAnsi="Times" w:cs="Times"/>
          <w:lang w:eastAsia="ja-JP"/>
        </w:rPr>
        <w:t xml:space="preserve">apesar de recente, constata-se haver uma nova tendência de caracterização do termo insumo considerando-se o grau de essencialidade e necessidade do produto ou serviço à atividade do contribuinte. </w:t>
      </w:r>
    </w:p>
    <w:p w:rsidR="00D87A8A" w:rsidRDefault="00D87A8A" w:rsidP="00D87A8A">
      <w:pPr>
        <w:pStyle w:val="NormalWeb"/>
        <w:spacing w:line="276" w:lineRule="auto"/>
        <w:jc w:val="both"/>
        <w:rPr>
          <w:rFonts w:ascii="Times" w:eastAsia="MS Mincho" w:hAnsi="Times" w:cs="Times"/>
          <w:lang w:eastAsia="ja-JP"/>
        </w:rPr>
      </w:pPr>
      <w:r>
        <w:rPr>
          <w:rFonts w:ascii="Times" w:eastAsia="MS Mincho" w:hAnsi="Times" w:cs="Times"/>
          <w:lang w:eastAsia="ja-JP"/>
        </w:rPr>
        <w:t>Cumpre ressaltar que, apesar de a decisão acima ter sido prolatada pelo órgão máximo do CARF, esta não possui poder vinculante</w:t>
      </w:r>
      <w:r w:rsidRPr="00D0698C">
        <w:rPr>
          <w:rFonts w:eastAsia="MS Mincho"/>
        </w:rPr>
        <w:t xml:space="preserve">, sendo aplicável tão somente às partes envolvidas no processo. </w:t>
      </w:r>
      <w:r w:rsidRPr="00D0698C">
        <w:rPr>
          <w:rFonts w:eastAsia="MS Mincho"/>
        </w:rPr>
        <w:lastRenderedPageBreak/>
        <w:t>Além disso, parece-nos que a tendência é de que a Corte continue adotando um posicionamento específico a cada caso levado a julgamento.</w:t>
      </w:r>
      <w:r>
        <w:rPr>
          <w:rFonts w:ascii="Times" w:eastAsia="MS Mincho" w:hAnsi="Times" w:cs="Times"/>
          <w:lang w:eastAsia="ja-JP"/>
        </w:rPr>
        <w:t xml:space="preserve"> </w:t>
      </w:r>
    </w:p>
    <w:p w:rsidR="00D87A8A" w:rsidRPr="00D0698C" w:rsidRDefault="00D87A8A" w:rsidP="00D87A8A">
      <w:pPr>
        <w:spacing w:line="276" w:lineRule="auto"/>
        <w:rPr>
          <w:lang w:val="pt-BR" w:eastAsia="ja-JP"/>
        </w:rPr>
      </w:pPr>
      <w:r w:rsidRPr="00D0698C">
        <w:rPr>
          <w:lang w:val="pt-BR" w:eastAsia="ja-JP"/>
        </w:rPr>
        <w:t xml:space="preserve">Por fim, não é demais reiterar que esse entendimento ainda não é aceito pela RFB, de modo que, se realizado o </w:t>
      </w:r>
      <w:proofErr w:type="spellStart"/>
      <w:r w:rsidRPr="00D0698C">
        <w:rPr>
          <w:lang w:val="pt-BR" w:eastAsia="ja-JP"/>
        </w:rPr>
        <w:t>creditamento</w:t>
      </w:r>
      <w:proofErr w:type="spellEnd"/>
      <w:r w:rsidRPr="00D0698C">
        <w:rPr>
          <w:lang w:val="pt-BR" w:eastAsia="ja-JP"/>
        </w:rPr>
        <w:t>, este provavelmente estará sujeito à autuação fiscal, cujas chances de êxito em eventual defesa são classificadas como possíveis.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pStyle w:val="Ttulo2"/>
      </w:pPr>
    </w:p>
    <w:p w:rsidR="00D87A8A" w:rsidRDefault="00D87A8A" w:rsidP="00D87A8A">
      <w:pPr>
        <w:pStyle w:val="Ttulo2"/>
      </w:pPr>
      <w:r>
        <w:t>III – Decisões específicas ao caso concreto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Diante das inúmeras incertezas sobre o tema, faz-se necessária a análise específica de cada situação à luz da jurisprudência para se tentar chegar a uma definição quanto aos riscos na tomada de créditos de PIS e de COFINS.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307FA6" w:rsidRDefault="00D87A8A" w:rsidP="00D87A8A">
      <w:pPr>
        <w:jc w:val="both"/>
        <w:rPr>
          <w:i/>
          <w:lang w:val="pt-BR"/>
        </w:rPr>
      </w:pPr>
      <w:r w:rsidRPr="00307FA6">
        <w:rPr>
          <w:i/>
          <w:lang w:val="pt-BR"/>
        </w:rPr>
        <w:t>Leasing operacional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Iniciamos a análise pelo último item, – despesas de leasing operacional - por estar expressamente previsto na legislação regente.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Conforme prevê o inciso V do mesmo art. 3º da Lei n° 10.833/03, é permitida a apropriação de créditos em decorrência da contraprestação de operação de arrendamento mercantil: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D70446" w:rsidRDefault="00D87A8A" w:rsidP="00D87A8A">
      <w:pPr>
        <w:spacing w:line="276" w:lineRule="auto"/>
        <w:ind w:left="1440"/>
        <w:jc w:val="both"/>
        <w:rPr>
          <w:rFonts w:cs="Times"/>
          <w:szCs w:val="24"/>
          <w:lang w:val="pt-BR"/>
        </w:rPr>
      </w:pPr>
      <w:proofErr w:type="gramStart"/>
      <w:r w:rsidRPr="00D70446">
        <w:rPr>
          <w:rFonts w:cs="Times"/>
          <w:szCs w:val="24"/>
          <w:lang w:val="pt-BR"/>
        </w:rPr>
        <w:t>“Art. 3o Do valor apurado na forma do art. 2o a pessoa jurídica poderá descontar créditos calculados em relação a: </w:t>
      </w:r>
    </w:p>
    <w:p w:rsidR="00D87A8A" w:rsidRPr="00D70446" w:rsidRDefault="00D87A8A" w:rsidP="00D87A8A">
      <w:pPr>
        <w:spacing w:line="276" w:lineRule="auto"/>
        <w:ind w:left="1440"/>
        <w:jc w:val="both"/>
        <w:rPr>
          <w:rFonts w:cs="Times"/>
          <w:szCs w:val="24"/>
          <w:lang w:val="pt-BR"/>
        </w:rPr>
      </w:pPr>
      <w:proofErr w:type="gramEnd"/>
    </w:p>
    <w:p w:rsidR="00D87A8A" w:rsidRPr="0093130A" w:rsidRDefault="00D87A8A" w:rsidP="00D87A8A">
      <w:pPr>
        <w:spacing w:line="276" w:lineRule="auto"/>
        <w:ind w:left="1440"/>
        <w:jc w:val="both"/>
        <w:rPr>
          <w:rFonts w:cs="Times"/>
          <w:szCs w:val="24"/>
        </w:rPr>
      </w:pPr>
      <w:r w:rsidRPr="0093130A">
        <w:rPr>
          <w:rFonts w:cs="Times"/>
          <w:szCs w:val="24"/>
        </w:rPr>
        <w:t>[…]</w:t>
      </w:r>
    </w:p>
    <w:p w:rsidR="00D87A8A" w:rsidRPr="0093130A" w:rsidRDefault="00D87A8A" w:rsidP="00D87A8A">
      <w:pPr>
        <w:spacing w:line="276" w:lineRule="auto"/>
        <w:ind w:left="1440"/>
        <w:jc w:val="both"/>
        <w:rPr>
          <w:rFonts w:cs="Times"/>
          <w:szCs w:val="24"/>
        </w:rPr>
      </w:pPr>
    </w:p>
    <w:p w:rsidR="00D87A8A" w:rsidRPr="00D70446" w:rsidRDefault="00D87A8A" w:rsidP="00D87A8A">
      <w:pPr>
        <w:spacing w:line="276" w:lineRule="auto"/>
        <w:ind w:left="1440"/>
        <w:jc w:val="both"/>
        <w:rPr>
          <w:rFonts w:cs="Times"/>
          <w:szCs w:val="24"/>
          <w:lang w:val="pt-BR"/>
        </w:rPr>
      </w:pPr>
      <w:proofErr w:type="gramStart"/>
      <w:r w:rsidRPr="00D70446">
        <w:rPr>
          <w:rFonts w:cs="Times"/>
          <w:szCs w:val="24"/>
          <w:lang w:val="pt-BR"/>
        </w:rPr>
        <w:t>V - valor das contraprestações de operações de arrendamento mercantil de pessoa jurídica, exceto de optante pelo Sistema Integrado de Pagamento de Impostos e Contribuições das Microempresas e das Empresas de Pequeno Porte – SIMPLES.”</w:t>
      </w:r>
      <w:proofErr w:type="gramEnd"/>
    </w:p>
    <w:p w:rsidR="00D87A8A" w:rsidRDefault="00D87A8A" w:rsidP="00D87A8A">
      <w:pPr>
        <w:spacing w:line="276" w:lineRule="auto"/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Vê-se, pois, que com base no dispositivo transcrito, </w:t>
      </w:r>
      <w:r w:rsidR="008E680F">
        <w:rPr>
          <w:lang w:val="pt-BR"/>
        </w:rPr>
        <w:t>o contribuinte</w:t>
      </w:r>
      <w:r>
        <w:rPr>
          <w:lang w:val="pt-BR"/>
        </w:rPr>
        <w:t xml:space="preserve"> poderá apropriar créditos de PIS e de COFINS com relação às contraprestações decorrente das operações de leasing realizadas para aquisição dos carros. 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Para fins de </w:t>
      </w:r>
      <w:proofErr w:type="spellStart"/>
      <w:r>
        <w:rPr>
          <w:lang w:val="pt-BR"/>
        </w:rPr>
        <w:t>creditamento</w:t>
      </w:r>
      <w:proofErr w:type="spellEnd"/>
      <w:r>
        <w:rPr>
          <w:lang w:val="pt-BR"/>
        </w:rPr>
        <w:t>, não faz diferença tratar-se de leasing operacional ou mercantil, já que a legislação não traz tal distinção. Também não existe aqui a exigência de que o bem objeto do arrendamento esteja essencialmente ligado ao processo produtivo, bastando tratar-se de verdadeira operação de arrendamento mercantil.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CF1491" w:rsidRDefault="00D87A8A" w:rsidP="00D87A8A">
      <w:pPr>
        <w:jc w:val="both"/>
        <w:rPr>
          <w:rFonts w:cs="Times"/>
          <w:i/>
          <w:szCs w:val="24"/>
        </w:rPr>
      </w:pPr>
      <w:r w:rsidRPr="00307FA6">
        <w:rPr>
          <w:i/>
          <w:lang w:val="pt-BR"/>
        </w:rPr>
        <w:t>Combustível</w:t>
      </w:r>
    </w:p>
    <w:p w:rsidR="00D87A8A" w:rsidRDefault="00D87A8A" w:rsidP="00D87A8A">
      <w:pPr>
        <w:ind w:left="1440"/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Assim como no caso do leasing, as despesas com combustíveis também </w:t>
      </w:r>
      <w:proofErr w:type="gramStart"/>
      <w:r>
        <w:rPr>
          <w:lang w:val="pt-BR"/>
        </w:rPr>
        <w:t>encontram-se</w:t>
      </w:r>
      <w:proofErr w:type="gramEnd"/>
      <w:r>
        <w:rPr>
          <w:lang w:val="pt-BR"/>
        </w:rPr>
        <w:t xml:space="preserve"> expressamente previstas como passíveis de </w:t>
      </w:r>
      <w:proofErr w:type="spellStart"/>
      <w:r>
        <w:rPr>
          <w:lang w:val="pt-BR"/>
        </w:rPr>
        <w:t>creditamento</w:t>
      </w:r>
      <w:proofErr w:type="spellEnd"/>
      <w:r>
        <w:rPr>
          <w:lang w:val="pt-BR"/>
        </w:rPr>
        <w:t>, nos termos do próprio inciso II do art. 3º já mencionado:</w:t>
      </w:r>
    </w:p>
    <w:p w:rsidR="00D87A8A" w:rsidRPr="00D70446" w:rsidRDefault="00D87A8A" w:rsidP="00D87A8A">
      <w:pPr>
        <w:spacing w:before="100" w:beforeAutospacing="1" w:after="100" w:afterAutospacing="1" w:line="276" w:lineRule="auto"/>
        <w:ind w:left="1418" w:right="-5"/>
        <w:jc w:val="both"/>
        <w:rPr>
          <w:rFonts w:cs="Times"/>
          <w:szCs w:val="24"/>
          <w:lang w:val="pt-BR"/>
        </w:rPr>
      </w:pPr>
      <w:proofErr w:type="gramStart"/>
      <w:r w:rsidRPr="00D70446">
        <w:rPr>
          <w:rFonts w:cs="Times"/>
          <w:szCs w:val="24"/>
          <w:lang w:val="pt-BR"/>
        </w:rPr>
        <w:lastRenderedPageBreak/>
        <w:t>“Art. 3</w:t>
      </w:r>
      <w:r w:rsidRPr="00D70446">
        <w:rPr>
          <w:rFonts w:cs="Times"/>
          <w:szCs w:val="24"/>
          <w:u w:val="single"/>
          <w:vertAlign w:val="superscript"/>
          <w:lang w:val="pt-BR"/>
        </w:rPr>
        <w:t>o</w:t>
      </w:r>
      <w:r w:rsidRPr="00D70446">
        <w:rPr>
          <w:rFonts w:cs="Times"/>
          <w:szCs w:val="24"/>
          <w:lang w:val="pt-BR"/>
        </w:rPr>
        <w:t xml:space="preserve"> Do valor apurado na forma do art. 2</w:t>
      </w:r>
      <w:r w:rsidRPr="00D70446">
        <w:rPr>
          <w:rFonts w:cs="Times"/>
          <w:szCs w:val="24"/>
          <w:u w:val="single"/>
          <w:vertAlign w:val="superscript"/>
          <w:lang w:val="pt-BR"/>
        </w:rPr>
        <w:t>o</w:t>
      </w:r>
      <w:r w:rsidRPr="00D70446">
        <w:rPr>
          <w:rFonts w:cs="Times"/>
          <w:szCs w:val="24"/>
          <w:lang w:val="pt-BR"/>
        </w:rPr>
        <w:t xml:space="preserve"> a pessoa jurídica poderá descontar créditos calculados em relação a:  </w:t>
      </w:r>
    </w:p>
    <w:p w:rsidR="00D87A8A" w:rsidRPr="00D70446" w:rsidRDefault="00D87A8A" w:rsidP="00D87A8A">
      <w:pPr>
        <w:spacing w:before="100" w:beforeAutospacing="1" w:after="100" w:afterAutospacing="1" w:line="276" w:lineRule="auto"/>
        <w:ind w:left="1418" w:right="-5"/>
        <w:jc w:val="both"/>
        <w:rPr>
          <w:rFonts w:cs="Times"/>
          <w:szCs w:val="24"/>
          <w:lang w:val="pt-BR"/>
        </w:rPr>
      </w:pPr>
      <w:proofErr w:type="gramEnd"/>
      <w:r w:rsidRPr="00D70446">
        <w:rPr>
          <w:rFonts w:cs="Times"/>
          <w:szCs w:val="24"/>
          <w:lang w:val="pt-BR"/>
        </w:rPr>
        <w:t>[…]</w:t>
      </w:r>
    </w:p>
    <w:p w:rsidR="00D87A8A" w:rsidRPr="00D70446" w:rsidRDefault="00D87A8A" w:rsidP="00D87A8A">
      <w:pPr>
        <w:spacing w:before="100" w:beforeAutospacing="1" w:after="100" w:afterAutospacing="1" w:line="276" w:lineRule="auto"/>
        <w:ind w:left="1418" w:right="-5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 xml:space="preserve">II - bens e serviços, utilizados como insumo na prestação de serviços e na produção ou fabricação de bens ou produtos destinados à venda, </w:t>
      </w:r>
      <w:r w:rsidRPr="00D70446">
        <w:rPr>
          <w:rFonts w:cs="Times"/>
          <w:b/>
          <w:szCs w:val="24"/>
          <w:lang w:val="pt-BR"/>
        </w:rPr>
        <w:t xml:space="preserve">inclusive combustíveis e lubrificantes, </w:t>
      </w:r>
      <w:r w:rsidRPr="00D70446">
        <w:rPr>
          <w:rFonts w:cs="Times"/>
          <w:szCs w:val="24"/>
          <w:lang w:val="pt-BR"/>
        </w:rPr>
        <w:t xml:space="preserve">exceto em relação ao pagamento de que trata o </w:t>
      </w:r>
      <w:hyperlink r:id="rId10" w:anchor="art2" w:history="1">
        <w:r w:rsidRPr="00D70446">
          <w:rPr>
            <w:rFonts w:cs="Times"/>
            <w:szCs w:val="24"/>
            <w:lang w:val="pt-BR"/>
          </w:rPr>
          <w:t xml:space="preserve">art. 2o da Lei no 10.485, de </w:t>
        </w:r>
        <w:proofErr w:type="gramStart"/>
        <w:r w:rsidRPr="00D70446">
          <w:rPr>
            <w:rFonts w:cs="Times"/>
            <w:szCs w:val="24"/>
            <w:lang w:val="pt-BR"/>
          </w:rPr>
          <w:t>3</w:t>
        </w:r>
        <w:proofErr w:type="gramEnd"/>
        <w:r w:rsidRPr="00D70446">
          <w:rPr>
            <w:rFonts w:cs="Times"/>
            <w:szCs w:val="24"/>
            <w:lang w:val="pt-BR"/>
          </w:rPr>
          <w:t xml:space="preserve"> de julho de 2002</w:t>
        </w:r>
      </w:hyperlink>
      <w:r w:rsidRPr="00D70446">
        <w:rPr>
          <w:rFonts w:cs="Times"/>
          <w:szCs w:val="24"/>
          <w:lang w:val="pt-BR"/>
        </w:rPr>
        <w:t xml:space="preserve">, devido pelo fabricante ou importador, ao concessionário, pela intermediação ou entrega dos veículos classificados nas posições 87.03 e 87.04 da </w:t>
      </w:r>
      <w:hyperlink r:id="rId11" w:anchor="tabela" w:history="1">
        <w:r w:rsidRPr="00D70446">
          <w:rPr>
            <w:rFonts w:cs="Times"/>
            <w:szCs w:val="24"/>
            <w:lang w:val="pt-BR"/>
          </w:rPr>
          <w:t>Tipi</w:t>
        </w:r>
      </w:hyperlink>
      <w:r w:rsidRPr="00D70446">
        <w:rPr>
          <w:rFonts w:cs="Times"/>
          <w:szCs w:val="24"/>
          <w:lang w:val="pt-BR"/>
        </w:rPr>
        <w:t xml:space="preserve">;” </w:t>
      </w:r>
    </w:p>
    <w:p w:rsidR="00D87A8A" w:rsidRDefault="00D87A8A" w:rsidP="00D87A8A">
      <w:pPr>
        <w:spacing w:line="276" w:lineRule="auto"/>
        <w:jc w:val="both"/>
        <w:rPr>
          <w:lang w:val="pt-BR"/>
        </w:rPr>
      </w:pPr>
      <w:r>
        <w:rPr>
          <w:lang w:val="pt-BR"/>
        </w:rPr>
        <w:t xml:space="preserve">Ocorre que a legislação apenas concede a possibilidade de </w:t>
      </w:r>
      <w:proofErr w:type="spellStart"/>
      <w:r>
        <w:rPr>
          <w:lang w:val="pt-BR"/>
        </w:rPr>
        <w:t>creditamento</w:t>
      </w:r>
      <w:proofErr w:type="spellEnd"/>
      <w:r>
        <w:rPr>
          <w:lang w:val="pt-BR"/>
        </w:rPr>
        <w:t xml:space="preserve"> aos casos em que os combustíveis sejam utilizados na forma de insumos para a produção dos bens ou prestação dos serviços.</w:t>
      </w:r>
    </w:p>
    <w:p w:rsidR="00D87A8A" w:rsidRDefault="00D87A8A" w:rsidP="00D87A8A">
      <w:pPr>
        <w:spacing w:line="276" w:lineRule="auto"/>
        <w:jc w:val="both"/>
        <w:rPr>
          <w:lang w:val="pt-BR"/>
        </w:rPr>
      </w:pPr>
    </w:p>
    <w:p w:rsidR="00D87A8A" w:rsidRDefault="008E680F" w:rsidP="00D87A8A">
      <w:pPr>
        <w:spacing w:line="276" w:lineRule="auto"/>
        <w:jc w:val="both"/>
        <w:rPr>
          <w:lang w:val="pt-BR"/>
        </w:rPr>
      </w:pPr>
      <w:r>
        <w:rPr>
          <w:lang w:val="pt-BR"/>
        </w:rPr>
        <w:t>O</w:t>
      </w:r>
      <w:r w:rsidR="00D87A8A">
        <w:rPr>
          <w:lang w:val="pt-BR"/>
        </w:rPr>
        <w:t xml:space="preserve"> combustível utilizado em atividades que não se caracterizem como </w:t>
      </w:r>
      <w:proofErr w:type="gramStart"/>
      <w:r w:rsidR="00D87A8A">
        <w:rPr>
          <w:lang w:val="pt-BR"/>
        </w:rPr>
        <w:t>essenciais ao processo de produção ou prestação de serviços está</w:t>
      </w:r>
      <w:proofErr w:type="gramEnd"/>
      <w:r w:rsidR="00D87A8A">
        <w:rPr>
          <w:lang w:val="pt-BR"/>
        </w:rPr>
        <w:t xml:space="preserve"> fora do alcance da legislação. Neste sentido: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D70446" w:rsidRDefault="00D87A8A" w:rsidP="00D87A8A">
      <w:pPr>
        <w:spacing w:line="276" w:lineRule="auto"/>
        <w:ind w:left="1440"/>
        <w:contextualSpacing/>
        <w:jc w:val="both"/>
        <w:rPr>
          <w:lang w:val="pt-BR"/>
        </w:rPr>
      </w:pPr>
      <w:r w:rsidRPr="00D70446">
        <w:rPr>
          <w:rFonts w:cs="Times"/>
          <w:szCs w:val="24"/>
          <w:lang w:val="pt-BR"/>
        </w:rPr>
        <w:t xml:space="preserve">“NÃOCUMULATIVIDADE. CREDITO. OUTRAS DESPESAS. </w:t>
      </w:r>
      <w:r w:rsidRPr="00D70446">
        <w:rPr>
          <w:rFonts w:cs="Times"/>
          <w:szCs w:val="24"/>
          <w:lang w:val="pt-BR"/>
        </w:rPr>
        <w:br/>
        <w:t>Por falta de previsão legal, não geram direito ao crédito do PIS/</w:t>
      </w:r>
      <w:proofErr w:type="spellStart"/>
      <w:proofErr w:type="gramStart"/>
      <w:r w:rsidRPr="00D70446">
        <w:rPr>
          <w:rFonts w:cs="Times"/>
          <w:szCs w:val="24"/>
          <w:lang w:val="pt-BR"/>
        </w:rPr>
        <w:t>Cofins</w:t>
      </w:r>
      <w:proofErr w:type="spellEnd"/>
      <w:proofErr w:type="gramEnd"/>
      <w:r w:rsidRPr="00D70446">
        <w:rPr>
          <w:rFonts w:cs="Times"/>
          <w:szCs w:val="24"/>
          <w:lang w:val="pt-BR"/>
        </w:rPr>
        <w:t xml:space="preserve"> as despesas realizadas ou incorridas que não se enquadrem no conceito de insumo, exceto as previstas na legislação. Também não geram direito a crédito as despesas que não forem comprovadas por meio de documentação hábil e idônea. </w:t>
      </w:r>
      <w:r w:rsidRPr="00D70446">
        <w:rPr>
          <w:rFonts w:cs="Times"/>
          <w:szCs w:val="24"/>
          <w:lang w:val="pt-BR"/>
        </w:rPr>
        <w:br/>
      </w:r>
      <w:r w:rsidRPr="00D70446">
        <w:rPr>
          <w:rFonts w:cs="Times"/>
          <w:b/>
          <w:szCs w:val="24"/>
          <w:lang w:val="pt-BR"/>
        </w:rPr>
        <w:t xml:space="preserve">COMBUSTÍVEL E LUBRIFICANTES USADOS NA PRODUÇÃO. </w:t>
      </w:r>
      <w:r w:rsidRPr="00D70446">
        <w:rPr>
          <w:rFonts w:cs="Times"/>
          <w:b/>
          <w:szCs w:val="24"/>
          <w:lang w:val="pt-BR"/>
        </w:rPr>
        <w:br/>
        <w:t xml:space="preserve">DIREITO AO CRÉDITO. </w:t>
      </w:r>
      <w:r w:rsidRPr="00D70446">
        <w:rPr>
          <w:rFonts w:cs="Times"/>
          <w:b/>
          <w:szCs w:val="24"/>
          <w:lang w:val="pt-BR"/>
        </w:rPr>
        <w:br/>
        <w:t>As despesas com a aquisição de combustíveis, inclusive o GLP, e os lubrificantes usados no processo produtivo da adquirente dão direito ao crédito do PIS/</w:t>
      </w:r>
      <w:proofErr w:type="spellStart"/>
      <w:r w:rsidRPr="00D70446">
        <w:rPr>
          <w:rFonts w:cs="Times"/>
          <w:b/>
          <w:szCs w:val="24"/>
          <w:lang w:val="pt-BR"/>
        </w:rPr>
        <w:t>Cofins</w:t>
      </w:r>
      <w:proofErr w:type="spellEnd"/>
      <w:r w:rsidRPr="00D70446">
        <w:rPr>
          <w:rFonts w:cs="Times"/>
          <w:b/>
          <w:szCs w:val="24"/>
          <w:lang w:val="pt-BR"/>
        </w:rPr>
        <w:t xml:space="preserve"> não cumulativos.”</w:t>
      </w:r>
      <w:r w:rsidRPr="00D70446">
        <w:rPr>
          <w:rFonts w:cs="Times"/>
          <w:szCs w:val="24"/>
          <w:lang w:val="pt-BR"/>
        </w:rPr>
        <w:t xml:space="preserve"> </w:t>
      </w:r>
      <w:r w:rsidRPr="00D70446">
        <w:rPr>
          <w:rFonts w:cs="Times"/>
          <w:szCs w:val="24"/>
          <w:lang w:val="pt-BR"/>
        </w:rPr>
        <w:br/>
        <w:t>(</w:t>
      </w:r>
      <w:r w:rsidRPr="00D70446">
        <w:rPr>
          <w:lang w:val="pt-BR"/>
        </w:rPr>
        <w:t xml:space="preserve">CARF – Ac. n° 3801-00.482. 3ª Seção da 1ª Turma Especial. Rel. Cons. José Luiz </w:t>
      </w:r>
      <w:proofErr w:type="spellStart"/>
      <w:r w:rsidRPr="00D70446">
        <w:rPr>
          <w:lang w:val="pt-BR"/>
        </w:rPr>
        <w:t>Bordignon</w:t>
      </w:r>
      <w:proofErr w:type="spellEnd"/>
      <w:r w:rsidRPr="00D70446">
        <w:rPr>
          <w:lang w:val="pt-BR"/>
        </w:rPr>
        <w:t>. DJ de 08/02/2011)</w:t>
      </w:r>
    </w:p>
    <w:p w:rsidR="00D87A8A" w:rsidRPr="00D70446" w:rsidRDefault="00D87A8A" w:rsidP="00D87A8A">
      <w:pPr>
        <w:spacing w:line="276" w:lineRule="auto"/>
        <w:ind w:left="1440"/>
        <w:contextualSpacing/>
        <w:jc w:val="both"/>
        <w:rPr>
          <w:rFonts w:cs="Times"/>
          <w:szCs w:val="24"/>
          <w:lang w:val="pt-BR"/>
        </w:rPr>
      </w:pPr>
    </w:p>
    <w:p w:rsidR="00D87A8A" w:rsidRPr="00F15BA0" w:rsidRDefault="00D87A8A" w:rsidP="00D87A8A">
      <w:pPr>
        <w:ind w:left="1440"/>
        <w:jc w:val="both"/>
        <w:rPr>
          <w:rFonts w:eastAsia="Times New Roman" w:cs="Times"/>
          <w:color w:val="000000"/>
          <w:szCs w:val="24"/>
          <w:lang w:val="pt-BR"/>
        </w:rPr>
      </w:pPr>
      <w:r>
        <w:rPr>
          <w:rFonts w:eastAsia="Times New Roman" w:cs="Times"/>
          <w:color w:val="000000"/>
          <w:szCs w:val="24"/>
          <w:lang w:val="pt-BR"/>
        </w:rPr>
        <w:t>“</w:t>
      </w:r>
      <w:r w:rsidRPr="00F15BA0">
        <w:rPr>
          <w:rFonts w:eastAsia="Times New Roman" w:cs="Times"/>
          <w:color w:val="000000"/>
          <w:szCs w:val="24"/>
          <w:lang w:val="pt-BR"/>
        </w:rPr>
        <w:t xml:space="preserve">CRÉDITOS DA NÃO-CUMULATIVIDADE, CONCEITO DE INSUMOS. </w:t>
      </w:r>
      <w:r w:rsidRPr="00F15BA0">
        <w:rPr>
          <w:rFonts w:eastAsia="Times New Roman" w:cs="Times"/>
          <w:color w:val="000000"/>
          <w:szCs w:val="24"/>
          <w:lang w:val="pt-BR"/>
        </w:rPr>
        <w:br/>
        <w:t xml:space="preserve">Não geram direito a créditos a serem descontados da </w:t>
      </w:r>
      <w:proofErr w:type="spellStart"/>
      <w:proofErr w:type="gramStart"/>
      <w:r w:rsidRPr="00F15BA0">
        <w:rPr>
          <w:rFonts w:eastAsia="Times New Roman" w:cs="Times"/>
          <w:color w:val="000000"/>
          <w:szCs w:val="24"/>
          <w:lang w:val="pt-BR"/>
        </w:rPr>
        <w:t>Cofins</w:t>
      </w:r>
      <w:proofErr w:type="spellEnd"/>
      <w:proofErr w:type="gramEnd"/>
      <w:r w:rsidRPr="00F15BA0">
        <w:rPr>
          <w:rFonts w:eastAsia="Times New Roman" w:cs="Times"/>
          <w:color w:val="000000"/>
          <w:szCs w:val="24"/>
          <w:lang w:val="pt-BR"/>
        </w:rPr>
        <w:t xml:space="preserve"> os gastos de produção que não aplicados ou consumidos diretamente no processo fabril, vez que não se enquadram no conceito de insumos. </w:t>
      </w:r>
      <w:r w:rsidRPr="00F15BA0">
        <w:rPr>
          <w:rFonts w:eastAsia="Times New Roman" w:cs="Times"/>
          <w:color w:val="000000"/>
          <w:szCs w:val="24"/>
          <w:lang w:val="pt-BR"/>
        </w:rPr>
        <w:br/>
      </w:r>
      <w:r w:rsidRPr="00F15BA0">
        <w:rPr>
          <w:rFonts w:eastAsia="Times New Roman" w:cs="Times"/>
          <w:b/>
          <w:color w:val="000000"/>
          <w:szCs w:val="24"/>
          <w:lang w:val="pt-BR"/>
        </w:rPr>
        <w:t xml:space="preserve">CRÉDITOS DA NÃO-CUMULATIVIDADE, COMBUSTÍVEIS. </w:t>
      </w:r>
      <w:r w:rsidRPr="00F15BA0">
        <w:rPr>
          <w:rFonts w:eastAsia="Times New Roman" w:cs="Times"/>
          <w:b/>
          <w:color w:val="000000"/>
          <w:szCs w:val="24"/>
          <w:lang w:val="pt-BR"/>
        </w:rPr>
        <w:br/>
        <w:t xml:space="preserve">Os combustíveis utilizados ou consumidos diretamente no processo fabril geram o direito de descontar créditos da </w:t>
      </w:r>
      <w:proofErr w:type="spellStart"/>
      <w:r w:rsidRPr="00F15BA0">
        <w:rPr>
          <w:rFonts w:eastAsia="Times New Roman" w:cs="Times"/>
          <w:b/>
          <w:color w:val="000000"/>
          <w:szCs w:val="24"/>
          <w:lang w:val="pt-BR"/>
        </w:rPr>
        <w:t>Cofins</w:t>
      </w:r>
      <w:proofErr w:type="spellEnd"/>
      <w:r w:rsidRPr="00F15BA0">
        <w:rPr>
          <w:rFonts w:eastAsia="Times New Roman" w:cs="Times"/>
          <w:b/>
          <w:color w:val="000000"/>
          <w:szCs w:val="24"/>
          <w:lang w:val="pt-BR"/>
        </w:rPr>
        <w:t xml:space="preserve"> apurada de forma não cumulativa</w:t>
      </w:r>
      <w:r w:rsidRPr="00F15BA0">
        <w:rPr>
          <w:rFonts w:eastAsia="Times New Roman" w:cs="Times"/>
          <w:color w:val="000000"/>
          <w:szCs w:val="24"/>
          <w:lang w:val="pt-BR"/>
        </w:rPr>
        <w:t>.</w:t>
      </w:r>
      <w:r>
        <w:rPr>
          <w:rFonts w:eastAsia="Times New Roman" w:cs="Times"/>
          <w:color w:val="000000"/>
          <w:szCs w:val="24"/>
          <w:lang w:val="pt-BR"/>
        </w:rPr>
        <w:t>”</w:t>
      </w:r>
      <w:r w:rsidRPr="00F15BA0">
        <w:rPr>
          <w:rFonts w:eastAsia="Times New Roman" w:cs="Times"/>
          <w:color w:val="000000"/>
          <w:szCs w:val="24"/>
          <w:lang w:val="pt-BR"/>
        </w:rPr>
        <w:t xml:space="preserve"> </w:t>
      </w:r>
      <w:r w:rsidRPr="00F15BA0">
        <w:rPr>
          <w:rFonts w:eastAsia="Times New Roman" w:cs="Times"/>
          <w:color w:val="000000"/>
          <w:szCs w:val="24"/>
          <w:lang w:val="pt-BR"/>
        </w:rPr>
        <w:br/>
      </w:r>
      <w:r>
        <w:rPr>
          <w:rFonts w:eastAsia="Times New Roman" w:cs="Times"/>
          <w:color w:val="000000"/>
          <w:szCs w:val="24"/>
          <w:lang w:val="pt-BR"/>
        </w:rPr>
        <w:t>(CARF – Ac. n° 3801-00.487. 3ª Seção da 1ª Turma Especial. Rel. Cons. Flávio de Castro Pontes. DJ de 05/01/2011)</w:t>
      </w:r>
      <w:r w:rsidRPr="00F15BA0">
        <w:rPr>
          <w:rFonts w:eastAsia="Times New Roman" w:cs="Times"/>
          <w:color w:val="000000"/>
          <w:szCs w:val="24"/>
          <w:lang w:val="pt-BR"/>
        </w:rPr>
        <w:br/>
      </w: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Neste sentido, não vislumbramos a possibilidade </w:t>
      </w:r>
      <w:r w:rsidR="00357B0B">
        <w:rPr>
          <w:lang w:val="pt-BR"/>
        </w:rPr>
        <w:t>de o contribuinte</w:t>
      </w:r>
      <w:r>
        <w:rPr>
          <w:lang w:val="pt-BR"/>
        </w:rPr>
        <w:t xml:space="preserve"> apropriar créditos de PIS e de COFINS com relação às despe</w:t>
      </w:r>
      <w:r w:rsidR="00357B0B">
        <w:rPr>
          <w:lang w:val="pt-BR"/>
        </w:rPr>
        <w:t xml:space="preserve">sas com combustíveis utilizados, por exemplo, </w:t>
      </w:r>
      <w:r>
        <w:rPr>
          <w:lang w:val="pt-BR"/>
        </w:rPr>
        <w:t xml:space="preserve">nos veículos de </w:t>
      </w:r>
      <w:r>
        <w:rPr>
          <w:lang w:val="pt-BR"/>
        </w:rPr>
        <w:lastRenderedPageBreak/>
        <w:t>seus empregados, por não estarem ligados ao processo de produção de suas mercadorias</w:t>
      </w:r>
      <w:r w:rsidR="00357B0B">
        <w:rPr>
          <w:lang w:val="pt-BR"/>
        </w:rPr>
        <w:t xml:space="preserve"> ou prestação de seus serviços</w:t>
      </w:r>
      <w:r w:rsidR="00357B0B">
        <w:rPr>
          <w:rStyle w:val="Refdenotaderodap"/>
          <w:lang w:val="pt-BR"/>
        </w:rPr>
        <w:footnoteReference w:id="10"/>
      </w:r>
      <w:r>
        <w:rPr>
          <w:lang w:val="pt-BR"/>
        </w:rPr>
        <w:t>.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FB5008" w:rsidRDefault="00D87A8A" w:rsidP="00D87A8A">
      <w:pPr>
        <w:jc w:val="both"/>
        <w:rPr>
          <w:i/>
          <w:lang w:val="pt-BR"/>
        </w:rPr>
      </w:pPr>
      <w:r w:rsidRPr="00FB5008">
        <w:rPr>
          <w:i/>
          <w:lang w:val="pt-BR"/>
        </w:rPr>
        <w:t>Despesas com pessoal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Dos itens analisados, três referem-se a despesas diretas com empregados, estejam estes relacionados diretamente à produção ou não: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F57B9E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>Despesas com restaurante</w:t>
      </w:r>
      <w:r w:rsidR="00357B0B">
        <w:rPr>
          <w:rFonts w:ascii="Times" w:eastAsia="Times" w:hAnsi="Times" w:cs="Times New Roman"/>
          <w:sz w:val="24"/>
          <w:szCs w:val="20"/>
          <w:lang w:eastAsia="pt-BR"/>
        </w:rPr>
        <w:t>;</w:t>
      </w:r>
    </w:p>
    <w:p w:rsidR="00D87A8A" w:rsidRPr="00F57B9E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 xml:space="preserve">Despesas com material de segurança, calçados, uniformes, luvas, óculos de </w:t>
      </w:r>
      <w:r w:rsidR="00357B0B">
        <w:rPr>
          <w:rFonts w:ascii="Times" w:eastAsia="Times" w:hAnsi="Times" w:cs="Times New Roman"/>
          <w:sz w:val="24"/>
          <w:szCs w:val="20"/>
          <w:lang w:eastAsia="pt-BR"/>
        </w:rPr>
        <w:t>proteção;</w:t>
      </w:r>
    </w:p>
    <w:p w:rsidR="00D87A8A" w:rsidRPr="00F57B9E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>Convênio médico e odontológico, exames anu</w:t>
      </w:r>
      <w:r w:rsidR="00357B0B">
        <w:rPr>
          <w:rFonts w:ascii="Times" w:eastAsia="Times" w:hAnsi="Times" w:cs="Times New Roman"/>
          <w:sz w:val="24"/>
          <w:szCs w:val="20"/>
          <w:lang w:eastAsia="pt-BR"/>
        </w:rPr>
        <w:t>ais e de admissão, medicamentos.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Tais despesas, a despeito de se tratarem de encargos suportados pela empresa, sem os quais não conseguiria realizar com a mesma qualidade e eficiência suas atividades diárias, não ensejam direito </w:t>
      </w:r>
      <w:proofErr w:type="gramStart"/>
      <w:r>
        <w:rPr>
          <w:lang w:val="pt-BR"/>
        </w:rPr>
        <w:t>a</w:t>
      </w:r>
      <w:proofErr w:type="gramEnd"/>
      <w:r>
        <w:rPr>
          <w:lang w:val="pt-BR"/>
        </w:rPr>
        <w:t xml:space="preserve"> apropriação de créditos de PIS e de COFINS.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O primeiro motivo é a falta de previsão legal específica: Não há na legislação do PIS e da COFINS permissivo para a apropriação de créditos referentes a tais despesas. Também não há que se falar que </w:t>
      </w:r>
      <w:proofErr w:type="gramStart"/>
      <w:r>
        <w:rPr>
          <w:lang w:val="pt-BR"/>
        </w:rPr>
        <w:t>caracterizam-se</w:t>
      </w:r>
      <w:proofErr w:type="gramEnd"/>
      <w:r>
        <w:rPr>
          <w:lang w:val="pt-BR"/>
        </w:rPr>
        <w:t xml:space="preserve"> como insumos indispensáveis a produção dos bens ou prestação dos serviços.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Imagina-se um cenário onde a </w:t>
      </w:r>
      <w:r w:rsidR="00357B0B">
        <w:rPr>
          <w:lang w:val="pt-BR"/>
        </w:rPr>
        <w:t xml:space="preserve">empresa </w:t>
      </w:r>
      <w:r>
        <w:rPr>
          <w:lang w:val="pt-BR"/>
        </w:rPr>
        <w:t>negocie com seus empregados a extinção do fornecimento de alimentação, convênio médico, etc. Tal fato, por si só, não inviabilizaria sua produção fabril, o que impede a apropriação dos referidos créditos. Outro não é o entendimento dos tribunais</w:t>
      </w:r>
      <w:r>
        <w:rPr>
          <w:rStyle w:val="Refdenotaderodap"/>
          <w:lang w:val="pt-BR"/>
        </w:rPr>
        <w:footnoteReference w:id="11"/>
      </w:r>
      <w:r>
        <w:rPr>
          <w:lang w:val="pt-BR"/>
        </w:rPr>
        <w:t>: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ind w:left="1440"/>
        <w:jc w:val="both"/>
        <w:rPr>
          <w:rFonts w:cs="Times"/>
          <w:szCs w:val="24"/>
          <w:lang w:val="pt-BR"/>
        </w:rPr>
      </w:pPr>
    </w:p>
    <w:p w:rsidR="00D87A8A" w:rsidRPr="00D70446" w:rsidRDefault="00D87A8A" w:rsidP="00D87A8A">
      <w:pPr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 xml:space="preserve">“COFINS </w:t>
      </w:r>
      <w:proofErr w:type="gramStart"/>
      <w:r w:rsidRPr="00D70446">
        <w:rPr>
          <w:rFonts w:cs="Times"/>
          <w:szCs w:val="24"/>
          <w:lang w:val="pt-BR"/>
        </w:rPr>
        <w:t>NÃO-CUMULATIVA</w:t>
      </w:r>
      <w:proofErr w:type="gramEnd"/>
      <w:r w:rsidRPr="00D70446">
        <w:rPr>
          <w:rFonts w:cs="Times"/>
          <w:szCs w:val="24"/>
          <w:lang w:val="pt-BR"/>
        </w:rPr>
        <w:t>. DIREITO DE CRÉDITO. DEFINIÇÃO DE INSUMO.</w:t>
      </w:r>
      <w:r w:rsidRPr="00D70446">
        <w:rPr>
          <w:rFonts w:cs="Times"/>
          <w:szCs w:val="24"/>
          <w:lang w:val="pt-BR"/>
        </w:rPr>
        <w:br/>
        <w:t xml:space="preserve">As despesas com fornecimento de alimentação, transporte, assistência médica e odontológica, seguro de vida em grupo, treinamentos e reembolso de combustível, não se enquadram como bens ou serviços aplicados ou consumidos como insumos na prestação de serviços, sendo, portanto, vedado seu aproveitamento como crédito a descontar da </w:t>
      </w:r>
      <w:proofErr w:type="spellStart"/>
      <w:r w:rsidRPr="00D70446">
        <w:rPr>
          <w:rFonts w:cs="Times"/>
          <w:szCs w:val="24"/>
          <w:lang w:val="pt-BR"/>
        </w:rPr>
        <w:t>Cofins</w:t>
      </w:r>
      <w:proofErr w:type="spellEnd"/>
      <w:r w:rsidRPr="00D70446">
        <w:rPr>
          <w:rFonts w:cs="Times"/>
          <w:szCs w:val="24"/>
          <w:lang w:val="pt-BR"/>
        </w:rPr>
        <w:t xml:space="preserve"> </w:t>
      </w:r>
      <w:proofErr w:type="spellStart"/>
      <w:r w:rsidRPr="00D70446">
        <w:rPr>
          <w:rFonts w:cs="Times"/>
          <w:szCs w:val="24"/>
          <w:lang w:val="pt-BR"/>
        </w:rPr>
        <w:t>não-cumulativa</w:t>
      </w:r>
      <w:proofErr w:type="spellEnd"/>
      <w:r w:rsidRPr="00D70446">
        <w:rPr>
          <w:rFonts w:cs="Times"/>
          <w:szCs w:val="24"/>
          <w:lang w:val="pt-BR"/>
        </w:rPr>
        <w:t>.”</w:t>
      </w:r>
    </w:p>
    <w:p w:rsidR="00D87A8A" w:rsidRPr="00D70446" w:rsidRDefault="00D87A8A" w:rsidP="00D87A8A">
      <w:pPr>
        <w:ind w:left="1440"/>
        <w:jc w:val="both"/>
        <w:rPr>
          <w:rFonts w:cs="Times"/>
          <w:szCs w:val="24"/>
          <w:lang w:val="pt-BR"/>
        </w:rPr>
      </w:pPr>
      <w:r w:rsidRPr="00D70446">
        <w:rPr>
          <w:rFonts w:cs="Times"/>
          <w:szCs w:val="24"/>
          <w:lang w:val="pt-BR"/>
        </w:rPr>
        <w:t>(Solução de Consulta n° 158 de 19 de maio de 2009)</w:t>
      </w:r>
    </w:p>
    <w:p w:rsidR="00D87A8A" w:rsidRPr="00143D2B" w:rsidRDefault="00D87A8A" w:rsidP="00D87A8A">
      <w:pPr>
        <w:ind w:left="1440"/>
        <w:jc w:val="both"/>
        <w:rPr>
          <w:rFonts w:cs="Times"/>
          <w:szCs w:val="24"/>
          <w:lang w:val="pt-BR"/>
        </w:rPr>
      </w:pPr>
    </w:p>
    <w:p w:rsidR="00D87A8A" w:rsidRDefault="00D87A8A" w:rsidP="00D87A8A">
      <w:pPr>
        <w:ind w:left="1440"/>
        <w:jc w:val="both"/>
        <w:rPr>
          <w:rFonts w:eastAsia="Times New Roman" w:cs="Times"/>
          <w:color w:val="000000"/>
          <w:szCs w:val="24"/>
          <w:lang w:val="pt-BR"/>
        </w:rPr>
      </w:pPr>
    </w:p>
    <w:p w:rsidR="00D87A8A" w:rsidRDefault="00D87A8A" w:rsidP="00D87A8A">
      <w:pPr>
        <w:ind w:left="1440"/>
        <w:jc w:val="both"/>
        <w:rPr>
          <w:rFonts w:eastAsia="Times New Roman" w:cs="Times"/>
          <w:color w:val="000000"/>
          <w:szCs w:val="24"/>
          <w:lang w:val="pt-BR"/>
        </w:rPr>
      </w:pPr>
      <w:r>
        <w:rPr>
          <w:rFonts w:eastAsia="Times New Roman" w:cs="Times"/>
          <w:color w:val="000000"/>
          <w:szCs w:val="24"/>
          <w:lang w:val="pt-BR"/>
        </w:rPr>
        <w:t xml:space="preserve"> “</w:t>
      </w:r>
      <w:r w:rsidRPr="00C47DA2">
        <w:rPr>
          <w:rFonts w:eastAsia="Times New Roman" w:cs="Times"/>
          <w:color w:val="000000"/>
          <w:szCs w:val="24"/>
          <w:lang w:val="pt-BR"/>
        </w:rPr>
        <w:t xml:space="preserve">INCIDÊNCIA </w:t>
      </w:r>
      <w:proofErr w:type="gramStart"/>
      <w:r w:rsidRPr="00C47DA2">
        <w:rPr>
          <w:rFonts w:eastAsia="Times New Roman" w:cs="Times"/>
          <w:color w:val="000000"/>
          <w:szCs w:val="24"/>
          <w:lang w:val="pt-BR"/>
        </w:rPr>
        <w:t>NÃO-CUMULATIVA</w:t>
      </w:r>
      <w:proofErr w:type="gramEnd"/>
      <w:r w:rsidRPr="00C47DA2">
        <w:rPr>
          <w:rFonts w:eastAsia="Times New Roman" w:cs="Times"/>
          <w:color w:val="000000"/>
          <w:szCs w:val="24"/>
          <w:lang w:val="pt-BR"/>
        </w:rPr>
        <w:t xml:space="preserve"> - CRÉDITO. PRESTAÇÃO DE SERVIÇO DE MONTAGEM E MANUTENÇÃO. DESPESAS ADMINISTRATIVAS. DESPESAS MÉDICAS. ALIMENTAÇÃO. CESTA BÁSICA. ALUGUÉIS. MATERIAL DE USO E CONSUMO. MANUTENÇÃO DE MÁQUINA. </w:t>
      </w:r>
    </w:p>
    <w:p w:rsidR="00D87A8A" w:rsidRDefault="00D87A8A" w:rsidP="00D87A8A">
      <w:pPr>
        <w:ind w:left="1440"/>
        <w:jc w:val="both"/>
        <w:rPr>
          <w:rFonts w:cs="Times"/>
          <w:szCs w:val="24"/>
          <w:lang w:val="pt-BR"/>
        </w:rPr>
      </w:pPr>
      <w:r w:rsidRPr="00C47DA2">
        <w:rPr>
          <w:rFonts w:eastAsia="Times New Roman" w:cs="Times"/>
          <w:color w:val="000000"/>
          <w:szCs w:val="24"/>
          <w:lang w:val="pt-BR"/>
        </w:rPr>
        <w:t xml:space="preserve">Para fins de apuração do crédito a ser descontado do valor da contribuição para o PIS </w:t>
      </w:r>
      <w:proofErr w:type="spellStart"/>
      <w:proofErr w:type="gramStart"/>
      <w:r w:rsidRPr="00C47DA2">
        <w:rPr>
          <w:rFonts w:eastAsia="Times New Roman" w:cs="Times"/>
          <w:color w:val="000000"/>
          <w:szCs w:val="24"/>
          <w:lang w:val="pt-BR"/>
        </w:rPr>
        <w:t>não-cumulativo</w:t>
      </w:r>
      <w:proofErr w:type="spellEnd"/>
      <w:proofErr w:type="gramEnd"/>
      <w:r w:rsidRPr="00C47DA2">
        <w:rPr>
          <w:rFonts w:eastAsia="Times New Roman" w:cs="Times"/>
          <w:color w:val="000000"/>
          <w:szCs w:val="24"/>
          <w:lang w:val="pt-BR"/>
        </w:rPr>
        <w:t xml:space="preserve">, os custos e despesas, inclusive aluguéis, dependem da vinculação com a atividade e desde que estejam explicitamente previstos na </w:t>
      </w:r>
      <w:r w:rsidRPr="00C47DA2">
        <w:rPr>
          <w:rFonts w:eastAsia="Times New Roman" w:cs="Times"/>
          <w:color w:val="000000"/>
          <w:szCs w:val="24"/>
          <w:lang w:val="pt-BR"/>
        </w:rPr>
        <w:lastRenderedPageBreak/>
        <w:t xml:space="preserve">norma. Por </w:t>
      </w:r>
      <w:proofErr w:type="spellStart"/>
      <w:r w:rsidRPr="00C47DA2">
        <w:rPr>
          <w:rFonts w:eastAsia="Times New Roman" w:cs="Times"/>
          <w:color w:val="000000"/>
          <w:szCs w:val="24"/>
          <w:lang w:val="pt-BR"/>
        </w:rPr>
        <w:t>conseqüência</w:t>
      </w:r>
      <w:proofErr w:type="spellEnd"/>
      <w:r w:rsidRPr="00C47DA2">
        <w:rPr>
          <w:rFonts w:eastAsia="Times New Roman" w:cs="Times"/>
          <w:color w:val="000000"/>
          <w:szCs w:val="24"/>
          <w:lang w:val="pt-BR"/>
        </w:rPr>
        <w:t xml:space="preserve">, </w:t>
      </w:r>
      <w:r w:rsidRPr="00C47DA2">
        <w:rPr>
          <w:rFonts w:eastAsia="Times New Roman" w:cs="Times"/>
          <w:b/>
          <w:color w:val="000000"/>
          <w:szCs w:val="24"/>
          <w:lang w:val="pt-BR"/>
        </w:rPr>
        <w:t xml:space="preserve">as despesas administrativas, inclusive materiais de escritório e consumo, e os gastos com alimentação, cesta básica e assistência médica, mesmo as incorridas com pessoal da área de produção, não geram crédito. </w:t>
      </w:r>
      <w:r w:rsidRPr="00C47DA2">
        <w:rPr>
          <w:rFonts w:eastAsia="Times New Roman" w:cs="Times"/>
          <w:color w:val="000000"/>
          <w:szCs w:val="24"/>
          <w:lang w:val="pt-BR"/>
        </w:rPr>
        <w:t>Considera-se insumo apenas os bens e serviços que forem aplicados ou consumidos diretamente na produção de serviços, e que guardem relação intrínseca com a quantidade produzida ou que altere ou modifique a qualidade do serviço para adequar ao contratado pelas partes. Estão alcançadas pelo conceito de insumo as despesas ou custos com bens de pequeno valor e os de manutenção de máquina, que vise recuperar o desgaste ou dano, decorrente do uso na produção.</w:t>
      </w:r>
      <w:r>
        <w:rPr>
          <w:rFonts w:eastAsia="Times New Roman" w:cs="Times"/>
          <w:color w:val="000000"/>
          <w:szCs w:val="24"/>
          <w:lang w:val="pt-BR"/>
        </w:rPr>
        <w:t xml:space="preserve"> </w:t>
      </w:r>
      <w:r w:rsidRPr="00C47DA2">
        <w:rPr>
          <w:rFonts w:eastAsia="Times New Roman" w:cs="Times"/>
          <w:color w:val="000000"/>
          <w:szCs w:val="24"/>
          <w:lang w:val="pt-BR"/>
        </w:rPr>
        <w:t xml:space="preserve">É do produtor do serviço o ônus da caracterização dos insumos, podendo ser-lhe exigida eventuais diferenças de créditos indevidamente descontados do </w:t>
      </w:r>
      <w:proofErr w:type="gramStart"/>
      <w:r w:rsidRPr="00C47DA2">
        <w:rPr>
          <w:rFonts w:eastAsia="Times New Roman" w:cs="Times"/>
          <w:color w:val="000000"/>
          <w:szCs w:val="24"/>
          <w:lang w:val="pt-BR"/>
        </w:rPr>
        <w:t>PIS.</w:t>
      </w:r>
      <w:proofErr w:type="gramEnd"/>
      <w:r>
        <w:rPr>
          <w:rFonts w:eastAsia="Times New Roman" w:cs="Times"/>
          <w:color w:val="000000"/>
          <w:szCs w:val="24"/>
          <w:lang w:val="pt-BR"/>
        </w:rPr>
        <w:t>”</w:t>
      </w:r>
      <w:r w:rsidRPr="00C47DA2">
        <w:rPr>
          <w:rFonts w:eastAsia="Times New Roman" w:cs="Times"/>
          <w:color w:val="000000"/>
          <w:szCs w:val="24"/>
          <w:lang w:val="pt-BR"/>
        </w:rPr>
        <w:br/>
      </w:r>
      <w:r>
        <w:rPr>
          <w:rFonts w:cs="Times"/>
          <w:szCs w:val="24"/>
          <w:lang w:val="pt-BR"/>
        </w:rPr>
        <w:t>(Processo de Consulta n° 67 de 01 de dezembro de 2004)</w:t>
      </w:r>
    </w:p>
    <w:p w:rsidR="00D87A8A" w:rsidRPr="00C47DA2" w:rsidRDefault="00D87A8A" w:rsidP="00D87A8A">
      <w:pPr>
        <w:ind w:left="1440"/>
        <w:jc w:val="both"/>
        <w:rPr>
          <w:rFonts w:cs="Times"/>
          <w:szCs w:val="24"/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Aqui, vale uma ressalta com relação às despesas com indumentárias, que se mostra um tema abordado de maneira específica no CARF.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O órgão decidiu em alguns casos de maneira favorável a apropriação de crédito de PIS e COFINS referentes a despesas com vestimentas e outros materiais de segurança utilizados pela indústria alimentícia em sua cadeia produtiva. 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O destaque para o fato de ser indústria alimentícia é necessário porque o argumento utilizado pelo CARF para possibilitar a apropriação dos créditos foi o de que, por expressa previsão legal, mostra-se obrigatória </w:t>
      </w:r>
      <w:proofErr w:type="gramStart"/>
      <w:r>
        <w:rPr>
          <w:lang w:val="pt-BR"/>
        </w:rPr>
        <w:t>a</w:t>
      </w:r>
      <w:proofErr w:type="gramEnd"/>
      <w:r>
        <w:rPr>
          <w:lang w:val="pt-BR"/>
        </w:rPr>
        <w:t xml:space="preserve"> utilização de determinada indumentária pelas pessoas que atuem diretamente na cadeia produtiva. Inclusive, referidos materiais são regulamentados pelos órgãos competentes, não ficando a livre liberalidade das empresas.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Isso tudo para justificar que a não utilização de referidos materiais acarretaria na paralisação da produção destas indústrias. Daí o argumento de que, por se tratarem de produtos que afetam diretamente a produção, deve ser possibilitada a tomada de créditos de PIS e de COFINS com relação a tais despesas: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D70446" w:rsidRDefault="00D87A8A" w:rsidP="00D87A8A">
      <w:pPr>
        <w:ind w:left="1440"/>
        <w:jc w:val="both"/>
        <w:rPr>
          <w:lang w:val="pt-BR"/>
        </w:rPr>
      </w:pPr>
      <w:r w:rsidRPr="00D70446">
        <w:rPr>
          <w:lang w:val="pt-BR"/>
        </w:rPr>
        <w:t>“</w:t>
      </w:r>
      <w:proofErr w:type="gramStart"/>
      <w:r w:rsidRPr="00D70446">
        <w:rPr>
          <w:lang w:val="pt-BR"/>
        </w:rPr>
        <w:t>CRÉDITO INDUMENTÁRIA</w:t>
      </w:r>
      <w:proofErr w:type="gramEnd"/>
      <w:r w:rsidRPr="00D70446">
        <w:rPr>
          <w:lang w:val="pt-BR"/>
        </w:rPr>
        <w:t xml:space="preserve">. INDÚSTRIA AVÍCOLA. </w:t>
      </w:r>
      <w:r w:rsidRPr="00D70446">
        <w:rPr>
          <w:lang w:val="pt-BR"/>
        </w:rPr>
        <w:br/>
        <w:t xml:space="preserve">A indumentária de uso obrigatório na indústria de processamento de carnes é </w:t>
      </w:r>
      <w:r w:rsidRPr="00D70446">
        <w:rPr>
          <w:lang w:val="pt-BR"/>
        </w:rPr>
        <w:br/>
        <w:t xml:space="preserve">insumo indispensável ao processo produtivo e, como tal, gera direito a crédito </w:t>
      </w:r>
      <w:r w:rsidRPr="00D70446">
        <w:rPr>
          <w:lang w:val="pt-BR"/>
        </w:rPr>
        <w:br/>
        <w:t>do PIS/COFINS.</w:t>
      </w:r>
    </w:p>
    <w:p w:rsidR="00D87A8A" w:rsidRPr="00D70446" w:rsidRDefault="00D87A8A" w:rsidP="00D87A8A">
      <w:pPr>
        <w:ind w:left="1440"/>
        <w:jc w:val="both"/>
        <w:rPr>
          <w:lang w:val="pt-BR"/>
        </w:rPr>
      </w:pPr>
    </w:p>
    <w:p w:rsidR="00D87A8A" w:rsidRDefault="00D87A8A" w:rsidP="00D87A8A">
      <w:pPr>
        <w:ind w:left="1440"/>
        <w:jc w:val="both"/>
      </w:pPr>
      <w:r>
        <w:t>[…]</w:t>
      </w:r>
    </w:p>
    <w:p w:rsidR="00D87A8A" w:rsidRDefault="00D87A8A" w:rsidP="00D87A8A">
      <w:pPr>
        <w:ind w:left="1440"/>
        <w:jc w:val="both"/>
      </w:pPr>
    </w:p>
    <w:p w:rsidR="00D87A8A" w:rsidRPr="00E51346" w:rsidRDefault="00D87A8A" w:rsidP="00D87A8A">
      <w:pPr>
        <w:autoSpaceDE w:val="0"/>
        <w:autoSpaceDN w:val="0"/>
        <w:adjustRightInd w:val="0"/>
        <w:ind w:left="1440"/>
        <w:jc w:val="both"/>
        <w:rPr>
          <w:rFonts w:eastAsia="Times New Roman" w:cs="Times"/>
          <w:szCs w:val="24"/>
          <w:lang w:val="pt-BR"/>
        </w:rPr>
      </w:pPr>
      <w:r w:rsidRPr="00E51346">
        <w:rPr>
          <w:rFonts w:eastAsia="Times New Roman" w:cs="Times"/>
          <w:szCs w:val="24"/>
          <w:lang w:val="pt-BR"/>
        </w:rPr>
        <w:t>O caso em tela trata de gastos com indumentária, sem o qual não há como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produzir carne de frango industrializada. Portanto, é a indumentária um insumo ou fator de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produção usado na produção de carne de frango, independente dela se enquadrar ou não no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conceito de "bens intermediários" existente na legislação do IP</w:t>
      </w:r>
      <w:proofErr w:type="gramStart"/>
      <w:r w:rsidRPr="00E51346">
        <w:rPr>
          <w:rFonts w:eastAsia="Times New Roman" w:cs="Times"/>
          <w:szCs w:val="24"/>
          <w:lang w:val="pt-BR"/>
        </w:rPr>
        <w:t>!.</w:t>
      </w:r>
      <w:proofErr w:type="gramEnd"/>
      <w:r w:rsidRPr="00E51346">
        <w:rPr>
          <w:rFonts w:eastAsia="Times New Roman" w:cs="Times"/>
          <w:szCs w:val="24"/>
          <w:lang w:val="pt-BR"/>
        </w:rPr>
        <w:t xml:space="preserve"> Os gastos com a sua aquisição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são, evidentemente, custos para realizar a produção. E a legislação do PIS/</w:t>
      </w:r>
      <w:proofErr w:type="spellStart"/>
      <w:proofErr w:type="gramStart"/>
      <w:r w:rsidRPr="00E51346">
        <w:rPr>
          <w:rFonts w:eastAsia="Times New Roman" w:cs="Times"/>
          <w:szCs w:val="24"/>
          <w:lang w:val="pt-BR"/>
        </w:rPr>
        <w:t>Cofins</w:t>
      </w:r>
      <w:proofErr w:type="spellEnd"/>
      <w:proofErr w:type="gramEnd"/>
      <w:r w:rsidRPr="00E51346">
        <w:rPr>
          <w:rFonts w:eastAsia="Times New Roman" w:cs="Times"/>
          <w:szCs w:val="24"/>
          <w:lang w:val="pt-BR"/>
        </w:rPr>
        <w:t xml:space="preserve"> fala em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"insumo" e "custos" utilizado/incorrido na fabricação de bens (Lei n° 10.833/03, art. 3°, inciso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II, e art. 6 0, § 3°) e não fala em "matérias-primas, produtos intermediários e material de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 xml:space="preserve">embalagem" a que se refere a legislação do IPI (Lei n° 9.363/96, art. 1°). Aqui, </w:t>
      </w:r>
      <w:r w:rsidRPr="00E51346">
        <w:rPr>
          <w:rFonts w:eastAsia="Times New Roman" w:cs="Times"/>
          <w:szCs w:val="24"/>
          <w:lang w:val="pt-BR"/>
        </w:rPr>
        <w:lastRenderedPageBreak/>
        <w:t>aplica-se a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legislação do PIS/</w:t>
      </w:r>
      <w:proofErr w:type="spellStart"/>
      <w:proofErr w:type="gramStart"/>
      <w:r w:rsidRPr="00E51346">
        <w:rPr>
          <w:rFonts w:eastAsia="Times New Roman" w:cs="Times"/>
          <w:szCs w:val="24"/>
          <w:lang w:val="pt-BR"/>
        </w:rPr>
        <w:t>Cofins</w:t>
      </w:r>
      <w:proofErr w:type="spellEnd"/>
      <w:proofErr w:type="gramEnd"/>
      <w:r w:rsidRPr="00E51346">
        <w:rPr>
          <w:rFonts w:eastAsia="Times New Roman" w:cs="Times"/>
          <w:szCs w:val="24"/>
          <w:lang w:val="pt-BR"/>
        </w:rPr>
        <w:t xml:space="preserve"> e não a legislação que trata do ressarcimento do IPI.</w:t>
      </w:r>
    </w:p>
    <w:p w:rsidR="00D87A8A" w:rsidRPr="00E51346" w:rsidRDefault="00D87A8A" w:rsidP="00D87A8A">
      <w:pPr>
        <w:ind w:left="1440"/>
        <w:jc w:val="both"/>
        <w:rPr>
          <w:rFonts w:eastAsia="Times New Roman" w:cs="Times"/>
          <w:szCs w:val="24"/>
          <w:lang w:val="pt-BR"/>
        </w:rPr>
      </w:pPr>
    </w:p>
    <w:p w:rsidR="00D87A8A" w:rsidRPr="00E51346" w:rsidRDefault="00D87A8A" w:rsidP="00D87A8A">
      <w:pPr>
        <w:ind w:left="1440"/>
        <w:jc w:val="both"/>
        <w:rPr>
          <w:rFonts w:eastAsia="Times New Roman" w:cs="Times"/>
          <w:szCs w:val="24"/>
          <w:lang w:val="pt-BR"/>
        </w:rPr>
      </w:pPr>
      <w:r w:rsidRPr="00E51346">
        <w:rPr>
          <w:rFonts w:eastAsia="Times New Roman" w:cs="Times"/>
          <w:szCs w:val="24"/>
          <w:lang w:val="pt-BR"/>
        </w:rPr>
        <w:t>[...]</w:t>
      </w:r>
    </w:p>
    <w:p w:rsidR="00D87A8A" w:rsidRPr="00E51346" w:rsidRDefault="00D87A8A" w:rsidP="00D87A8A">
      <w:pPr>
        <w:ind w:left="1440"/>
        <w:jc w:val="both"/>
        <w:rPr>
          <w:rFonts w:eastAsia="Times New Roman" w:cs="Times"/>
          <w:szCs w:val="24"/>
          <w:lang w:val="pt-BR"/>
        </w:rPr>
      </w:pPr>
    </w:p>
    <w:p w:rsidR="00D87A8A" w:rsidRDefault="00D87A8A" w:rsidP="00D87A8A">
      <w:pPr>
        <w:autoSpaceDE w:val="0"/>
        <w:autoSpaceDN w:val="0"/>
        <w:adjustRightInd w:val="0"/>
        <w:ind w:left="1440"/>
        <w:jc w:val="both"/>
        <w:rPr>
          <w:rFonts w:eastAsia="Times New Roman" w:cs="Times"/>
          <w:szCs w:val="24"/>
          <w:lang w:val="pt-BR"/>
        </w:rPr>
      </w:pPr>
      <w:r w:rsidRPr="00E51346">
        <w:rPr>
          <w:rFonts w:eastAsia="Times New Roman" w:cs="Times"/>
          <w:szCs w:val="24"/>
          <w:lang w:val="pt-BR"/>
        </w:rPr>
        <w:t>Por último, a indumentária usada pelos operários na manipulação de carnes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não se confunde com fardamento ou uniforme, que são de livre uso e escolha de modelo pela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empresa e aquele é de uso obrigatório e deve seguir modelos e padrões estabelecidos pelo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Poder Público. Fardamento/uniforme não é insumo, mesmo que utilizado por operários na linha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de produção. Por evidente, alguns operários da recorrente, que não manipulam carne, podem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>usar fardamento ou uniforme e, neste caso, tais bens não se enquadram no conceito de insumo,</w:t>
      </w:r>
      <w:r>
        <w:rPr>
          <w:rFonts w:eastAsia="Times New Roman" w:cs="Times"/>
          <w:szCs w:val="24"/>
          <w:lang w:val="pt-BR"/>
        </w:rPr>
        <w:t xml:space="preserve"> </w:t>
      </w:r>
      <w:r w:rsidRPr="00E51346">
        <w:rPr>
          <w:rFonts w:eastAsia="Times New Roman" w:cs="Times"/>
          <w:szCs w:val="24"/>
          <w:lang w:val="pt-BR"/>
        </w:rPr>
        <w:t xml:space="preserve">não fazendo jus ao crédito do PIS e da </w:t>
      </w:r>
      <w:proofErr w:type="spellStart"/>
      <w:proofErr w:type="gramStart"/>
      <w:r w:rsidRPr="00E51346">
        <w:rPr>
          <w:rFonts w:eastAsia="Times New Roman" w:cs="Times"/>
          <w:szCs w:val="24"/>
          <w:lang w:val="pt-BR"/>
        </w:rPr>
        <w:t>Cofins</w:t>
      </w:r>
      <w:proofErr w:type="spellEnd"/>
      <w:proofErr w:type="gramEnd"/>
      <w:r w:rsidRPr="00E51346">
        <w:rPr>
          <w:rFonts w:eastAsia="Times New Roman" w:cs="Times"/>
          <w:szCs w:val="24"/>
          <w:lang w:val="pt-BR"/>
        </w:rPr>
        <w:t xml:space="preserve"> não cumulativos os gastos com a sua aquisição.</w:t>
      </w:r>
      <w:r>
        <w:rPr>
          <w:rFonts w:eastAsia="Times New Roman" w:cs="Times"/>
          <w:szCs w:val="24"/>
          <w:lang w:val="pt-BR"/>
        </w:rPr>
        <w:t>”</w:t>
      </w:r>
    </w:p>
    <w:p w:rsidR="00D87A8A" w:rsidRDefault="00D87A8A" w:rsidP="00D87A8A">
      <w:pPr>
        <w:autoSpaceDE w:val="0"/>
        <w:autoSpaceDN w:val="0"/>
        <w:adjustRightInd w:val="0"/>
        <w:ind w:left="1440"/>
        <w:jc w:val="both"/>
        <w:rPr>
          <w:rFonts w:eastAsia="Times New Roman" w:cs="Times"/>
          <w:szCs w:val="24"/>
          <w:lang w:val="pt-BR"/>
        </w:rPr>
      </w:pPr>
      <w:r>
        <w:rPr>
          <w:rFonts w:eastAsia="Times New Roman" w:cs="Times"/>
          <w:szCs w:val="24"/>
          <w:lang w:val="pt-BR"/>
        </w:rPr>
        <w:t xml:space="preserve">(CARF – Ac. 2102-00.107. 1ª Câmara da 2ª Turma Ordinária. Rel. Cons. </w:t>
      </w:r>
      <w:proofErr w:type="spellStart"/>
      <w:r>
        <w:rPr>
          <w:rFonts w:eastAsia="Times New Roman" w:cs="Times"/>
          <w:szCs w:val="24"/>
          <w:lang w:val="pt-BR"/>
        </w:rPr>
        <w:t>Walber</w:t>
      </w:r>
      <w:proofErr w:type="spellEnd"/>
      <w:r>
        <w:rPr>
          <w:rFonts w:eastAsia="Times New Roman" w:cs="Times"/>
          <w:szCs w:val="24"/>
          <w:lang w:val="pt-BR"/>
        </w:rPr>
        <w:t xml:space="preserve"> José da Silva. DJ de 08/05/2009</w:t>
      </w:r>
      <w:proofErr w:type="gramStart"/>
      <w:r>
        <w:rPr>
          <w:rFonts w:eastAsia="Times New Roman" w:cs="Times"/>
          <w:szCs w:val="24"/>
          <w:lang w:val="pt-BR"/>
        </w:rPr>
        <w:t>)</w:t>
      </w:r>
      <w:proofErr w:type="gramEnd"/>
    </w:p>
    <w:p w:rsidR="00D87A8A" w:rsidRPr="00E51346" w:rsidRDefault="00D87A8A" w:rsidP="00D87A8A">
      <w:pPr>
        <w:autoSpaceDE w:val="0"/>
        <w:autoSpaceDN w:val="0"/>
        <w:adjustRightInd w:val="0"/>
        <w:ind w:left="1440"/>
        <w:jc w:val="both"/>
        <w:rPr>
          <w:rFonts w:cs="Times"/>
          <w:szCs w:val="24"/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Neste sentido, as despesas com material de segurança, calçados, uniformes, luvas e óculos de proteção não encontram amparo legal ou jurisprudencial para apropriação de créditos de PIS e COFINS, sendo remotas as chances de êxito em eventual discussão administrativa ou judicial.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872180" w:rsidRDefault="00D87A8A" w:rsidP="00D87A8A">
      <w:pPr>
        <w:jc w:val="both"/>
        <w:rPr>
          <w:i/>
          <w:lang w:val="pt-BR"/>
        </w:rPr>
      </w:pPr>
      <w:r w:rsidRPr="00872180">
        <w:rPr>
          <w:i/>
          <w:lang w:val="pt-BR"/>
        </w:rPr>
        <w:t>Produtos e serviços não ligados à produção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Nesta categoria temos as despesas relacionadas a: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F57B9E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 xml:space="preserve">Serviços contratados </w:t>
      </w:r>
      <w:r w:rsidR="00357B0B">
        <w:rPr>
          <w:rFonts w:ascii="Times" w:eastAsia="Times" w:hAnsi="Times" w:cs="Times New Roman"/>
          <w:sz w:val="24"/>
          <w:szCs w:val="20"/>
          <w:lang w:eastAsia="pt-BR"/>
        </w:rPr>
        <w:t>de portaria e limpeza;</w:t>
      </w:r>
    </w:p>
    <w:p w:rsidR="00D87A8A" w:rsidRPr="00F57B9E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>Serviços c</w:t>
      </w:r>
      <w:r w:rsidR="00357B0B">
        <w:rPr>
          <w:rFonts w:ascii="Times" w:eastAsia="Times" w:hAnsi="Times" w:cs="Times New Roman"/>
          <w:sz w:val="24"/>
          <w:szCs w:val="20"/>
          <w:lang w:eastAsia="pt-BR"/>
        </w:rPr>
        <w:t>ontratados de remoção de lixo;</w:t>
      </w:r>
    </w:p>
    <w:p w:rsidR="00D87A8A" w:rsidRDefault="00D87A8A" w:rsidP="00D87A8A">
      <w:pPr>
        <w:pStyle w:val="TextosemFormatao"/>
        <w:numPr>
          <w:ilvl w:val="0"/>
          <w:numId w:val="2"/>
        </w:numPr>
        <w:spacing w:line="276" w:lineRule="auto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  <w:r w:rsidRPr="00F57B9E">
        <w:rPr>
          <w:rFonts w:ascii="Times" w:eastAsia="Times" w:hAnsi="Times" w:cs="Times New Roman"/>
          <w:sz w:val="24"/>
          <w:szCs w:val="20"/>
          <w:lang w:eastAsia="pt-BR"/>
        </w:rPr>
        <w:t>Materiais de limpeza</w:t>
      </w:r>
      <w:r>
        <w:rPr>
          <w:rFonts w:ascii="Times" w:eastAsia="Times" w:hAnsi="Times" w:cs="Times New Roman"/>
          <w:sz w:val="24"/>
          <w:szCs w:val="20"/>
          <w:lang w:eastAsia="pt-BR"/>
        </w:rPr>
        <w:t xml:space="preserve"> em geral</w:t>
      </w:r>
      <w:r w:rsidR="00357B0B">
        <w:rPr>
          <w:rFonts w:ascii="Times" w:eastAsia="Times" w:hAnsi="Times" w:cs="Times New Roman"/>
          <w:sz w:val="24"/>
          <w:szCs w:val="20"/>
          <w:lang w:eastAsia="pt-BR"/>
        </w:rPr>
        <w:t>;</w:t>
      </w:r>
    </w:p>
    <w:p w:rsidR="00D87A8A" w:rsidRPr="00F57B9E" w:rsidRDefault="00D87A8A" w:rsidP="00D87A8A">
      <w:pPr>
        <w:pStyle w:val="TextosemFormatao"/>
        <w:spacing w:line="276" w:lineRule="auto"/>
        <w:ind w:left="1440"/>
        <w:jc w:val="both"/>
        <w:rPr>
          <w:rFonts w:ascii="Times" w:eastAsia="Times" w:hAnsi="Times" w:cs="Times New Roman"/>
          <w:sz w:val="24"/>
          <w:szCs w:val="20"/>
          <w:lang w:eastAsia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Caracterizam-se os itens acima como serviços e produtos que não mantêm correlação direta com a parte produtiva </w:t>
      </w:r>
      <w:r w:rsidR="00357B0B">
        <w:rPr>
          <w:lang w:val="pt-BR"/>
        </w:rPr>
        <w:t>de mercadorias ou serviços</w:t>
      </w:r>
      <w:r>
        <w:rPr>
          <w:lang w:val="pt-BR"/>
        </w:rPr>
        <w:t xml:space="preserve">. 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Neste cenário, novamente, a indicação parece ser desfavorável à possibilidade de aproveitamento de créditos de PIS e COFINS. Novamente, tais itens não comportam amparo legal e não são considerados insumos pela jurisprudência atual: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</w:p>
    <w:p w:rsidR="00D87A8A" w:rsidRPr="000D0BC4" w:rsidRDefault="00D87A8A" w:rsidP="00D87A8A">
      <w:pPr>
        <w:ind w:left="1440"/>
        <w:jc w:val="both"/>
        <w:rPr>
          <w:rFonts w:eastAsia="Times New Roman" w:cs="Times"/>
          <w:color w:val="000000"/>
          <w:szCs w:val="24"/>
          <w:lang w:val="pt-BR"/>
        </w:rPr>
      </w:pPr>
      <w:r>
        <w:rPr>
          <w:rFonts w:eastAsia="Times New Roman" w:cs="Times"/>
          <w:color w:val="000000"/>
          <w:szCs w:val="24"/>
          <w:lang w:val="pt-BR"/>
        </w:rPr>
        <w:t xml:space="preserve">“[...] </w:t>
      </w:r>
      <w:r w:rsidRPr="000D0BC4">
        <w:rPr>
          <w:rFonts w:eastAsia="Times New Roman" w:cs="Times"/>
          <w:color w:val="000000"/>
          <w:szCs w:val="24"/>
          <w:lang w:val="pt-BR"/>
        </w:rPr>
        <w:t xml:space="preserve">COFINS NÃO CUMULATIVA. DESPESAS COM BENS E SERVIÇOS NÃO INCLUÍDOS NO CONCEITO DE INSUMOS DO ART. 3º DA LEI Nº 10.833/03. IMPOSSIBILIDADE DE CRÉDITO. As despesas com alimentação dos empregados, fornecimento de cesta básica, material de consumo, material de expediente, material de escritório, pessoal de serviço administrativo, </w:t>
      </w:r>
      <w:r w:rsidRPr="000D0BC4">
        <w:rPr>
          <w:rFonts w:eastAsia="Times New Roman" w:cs="Times"/>
          <w:b/>
          <w:color w:val="000000"/>
          <w:szCs w:val="24"/>
          <w:lang w:val="pt-BR"/>
        </w:rPr>
        <w:t>serviço de segurança e vigilância, material de limpeza</w:t>
      </w:r>
      <w:r w:rsidRPr="000D0BC4">
        <w:rPr>
          <w:rFonts w:eastAsia="Times New Roman" w:cs="Times"/>
          <w:color w:val="000000"/>
          <w:szCs w:val="24"/>
          <w:lang w:val="pt-BR"/>
        </w:rPr>
        <w:t xml:space="preserve">, manutenção de equipamentos de informática, serviços de consultoria, serviços de advocacia, vale transporte, serviços de transporte de funcionários, uniformes, material de segurança, planos de saúde e despesas de viagens a que se refere às glosas em discussão, </w:t>
      </w:r>
      <w:r w:rsidRPr="000D0BC4">
        <w:rPr>
          <w:rFonts w:eastAsia="Times New Roman" w:cs="Times"/>
          <w:b/>
          <w:color w:val="000000"/>
          <w:szCs w:val="24"/>
          <w:lang w:val="pt-BR"/>
        </w:rPr>
        <w:t xml:space="preserve">correspondem a despesas de caráter </w:t>
      </w:r>
      <w:proofErr w:type="gramStart"/>
      <w:r w:rsidRPr="000D0BC4">
        <w:rPr>
          <w:rFonts w:eastAsia="Times New Roman" w:cs="Times"/>
          <w:b/>
          <w:color w:val="000000"/>
          <w:szCs w:val="24"/>
          <w:lang w:val="pt-BR"/>
        </w:rPr>
        <w:t>geral voltadas para a administração da empresa e despesas referentes a benefícios aos empregados</w:t>
      </w:r>
      <w:proofErr w:type="gramEnd"/>
      <w:r w:rsidRPr="000D0BC4">
        <w:rPr>
          <w:rFonts w:eastAsia="Times New Roman" w:cs="Times"/>
          <w:b/>
          <w:color w:val="000000"/>
          <w:szCs w:val="24"/>
          <w:lang w:val="pt-BR"/>
        </w:rPr>
        <w:t xml:space="preserve"> e não guardam relação direta com a prestação de serviço realizada.</w:t>
      </w:r>
      <w:r w:rsidRPr="000D0BC4">
        <w:rPr>
          <w:rFonts w:eastAsia="Times New Roman" w:cs="Times"/>
          <w:color w:val="000000"/>
          <w:szCs w:val="24"/>
          <w:lang w:val="pt-BR"/>
        </w:rPr>
        <w:t xml:space="preserve"> As despesas glosadas não tem nenhum efeito direto sobre a prestação de serviços de limpeza e conservação realizados pela Recorrente, visto tratarem-se atividades auxiliares ao </w:t>
      </w:r>
      <w:r w:rsidRPr="000D0BC4">
        <w:rPr>
          <w:rFonts w:eastAsia="Times New Roman" w:cs="Times"/>
          <w:color w:val="000000"/>
          <w:szCs w:val="24"/>
          <w:lang w:val="pt-BR"/>
        </w:rPr>
        <w:lastRenderedPageBreak/>
        <w:t>funcionamento da empresa e portanto, não pode ser utilizado para gerar os créditos do PIS e da COFINS não cumulativos.</w:t>
      </w:r>
      <w:r>
        <w:rPr>
          <w:rFonts w:eastAsia="Times New Roman" w:cs="Times"/>
          <w:color w:val="000000"/>
          <w:szCs w:val="24"/>
          <w:lang w:val="pt-BR"/>
        </w:rPr>
        <w:t>”</w:t>
      </w:r>
      <w:r w:rsidRPr="000D0BC4">
        <w:rPr>
          <w:rFonts w:eastAsia="Times New Roman" w:cs="Times"/>
          <w:color w:val="000000"/>
          <w:szCs w:val="24"/>
          <w:lang w:val="pt-BR"/>
        </w:rPr>
        <w:t xml:space="preserve"> </w:t>
      </w:r>
      <w:r w:rsidRPr="000D0BC4">
        <w:rPr>
          <w:rFonts w:eastAsia="Times New Roman" w:cs="Times"/>
          <w:color w:val="000000"/>
          <w:szCs w:val="24"/>
          <w:lang w:val="pt-BR"/>
        </w:rPr>
        <w:br/>
      </w:r>
      <w:r w:rsidRPr="00FB5008">
        <w:rPr>
          <w:rFonts w:eastAsia="Times New Roman" w:cs="Times"/>
          <w:color w:val="000000"/>
          <w:szCs w:val="24"/>
          <w:lang w:val="pt-BR"/>
        </w:rPr>
        <w:t xml:space="preserve">(CARF – Ac. 3102-001.586. 3ª Seção da 1ª Câmara da 2ª Turma Ordinária. Rel. Cons. </w:t>
      </w:r>
      <w:proofErr w:type="spellStart"/>
      <w:r w:rsidRPr="00FB5008">
        <w:rPr>
          <w:rFonts w:eastAsia="Times New Roman" w:cs="Times"/>
          <w:color w:val="000000"/>
          <w:szCs w:val="24"/>
          <w:lang w:val="pt-BR"/>
        </w:rPr>
        <w:t>Winderley</w:t>
      </w:r>
      <w:proofErr w:type="spellEnd"/>
      <w:r w:rsidRPr="00FB5008">
        <w:rPr>
          <w:rFonts w:eastAsia="Times New Roman" w:cs="Times"/>
          <w:color w:val="000000"/>
          <w:szCs w:val="24"/>
          <w:lang w:val="pt-BR"/>
        </w:rPr>
        <w:t xml:space="preserve"> Morais Pereira. DJ de 28/11/2012)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ind w:left="1440"/>
        <w:jc w:val="both"/>
        <w:rPr>
          <w:rFonts w:eastAsia="Times New Roman" w:cs="Times"/>
          <w:color w:val="000000"/>
          <w:szCs w:val="24"/>
          <w:lang w:val="pt-BR"/>
        </w:rPr>
      </w:pPr>
    </w:p>
    <w:p w:rsidR="00D87A8A" w:rsidRDefault="00D87A8A" w:rsidP="00D87A8A">
      <w:pPr>
        <w:ind w:left="1440"/>
        <w:jc w:val="both"/>
        <w:rPr>
          <w:rFonts w:eastAsia="Times New Roman" w:cs="Times"/>
          <w:color w:val="000000"/>
          <w:szCs w:val="24"/>
          <w:lang w:val="pt-BR"/>
        </w:rPr>
      </w:pPr>
    </w:p>
    <w:p w:rsidR="00D87A8A" w:rsidRDefault="00D87A8A" w:rsidP="00D87A8A">
      <w:pPr>
        <w:ind w:left="1440"/>
        <w:jc w:val="both"/>
        <w:rPr>
          <w:rFonts w:eastAsia="Times New Roman" w:cs="Times"/>
          <w:color w:val="000000"/>
          <w:szCs w:val="24"/>
          <w:lang w:val="pt-BR"/>
        </w:rPr>
      </w:pPr>
      <w:r>
        <w:rPr>
          <w:rFonts w:eastAsia="Times New Roman" w:cs="Times"/>
          <w:color w:val="000000"/>
          <w:szCs w:val="24"/>
          <w:lang w:val="pt-BR"/>
        </w:rPr>
        <w:t xml:space="preserve">“[...] </w:t>
      </w:r>
      <w:r w:rsidRPr="00001BC8">
        <w:rPr>
          <w:rFonts w:eastAsia="Times New Roman" w:cs="Times"/>
          <w:color w:val="000000"/>
          <w:szCs w:val="24"/>
          <w:lang w:val="pt-BR"/>
        </w:rPr>
        <w:t xml:space="preserve">CRÉDITOS. VESTUÁRIO, LAVANDERIA, REMOÇÃO E INCINERAÇÃO DE LIXO E SERVIÇOS DE CONSERVAÇÃO E LIMPEZA. Os gastos com vestuário, lavanderia, remoção e incineração de lixo e com serviços de conservação e limpeza não se enquadram como de insumos utilizados na produção de bens destinados a venda ou na prestação de serviços, não gerando direito a crédito da contribuição </w:t>
      </w:r>
      <w:proofErr w:type="spellStart"/>
      <w:proofErr w:type="gramStart"/>
      <w:r w:rsidRPr="00001BC8">
        <w:rPr>
          <w:rFonts w:eastAsia="Times New Roman" w:cs="Times"/>
          <w:color w:val="000000"/>
          <w:szCs w:val="24"/>
          <w:lang w:val="pt-BR"/>
        </w:rPr>
        <w:t>não-cumulativa</w:t>
      </w:r>
      <w:proofErr w:type="spellEnd"/>
      <w:proofErr w:type="gramEnd"/>
      <w:r w:rsidRPr="00001BC8">
        <w:rPr>
          <w:rFonts w:eastAsia="Times New Roman" w:cs="Times"/>
          <w:color w:val="000000"/>
          <w:szCs w:val="24"/>
          <w:lang w:val="pt-BR"/>
        </w:rPr>
        <w:t>.</w:t>
      </w:r>
      <w:r>
        <w:rPr>
          <w:rFonts w:eastAsia="Times New Roman" w:cs="Times"/>
          <w:color w:val="000000"/>
          <w:szCs w:val="24"/>
          <w:lang w:val="pt-BR"/>
        </w:rPr>
        <w:t>”</w:t>
      </w:r>
    </w:p>
    <w:p w:rsidR="00D87A8A" w:rsidRDefault="00D87A8A" w:rsidP="00D87A8A">
      <w:pPr>
        <w:ind w:left="1440"/>
        <w:jc w:val="both"/>
        <w:rPr>
          <w:lang w:val="pt-BR"/>
        </w:rPr>
      </w:pPr>
      <w:r>
        <w:rPr>
          <w:rFonts w:eastAsia="Times New Roman" w:cs="Times"/>
          <w:color w:val="000000"/>
          <w:szCs w:val="24"/>
          <w:lang w:val="pt-BR"/>
        </w:rPr>
        <w:t>(CARF – Ac. 3302-002.064. 3ª Seção da 3ª Câmara</w:t>
      </w:r>
      <w:proofErr w:type="gramStart"/>
      <w:r>
        <w:rPr>
          <w:rFonts w:eastAsia="Times New Roman" w:cs="Times"/>
          <w:color w:val="000000"/>
          <w:szCs w:val="24"/>
          <w:lang w:val="pt-BR"/>
        </w:rPr>
        <w:t xml:space="preserve">  </w:t>
      </w:r>
      <w:proofErr w:type="gramEnd"/>
      <w:r>
        <w:rPr>
          <w:rFonts w:eastAsia="Times New Roman" w:cs="Times"/>
          <w:color w:val="000000"/>
          <w:szCs w:val="24"/>
          <w:lang w:val="pt-BR"/>
        </w:rPr>
        <w:t>da 2ª Turma Ordinária. Rel. Cons. José Antonio Francisco. DJ de 15/05/2013)</w:t>
      </w:r>
      <w:r w:rsidRPr="00001BC8">
        <w:rPr>
          <w:rFonts w:eastAsia="Times New Roman" w:cs="Times"/>
          <w:color w:val="000000"/>
          <w:szCs w:val="24"/>
          <w:lang w:val="pt-BR"/>
        </w:rPr>
        <w:br/>
      </w:r>
    </w:p>
    <w:p w:rsidR="00D87A8A" w:rsidRPr="007E2EC3" w:rsidRDefault="00D87A8A" w:rsidP="00D87A8A">
      <w:pPr>
        <w:ind w:left="1440"/>
        <w:jc w:val="both"/>
        <w:rPr>
          <w:rFonts w:cs="Times"/>
          <w:szCs w:val="24"/>
          <w:lang w:val="pt-BR"/>
        </w:rPr>
      </w:pPr>
      <w:r w:rsidRPr="00A25F2D">
        <w:rPr>
          <w:rFonts w:eastAsia="Times New Roman" w:cs="Times"/>
          <w:color w:val="000000"/>
          <w:szCs w:val="24"/>
          <w:lang w:val="pt-BR"/>
        </w:rPr>
        <w:t>BASE DE CÁLCULO. CRÉDITOS. INSUMOS.</w:t>
      </w:r>
      <w:r w:rsidRPr="00A25F2D">
        <w:rPr>
          <w:rFonts w:eastAsia="Times New Roman" w:cs="Times"/>
          <w:color w:val="000000"/>
          <w:szCs w:val="24"/>
          <w:lang w:val="pt-BR"/>
        </w:rPr>
        <w:br/>
        <w:t xml:space="preserve">O sujeito passivo poderá, no cálculo da </w:t>
      </w:r>
      <w:proofErr w:type="spellStart"/>
      <w:proofErr w:type="gramStart"/>
      <w:r w:rsidRPr="00A25F2D">
        <w:rPr>
          <w:rFonts w:eastAsia="Times New Roman" w:cs="Times"/>
          <w:color w:val="000000"/>
          <w:szCs w:val="24"/>
          <w:lang w:val="pt-BR"/>
        </w:rPr>
        <w:t>Cofins</w:t>
      </w:r>
      <w:proofErr w:type="spellEnd"/>
      <w:proofErr w:type="gramEnd"/>
      <w:r w:rsidRPr="00A25F2D">
        <w:rPr>
          <w:rFonts w:eastAsia="Times New Roman" w:cs="Times"/>
          <w:color w:val="000000"/>
          <w:szCs w:val="24"/>
          <w:lang w:val="pt-BR"/>
        </w:rPr>
        <w:t xml:space="preserve">, no regime nãocumulativo, descontar créditos calculados sobre valores correspondentes a insumos, assim entendidos os bens ou serviços aplicados ou consumidos diretamente na produção ou fabricação de bens e na prestação de serviços. A água somente será considerada como insumo quando for utilizada diretamente na fabricação ou produção de bens destinados à venda; Equipamentos de Proteção Industrial - EPI e fardamento; material de escritório e limpeza das obras, material de campanhas educacionais e materiais para utilização no ambulatório médico da obra não são considerados insumos, pois não atendem ao requisito de o desgaste ou dano ter ocorrido "em função da ação diretamente exercida sobre o produto em fabricação"; os serviços de vigilância, telefonia, passagens e hospedagens em hotéis, exames médico- </w:t>
      </w:r>
      <w:proofErr w:type="spellStart"/>
      <w:r w:rsidRPr="00A25F2D">
        <w:rPr>
          <w:rFonts w:eastAsia="Times New Roman" w:cs="Times"/>
          <w:color w:val="000000"/>
          <w:szCs w:val="24"/>
          <w:lang w:val="pt-BR"/>
        </w:rPr>
        <w:t>admissional</w:t>
      </w:r>
      <w:proofErr w:type="spellEnd"/>
      <w:r w:rsidRPr="00A25F2D">
        <w:rPr>
          <w:rFonts w:eastAsia="Times New Roman" w:cs="Times"/>
          <w:color w:val="000000"/>
          <w:szCs w:val="24"/>
          <w:lang w:val="pt-BR"/>
        </w:rPr>
        <w:t xml:space="preserve">, cursos e treinamento, serviços de transportes, mesmo que referidos empregados estejam vinculados </w:t>
      </w:r>
      <w:proofErr w:type="gramStart"/>
      <w:r w:rsidRPr="00A25F2D">
        <w:rPr>
          <w:rFonts w:eastAsia="Times New Roman" w:cs="Times"/>
          <w:color w:val="000000"/>
          <w:szCs w:val="24"/>
          <w:lang w:val="pt-BR"/>
        </w:rPr>
        <w:t>à</w:t>
      </w:r>
      <w:proofErr w:type="gramEnd"/>
      <w:r w:rsidRPr="00A25F2D">
        <w:rPr>
          <w:rFonts w:eastAsia="Times New Roman" w:cs="Times"/>
          <w:color w:val="000000"/>
          <w:szCs w:val="24"/>
          <w:lang w:val="pt-BR"/>
        </w:rPr>
        <w:t xml:space="preserve"> obras, não geram direito a créditos a serem descontados do PIS/</w:t>
      </w:r>
      <w:proofErr w:type="spellStart"/>
      <w:r w:rsidRPr="00A25F2D">
        <w:rPr>
          <w:rFonts w:eastAsia="Times New Roman" w:cs="Times"/>
          <w:color w:val="000000"/>
          <w:szCs w:val="24"/>
          <w:lang w:val="pt-BR"/>
        </w:rPr>
        <w:t>Pasep</w:t>
      </w:r>
      <w:proofErr w:type="spellEnd"/>
      <w:r w:rsidRPr="00A25F2D">
        <w:rPr>
          <w:rFonts w:eastAsia="Times New Roman" w:cs="Times"/>
          <w:color w:val="000000"/>
          <w:szCs w:val="24"/>
          <w:lang w:val="pt-BR"/>
        </w:rPr>
        <w:t>, por não se enquadrarem no conceito de insumos aplicados ou consumidos diretamente na produção ou fabricação de produtos; o aluguel de veículos não gera direito ao crédito por não se enquadrar no art. 3º, inciso IV da Lei 10.833, de 2003.</w:t>
      </w:r>
      <w:r w:rsidRPr="00A25F2D">
        <w:rPr>
          <w:rFonts w:eastAsia="Times New Roman" w:cs="Times"/>
          <w:color w:val="000000"/>
          <w:szCs w:val="24"/>
          <w:lang w:val="pt-BR"/>
        </w:rPr>
        <w:br/>
      </w:r>
      <w:r w:rsidRPr="00A25F2D">
        <w:rPr>
          <w:rFonts w:eastAsia="Times New Roman" w:cs="Times"/>
          <w:color w:val="000000"/>
          <w:szCs w:val="24"/>
          <w:lang w:val="pt-BR"/>
        </w:rPr>
        <w:br/>
      </w: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Assim, por serem consideradas despesas gerais com a administração da empresa e não relacionados especificamente com sua atividade produtiva, não geram direito a crédito as despesas com aquisição de materiais de limpeza e aquisição de serviços de remoção de lixo, portaria, limpeza, etc.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747724" w:rsidRDefault="00D87A8A" w:rsidP="00D87A8A">
      <w:pPr>
        <w:jc w:val="both"/>
        <w:rPr>
          <w:i/>
          <w:lang w:val="pt-BR"/>
        </w:rPr>
      </w:pPr>
      <w:r w:rsidRPr="00747724">
        <w:rPr>
          <w:i/>
          <w:lang w:val="pt-BR"/>
        </w:rPr>
        <w:t xml:space="preserve">Materiais e serviços de manutenção de prédios, máquinas e </w:t>
      </w:r>
      <w:proofErr w:type="gramStart"/>
      <w:r w:rsidRPr="00747724">
        <w:rPr>
          <w:i/>
          <w:lang w:val="pt-BR"/>
        </w:rPr>
        <w:t>instalações</w:t>
      </w:r>
      <w:proofErr w:type="gramEnd"/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Neste tópico, </w:t>
      </w:r>
      <w:r w:rsidR="00357B0B">
        <w:rPr>
          <w:lang w:val="pt-BR"/>
        </w:rPr>
        <w:t xml:space="preserve">podemos considerar </w:t>
      </w:r>
      <w:r>
        <w:rPr>
          <w:lang w:val="pt-BR"/>
        </w:rPr>
        <w:t>alguns materiais que são</w:t>
      </w:r>
      <w:r w:rsidR="00357B0B">
        <w:rPr>
          <w:lang w:val="pt-BR"/>
        </w:rPr>
        <w:t xml:space="preserve"> não dificilmente são </w:t>
      </w:r>
      <w:r>
        <w:rPr>
          <w:lang w:val="pt-BR"/>
        </w:rPr>
        <w:t>utilizados pela</w:t>
      </w:r>
      <w:r w:rsidR="00357B0B">
        <w:rPr>
          <w:lang w:val="pt-BR"/>
        </w:rPr>
        <w:t xml:space="preserve">s empresas </w:t>
      </w:r>
      <w:r>
        <w:rPr>
          <w:lang w:val="pt-BR"/>
        </w:rPr>
        <w:t>na produção de seus produtos</w:t>
      </w:r>
      <w:r w:rsidR="00357B0B">
        <w:rPr>
          <w:lang w:val="pt-BR"/>
        </w:rPr>
        <w:t xml:space="preserve"> e/ ou serviços</w:t>
      </w:r>
      <w:r>
        <w:rPr>
          <w:lang w:val="pt-BR"/>
        </w:rPr>
        <w:t>, mas atuam de forma indireta. Lixas, brocas, óleos lubrificantes, fitas, bisnagas, sacos plásticos, toalhas, etc., bem como serviços contratados para manutenção corriqueira das instalações</w:t>
      </w:r>
      <w:r w:rsidR="0052649B">
        <w:rPr>
          <w:lang w:val="pt-BR"/>
        </w:rPr>
        <w:t>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Neste cenário, cumpre diferenciar os materiais e serviços que efetivamente atuam na cadeia produtiva dos que não o fazem. Brocas e óleos lubrificantes, por exemplo, servem para manter a </w:t>
      </w:r>
      <w:r>
        <w:rPr>
          <w:lang w:val="pt-BR"/>
        </w:rPr>
        <w:lastRenderedPageBreak/>
        <w:t>qualidade e continuidade das máquinas e instalações que produzem os materiais. Atuam de maneira preventiva para que a cadeia de produção não seja interrompida. Sofrem, inclusive, desgaste ou perda por conta disso.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Este é um argumento válido na defesa de que, em decorrência destas características, devem sim ser considerados insumos, ensejando direito a crédito de PIS e COFINS. Os óleos e lubrificantes, que atuem diretamente na cadeia produtiva, também podem ser considerados como insumos. Neste sentido: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ind w:left="1418"/>
        <w:jc w:val="both"/>
        <w:rPr>
          <w:rFonts w:eastAsia="Times New Roman" w:cs="Times"/>
          <w:color w:val="000000"/>
          <w:szCs w:val="24"/>
          <w:lang w:val="pt-BR"/>
        </w:rPr>
      </w:pPr>
    </w:p>
    <w:p w:rsidR="00D87A8A" w:rsidRPr="00794245" w:rsidRDefault="00D87A8A" w:rsidP="00D87A8A">
      <w:pPr>
        <w:ind w:left="1418"/>
        <w:jc w:val="both"/>
        <w:rPr>
          <w:rFonts w:eastAsia="Times New Roman" w:cs="Times"/>
          <w:color w:val="000000"/>
          <w:szCs w:val="24"/>
          <w:lang w:val="pt-BR"/>
        </w:rPr>
      </w:pPr>
      <w:r>
        <w:rPr>
          <w:rFonts w:eastAsia="Times New Roman" w:cs="Times"/>
          <w:color w:val="000000"/>
          <w:szCs w:val="24"/>
          <w:lang w:val="pt-BR"/>
        </w:rPr>
        <w:t>“</w:t>
      </w:r>
      <w:r w:rsidRPr="00794245">
        <w:rPr>
          <w:rFonts w:eastAsia="Times New Roman" w:cs="Times"/>
          <w:color w:val="000000"/>
          <w:szCs w:val="24"/>
          <w:lang w:val="pt-BR"/>
        </w:rPr>
        <w:t xml:space="preserve">CONTRIBUIÇÃO PARA O FINANCIAMENTO DA SEGURIDADE SOCIAL COFINS Período de apuração: 01/04/2004 a 30/06/2004 INCIDÊNCIA </w:t>
      </w:r>
      <w:proofErr w:type="gramStart"/>
      <w:r w:rsidRPr="00794245">
        <w:rPr>
          <w:rFonts w:eastAsia="Times New Roman" w:cs="Times"/>
          <w:color w:val="000000"/>
          <w:szCs w:val="24"/>
          <w:lang w:val="pt-BR"/>
        </w:rPr>
        <w:t>NÃO-CUMULATIVA</w:t>
      </w:r>
      <w:proofErr w:type="gramEnd"/>
      <w:r w:rsidRPr="00794245">
        <w:rPr>
          <w:rFonts w:eastAsia="Times New Roman" w:cs="Times"/>
          <w:color w:val="000000"/>
          <w:szCs w:val="24"/>
          <w:lang w:val="pt-BR"/>
        </w:rPr>
        <w:t>. CRÉDITO. Do montante apurado para a contribuição, a pessoa jurídica pode descontar créditos sobre os valores das aquisições efetuadas no mês de bens e serviços, inclusive combustíveis e lubrificantes, utilizados como insumos na produção ou fabricação de bens ou produtos destinados à venda. COMBUSTÍVEIS E LUBRIFICANTES. Os combustíveis e lubrificantes, assim como a energia elétrica, quando participantes do processo industrial, caracterizam-se como insumos indiretos para os quais há determinação específica na legislação que permite o aproveitamento de créditos.</w:t>
      </w:r>
      <w:r>
        <w:rPr>
          <w:rFonts w:eastAsia="Times New Roman" w:cs="Times"/>
          <w:color w:val="000000"/>
          <w:szCs w:val="24"/>
          <w:lang w:val="pt-BR"/>
        </w:rPr>
        <w:t>”</w:t>
      </w:r>
    </w:p>
    <w:p w:rsidR="00D87A8A" w:rsidRDefault="00D87A8A" w:rsidP="00D87A8A">
      <w:pPr>
        <w:ind w:left="1418"/>
        <w:jc w:val="both"/>
        <w:rPr>
          <w:lang w:val="pt-BR"/>
        </w:rPr>
      </w:pPr>
      <w:r>
        <w:rPr>
          <w:lang w:val="pt-BR"/>
        </w:rPr>
        <w:t xml:space="preserve">(CARF – Ac. 3402-000.472. Terceira Seção de Julgamento. Rel. Cons. Gilson Macedo </w:t>
      </w:r>
      <w:proofErr w:type="spellStart"/>
      <w:r>
        <w:rPr>
          <w:lang w:val="pt-BR"/>
        </w:rPr>
        <w:t>Rosenburg</w:t>
      </w:r>
      <w:proofErr w:type="spellEnd"/>
      <w:r>
        <w:rPr>
          <w:lang w:val="pt-BR"/>
        </w:rPr>
        <w:t xml:space="preserve"> Filho – DJ de 23/12/2012</w:t>
      </w:r>
      <w:proofErr w:type="gramStart"/>
      <w:r>
        <w:rPr>
          <w:lang w:val="pt-BR"/>
        </w:rPr>
        <w:t>)</w:t>
      </w:r>
      <w:proofErr w:type="gramEnd"/>
      <w:r>
        <w:rPr>
          <w:lang w:val="pt-BR"/>
        </w:rPr>
        <w:t xml:space="preserve"> 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794245" w:rsidRDefault="00D87A8A" w:rsidP="00D87A8A">
      <w:pPr>
        <w:ind w:left="1418"/>
        <w:jc w:val="both"/>
        <w:rPr>
          <w:lang w:val="pt-BR"/>
        </w:rPr>
      </w:pPr>
      <w:proofErr w:type="gramStart"/>
      <w:r>
        <w:rPr>
          <w:lang w:val="pt-BR"/>
        </w:rPr>
        <w:t>“</w:t>
      </w:r>
      <w:r w:rsidRPr="00794245">
        <w:rPr>
          <w:lang w:val="pt-BR"/>
        </w:rPr>
        <w:t>DISPOSITIVOS E MATERIAIS DE ABRASÃO UTILIZADOS NO PROCESSO PRODUTIVO.</w:t>
      </w:r>
      <w:proofErr w:type="gramEnd"/>
      <w:r w:rsidRPr="00794245">
        <w:rPr>
          <w:lang w:val="pt-BR"/>
        </w:rPr>
        <w:t xml:space="preserve"> CARACTERIZAÇÃO COMO INSUMO. DIREITO A CRÉDITO. CRÉDITOS NÃO APROVEITADOS NOS ÚLTIMOS CINCO ANOS. DIREITO À COMPENSAÇÃO OU RESTITUIÇÃO.</w:t>
      </w:r>
    </w:p>
    <w:p w:rsidR="00D87A8A" w:rsidRPr="00794245" w:rsidRDefault="00D87A8A" w:rsidP="00D87A8A">
      <w:pPr>
        <w:ind w:left="1418"/>
        <w:jc w:val="both"/>
        <w:rPr>
          <w:b/>
          <w:lang w:val="pt-BR"/>
        </w:rPr>
      </w:pPr>
      <w:r w:rsidRPr="00794245">
        <w:rPr>
          <w:b/>
          <w:lang w:val="pt-BR"/>
        </w:rPr>
        <w:t>No regime de apuração não cumulativa, podem ser descontados créditos, a título de insumos à fabricação, em relação a dispositivos e materiais de abrasão, tais como lixas, discos de corte e lixas de discos, utilizados no processo produtivo.</w:t>
      </w:r>
    </w:p>
    <w:p w:rsidR="00D87A8A" w:rsidRPr="00794245" w:rsidRDefault="00D87A8A" w:rsidP="00D87A8A">
      <w:pPr>
        <w:ind w:left="1418"/>
        <w:jc w:val="both"/>
        <w:rPr>
          <w:lang w:val="pt-BR"/>
        </w:rPr>
      </w:pPr>
      <w:r w:rsidRPr="00794245">
        <w:rPr>
          <w:lang w:val="pt-BR"/>
        </w:rPr>
        <w:t xml:space="preserve">O crédito eventualmente não aproveitado no momento correto poderá sê-lo a </w:t>
      </w:r>
      <w:proofErr w:type="spellStart"/>
      <w:r w:rsidRPr="00794245">
        <w:rPr>
          <w:lang w:val="pt-BR"/>
        </w:rPr>
        <w:t>posteriori</w:t>
      </w:r>
      <w:proofErr w:type="spellEnd"/>
      <w:r w:rsidRPr="00794245">
        <w:rPr>
          <w:lang w:val="pt-BR"/>
        </w:rPr>
        <w:t xml:space="preserve">, desde que seja refeito o cálculo das contribuições a pagar, com a retificação dos </w:t>
      </w:r>
      <w:proofErr w:type="spellStart"/>
      <w:r w:rsidRPr="00794245">
        <w:rPr>
          <w:lang w:val="pt-BR"/>
        </w:rPr>
        <w:t>Dacon</w:t>
      </w:r>
      <w:proofErr w:type="spellEnd"/>
      <w:r w:rsidRPr="00794245">
        <w:rPr>
          <w:lang w:val="pt-BR"/>
        </w:rPr>
        <w:t xml:space="preserve"> e DCTF referentes a cada um dos meses em que haja modificação na apuração da Contribuição para ao PIS/</w:t>
      </w:r>
      <w:proofErr w:type="spellStart"/>
      <w:proofErr w:type="gramStart"/>
      <w:r w:rsidRPr="00794245">
        <w:rPr>
          <w:lang w:val="pt-BR"/>
        </w:rPr>
        <w:t>Pasep</w:t>
      </w:r>
      <w:proofErr w:type="spellEnd"/>
      <w:proofErr w:type="gramEnd"/>
      <w:r w:rsidRPr="00794245">
        <w:rPr>
          <w:lang w:val="pt-BR"/>
        </w:rPr>
        <w:t xml:space="preserve">. </w:t>
      </w:r>
      <w:proofErr w:type="gramStart"/>
      <w:r w:rsidRPr="00794245">
        <w:rPr>
          <w:lang w:val="pt-BR"/>
        </w:rPr>
        <w:t>O eventual saldo corresponderá a pagamento indevido e poderá ser compensado ou restituído no prazo de cinco anos contados do pagamento.</w:t>
      </w:r>
      <w:r>
        <w:rPr>
          <w:lang w:val="pt-BR"/>
        </w:rPr>
        <w:t>”</w:t>
      </w:r>
      <w:proofErr w:type="gramEnd"/>
    </w:p>
    <w:p w:rsidR="00D87A8A" w:rsidRDefault="00D87A8A" w:rsidP="00D87A8A">
      <w:pPr>
        <w:ind w:left="1418"/>
        <w:jc w:val="both"/>
        <w:rPr>
          <w:lang w:val="pt-BR"/>
        </w:rPr>
      </w:pPr>
      <w:r>
        <w:rPr>
          <w:lang w:val="pt-BR"/>
        </w:rPr>
        <w:t>(Solução de Consulta n° 13/2013. 9ª Região Fiscal</w:t>
      </w:r>
      <w:proofErr w:type="gramStart"/>
      <w:r>
        <w:rPr>
          <w:lang w:val="pt-BR"/>
        </w:rPr>
        <w:t>)</w:t>
      </w:r>
      <w:proofErr w:type="gramEnd"/>
    </w:p>
    <w:p w:rsidR="00D87A8A" w:rsidRDefault="00D87A8A" w:rsidP="00D87A8A">
      <w:pPr>
        <w:jc w:val="both"/>
        <w:rPr>
          <w:lang w:val="pt-BR"/>
        </w:rPr>
      </w:pPr>
    </w:p>
    <w:p w:rsidR="00D87A8A" w:rsidRPr="00794245" w:rsidRDefault="00D87A8A" w:rsidP="00D87A8A">
      <w:pPr>
        <w:ind w:left="1418"/>
        <w:jc w:val="both"/>
        <w:rPr>
          <w:lang w:val="pt-BR"/>
        </w:rPr>
      </w:pPr>
      <w:r>
        <w:rPr>
          <w:lang w:val="pt-BR"/>
        </w:rPr>
        <w:t>“</w:t>
      </w:r>
      <w:r w:rsidRPr="00794245">
        <w:rPr>
          <w:lang w:val="pt-BR"/>
        </w:rPr>
        <w:t>PEDIDO DE RESSARCIMENTO DE CRÉDITOS. REGIME DA NÃO CUMULATIVIDADE. INSUMOS. IDENTIFICAÇÃO COM O PROCESSO PRODUTIVO. Na legislação que trata do PIS/</w:t>
      </w:r>
      <w:proofErr w:type="spellStart"/>
      <w:proofErr w:type="gramStart"/>
      <w:r w:rsidRPr="00794245">
        <w:rPr>
          <w:lang w:val="pt-BR"/>
        </w:rPr>
        <w:t>Pasep</w:t>
      </w:r>
      <w:proofErr w:type="spellEnd"/>
      <w:proofErr w:type="gramEnd"/>
      <w:r w:rsidRPr="00794245">
        <w:rPr>
          <w:lang w:val="pt-BR"/>
        </w:rPr>
        <w:t xml:space="preserve"> e da </w:t>
      </w:r>
      <w:proofErr w:type="spellStart"/>
      <w:r w:rsidRPr="00794245">
        <w:rPr>
          <w:lang w:val="pt-BR"/>
        </w:rPr>
        <w:t>Cofins</w:t>
      </w:r>
      <w:proofErr w:type="spellEnd"/>
      <w:r w:rsidRPr="00794245">
        <w:rPr>
          <w:lang w:val="pt-BR"/>
        </w:rPr>
        <w:t xml:space="preserve"> não cumulativos não existe um comando para que, para a identificação do que seja insumo capaz de gerar créditos, deva ser aplicada subsidiariamente a legislação do IPI, como se deu em relação ao crédito presumido estabelecido pela Lei nº 9.363, de 14 de dezembro de 1996. Desta forma, o conceito legal de insumos e que está contido no art. 3º, II, da Lei nº 10.637, de 30/12/2002, e no art. 3º, inciso II, da Lei nº 10.833, de 29/12/2003, não está restrito às matérias-primas, aos produtos intermediários e aos materiais de embalagem e outros bens que sofram alterações em função da ação diretamente exercida sobre o produto em fabricação, desde que </w:t>
      </w:r>
      <w:r w:rsidRPr="00794245">
        <w:rPr>
          <w:lang w:val="pt-BR"/>
        </w:rPr>
        <w:lastRenderedPageBreak/>
        <w:t xml:space="preserve">não incluídos no ativo imobilizado, mas, sim, </w:t>
      </w:r>
      <w:r w:rsidRPr="00CB0D4E">
        <w:rPr>
          <w:b/>
          <w:lang w:val="pt-BR"/>
        </w:rPr>
        <w:t>se estende, além desses, àqueles itens que são capazes de serem perfeitamente identificados com o processo produtivo da empresa</w:t>
      </w:r>
      <w:r w:rsidRPr="00794245">
        <w:rPr>
          <w:lang w:val="pt-BR"/>
        </w:rPr>
        <w:t>.</w:t>
      </w:r>
      <w:r>
        <w:rPr>
          <w:lang w:val="pt-BR"/>
        </w:rPr>
        <w:t>”</w:t>
      </w:r>
    </w:p>
    <w:p w:rsidR="00D87A8A" w:rsidRDefault="00D87A8A" w:rsidP="00D87A8A">
      <w:pPr>
        <w:ind w:left="1418"/>
        <w:jc w:val="both"/>
        <w:rPr>
          <w:lang w:val="pt-BR"/>
        </w:rPr>
      </w:pPr>
      <w:r>
        <w:rPr>
          <w:lang w:val="pt-BR"/>
        </w:rPr>
        <w:t xml:space="preserve">(CARF – Ac. 3401-001.713. 3ª Seção da 4ª Câmara da 1ª Turma Ordinária. Rel. Cons. </w:t>
      </w:r>
      <w:proofErr w:type="spellStart"/>
      <w:r>
        <w:rPr>
          <w:lang w:val="pt-BR"/>
        </w:rPr>
        <w:t>Odassi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Guerzoni</w:t>
      </w:r>
      <w:proofErr w:type="spellEnd"/>
      <w:r>
        <w:rPr>
          <w:lang w:val="pt-BR"/>
        </w:rPr>
        <w:t xml:space="preserve"> Filho. DJ de 25/02/2013</w:t>
      </w:r>
      <w:proofErr w:type="gramStart"/>
      <w:r>
        <w:rPr>
          <w:lang w:val="pt-BR"/>
        </w:rPr>
        <w:t>)</w:t>
      </w:r>
      <w:proofErr w:type="gramEnd"/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>Já com relação aos materiais que não sejam utilizados no processo produtivo, bem como os serviços de manutenção das instalações prediais</w:t>
      </w:r>
      <w:r>
        <w:rPr>
          <w:rStyle w:val="Refdenotaderodap"/>
          <w:lang w:val="pt-BR"/>
        </w:rPr>
        <w:footnoteReference w:id="12"/>
      </w:r>
      <w:r w:rsidR="0052649B">
        <w:rPr>
          <w:lang w:val="pt-BR"/>
        </w:rPr>
        <w:t xml:space="preserve"> </w:t>
      </w:r>
      <w:r>
        <w:rPr>
          <w:lang w:val="pt-BR"/>
        </w:rPr>
        <w:t xml:space="preserve">não são considerados insumos, por não participarem de forma efetiva no processo produtivo. </w:t>
      </w:r>
    </w:p>
    <w:p w:rsidR="00D87A8A" w:rsidRDefault="00D87A8A" w:rsidP="00D87A8A">
      <w:pPr>
        <w:jc w:val="both"/>
        <w:rPr>
          <w:lang w:val="pt-BR"/>
        </w:rPr>
      </w:pPr>
    </w:p>
    <w:p w:rsidR="00D87A8A" w:rsidRPr="00747724" w:rsidRDefault="00D87A8A" w:rsidP="00D87A8A">
      <w:pPr>
        <w:ind w:left="1418"/>
        <w:jc w:val="both"/>
        <w:rPr>
          <w:lang w:val="pt-BR"/>
        </w:rPr>
      </w:pPr>
      <w:r>
        <w:rPr>
          <w:lang w:val="pt-BR"/>
        </w:rPr>
        <w:t>“</w:t>
      </w:r>
      <w:r w:rsidRPr="00747724">
        <w:rPr>
          <w:lang w:val="pt-BR"/>
        </w:rPr>
        <w:t xml:space="preserve">PIS/PASEP. BASE DE CALCULO DE CRÉDITOS. INCIDÊNCIA </w:t>
      </w:r>
      <w:proofErr w:type="gramStart"/>
      <w:r w:rsidRPr="00747724">
        <w:rPr>
          <w:lang w:val="pt-BR"/>
        </w:rPr>
        <w:t>NÃO- CUMULATIVA</w:t>
      </w:r>
      <w:proofErr w:type="gramEnd"/>
      <w:r w:rsidRPr="00747724">
        <w:rPr>
          <w:lang w:val="pt-BR"/>
        </w:rPr>
        <w:t>. BENS E SERVIÇOS UTILIZADOS COMO INSUMOS. A condição imposta para o aproveitamento dos créditos de PIS/COFINS não- cumulativos, gerados pela aquisição de insumos com incidência da contribuição, é a efetiva utilização do insumo no processo produtivo, não podendo o termo "insumo" ser interpretado corno todo e qualquer bem ou serviço que gera despesa necessária para as atividades da empresa, mas, tão- somente, aqueles bens/serviços que, adquiridos de pessoa jurídica domiciliada no Pais, sejam efetivamente aplicados na produção ou fabricação do produto</w:t>
      </w:r>
      <w:r>
        <w:rPr>
          <w:lang w:val="pt-BR"/>
        </w:rPr>
        <w:t>”</w:t>
      </w:r>
    </w:p>
    <w:p w:rsidR="00D87A8A" w:rsidRDefault="00D87A8A" w:rsidP="00D87A8A">
      <w:pPr>
        <w:ind w:left="1418"/>
        <w:jc w:val="both"/>
        <w:rPr>
          <w:lang w:val="pt-BR"/>
        </w:rPr>
      </w:pPr>
      <w:r>
        <w:rPr>
          <w:lang w:val="pt-BR"/>
        </w:rPr>
        <w:t>(CARF – Ac. 3301-001.769. 3ª Seção da 3ª Câmara da 1ª Turma Ordinária. Rel. Cons. Antonio Lisboa Cardoso. DJ de 18/06/2013</w:t>
      </w:r>
      <w:proofErr w:type="gramStart"/>
      <w:r>
        <w:rPr>
          <w:lang w:val="pt-BR"/>
        </w:rPr>
        <w:t>)</w:t>
      </w:r>
      <w:proofErr w:type="gramEnd"/>
    </w:p>
    <w:p w:rsidR="00D87A8A" w:rsidRDefault="00D87A8A" w:rsidP="00D87A8A">
      <w:pPr>
        <w:jc w:val="both"/>
        <w:rPr>
          <w:lang w:val="pt-BR"/>
        </w:rPr>
      </w:pPr>
    </w:p>
    <w:p w:rsidR="00D87A8A" w:rsidRPr="00050D18" w:rsidRDefault="00D87A8A" w:rsidP="00D87A8A">
      <w:pPr>
        <w:jc w:val="both"/>
        <w:rPr>
          <w:b/>
          <w:lang w:val="pt-BR"/>
        </w:rPr>
      </w:pPr>
      <w:r w:rsidRPr="00050D18">
        <w:rPr>
          <w:b/>
          <w:lang w:val="pt-BR"/>
        </w:rPr>
        <w:t>IV - Conclusão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A definição do conceito e aplicabilidade da legislação em matéria de insumos que dão direito </w:t>
      </w:r>
      <w:proofErr w:type="gramStart"/>
      <w:r>
        <w:rPr>
          <w:lang w:val="pt-BR"/>
        </w:rPr>
        <w:t>a</w:t>
      </w:r>
      <w:proofErr w:type="gramEnd"/>
      <w:r>
        <w:rPr>
          <w:lang w:val="pt-BR"/>
        </w:rPr>
        <w:t xml:space="preserve"> apropriação de créditos de PIS e COFINS continua incerta e com inúmeras divergências.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Vem ganhando força nos tribunais uma corrente que considera como insumos </w:t>
      </w:r>
      <w:proofErr w:type="spellStart"/>
      <w:r>
        <w:rPr>
          <w:lang w:val="pt-BR"/>
        </w:rPr>
        <w:t>ensejadores</w:t>
      </w:r>
      <w:proofErr w:type="spellEnd"/>
      <w:r>
        <w:rPr>
          <w:lang w:val="pt-BR"/>
        </w:rPr>
        <w:t xml:space="preserve"> de créditos aqueles que se mostrem essenciais à produção do bem ou serviço, ou seja, sem os quais não haveria possibilidade de produção ou prestação.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A despeito deste entendimento, o caminho mais seguro hoje ainda é a tomada de créditos destas contribuições com relação a despesas </w:t>
      </w:r>
      <w:bookmarkStart w:id="3" w:name="_GoBack"/>
      <w:bookmarkEnd w:id="3"/>
      <w:r>
        <w:rPr>
          <w:lang w:val="pt-BR"/>
        </w:rPr>
        <w:t>com bens e serviços intrinsecamente ligados à produção, de preferência que se integram ao bem ou que sofram desgaste ou perda.</w:t>
      </w:r>
    </w:p>
    <w:p w:rsidR="00D87A8A" w:rsidRDefault="00D87A8A" w:rsidP="00D87A8A">
      <w:pPr>
        <w:jc w:val="both"/>
        <w:rPr>
          <w:lang w:val="pt-BR"/>
        </w:rPr>
      </w:pPr>
    </w:p>
    <w:p w:rsidR="00D87A8A" w:rsidRDefault="00D87A8A" w:rsidP="00D87A8A">
      <w:pPr>
        <w:jc w:val="both"/>
        <w:rPr>
          <w:lang w:val="pt-BR"/>
        </w:rPr>
      </w:pPr>
      <w:r>
        <w:rPr>
          <w:lang w:val="pt-BR"/>
        </w:rPr>
        <w:t xml:space="preserve">Independente deste cenário, mostra-se provável que a RFB continue autuando as empresas com relação </w:t>
      </w:r>
      <w:proofErr w:type="gramStart"/>
      <w:r>
        <w:rPr>
          <w:lang w:val="pt-BR"/>
        </w:rPr>
        <w:t>a</w:t>
      </w:r>
      <w:proofErr w:type="gramEnd"/>
      <w:r>
        <w:rPr>
          <w:lang w:val="pt-BR"/>
        </w:rPr>
        <w:t xml:space="preserve"> maioria das despesas consideradas como insumos creditáveis, não podendo este fator ser desconsiderado na análise.</w:t>
      </w:r>
    </w:p>
    <w:p w:rsidR="002C4EA4" w:rsidRDefault="002C4EA4"/>
    <w:p w:rsidR="00634A00" w:rsidRDefault="00634A00"/>
    <w:p w:rsidR="00641CF4" w:rsidRPr="00634A00" w:rsidRDefault="00641CF4" w:rsidP="00634A00">
      <w:pPr>
        <w:tabs>
          <w:tab w:val="left" w:pos="3705"/>
        </w:tabs>
      </w:pPr>
    </w:p>
    <w:sectPr w:rsidR="00641CF4" w:rsidRPr="00634A00" w:rsidSect="0046258E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397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A8A" w:rsidRDefault="00D87A8A">
      <w:r>
        <w:separator/>
      </w:r>
    </w:p>
  </w:endnote>
  <w:endnote w:type="continuationSeparator" w:id="0">
    <w:p w:rsidR="00D87A8A" w:rsidRDefault="00D87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 45 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rleto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2A1" w:rsidRDefault="00670A59">
    <w:pPr>
      <w:pStyle w:val="Rodap"/>
      <w:jc w:val="center"/>
    </w:pPr>
    <w:r>
      <w:rPr>
        <w:rStyle w:val="Nmerodepgina"/>
      </w:rPr>
      <w:fldChar w:fldCharType="begin"/>
    </w:r>
    <w:r w:rsidR="002732A1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2649B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2A1" w:rsidRDefault="002732A1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A8A" w:rsidRDefault="00D87A8A">
      <w:r>
        <w:separator/>
      </w:r>
    </w:p>
  </w:footnote>
  <w:footnote w:type="continuationSeparator" w:id="0">
    <w:p w:rsidR="00D87A8A" w:rsidRDefault="00D87A8A">
      <w:r>
        <w:continuationSeparator/>
      </w:r>
    </w:p>
  </w:footnote>
  <w:footnote w:id="1">
    <w:p w:rsidR="00D87A8A" w:rsidRDefault="00D87A8A" w:rsidP="008E680F">
      <w:pPr>
        <w:spacing w:before="100" w:beforeAutospacing="1" w:after="100" w:afterAutospacing="1" w:line="276" w:lineRule="auto"/>
        <w:ind w:right="-5"/>
        <w:jc w:val="both"/>
      </w:pPr>
      <w:r>
        <w:rPr>
          <w:rStyle w:val="Refdenotaderodap"/>
        </w:rPr>
        <w:footnoteRef/>
      </w:r>
      <w:r w:rsidRPr="00D70446">
        <w:rPr>
          <w:lang w:val="pt-BR"/>
        </w:rPr>
        <w:t xml:space="preserve"> </w:t>
      </w:r>
      <w:r w:rsidRPr="002F64E6">
        <w:rPr>
          <w:rFonts w:eastAsia="MS Mincho" w:cs="Times"/>
          <w:sz w:val="20"/>
          <w:lang w:val="pt-BR" w:eastAsia="ja-JP"/>
        </w:rPr>
        <w:t xml:space="preserve">Ressalta-se que as mesmas disposições são </w:t>
      </w:r>
      <w:proofErr w:type="gramStart"/>
      <w:r w:rsidRPr="002F64E6">
        <w:rPr>
          <w:rFonts w:eastAsia="MS Mincho" w:cs="Times"/>
          <w:sz w:val="20"/>
          <w:lang w:val="pt-BR" w:eastAsia="ja-JP"/>
        </w:rPr>
        <w:t>aplicáveis ao PIS, contribuição</w:t>
      </w:r>
      <w:proofErr w:type="gramEnd"/>
      <w:r w:rsidRPr="002F64E6">
        <w:rPr>
          <w:rFonts w:eastAsia="MS Mincho" w:cs="Times"/>
          <w:sz w:val="20"/>
          <w:lang w:val="pt-BR" w:eastAsia="ja-JP"/>
        </w:rPr>
        <w:t xml:space="preserve"> regida pela Lei n° 10.637/2002.</w:t>
      </w:r>
    </w:p>
  </w:footnote>
  <w:footnote w:id="2">
    <w:p w:rsidR="00D87A8A" w:rsidRDefault="00D87A8A" w:rsidP="00D87A8A">
      <w:pPr>
        <w:pStyle w:val="Textodenotaderodap"/>
        <w:jc w:val="both"/>
      </w:pPr>
      <w:r w:rsidRPr="003966BC">
        <w:rPr>
          <w:rStyle w:val="Refdenotaderodap"/>
        </w:rPr>
        <w:footnoteRef/>
      </w:r>
      <w:r w:rsidRPr="003966BC">
        <w:t xml:space="preserve">LOBATO, Valter De Souza; FONSECA, Fernando </w:t>
      </w:r>
      <w:proofErr w:type="gramStart"/>
      <w:r w:rsidRPr="003966BC">
        <w:t>D.</w:t>
      </w:r>
      <w:proofErr w:type="gramEnd"/>
      <w:r w:rsidRPr="003966BC">
        <w:t xml:space="preserve"> de Moura; BREVNER, Frederico Menezes. A Problemática da Conceituação de Insumo para Fins de Tomada de Créditos de PIS e COFINS. In Revista </w:t>
      </w:r>
      <w:r w:rsidRPr="003966BC">
        <w:rPr>
          <w:b/>
          <w:i/>
        </w:rPr>
        <w:t>Eletrônica de Direito Tributário</w:t>
      </w:r>
      <w:r w:rsidRPr="003966BC">
        <w:t xml:space="preserve">. Link: </w:t>
      </w:r>
      <w:hyperlink r:id="rId1" w:history="1">
        <w:r w:rsidRPr="003966BC">
          <w:rPr>
            <w:rStyle w:val="Hyperlink"/>
            <w:color w:val="auto"/>
          </w:rPr>
          <w:t>https://docs.google.com/viewer?a=v&amp;q=cache:HzlEF_rv8LEJ:sachacalmon.com.br/wp-content/uploads/2012/01/REVISTA-ELETR%25C3%2594NICA-DE-DIREITO-TRIBUT%25C3%2581RIO-DEZEMBRO-2011.pdf+stj+insumo+essencialidade&amp;hl=pt-BR&amp;gl=br&amp;pid=bl&amp;srcid=ADGEESjYv93d0z6ugzSGkeRWrF0TfhpqCOJ3FFXsGJHlu6iNyzVb6AdFvy8zgl23JDL9JVzRwgIhPWCOSpTI6vDju89WkuunKzxVKqsY1JdxbMMYpfFSyKoILO1gaNiunJxinPK44BHx&amp;sig=AHIEtbQraUKZp-wM0Bk-HhWXL3G5rF-FQQ</w:t>
        </w:r>
      </w:hyperlink>
    </w:p>
  </w:footnote>
  <w:footnote w:id="3">
    <w:p w:rsidR="00D87A8A" w:rsidRDefault="00D87A8A" w:rsidP="00D87A8A">
      <w:pPr>
        <w:pStyle w:val="Textodenotaderodap"/>
      </w:pPr>
      <w:r>
        <w:rPr>
          <w:rStyle w:val="Refdenotaderodap"/>
        </w:rPr>
        <w:footnoteRef/>
      </w:r>
      <w:r>
        <w:t xml:space="preserve"> Art. 66, §5º, I, ‘a’ e ‘b’ e Art. 8º, §4º, I, ‘a’ e ‘b’, respectivamente.</w:t>
      </w:r>
    </w:p>
  </w:footnote>
  <w:footnote w:id="4">
    <w:p w:rsidR="00D87A8A" w:rsidRDefault="00D87A8A" w:rsidP="00D87A8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BERGAMINI, Adolpho; PEIXOTO, Marcelo Magalhães. </w:t>
      </w:r>
      <w:r w:rsidRPr="00FC4F6A">
        <w:rPr>
          <w:b/>
          <w:i/>
        </w:rPr>
        <w:t>PIS E COFINS na Teoria e na Prática</w:t>
      </w:r>
      <w:r>
        <w:t xml:space="preserve">. 2009. </w:t>
      </w:r>
      <w:proofErr w:type="gramStart"/>
      <w:r>
        <w:t>pg.</w:t>
      </w:r>
      <w:proofErr w:type="gramEnd"/>
      <w:r>
        <w:t xml:space="preserve"> 291.</w:t>
      </w:r>
    </w:p>
  </w:footnote>
  <w:footnote w:id="5">
    <w:p w:rsidR="00D87A8A" w:rsidRDefault="00D87A8A" w:rsidP="00D87A8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SCHOUERI, Luís Eduardo; VIANA, Matheus </w:t>
      </w:r>
      <w:proofErr w:type="spellStart"/>
      <w:r>
        <w:t>Cherulli</w:t>
      </w:r>
      <w:proofErr w:type="spellEnd"/>
      <w:r>
        <w:t xml:space="preserve"> </w:t>
      </w:r>
      <w:proofErr w:type="spellStart"/>
      <w:r>
        <w:t>Alcantra</w:t>
      </w:r>
      <w:proofErr w:type="spellEnd"/>
      <w:r>
        <w:t>. O termo “insumos” na legislação das contribuições sociais ao PIS/PASEP</w:t>
      </w:r>
      <w:proofErr w:type="gramStart"/>
      <w:r>
        <w:t xml:space="preserve">  </w:t>
      </w:r>
      <w:proofErr w:type="gramEnd"/>
      <w:r>
        <w:t xml:space="preserve">e à COFINS: a discussão e os novos contornos jurisprudenciais sobre o tema. In </w:t>
      </w:r>
      <w:r>
        <w:rPr>
          <w:b/>
          <w:i/>
        </w:rPr>
        <w:t xml:space="preserve">PIS e COFINS à luz da jurisprudência do </w:t>
      </w:r>
      <w:r w:rsidRPr="00827EBA">
        <w:t>CARF</w:t>
      </w:r>
      <w:r>
        <w:t xml:space="preserve">. 2011. </w:t>
      </w:r>
      <w:proofErr w:type="gramStart"/>
      <w:r>
        <w:t>pg.</w:t>
      </w:r>
      <w:proofErr w:type="gramEnd"/>
      <w:r>
        <w:t xml:space="preserve"> 419.</w:t>
      </w:r>
    </w:p>
  </w:footnote>
  <w:footnote w:id="6">
    <w:p w:rsidR="00D87A8A" w:rsidRDefault="00D87A8A" w:rsidP="00D87A8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Acórdao</w:t>
      </w:r>
      <w:proofErr w:type="spellEnd"/>
      <w:r>
        <w:t xml:space="preserve"> n. 201-13.045, de 02 de julho de 2008, Terceira Câmara do Segundo Conselho de Contribuintes do Ministério da Fazenda (atual CARF). No mesmo sentido, Ac. 3202-00.226 de 17/01/2011.</w:t>
      </w:r>
    </w:p>
  </w:footnote>
  <w:footnote w:id="7">
    <w:p w:rsidR="00D87A8A" w:rsidRPr="00D70446" w:rsidRDefault="00D87A8A" w:rsidP="00D87A8A">
      <w:pPr>
        <w:tabs>
          <w:tab w:val="left" w:pos="3705"/>
        </w:tabs>
        <w:jc w:val="both"/>
        <w:rPr>
          <w:lang w:val="pt-BR"/>
        </w:rPr>
      </w:pPr>
      <w:r>
        <w:rPr>
          <w:rStyle w:val="Refdenotaderodap"/>
        </w:rPr>
        <w:footnoteRef/>
      </w:r>
      <w:r w:rsidRPr="00D70446">
        <w:rPr>
          <w:lang w:val="pt-BR"/>
        </w:rPr>
        <w:t xml:space="preserve"> </w:t>
      </w:r>
      <w:r w:rsidRPr="00D70446">
        <w:rPr>
          <w:sz w:val="20"/>
          <w:lang w:val="pt-BR"/>
        </w:rPr>
        <w:t xml:space="preserve">Recurso Especial nº 1246317. O julgamento do recurso especial encontra-se interrompido por conta do pedido de vista do Ministro </w:t>
      </w:r>
      <w:proofErr w:type="spellStart"/>
      <w:r w:rsidRPr="00D70446">
        <w:rPr>
          <w:sz w:val="20"/>
          <w:lang w:val="pt-BR"/>
        </w:rPr>
        <w:t>Herman</w:t>
      </w:r>
      <w:proofErr w:type="spellEnd"/>
      <w:r w:rsidRPr="00D70446">
        <w:rPr>
          <w:sz w:val="20"/>
          <w:lang w:val="pt-BR"/>
        </w:rPr>
        <w:t xml:space="preserve"> Benjamin.</w:t>
      </w:r>
    </w:p>
  </w:footnote>
  <w:footnote w:id="8">
    <w:p w:rsidR="00D87A8A" w:rsidRDefault="00D87A8A" w:rsidP="00D87A8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proofErr w:type="gramStart"/>
      <w:r>
        <w:t>REsp</w:t>
      </w:r>
      <w:proofErr w:type="spellEnd"/>
      <w:proofErr w:type="gramEnd"/>
      <w:r>
        <w:t xml:space="preserve"> 1020991. Rel. Min. Sergio </w:t>
      </w:r>
      <w:proofErr w:type="spellStart"/>
      <w:r>
        <w:t>Kukina</w:t>
      </w:r>
      <w:proofErr w:type="spellEnd"/>
      <w:r>
        <w:t xml:space="preserve">. </w:t>
      </w:r>
      <w:proofErr w:type="spellStart"/>
      <w:proofErr w:type="gramStart"/>
      <w:r>
        <w:t>DJe</w:t>
      </w:r>
      <w:proofErr w:type="spellEnd"/>
      <w:proofErr w:type="gramEnd"/>
      <w:r>
        <w:t xml:space="preserve"> de 14/05/2013.</w:t>
      </w:r>
    </w:p>
  </w:footnote>
  <w:footnote w:id="9">
    <w:p w:rsidR="00D87A8A" w:rsidRDefault="00D87A8A" w:rsidP="00D87A8A">
      <w:pPr>
        <w:pStyle w:val="Textodenotaderodap"/>
      </w:pPr>
      <w:r>
        <w:rPr>
          <w:rStyle w:val="Refdenotaderodap"/>
        </w:rPr>
        <w:footnoteRef/>
      </w:r>
      <w:r>
        <w:t xml:space="preserve"> CARF - Ac. n° 9303-001.740 3ª Turma. Rel. Cons. Nanci Gama. Sessão de 09/11/2011.</w:t>
      </w:r>
    </w:p>
  </w:footnote>
  <w:footnote w:id="10">
    <w:p w:rsidR="00357B0B" w:rsidRDefault="00357B0B">
      <w:pPr>
        <w:pStyle w:val="Textodenotaderodap"/>
      </w:pPr>
      <w:r>
        <w:rPr>
          <w:rStyle w:val="Refdenotaderodap"/>
        </w:rPr>
        <w:footnoteRef/>
      </w:r>
      <w:r>
        <w:t xml:space="preserve"> Neste caso, </w:t>
      </w:r>
      <w:proofErr w:type="gramStart"/>
      <w:r>
        <w:t>excetua-se</w:t>
      </w:r>
      <w:proofErr w:type="gramEnd"/>
      <w:r>
        <w:t xml:space="preserve"> as empresas as quais prestem serviços de transporte de mercadorias, ou as quais o serviço seja prestado através do veículo utilizado (ambulância, por exemplo).</w:t>
      </w:r>
    </w:p>
  </w:footnote>
  <w:footnote w:id="11">
    <w:p w:rsidR="00D87A8A" w:rsidRDefault="00D87A8A" w:rsidP="00D87A8A">
      <w:pPr>
        <w:pStyle w:val="Textodenotaderodap"/>
      </w:pPr>
      <w:r>
        <w:rPr>
          <w:rStyle w:val="Refdenotaderodap"/>
        </w:rPr>
        <w:footnoteRef/>
      </w:r>
      <w:r>
        <w:t xml:space="preserve"> No mesmo sentido, Ac. 3102-001.585, citado mais adiante.</w:t>
      </w:r>
    </w:p>
  </w:footnote>
  <w:footnote w:id="12">
    <w:p w:rsidR="00D87A8A" w:rsidRDefault="00D87A8A" w:rsidP="00D87A8A">
      <w:pPr>
        <w:pStyle w:val="Textodenotaderodap"/>
      </w:pPr>
      <w:r>
        <w:rPr>
          <w:rStyle w:val="Refdenotaderodap"/>
        </w:rPr>
        <w:footnoteRef/>
      </w:r>
      <w:r>
        <w:t xml:space="preserve"> Importante notar que aqui não estamos nos referindo a benfeitorias que, contabilizadas no ativo imobilizado, geram direito a credito de PIS e COFINS por conta do art. 3, VII da Lei n° 10.833/03. Tratamos aqui de meras reparações necessárias diariamente, como </w:t>
      </w:r>
      <w:proofErr w:type="gramStart"/>
      <w:r>
        <w:t>troca</w:t>
      </w:r>
      <w:proofErr w:type="gramEnd"/>
      <w:r>
        <w:t xml:space="preserve"> de lâmpadas, fios, etc.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885" w:type="dxa"/>
      <w:tblLayout w:type="fixed"/>
      <w:tblLook w:val="0000"/>
    </w:tblPr>
    <w:tblGrid>
      <w:gridCol w:w="2753"/>
    </w:tblGrid>
    <w:tr w:rsidR="002732A1">
      <w:trPr>
        <w:trHeight w:val="845"/>
      </w:trPr>
      <w:tc>
        <w:tcPr>
          <w:tcW w:w="2753" w:type="dxa"/>
        </w:tcPr>
        <w:p w:rsidR="002732A1" w:rsidRDefault="002732A1">
          <w:pPr>
            <w:spacing w:line="220" w:lineRule="exact"/>
            <w:ind w:left="284"/>
            <w:rPr>
              <w:rFonts w:ascii="Carleton" w:hAnsi="Carleton"/>
              <w:spacing w:val="64"/>
              <w:sz w:val="12"/>
            </w:rPr>
          </w:pPr>
        </w:p>
      </w:tc>
    </w:tr>
  </w:tbl>
  <w:p w:rsidR="002732A1" w:rsidRDefault="002732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2" w:type="dxa"/>
      <w:tblInd w:w="-885" w:type="dxa"/>
      <w:tblLayout w:type="fixed"/>
      <w:tblLook w:val="0000"/>
    </w:tblPr>
    <w:tblGrid>
      <w:gridCol w:w="2127"/>
      <w:gridCol w:w="501"/>
      <w:gridCol w:w="1626"/>
      <w:gridCol w:w="2126"/>
      <w:gridCol w:w="2126"/>
      <w:gridCol w:w="1986"/>
    </w:tblGrid>
    <w:tr w:rsidR="002732A1" w:rsidTr="00B55CE4">
      <w:tc>
        <w:tcPr>
          <w:tcW w:w="2628" w:type="dxa"/>
          <w:gridSpan w:val="2"/>
        </w:tcPr>
        <w:p w:rsidR="002732A1" w:rsidRDefault="002732A1">
          <w:pPr>
            <w:spacing w:line="220" w:lineRule="exact"/>
            <w:rPr>
              <w:rFonts w:ascii="Carleton" w:hAnsi="Carleton"/>
              <w:spacing w:val="64"/>
              <w:sz w:val="22"/>
            </w:rPr>
          </w:pPr>
        </w:p>
      </w:tc>
      <w:tc>
        <w:tcPr>
          <w:tcW w:w="7864" w:type="dxa"/>
          <w:gridSpan w:val="4"/>
        </w:tcPr>
        <w:p w:rsidR="002732A1" w:rsidRDefault="002732A1">
          <w:pPr>
            <w:spacing w:line="160" w:lineRule="exact"/>
            <w:jc w:val="right"/>
            <w:rPr>
              <w:rFonts w:ascii="Carleton" w:hAnsi="Carleton"/>
              <w:spacing w:val="8"/>
              <w:sz w:val="22"/>
            </w:rPr>
          </w:pPr>
        </w:p>
      </w:tc>
    </w:tr>
    <w:tr w:rsidR="00C3183D" w:rsidRPr="006F2C75" w:rsidTr="00B55CE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624"/>
      </w:trPr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 w:rsidR="00EE498E" w:rsidRPr="001C7C10" w:rsidRDefault="00EE498E" w:rsidP="00D76A06">
          <w:pPr>
            <w:rPr>
              <w:rFonts w:ascii="Carleton" w:hAnsi="Carleton"/>
              <w:color w:val="000000"/>
              <w:sz w:val="9"/>
              <w:szCs w:val="9"/>
            </w:rPr>
          </w:pPr>
        </w:p>
      </w:tc>
      <w:tc>
        <w:tcPr>
          <w:tcW w:w="212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7C10" w:rsidRPr="001C7C10" w:rsidRDefault="001C7C10" w:rsidP="00D76A06">
          <w:pPr>
            <w:rPr>
              <w:rFonts w:ascii="Carleton" w:hAnsi="Carleton" w:cs="Arial"/>
              <w:color w:val="000000"/>
              <w:sz w:val="9"/>
              <w:szCs w:val="9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1C7C10" w:rsidRPr="001C7C10" w:rsidRDefault="001C7C10" w:rsidP="00A35467">
          <w:pPr>
            <w:rPr>
              <w:rFonts w:ascii="Carleton" w:hAnsi="Carleton"/>
              <w:sz w:val="9"/>
              <w:szCs w:val="9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1C7C10" w:rsidRPr="001C7C10" w:rsidRDefault="001C7C10" w:rsidP="00A5040B">
          <w:pPr>
            <w:rPr>
              <w:rFonts w:ascii="Carleton" w:hAnsi="Carleton"/>
              <w:sz w:val="9"/>
              <w:szCs w:val="9"/>
            </w:rPr>
          </w:pPr>
        </w:p>
      </w:tc>
      <w:tc>
        <w:tcPr>
          <w:tcW w:w="1986" w:type="dxa"/>
          <w:tcBorders>
            <w:top w:val="nil"/>
            <w:left w:val="nil"/>
            <w:bottom w:val="nil"/>
            <w:right w:val="nil"/>
          </w:tcBorders>
        </w:tcPr>
        <w:p w:rsidR="001C7C10" w:rsidRPr="001C7C10" w:rsidRDefault="001C7C10" w:rsidP="00C205AB">
          <w:pPr>
            <w:rPr>
              <w:rFonts w:ascii="Carleton" w:hAnsi="Carleton"/>
              <w:sz w:val="9"/>
              <w:szCs w:val="9"/>
            </w:rPr>
          </w:pPr>
        </w:p>
      </w:tc>
    </w:tr>
  </w:tbl>
  <w:p w:rsidR="00DC7486" w:rsidRDefault="00DC7486" w:rsidP="00DC74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D43CD"/>
    <w:multiLevelType w:val="hybridMultilevel"/>
    <w:tmpl w:val="859E6A36"/>
    <w:lvl w:ilvl="0" w:tplc="F33A9CF2">
      <w:start w:val="50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8B6EED"/>
    <w:multiLevelType w:val="hybridMultilevel"/>
    <w:tmpl w:val="914EEBF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80F"/>
    <w:rsid w:val="00005239"/>
    <w:rsid w:val="00005AD2"/>
    <w:rsid w:val="00026B83"/>
    <w:rsid w:val="00044233"/>
    <w:rsid w:val="00044751"/>
    <w:rsid w:val="0005258A"/>
    <w:rsid w:val="00052F04"/>
    <w:rsid w:val="0006410B"/>
    <w:rsid w:val="000670B1"/>
    <w:rsid w:val="0007087D"/>
    <w:rsid w:val="00073DBC"/>
    <w:rsid w:val="00083122"/>
    <w:rsid w:val="000837BC"/>
    <w:rsid w:val="000838D3"/>
    <w:rsid w:val="000911D5"/>
    <w:rsid w:val="000944C7"/>
    <w:rsid w:val="000955FE"/>
    <w:rsid w:val="00096A64"/>
    <w:rsid w:val="0009791A"/>
    <w:rsid w:val="000A6496"/>
    <w:rsid w:val="000A6715"/>
    <w:rsid w:val="000A7F5D"/>
    <w:rsid w:val="000B1FEA"/>
    <w:rsid w:val="000C44B4"/>
    <w:rsid w:val="000C4581"/>
    <w:rsid w:val="000C6A80"/>
    <w:rsid w:val="000D4A99"/>
    <w:rsid w:val="000E694E"/>
    <w:rsid w:val="000F74B7"/>
    <w:rsid w:val="00114587"/>
    <w:rsid w:val="0011546F"/>
    <w:rsid w:val="00123155"/>
    <w:rsid w:val="00132195"/>
    <w:rsid w:val="001370F8"/>
    <w:rsid w:val="001510BC"/>
    <w:rsid w:val="00163F69"/>
    <w:rsid w:val="00164E8E"/>
    <w:rsid w:val="0017295F"/>
    <w:rsid w:val="00172ECE"/>
    <w:rsid w:val="00176338"/>
    <w:rsid w:val="001804D8"/>
    <w:rsid w:val="00181160"/>
    <w:rsid w:val="001828A2"/>
    <w:rsid w:val="00187366"/>
    <w:rsid w:val="00187A6C"/>
    <w:rsid w:val="001946D9"/>
    <w:rsid w:val="0019720E"/>
    <w:rsid w:val="001A230E"/>
    <w:rsid w:val="001B2F69"/>
    <w:rsid w:val="001B34ED"/>
    <w:rsid w:val="001B5354"/>
    <w:rsid w:val="001C7C10"/>
    <w:rsid w:val="001D02B5"/>
    <w:rsid w:val="001D5980"/>
    <w:rsid w:val="001D6B86"/>
    <w:rsid w:val="001E23B0"/>
    <w:rsid w:val="001E4F8D"/>
    <w:rsid w:val="001E5539"/>
    <w:rsid w:val="001E6E84"/>
    <w:rsid w:val="001F5083"/>
    <w:rsid w:val="002025E7"/>
    <w:rsid w:val="00203EA8"/>
    <w:rsid w:val="002138CF"/>
    <w:rsid w:val="0022666A"/>
    <w:rsid w:val="00226834"/>
    <w:rsid w:val="00226EFD"/>
    <w:rsid w:val="002325CA"/>
    <w:rsid w:val="002364B9"/>
    <w:rsid w:val="00244117"/>
    <w:rsid w:val="0025161E"/>
    <w:rsid w:val="0025454F"/>
    <w:rsid w:val="0026047C"/>
    <w:rsid w:val="0026360B"/>
    <w:rsid w:val="002732A1"/>
    <w:rsid w:val="00273BB6"/>
    <w:rsid w:val="00290C3B"/>
    <w:rsid w:val="00291C79"/>
    <w:rsid w:val="002A12CB"/>
    <w:rsid w:val="002A41AC"/>
    <w:rsid w:val="002A446F"/>
    <w:rsid w:val="002A5847"/>
    <w:rsid w:val="002B270B"/>
    <w:rsid w:val="002B39E9"/>
    <w:rsid w:val="002B7326"/>
    <w:rsid w:val="002C4EA4"/>
    <w:rsid w:val="002D26DC"/>
    <w:rsid w:val="002E2336"/>
    <w:rsid w:val="002E3BE3"/>
    <w:rsid w:val="002E5560"/>
    <w:rsid w:val="002E73B8"/>
    <w:rsid w:val="002F0E76"/>
    <w:rsid w:val="002F122F"/>
    <w:rsid w:val="002F6CE5"/>
    <w:rsid w:val="00310060"/>
    <w:rsid w:val="00317000"/>
    <w:rsid w:val="00317973"/>
    <w:rsid w:val="003217E6"/>
    <w:rsid w:val="00322896"/>
    <w:rsid w:val="0032405E"/>
    <w:rsid w:val="00324C1D"/>
    <w:rsid w:val="00325422"/>
    <w:rsid w:val="00333C4C"/>
    <w:rsid w:val="00334EBC"/>
    <w:rsid w:val="00335B3F"/>
    <w:rsid w:val="00355673"/>
    <w:rsid w:val="00357B0B"/>
    <w:rsid w:val="00365CEE"/>
    <w:rsid w:val="0037354E"/>
    <w:rsid w:val="00373751"/>
    <w:rsid w:val="00381113"/>
    <w:rsid w:val="00381DF4"/>
    <w:rsid w:val="003901CC"/>
    <w:rsid w:val="003A1148"/>
    <w:rsid w:val="003A1DAE"/>
    <w:rsid w:val="003A7C52"/>
    <w:rsid w:val="003B417F"/>
    <w:rsid w:val="003B4DF2"/>
    <w:rsid w:val="003C055F"/>
    <w:rsid w:val="003C5566"/>
    <w:rsid w:val="003D0261"/>
    <w:rsid w:val="003F093F"/>
    <w:rsid w:val="003F1EFA"/>
    <w:rsid w:val="00410CBB"/>
    <w:rsid w:val="004245EA"/>
    <w:rsid w:val="0043274F"/>
    <w:rsid w:val="00436386"/>
    <w:rsid w:val="004375AF"/>
    <w:rsid w:val="00443949"/>
    <w:rsid w:val="0046258E"/>
    <w:rsid w:val="00462746"/>
    <w:rsid w:val="00466E0D"/>
    <w:rsid w:val="0046797D"/>
    <w:rsid w:val="00471427"/>
    <w:rsid w:val="0047444F"/>
    <w:rsid w:val="0048607D"/>
    <w:rsid w:val="00492349"/>
    <w:rsid w:val="004A0528"/>
    <w:rsid w:val="004A14D3"/>
    <w:rsid w:val="004A51C8"/>
    <w:rsid w:val="004B2D18"/>
    <w:rsid w:val="004C1138"/>
    <w:rsid w:val="004C77B9"/>
    <w:rsid w:val="004D372F"/>
    <w:rsid w:val="004D71DB"/>
    <w:rsid w:val="004D7B7D"/>
    <w:rsid w:val="004F19CE"/>
    <w:rsid w:val="004F7C20"/>
    <w:rsid w:val="0050062A"/>
    <w:rsid w:val="00514C0C"/>
    <w:rsid w:val="005219F6"/>
    <w:rsid w:val="00523712"/>
    <w:rsid w:val="00524C4E"/>
    <w:rsid w:val="0052649B"/>
    <w:rsid w:val="00531853"/>
    <w:rsid w:val="00532C0A"/>
    <w:rsid w:val="00532E38"/>
    <w:rsid w:val="00534341"/>
    <w:rsid w:val="00543B8A"/>
    <w:rsid w:val="005506DC"/>
    <w:rsid w:val="00556FC5"/>
    <w:rsid w:val="005615CF"/>
    <w:rsid w:val="005704AB"/>
    <w:rsid w:val="0057428D"/>
    <w:rsid w:val="00581793"/>
    <w:rsid w:val="00585943"/>
    <w:rsid w:val="005C28C4"/>
    <w:rsid w:val="005C3AC4"/>
    <w:rsid w:val="005D0023"/>
    <w:rsid w:val="005E7017"/>
    <w:rsid w:val="005F02E9"/>
    <w:rsid w:val="005F6B1A"/>
    <w:rsid w:val="00601514"/>
    <w:rsid w:val="0061162D"/>
    <w:rsid w:val="006145A8"/>
    <w:rsid w:val="00616DD0"/>
    <w:rsid w:val="006253AD"/>
    <w:rsid w:val="00634A00"/>
    <w:rsid w:val="00637625"/>
    <w:rsid w:val="0064023B"/>
    <w:rsid w:val="00641CF4"/>
    <w:rsid w:val="006438BD"/>
    <w:rsid w:val="0064634B"/>
    <w:rsid w:val="00670A59"/>
    <w:rsid w:val="00672951"/>
    <w:rsid w:val="00674D60"/>
    <w:rsid w:val="006753C5"/>
    <w:rsid w:val="006853D1"/>
    <w:rsid w:val="006872CE"/>
    <w:rsid w:val="006D38E2"/>
    <w:rsid w:val="006D6DB5"/>
    <w:rsid w:val="006E10C2"/>
    <w:rsid w:val="006E519E"/>
    <w:rsid w:val="006E679F"/>
    <w:rsid w:val="006F2C75"/>
    <w:rsid w:val="006F700C"/>
    <w:rsid w:val="007015EF"/>
    <w:rsid w:val="0070303B"/>
    <w:rsid w:val="0070486F"/>
    <w:rsid w:val="0070630B"/>
    <w:rsid w:val="00720250"/>
    <w:rsid w:val="007250CE"/>
    <w:rsid w:val="007263BE"/>
    <w:rsid w:val="00727B40"/>
    <w:rsid w:val="0073274E"/>
    <w:rsid w:val="00741345"/>
    <w:rsid w:val="007448BE"/>
    <w:rsid w:val="00747459"/>
    <w:rsid w:val="00747992"/>
    <w:rsid w:val="0075285D"/>
    <w:rsid w:val="00766494"/>
    <w:rsid w:val="007713EF"/>
    <w:rsid w:val="00793E63"/>
    <w:rsid w:val="00797C7C"/>
    <w:rsid w:val="007A30BC"/>
    <w:rsid w:val="007A59B5"/>
    <w:rsid w:val="007B01DD"/>
    <w:rsid w:val="007B3799"/>
    <w:rsid w:val="007B438E"/>
    <w:rsid w:val="007B765C"/>
    <w:rsid w:val="007C007E"/>
    <w:rsid w:val="007C2BE7"/>
    <w:rsid w:val="007E09F3"/>
    <w:rsid w:val="007E381A"/>
    <w:rsid w:val="007E5D03"/>
    <w:rsid w:val="007F2E7C"/>
    <w:rsid w:val="007F56D2"/>
    <w:rsid w:val="00815CED"/>
    <w:rsid w:val="00831E30"/>
    <w:rsid w:val="008355D2"/>
    <w:rsid w:val="0083750E"/>
    <w:rsid w:val="008449DB"/>
    <w:rsid w:val="0085626E"/>
    <w:rsid w:val="008768F3"/>
    <w:rsid w:val="008902FD"/>
    <w:rsid w:val="00892C50"/>
    <w:rsid w:val="008973B5"/>
    <w:rsid w:val="008A1AFB"/>
    <w:rsid w:val="008A7DC4"/>
    <w:rsid w:val="008B59BA"/>
    <w:rsid w:val="008C17C5"/>
    <w:rsid w:val="008D47D8"/>
    <w:rsid w:val="008E4CCF"/>
    <w:rsid w:val="008E680F"/>
    <w:rsid w:val="008F3F83"/>
    <w:rsid w:val="0090127E"/>
    <w:rsid w:val="00913081"/>
    <w:rsid w:val="00924EBB"/>
    <w:rsid w:val="00940DE1"/>
    <w:rsid w:val="00941688"/>
    <w:rsid w:val="009556F2"/>
    <w:rsid w:val="00957AE6"/>
    <w:rsid w:val="0096233D"/>
    <w:rsid w:val="00963013"/>
    <w:rsid w:val="0097153F"/>
    <w:rsid w:val="00973F8E"/>
    <w:rsid w:val="00992254"/>
    <w:rsid w:val="009B2418"/>
    <w:rsid w:val="009B4706"/>
    <w:rsid w:val="009B5BC3"/>
    <w:rsid w:val="009C200C"/>
    <w:rsid w:val="009C3818"/>
    <w:rsid w:val="009C550C"/>
    <w:rsid w:val="009D5DCE"/>
    <w:rsid w:val="009E546E"/>
    <w:rsid w:val="009F2BA2"/>
    <w:rsid w:val="00A06448"/>
    <w:rsid w:val="00A06EDB"/>
    <w:rsid w:val="00A209C1"/>
    <w:rsid w:val="00A21F55"/>
    <w:rsid w:val="00A25EBE"/>
    <w:rsid w:val="00A31D9D"/>
    <w:rsid w:val="00A35467"/>
    <w:rsid w:val="00A46D13"/>
    <w:rsid w:val="00A46D20"/>
    <w:rsid w:val="00A47801"/>
    <w:rsid w:val="00A5040B"/>
    <w:rsid w:val="00A50C0E"/>
    <w:rsid w:val="00A52CA0"/>
    <w:rsid w:val="00A56626"/>
    <w:rsid w:val="00A66067"/>
    <w:rsid w:val="00A66896"/>
    <w:rsid w:val="00A67185"/>
    <w:rsid w:val="00A80390"/>
    <w:rsid w:val="00A86076"/>
    <w:rsid w:val="00A87FA5"/>
    <w:rsid w:val="00AC2FDB"/>
    <w:rsid w:val="00AD2607"/>
    <w:rsid w:val="00AD6EE5"/>
    <w:rsid w:val="00AD7B84"/>
    <w:rsid w:val="00AE08BA"/>
    <w:rsid w:val="00AF4B60"/>
    <w:rsid w:val="00B07027"/>
    <w:rsid w:val="00B14352"/>
    <w:rsid w:val="00B24531"/>
    <w:rsid w:val="00B264B5"/>
    <w:rsid w:val="00B27094"/>
    <w:rsid w:val="00B33D39"/>
    <w:rsid w:val="00B468F6"/>
    <w:rsid w:val="00B47FA1"/>
    <w:rsid w:val="00B519D5"/>
    <w:rsid w:val="00B52040"/>
    <w:rsid w:val="00B55CE4"/>
    <w:rsid w:val="00B57B28"/>
    <w:rsid w:val="00B62887"/>
    <w:rsid w:val="00B745F5"/>
    <w:rsid w:val="00B800A4"/>
    <w:rsid w:val="00B87D46"/>
    <w:rsid w:val="00B92ECF"/>
    <w:rsid w:val="00B974B9"/>
    <w:rsid w:val="00BA25C3"/>
    <w:rsid w:val="00BA7596"/>
    <w:rsid w:val="00BB23DF"/>
    <w:rsid w:val="00BB56F8"/>
    <w:rsid w:val="00BB7B9D"/>
    <w:rsid w:val="00BD5F37"/>
    <w:rsid w:val="00BF15F6"/>
    <w:rsid w:val="00BF5702"/>
    <w:rsid w:val="00BF5E32"/>
    <w:rsid w:val="00C03039"/>
    <w:rsid w:val="00C205AB"/>
    <w:rsid w:val="00C22834"/>
    <w:rsid w:val="00C23B04"/>
    <w:rsid w:val="00C312D1"/>
    <w:rsid w:val="00C3183D"/>
    <w:rsid w:val="00C4124C"/>
    <w:rsid w:val="00C73FDF"/>
    <w:rsid w:val="00C75371"/>
    <w:rsid w:val="00C80434"/>
    <w:rsid w:val="00C90DC2"/>
    <w:rsid w:val="00C91192"/>
    <w:rsid w:val="00C93D14"/>
    <w:rsid w:val="00CA1BDD"/>
    <w:rsid w:val="00CC00EF"/>
    <w:rsid w:val="00CC2CE6"/>
    <w:rsid w:val="00CC4218"/>
    <w:rsid w:val="00CD0B8D"/>
    <w:rsid w:val="00CD7EC8"/>
    <w:rsid w:val="00CE24CF"/>
    <w:rsid w:val="00CE2E26"/>
    <w:rsid w:val="00CF5ACD"/>
    <w:rsid w:val="00CF64E2"/>
    <w:rsid w:val="00CF6685"/>
    <w:rsid w:val="00D03018"/>
    <w:rsid w:val="00D123F9"/>
    <w:rsid w:val="00D131E8"/>
    <w:rsid w:val="00D16101"/>
    <w:rsid w:val="00D1765C"/>
    <w:rsid w:val="00D23E4B"/>
    <w:rsid w:val="00D32A20"/>
    <w:rsid w:val="00D33978"/>
    <w:rsid w:val="00D3414E"/>
    <w:rsid w:val="00D34C84"/>
    <w:rsid w:val="00D35D04"/>
    <w:rsid w:val="00D45E23"/>
    <w:rsid w:val="00D50741"/>
    <w:rsid w:val="00D53FFD"/>
    <w:rsid w:val="00D55057"/>
    <w:rsid w:val="00D62D17"/>
    <w:rsid w:val="00D636BE"/>
    <w:rsid w:val="00D76A06"/>
    <w:rsid w:val="00D85BEB"/>
    <w:rsid w:val="00D85EDD"/>
    <w:rsid w:val="00D87A8A"/>
    <w:rsid w:val="00D9061B"/>
    <w:rsid w:val="00D9728F"/>
    <w:rsid w:val="00DA0066"/>
    <w:rsid w:val="00DA36CB"/>
    <w:rsid w:val="00DB2ED4"/>
    <w:rsid w:val="00DB3CD0"/>
    <w:rsid w:val="00DB5C0E"/>
    <w:rsid w:val="00DC16F7"/>
    <w:rsid w:val="00DC7486"/>
    <w:rsid w:val="00DD0486"/>
    <w:rsid w:val="00DD65A7"/>
    <w:rsid w:val="00DF3297"/>
    <w:rsid w:val="00E06729"/>
    <w:rsid w:val="00E0694C"/>
    <w:rsid w:val="00E156E0"/>
    <w:rsid w:val="00E30E56"/>
    <w:rsid w:val="00E37CE2"/>
    <w:rsid w:val="00E401F7"/>
    <w:rsid w:val="00E426BA"/>
    <w:rsid w:val="00E44201"/>
    <w:rsid w:val="00E60800"/>
    <w:rsid w:val="00E6526E"/>
    <w:rsid w:val="00E66329"/>
    <w:rsid w:val="00E94195"/>
    <w:rsid w:val="00E97978"/>
    <w:rsid w:val="00EA38BA"/>
    <w:rsid w:val="00EA79B8"/>
    <w:rsid w:val="00EC0F34"/>
    <w:rsid w:val="00EC2023"/>
    <w:rsid w:val="00EC56E3"/>
    <w:rsid w:val="00EC7BD0"/>
    <w:rsid w:val="00EE498E"/>
    <w:rsid w:val="00EF12A3"/>
    <w:rsid w:val="00EF263B"/>
    <w:rsid w:val="00EF7B44"/>
    <w:rsid w:val="00F03E22"/>
    <w:rsid w:val="00F05023"/>
    <w:rsid w:val="00F073E0"/>
    <w:rsid w:val="00F12E9E"/>
    <w:rsid w:val="00F1356A"/>
    <w:rsid w:val="00F1538A"/>
    <w:rsid w:val="00F163A1"/>
    <w:rsid w:val="00F170B1"/>
    <w:rsid w:val="00F26B57"/>
    <w:rsid w:val="00F4469C"/>
    <w:rsid w:val="00F623DC"/>
    <w:rsid w:val="00F67573"/>
    <w:rsid w:val="00F777BE"/>
    <w:rsid w:val="00F86F42"/>
    <w:rsid w:val="00F90E67"/>
    <w:rsid w:val="00FA0398"/>
    <w:rsid w:val="00FA4519"/>
    <w:rsid w:val="00FA7BB4"/>
    <w:rsid w:val="00FB196B"/>
    <w:rsid w:val="00FC104F"/>
    <w:rsid w:val="00FC317A"/>
    <w:rsid w:val="00FD3E88"/>
    <w:rsid w:val="00FD73B5"/>
    <w:rsid w:val="00FE21EE"/>
    <w:rsid w:val="00FE3D5E"/>
    <w:rsid w:val="00FE7F3E"/>
    <w:rsid w:val="00FF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7A8A"/>
    <w:rPr>
      <w:rFonts w:ascii="Times" w:eastAsia="Times" w:hAnsi="Times"/>
      <w:sz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D87A8A"/>
    <w:pPr>
      <w:keepNext/>
      <w:outlineLvl w:val="0"/>
    </w:pPr>
    <w:rPr>
      <w:b/>
      <w:lang w:val="pt-BR"/>
    </w:rPr>
  </w:style>
  <w:style w:type="paragraph" w:styleId="Ttulo2">
    <w:name w:val="heading 2"/>
    <w:basedOn w:val="Normal"/>
    <w:next w:val="Normal"/>
    <w:link w:val="Ttulo2Char"/>
    <w:qFormat/>
    <w:rsid w:val="00D87A8A"/>
    <w:pPr>
      <w:keepNext/>
      <w:jc w:val="both"/>
      <w:outlineLvl w:val="1"/>
    </w:pPr>
    <w:rPr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6258E"/>
    <w:pPr>
      <w:spacing w:line="160" w:lineRule="exact"/>
    </w:pPr>
    <w:rPr>
      <w:rFonts w:ascii="Frutiger 45 Light" w:hAnsi="Frutiger 45 Light"/>
      <w:sz w:val="14"/>
    </w:rPr>
  </w:style>
  <w:style w:type="character" w:styleId="Hyperlink">
    <w:name w:val="Hyperlink"/>
    <w:basedOn w:val="Fontepargpadro"/>
    <w:rsid w:val="0046258E"/>
    <w:rPr>
      <w:rFonts w:cs="Times New Roman"/>
      <w:color w:val="0000FF"/>
      <w:u w:val="single"/>
    </w:rPr>
  </w:style>
  <w:style w:type="paragraph" w:styleId="Cabealho">
    <w:name w:val="header"/>
    <w:basedOn w:val="Normal"/>
    <w:rsid w:val="0046258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6258E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46258E"/>
    <w:rPr>
      <w:rFonts w:cs="Times New Roman"/>
    </w:rPr>
  </w:style>
  <w:style w:type="character" w:styleId="HiperlinkVisitado">
    <w:name w:val="FollowedHyperlink"/>
    <w:basedOn w:val="Fontepargpadro"/>
    <w:rsid w:val="0046258E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rsid w:val="0046258E"/>
    <w:pPr>
      <w:ind w:left="851"/>
      <w:jc w:val="both"/>
    </w:pPr>
  </w:style>
  <w:style w:type="paragraph" w:styleId="Corpodetexto2">
    <w:name w:val="Body Text 2"/>
    <w:basedOn w:val="Normal"/>
    <w:rsid w:val="0046258E"/>
    <w:rPr>
      <w:rFonts w:ascii="Carleton" w:hAnsi="Carleton"/>
      <w:spacing w:val="28"/>
      <w:position w:val="2"/>
      <w:sz w:val="12"/>
    </w:rPr>
  </w:style>
  <w:style w:type="paragraph" w:styleId="Textodebalo">
    <w:name w:val="Balloon Text"/>
    <w:basedOn w:val="Normal"/>
    <w:semiHidden/>
    <w:rsid w:val="00641CF4"/>
    <w:rPr>
      <w:rFonts w:ascii="Tahoma" w:hAnsi="Tahoma" w:cs="Tahoma"/>
      <w:sz w:val="16"/>
      <w:szCs w:val="16"/>
    </w:rPr>
  </w:style>
  <w:style w:type="paragraph" w:customStyle="1" w:styleId="Nromal">
    <w:name w:val="Nromal"/>
    <w:basedOn w:val="Normal"/>
    <w:rsid w:val="0083750E"/>
    <w:rPr>
      <w:rFonts w:ascii="Carleton" w:hAnsi="Carleton"/>
      <w:sz w:val="9"/>
      <w:szCs w:val="9"/>
    </w:rPr>
  </w:style>
  <w:style w:type="character" w:customStyle="1" w:styleId="Ttulo1Char">
    <w:name w:val="Título 1 Char"/>
    <w:basedOn w:val="Fontepargpadro"/>
    <w:link w:val="Ttulo1"/>
    <w:rsid w:val="00D87A8A"/>
    <w:rPr>
      <w:rFonts w:ascii="Times" w:eastAsia="Times" w:hAnsi="Times"/>
      <w:b/>
      <w:sz w:val="24"/>
    </w:rPr>
  </w:style>
  <w:style w:type="character" w:customStyle="1" w:styleId="Ttulo2Char">
    <w:name w:val="Título 2 Char"/>
    <w:basedOn w:val="Fontepargpadro"/>
    <w:link w:val="Ttulo2"/>
    <w:rsid w:val="00D87A8A"/>
    <w:rPr>
      <w:rFonts w:ascii="Times" w:eastAsia="Times" w:hAnsi="Times"/>
      <w:b/>
      <w:sz w:val="24"/>
    </w:rPr>
  </w:style>
  <w:style w:type="paragraph" w:styleId="Corpodetexto3">
    <w:name w:val="Body Text 3"/>
    <w:basedOn w:val="Normal"/>
    <w:link w:val="Corpodetexto3Char"/>
    <w:rsid w:val="00D87A8A"/>
    <w:pPr>
      <w:jc w:val="both"/>
    </w:pPr>
    <w:rPr>
      <w:lang w:val="pt-BR"/>
    </w:rPr>
  </w:style>
  <w:style w:type="character" w:customStyle="1" w:styleId="Corpodetexto3Char">
    <w:name w:val="Corpo de texto 3 Char"/>
    <w:basedOn w:val="Fontepargpadro"/>
    <w:link w:val="Corpodetexto3"/>
    <w:rsid w:val="00D87A8A"/>
    <w:rPr>
      <w:rFonts w:ascii="Times" w:eastAsia="Times" w:hAnsi="Times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D87A8A"/>
    <w:rPr>
      <w:rFonts w:ascii="Consolas" w:eastAsiaTheme="minorHAnsi" w:hAnsi="Consolas" w:cstheme="minorBidi"/>
      <w:sz w:val="21"/>
      <w:szCs w:val="21"/>
      <w:lang w:val="pt-BR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87A8A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Web">
    <w:name w:val="Normal (Web)"/>
    <w:basedOn w:val="Normal"/>
    <w:uiPriority w:val="99"/>
    <w:rsid w:val="00D87A8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t-BR"/>
    </w:rPr>
  </w:style>
  <w:style w:type="paragraph" w:styleId="Textodenotaderodap">
    <w:name w:val="footnote text"/>
    <w:basedOn w:val="Normal"/>
    <w:link w:val="TextodenotaderodapChar"/>
    <w:rsid w:val="00D87A8A"/>
    <w:rPr>
      <w:rFonts w:eastAsia="Times New Roman"/>
      <w:sz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D87A8A"/>
    <w:rPr>
      <w:rFonts w:ascii="Times" w:hAnsi="Times"/>
    </w:rPr>
  </w:style>
  <w:style w:type="character" w:styleId="Refdenotaderodap">
    <w:name w:val="footnote reference"/>
    <w:basedOn w:val="Fontepargpadro"/>
    <w:rsid w:val="00D87A8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2002/L10485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decreto/2002/D4542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analto.gov.br/ccivil_03/leis/2002/L1048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decreto/2002/D4542.htm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viewer?a=v&amp;q=cache:HzlEF_rv8LEJ:sachacalmon.com.br/wp-content/uploads/2012/01/REVISTA-ELETR%25C3%2594NICA-DE-DIREITO-TRIBUT%25C3%2581RIO-DEZEMBRO-2011.pdf+stj+insumo+essencialidade&amp;hl=pt-BR&amp;gl=br&amp;pid=bl&amp;srcid=ADGEESjYv93d0z6ugzSGkeRWrF0TfhpqCOJ3FFXsGJHlu6iNyzVb6AdFvy8zgl23JDL9JVzRwgIhPWCOSpTI6vDju89WkuunKzxVKqsY1JdxbMMYpfFSyKoILO1gaNiunJxinPK44BHx&amp;sig=AHIEtbQraUKZp-wM0Bk-HhWXL3G5rF-FQQ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AA95-E97E-4ED7-8F51-508A586A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4795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LACAZ MARTINS</vt:lpstr>
    </vt:vector>
  </TitlesOfParts>
  <Company>Lacaz Martins Advogados</Company>
  <LinksUpToDate>false</LinksUpToDate>
  <CharactersWithSpaces>31684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LACAZ MARTINS</dc:title>
  <dc:subject/>
  <dc:creator>FAM</dc:creator>
  <cp:keywords/>
  <dc:description/>
  <cp:lastModifiedBy>FAM</cp:lastModifiedBy>
  <cp:revision>1</cp:revision>
  <cp:lastPrinted>2005-06-15T21:27:00Z</cp:lastPrinted>
  <dcterms:created xsi:type="dcterms:W3CDTF">2013-12-10T18:43:00Z</dcterms:created>
  <dcterms:modified xsi:type="dcterms:W3CDTF">2013-12-10T19:00:00Z</dcterms:modified>
</cp:coreProperties>
</file>