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O conto “A sociedade”, de Alcântara Machado, narrado em terceira pessoa, oferece duplicidade de sentido quanto ao título, </w:t>
      </w:r>
      <w:r w:rsidRPr="00B923B6">
        <w:rPr>
          <w:rFonts w:eastAsia="Calibri"/>
          <w:lang w:eastAsia="en-US"/>
        </w:rPr>
        <w:t>pois a</w:t>
      </w:r>
      <w:r w:rsidRPr="00B923B6">
        <w:rPr>
          <w:rFonts w:eastAsia="Calibri"/>
          <w:lang w:eastAsia="en-US"/>
        </w:rPr>
        <w:t xml:space="preserve"> palavra “sociedade” pode aludir ao ambiente social paulistano na década de 20. Mas, por outro lado, apresenta uma relação de poder econômico. Ambos os sentidos estão em consonância com o enredo, que retrata a formação de uma sociedade miscigenada, pois gradativamente ocorre a mistura entre famílias brasileiras com os italianas. Detectamos, no </w:t>
      </w:r>
      <w:r w:rsidRPr="00B923B6">
        <w:rPr>
          <w:rFonts w:eastAsia="Calibri"/>
          <w:lang w:eastAsia="en-US"/>
        </w:rPr>
        <w:t>entanto, algum</w:t>
      </w:r>
      <w:r w:rsidRPr="00B923B6">
        <w:rPr>
          <w:rFonts w:eastAsia="Calibri"/>
          <w:lang w:eastAsia="en-US"/>
        </w:rPr>
        <w:t xml:space="preserve"> traço de ironia na escolha do título, por retratar os arranjos matrimoniais sendo resolvidos levando em consideração os interesses econômicos, acima dos sentimentos. </w:t>
      </w: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O espaço em que a </w:t>
      </w:r>
      <w:r w:rsidRPr="00B923B6">
        <w:rPr>
          <w:rFonts w:eastAsia="Calibri"/>
          <w:lang w:eastAsia="en-US"/>
        </w:rPr>
        <w:t>história</w:t>
      </w:r>
      <w:r w:rsidRPr="00B923B6">
        <w:rPr>
          <w:rFonts w:eastAsia="Calibri"/>
          <w:lang w:eastAsia="en-US"/>
        </w:rPr>
        <w:t xml:space="preserve"> transcorre é o ambiente urbano da cidade de São Paulo, mais precisamente </w:t>
      </w:r>
      <w:r w:rsidRPr="00B923B6">
        <w:rPr>
          <w:rFonts w:eastAsia="Calibri"/>
          <w:lang w:eastAsia="en-US"/>
        </w:rPr>
        <w:t>o bairro</w:t>
      </w:r>
      <w:r w:rsidRPr="00B923B6">
        <w:rPr>
          <w:rFonts w:eastAsia="Calibri"/>
          <w:lang w:eastAsia="en-US"/>
        </w:rPr>
        <w:t xml:space="preserve"> da Liberdade. A linguagem é bastante concisa e objetiva. O conto é formado por frases curtas em que o autor narra apenas o que é relevante:</w:t>
      </w: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— Filha minha não casa com filho de carcamano!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A esposa do Conselheiro José Bonifácio de Matos e Arruda disse isso e foi brigar com o ital</w:t>
      </w:r>
      <w:r>
        <w:rPr>
          <w:color w:val="000000"/>
          <w:sz w:val="22"/>
          <w:szCs w:val="22"/>
        </w:rPr>
        <w:t>iano das batatas ( MACHADO, 2005 p.41</w:t>
      </w:r>
      <w:r w:rsidRPr="00B923B6">
        <w:rPr>
          <w:color w:val="000000"/>
          <w:sz w:val="22"/>
          <w:szCs w:val="22"/>
        </w:rPr>
        <w:t>).</w:t>
      </w: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 </w:t>
      </w: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B923B6">
        <w:rPr>
          <w:rFonts w:eastAsia="Calibri"/>
          <w:lang w:eastAsia="en-US"/>
        </w:rPr>
        <w:t xml:space="preserve">A narração do conto está impregnada por </w:t>
      </w:r>
      <w:r w:rsidRPr="00B923B6">
        <w:rPr>
          <w:rFonts w:eastAsia="Calibri"/>
          <w:lang w:eastAsia="en-US"/>
        </w:rPr>
        <w:t>elementos metonímicos</w:t>
      </w:r>
      <w:r w:rsidRPr="00B923B6">
        <w:rPr>
          <w:rFonts w:eastAsia="Calibri"/>
          <w:lang w:eastAsia="en-US"/>
        </w:rPr>
        <w:t xml:space="preserve"> do </w:t>
      </w:r>
      <w:r w:rsidRPr="00B923B6">
        <w:rPr>
          <w:rFonts w:eastAsia="Calibri"/>
          <w:lang w:eastAsia="en-US"/>
        </w:rPr>
        <w:t>início</w:t>
      </w:r>
      <w:r w:rsidRPr="00B923B6">
        <w:rPr>
          <w:rFonts w:eastAsia="Calibri"/>
          <w:lang w:eastAsia="en-US"/>
        </w:rPr>
        <w:t xml:space="preserve"> ao fim. O narrador utiliza frequentemente essa figura de linguagem na descrição dos personagens e de suas ações. Como exemplo de metonímia pode-se citar a cena de Teresa Rita na sacada, acenando para Adriano Melli: “</w:t>
      </w:r>
      <w:r w:rsidRPr="00B923B6">
        <w:rPr>
          <w:rFonts w:eastAsia="Calibri"/>
          <w:color w:val="000000"/>
          <w:shd w:val="clear" w:color="auto" w:fill="FFFFFF"/>
          <w:lang w:eastAsia="en-US"/>
        </w:rPr>
        <w:t>A mão enluvada cumprimentou com o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chapéu Borsalino” (MACHADO, 2005</w:t>
      </w:r>
      <w:r w:rsidRPr="00B923B6">
        <w:rPr>
          <w:rFonts w:eastAsia="Calibri"/>
          <w:color w:val="000000"/>
          <w:shd w:val="clear" w:color="auto" w:fill="FFFFFF"/>
          <w:lang w:eastAsia="en-US"/>
        </w:rPr>
        <w:t>, p.</w:t>
      </w:r>
      <w:r>
        <w:rPr>
          <w:rFonts w:eastAsia="Calibri"/>
          <w:color w:val="000000"/>
          <w:shd w:val="clear" w:color="auto" w:fill="FFFFFF"/>
          <w:lang w:eastAsia="en-US"/>
        </w:rPr>
        <w:t>42</w:t>
      </w:r>
      <w:r w:rsidRPr="00B923B6">
        <w:rPr>
          <w:rFonts w:eastAsia="Calibri"/>
          <w:color w:val="000000"/>
          <w:shd w:val="clear" w:color="auto" w:fill="FFFFFF"/>
          <w:lang w:eastAsia="en-US"/>
        </w:rPr>
        <w:t xml:space="preserve">). Nesse trecho temos a ocorrência de metonímia, na representação do todo (Teresa Rita) pela parte (mão), e a ocorrência de sinédoque, quando o chapéu representa seu dono, Adriano. </w:t>
      </w: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>Outra marca na linguagem do narrador é a constante citação de marcas de produtos em destaque, na época, como marcadores do poder econômico da família italiana (Lancia) ou do bom gosto da família paulistana (vestido do Camilo):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 </w:t>
      </w:r>
    </w:p>
    <w:p w:rsidR="00A8514F" w:rsidRPr="00B923B6" w:rsidRDefault="00A8514F" w:rsidP="00A8514F">
      <w:pPr>
        <w:ind w:left="2268"/>
        <w:jc w:val="both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Lancia Lambda, vermelhinho, resplendente, pompeando na rua. Vestido de Camilo, verde, grudado à pele, serpejando no terraço.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Outro recurso de linguagem largamente empregado pelo narrador, são as onomatopeias, espalhadas por todo o conto: o som do claxon do exemplifica a presença dessa figura: 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  <w:shd w:val="clear" w:color="auto" w:fill="FFFFFF"/>
        </w:rPr>
        <w:lastRenderedPageBreak/>
        <w:t>Uiiiiia-uiiiiia! Adriano Meli calcou o acelerador. Na primeira esquina fez a curva. Veio voltando. Passou de novo. Continuou. Mais duzentos metros. Outra curva. Sempre na mesma rua. Gostava dela. Era a Rua da Liberdade. Pouco antes do número 259-C sabe: uiiiiia-uiiiiia!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(MACHADO</w:t>
      </w:r>
      <w:r>
        <w:rPr>
          <w:color w:val="000000"/>
          <w:sz w:val="22"/>
          <w:szCs w:val="22"/>
        </w:rPr>
        <w:t>, 2005</w:t>
      </w:r>
      <w:r w:rsidRPr="00B923B6">
        <w:rPr>
          <w:color w:val="000000"/>
          <w:sz w:val="22"/>
          <w:szCs w:val="22"/>
        </w:rPr>
        <w:t>, p.</w:t>
      </w:r>
      <w:r>
        <w:rPr>
          <w:color w:val="000000"/>
          <w:sz w:val="22"/>
          <w:szCs w:val="22"/>
        </w:rPr>
        <w:t>42</w:t>
      </w:r>
      <w:r w:rsidRPr="00B923B6">
        <w:rPr>
          <w:color w:val="000000"/>
          <w:sz w:val="22"/>
          <w:szCs w:val="22"/>
        </w:rPr>
        <w:t>)</w:t>
      </w:r>
      <w:r w:rsidRPr="00B923B6">
        <w:rPr>
          <w:color w:val="000000"/>
          <w:sz w:val="22"/>
          <w:szCs w:val="22"/>
        </w:rPr>
        <w:t>.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Há também o emprego de onomatopeia par descrever o som produzido pelo saxofone da banda que tocava no Clube Paulistano, assemelhando-se a uma vaia: 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hd w:val="clear" w:color="auto" w:fill="FFFFFF"/>
        </w:rPr>
        <w:t>As meninas de ancas salientes riam porque os rapazes contavam episódios de farra muito engraçados. O professor da Faculdade de Direito citava Rui Barbosa para um sujeitinho de óculos. Sob a vaia do saxofone: turururu-turururum!</w:t>
      </w:r>
      <w:r>
        <w:rPr>
          <w:color w:val="000000"/>
          <w:sz w:val="22"/>
          <w:szCs w:val="22"/>
        </w:rPr>
        <w:t>( MACHADO, 2005.</w:t>
      </w:r>
      <w:r w:rsidRPr="00B923B6">
        <w:rPr>
          <w:color w:val="000000"/>
          <w:sz w:val="22"/>
          <w:szCs w:val="22"/>
        </w:rPr>
        <w:t xml:space="preserve"> p.</w:t>
      </w:r>
      <w:r>
        <w:rPr>
          <w:color w:val="000000"/>
          <w:sz w:val="22"/>
          <w:szCs w:val="22"/>
        </w:rPr>
        <w:t>43</w:t>
      </w:r>
      <w:r w:rsidRPr="00B923B6">
        <w:rPr>
          <w:color w:val="000000"/>
          <w:sz w:val="22"/>
          <w:szCs w:val="22"/>
        </w:rPr>
        <w:t>).</w:t>
      </w:r>
    </w:p>
    <w:p w:rsidR="00A8514F" w:rsidRPr="00B923B6" w:rsidRDefault="00A8514F" w:rsidP="00A8514F">
      <w:pPr>
        <w:ind w:left="226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O conto “A Sociedade”, assim como os demais contos de Antônio de Alcântara Machado, retrata basicamente fatos relacionados à cidade de São Paulo por volta do fim do século XIX e início do século XX, período em que se operavam grandes transformações sociais, econômicas e culturais, diretamente influenciadas pela chegada e adaptação do imigrante italiano. Mas não só a colaboração desses europeus para o desenvolvimento social está retratada na obra de Alcântara Machado, mas também as dificuldades e o preconceito que essa gente teve que enfrentar até conquistar respeito em terras brasileiras.  </w:t>
      </w: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Se por um lado o preconceito fica latente na fala e atitude de alguns personagens paulistanos do </w:t>
      </w:r>
      <w:r w:rsidRPr="00B923B6">
        <w:rPr>
          <w:rFonts w:eastAsia="Calibri"/>
          <w:lang w:eastAsia="en-US"/>
        </w:rPr>
        <w:t>conto (</w:t>
      </w:r>
      <w:r w:rsidRPr="00B923B6">
        <w:rPr>
          <w:rFonts w:eastAsia="Calibri"/>
          <w:lang w:eastAsia="en-US"/>
        </w:rPr>
        <w:t>“</w:t>
      </w:r>
      <w:r w:rsidRPr="00B923B6">
        <w:rPr>
          <w:rFonts w:eastAsia="Calibri"/>
          <w:color w:val="000000"/>
          <w:shd w:val="clear" w:color="auto" w:fill="FFFFFF"/>
          <w:lang w:eastAsia="en-US"/>
        </w:rPr>
        <w:t xml:space="preserve">— Olhe aqui, Bonifácio: se esse carcamano vem pedir a mão da Teresa para o filho, você aponte o olho da rua para ele, compreendeu?”), por outro, há também a revelação das artimanhas que os italianos em ascensão econômica usavam para conseguir entrar </w:t>
      </w:r>
      <w:r w:rsidRPr="00B923B6">
        <w:rPr>
          <w:rFonts w:eastAsia="Calibri"/>
          <w:color w:val="000000"/>
          <w:shd w:val="clear" w:color="auto" w:fill="FFFFFF"/>
          <w:lang w:eastAsia="en-US"/>
        </w:rPr>
        <w:t>numa família</w:t>
      </w:r>
      <w:r w:rsidRPr="00B923B6">
        <w:rPr>
          <w:rFonts w:eastAsia="Calibri"/>
          <w:color w:val="000000"/>
          <w:shd w:val="clear" w:color="auto" w:fill="FFFFFF"/>
          <w:lang w:eastAsia="en-US"/>
        </w:rPr>
        <w:t xml:space="preserve"> tradicional da sociedade paulistana, ganhando um “nome” respeitado (Conselheiro José Bonifácio de Matos e Arruda). </w:t>
      </w: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O conto “A Sociedade” narra o conflito entre duas famílias: de um lado a família tradicional paulista de José Bonifácio de Matos e Arruda, que inicialmente despreza os italianos, e de outro a família de Salvatore Melli, imigrantes italianos que se estabeleceram em São Paulo como comerciantes. O motivo da aproximação entre essas famílias são os filhos, o rapaz Adriano Melli e a moça Teresa </w:t>
      </w:r>
      <w:r w:rsidRPr="00B923B6">
        <w:rPr>
          <w:rFonts w:eastAsia="Calibri"/>
          <w:lang w:eastAsia="en-US"/>
        </w:rPr>
        <w:t>Rita, que</w:t>
      </w:r>
      <w:r w:rsidRPr="00B923B6">
        <w:rPr>
          <w:rFonts w:eastAsia="Calibri"/>
          <w:lang w:eastAsia="en-US"/>
        </w:rPr>
        <w:t xml:space="preserve"> acabam formando um jovem casal. </w:t>
      </w: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A repulsão inicial que o romance dos dois provoca na família do Conselheiro é vencida por uma proposta de “troca” de interesses, em que um “nome” é negociado em </w:t>
      </w:r>
      <w:r w:rsidRPr="00B923B6">
        <w:rPr>
          <w:rFonts w:eastAsia="Calibri"/>
          <w:lang w:eastAsia="en-US"/>
        </w:rPr>
        <w:lastRenderedPageBreak/>
        <w:t>troca de uma sociedade nos negócios. A partir da proposta feita por Salvatore Melli, seu nome deixa de ser usado pela família paulistana, que passa a denomina-lo de “o capital”, pois o seu dinheiro é tudo o que lhe interessa.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Nota-se uma diferença do personagem Salvatore Melli para os demais personagens descritos em outros contos de Alcântara Machado, pois este é apresentado como um homem de poder aquisitivo </w:t>
      </w:r>
      <w:r w:rsidRPr="00B923B6">
        <w:rPr>
          <w:rFonts w:eastAsia="Calibri"/>
          <w:lang w:eastAsia="en-US"/>
        </w:rPr>
        <w:t>acima da</w:t>
      </w:r>
      <w:r w:rsidRPr="00B923B6">
        <w:rPr>
          <w:rFonts w:eastAsia="Calibri"/>
          <w:lang w:eastAsia="en-US"/>
        </w:rPr>
        <w:t xml:space="preserve"> família de Tereza Rita, que tem tradição mas está em decadência econômica. A ascensão econômica dos italianos é ironizada na expressão pejorativa usada pela mãe de Teresa Rita: “carcamano” ou </w:t>
      </w:r>
      <w:r w:rsidRPr="00B923B6">
        <w:rPr>
          <w:rFonts w:eastAsia="Calibri"/>
          <w:i/>
          <w:lang w:eastAsia="en-US"/>
        </w:rPr>
        <w:t>carca la mano</w:t>
      </w:r>
      <w:r w:rsidRPr="00B923B6">
        <w:rPr>
          <w:rFonts w:eastAsia="Calibri"/>
          <w:lang w:eastAsia="en-US"/>
        </w:rPr>
        <w:t xml:space="preserve">, que significa que os italianos pressionavam a balança com a mão para roubarem no peso das mercadorias. Embora Salvatore Melli possuísse poder aquisitivo melhor que a família de Teresa Rita, o italiano não deixou de ser </w:t>
      </w:r>
      <w:r w:rsidRPr="00B923B6">
        <w:rPr>
          <w:rFonts w:eastAsia="Calibri"/>
          <w:lang w:eastAsia="en-US"/>
        </w:rPr>
        <w:t>vítima</w:t>
      </w:r>
      <w:r w:rsidRPr="00B923B6">
        <w:rPr>
          <w:rFonts w:eastAsia="Calibri"/>
          <w:lang w:eastAsia="en-US"/>
        </w:rPr>
        <w:t xml:space="preserve"> de preconceito da família da jovem. Nota-se que o nome da mãe não aparece por estar em evidência que se trata de família tida como “quatrocentona”, ou seja, de família tradicionalíssima de São Paulo. </w:t>
      </w:r>
    </w:p>
    <w:p w:rsidR="00A8514F" w:rsidRPr="00B923B6" w:rsidRDefault="00A8514F" w:rsidP="00A8514F">
      <w:pPr>
        <w:ind w:left="2829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8514F" w:rsidRPr="00B923B6" w:rsidRDefault="00A8514F" w:rsidP="00A8514F">
      <w:pPr>
        <w:ind w:left="282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923B6">
        <w:rPr>
          <w:rFonts w:eastAsia="Calibri"/>
          <w:color w:val="000000"/>
          <w:sz w:val="22"/>
          <w:szCs w:val="22"/>
          <w:lang w:eastAsia="en-US"/>
        </w:rPr>
        <w:t>O italiano de Alcântara Machado é o astucioso pequeno comerciante da nova burguesia paulista, filho do “carcamano”, o homem sem escrúpulos que carca la mano, que apóia a mão na balança para lhe alterar o peso e que se integra numa sociedade tardiamente portuguesa com o seu desabuso de ex mandolineiro</w:t>
      </w:r>
      <w:r w:rsidRPr="00B923B6">
        <w:rPr>
          <w:rFonts w:eastAsia="Calibri"/>
          <w:color w:val="000000"/>
          <w:sz w:val="22"/>
          <w:szCs w:val="22"/>
          <w:lang w:eastAsia="en-US"/>
        </w:rPr>
        <w:t>”. (</w:t>
      </w:r>
      <w:r w:rsidRPr="00B923B6">
        <w:rPr>
          <w:rFonts w:eastAsia="Calibri"/>
          <w:color w:val="000000"/>
          <w:sz w:val="22"/>
          <w:szCs w:val="22"/>
          <w:lang w:eastAsia="en-US"/>
        </w:rPr>
        <w:t>STEGAGNO, 2004. p.502)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Mas, apesar de sofrer preconceito por parte da família da jovem, Adriano insiste em conquista-la, usando do poder da sedução, o jovem passa por várias vezes em frente </w:t>
      </w:r>
      <w:r w:rsidRPr="00B923B6">
        <w:rPr>
          <w:rFonts w:eastAsia="Calibri"/>
          <w:lang w:eastAsia="en-US"/>
        </w:rPr>
        <w:t>à</w:t>
      </w:r>
      <w:r w:rsidRPr="00B923B6">
        <w:rPr>
          <w:rFonts w:eastAsia="Calibri"/>
          <w:lang w:eastAsia="en-US"/>
        </w:rPr>
        <w:t xml:space="preserve"> casa da moça, com seu automóvel. Notamos que o interesse que também a moça demonstra nessa relação está mais ligado aos bens que ao próprio rapaz. Esse interesse material se evidencia na linguagem metonímica com a qual o narrador substitui a figura do moço pela de sua posse: o automóvel novinho: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O esperado grito do cláxon fechou o livro de Henri Ardel e trouxe Teresa Rita do escritório para o terraço.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O Lancia passou como quem não q</w:t>
      </w:r>
      <w:r>
        <w:rPr>
          <w:color w:val="000000"/>
          <w:sz w:val="22"/>
          <w:szCs w:val="22"/>
        </w:rPr>
        <w:t>uer. Quase parando (MACHADO, 2005.</w:t>
      </w:r>
      <w:r w:rsidRPr="00B923B6">
        <w:rPr>
          <w:color w:val="000000"/>
          <w:sz w:val="22"/>
          <w:szCs w:val="22"/>
        </w:rPr>
        <w:t>p.</w:t>
      </w:r>
      <w:r>
        <w:rPr>
          <w:color w:val="000000"/>
          <w:sz w:val="22"/>
          <w:szCs w:val="22"/>
        </w:rPr>
        <w:t>41</w:t>
      </w:r>
      <w:r w:rsidRPr="00B923B6">
        <w:rPr>
          <w:color w:val="000000"/>
          <w:sz w:val="22"/>
          <w:szCs w:val="22"/>
        </w:rPr>
        <w:t>).</w:t>
      </w:r>
    </w:p>
    <w:p w:rsidR="00A8514F" w:rsidRPr="00B923B6" w:rsidRDefault="00A8514F" w:rsidP="00A8514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lang w:eastAsia="en-US"/>
        </w:rPr>
        <w:lastRenderedPageBreak/>
        <w:t xml:space="preserve"> Se o rapaz possuía bens materiais, que exibia como trunfos para conquistar a mocinha, esta, por sua vez, numa posição superior a ele (no andar de cima do sobrado), lia livros de Henri Ardel</w:t>
      </w:r>
      <w:r w:rsidRPr="00B923B6">
        <w:rPr>
          <w:rFonts w:eastAsia="Calibri"/>
          <w:vertAlign w:val="superscript"/>
          <w:lang w:eastAsia="en-US"/>
        </w:rPr>
        <w:footnoteReference w:id="1"/>
      </w:r>
      <w:r w:rsidRPr="00B923B6">
        <w:rPr>
          <w:rFonts w:eastAsia="Calibri"/>
          <w:lang w:eastAsia="en-US"/>
        </w:rPr>
        <w:t>, elemento ligado aos bens culturais.</w:t>
      </w: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O momento do primeiro encontro dos jovem casal foi num </w:t>
      </w:r>
      <w:r w:rsidRPr="00B923B6">
        <w:rPr>
          <w:rFonts w:eastAsia="Calibri"/>
          <w:lang w:eastAsia="en-US"/>
        </w:rPr>
        <w:t>baile, sem</w:t>
      </w:r>
      <w:r w:rsidRPr="00B923B6">
        <w:rPr>
          <w:rFonts w:eastAsia="Calibri"/>
          <w:lang w:eastAsia="en-US"/>
        </w:rPr>
        <w:t xml:space="preserve"> a presença dos pais. Os jovens então têm a chance de dançar e conversar. Observamos que o </w:t>
      </w:r>
      <w:r w:rsidRPr="00B923B6">
        <w:rPr>
          <w:rFonts w:eastAsia="Calibri"/>
          <w:lang w:eastAsia="en-US"/>
        </w:rPr>
        <w:t>diálogo</w:t>
      </w:r>
      <w:r w:rsidRPr="00B923B6">
        <w:rPr>
          <w:rFonts w:eastAsia="Calibri"/>
          <w:lang w:eastAsia="en-US"/>
        </w:rPr>
        <w:t xml:space="preserve"> entre os dois acontece em meio a outros acontecimentos, também descritos pelo narrador, ocorrendo um jogo de simultaneidade: há os sons dos instrumentos </w:t>
      </w:r>
      <w:r w:rsidRPr="00B923B6">
        <w:rPr>
          <w:rFonts w:eastAsia="Calibri"/>
          <w:lang w:eastAsia="en-US"/>
        </w:rPr>
        <w:t>musicais; a</w:t>
      </w:r>
      <w:r w:rsidRPr="00B923B6">
        <w:rPr>
          <w:rFonts w:eastAsia="Calibri"/>
          <w:lang w:eastAsia="en-US"/>
        </w:rPr>
        <w:t xml:space="preserve"> letra da música entoada pelo vocalista; a conversa de um professor com um aluno e, em meio a esse burburinho, o diálogo entre a mocinha brasileira e o moço italiano:</w:t>
      </w:r>
    </w:p>
    <w:p w:rsidR="00A8514F" w:rsidRPr="00B923B6" w:rsidRDefault="00A8514F" w:rsidP="00A8514F">
      <w:pPr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 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Os pares dançarinos maxixavam colados. No meio do salão eram um bolo tremelicante. Dentro do círculo palerma de mamãs, moças feitas e moços enjoados. A orquestra preta tonitroava. Alegria de vozes e sons. Palmas contentes prolongaram o maxixe. O banjo é que ritmava os passos.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— Sua mãe me fez ontem uma desfeita na cidade.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— Não!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— Como não? Sim senhora. Virou a cara quando me viu.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.</w:t>
      </w:r>
      <w:r w:rsidRPr="00B923B6">
        <w:rPr>
          <w:i/>
          <w:iCs/>
          <w:color w:val="000000"/>
          <w:sz w:val="22"/>
          <w:szCs w:val="22"/>
        </w:rPr>
        <w:t>.. mas a história se enganou!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As meninas de ancas salientes riam porque os rapazes contavam episódios de farra muito engraçados. O professor da Faculdade de Direito citava Rui Barbosa para um sujeitinho de óculos. Sob a vaia do saxofone: turururu-turururum!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— Meu pai quer fazer um negócio com o seu.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— Ah sim?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i/>
          <w:iCs/>
          <w:color w:val="000000"/>
          <w:sz w:val="22"/>
          <w:szCs w:val="22"/>
        </w:rPr>
        <w:t>Cristo nasceu na Bahia, meu bem...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color w:val="000000"/>
          <w:sz w:val="22"/>
          <w:szCs w:val="22"/>
        </w:rPr>
        <w:t>O sujeitinho de óculos começou a recitar Gustave Le Bon mas a destra espalmada do catedrático o engasgou. Alegria de vozes e sons.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i/>
          <w:iCs/>
          <w:color w:val="000000"/>
          <w:sz w:val="22"/>
          <w:szCs w:val="22"/>
        </w:rPr>
        <w:t>... e o baiano criou!</w:t>
      </w:r>
      <w:r w:rsidRPr="00FB4D0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(MACHADO, 2005.</w:t>
      </w:r>
      <w:r w:rsidRPr="00B923B6">
        <w:rPr>
          <w:color w:val="000000"/>
          <w:sz w:val="22"/>
          <w:szCs w:val="22"/>
        </w:rPr>
        <w:t>p.</w:t>
      </w:r>
      <w:r>
        <w:rPr>
          <w:color w:val="000000"/>
          <w:sz w:val="22"/>
          <w:szCs w:val="22"/>
        </w:rPr>
        <w:t>43</w:t>
      </w:r>
      <w:r w:rsidRPr="00B923B6">
        <w:rPr>
          <w:color w:val="000000"/>
          <w:sz w:val="22"/>
          <w:szCs w:val="22"/>
        </w:rPr>
        <w:t>).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</w:p>
    <w:p w:rsidR="00A8514F" w:rsidRPr="00B923B6" w:rsidRDefault="00A8514F" w:rsidP="00A8514F">
      <w:pPr>
        <w:ind w:firstLine="851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>A simultaneidade fica bastante evidente na forma intercalada que as ações são descritas, marca da linguagem modernista inovadora de Alcântara Machado.</w:t>
      </w: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Após o fragmento da cena do baile, o narrador parece nos enfatizar que o italiano tinha interesse em casar seu filho com a filha de José Bonifácio e, como havia percebido que a família estava arruinada nos negócios, tratou de fazer a proposta de sociedade. O narrador pontua Salvatore como a personificação do capital, pois seus bens  materiais acabaram convencendo José Bonifácio a “fechar o negócio”. Ao citar a fábrica como uma </w:t>
      </w:r>
      <w:r w:rsidRPr="00B923B6">
        <w:rPr>
          <w:rFonts w:eastAsia="Calibri"/>
          <w:lang w:eastAsia="en-US"/>
        </w:rPr>
        <w:lastRenderedPageBreak/>
        <w:t xml:space="preserve">das propriedades do italiano, o narrador também </w:t>
      </w:r>
      <w:r w:rsidRPr="00B923B6">
        <w:rPr>
          <w:rFonts w:eastAsia="Calibri"/>
          <w:lang w:eastAsia="en-US"/>
        </w:rPr>
        <w:t>se refere</w:t>
      </w:r>
      <w:r w:rsidRPr="00B923B6">
        <w:rPr>
          <w:rFonts w:eastAsia="Calibri"/>
          <w:lang w:eastAsia="en-US"/>
        </w:rPr>
        <w:t xml:space="preserve"> ao empreendimento símbolo do progresso que surgia na cidade de São Paulo naquele período.</w:t>
      </w: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A Sociedade proposta por Salvatore Melli visava um </w:t>
      </w:r>
      <w:r w:rsidRPr="00B923B6">
        <w:rPr>
          <w:rFonts w:eastAsia="Calibri"/>
          <w:lang w:eastAsia="en-US"/>
        </w:rPr>
        <w:t>negócio</w:t>
      </w:r>
      <w:r w:rsidRPr="00B923B6">
        <w:rPr>
          <w:rFonts w:eastAsia="Calibri"/>
          <w:lang w:eastAsia="en-US"/>
        </w:rPr>
        <w:t xml:space="preserve"> em que todos </w:t>
      </w:r>
      <w:r w:rsidRPr="00B923B6">
        <w:rPr>
          <w:rFonts w:eastAsia="Calibri"/>
          <w:lang w:eastAsia="en-US"/>
        </w:rPr>
        <w:t>ficavam no</w:t>
      </w:r>
      <w:r w:rsidRPr="00B923B6">
        <w:rPr>
          <w:rFonts w:eastAsia="Calibri"/>
          <w:lang w:eastAsia="en-US"/>
        </w:rPr>
        <w:t xml:space="preserve"> lucro. O italiano teve a ideia de propor a Sociedade, por interesse de aumentar a sua renda da fábrica, pela influência social do Conselheiro, mas </w:t>
      </w:r>
      <w:r w:rsidRPr="00B923B6">
        <w:rPr>
          <w:rFonts w:eastAsia="Calibri"/>
          <w:lang w:eastAsia="en-US"/>
        </w:rPr>
        <w:t>visava também</w:t>
      </w:r>
      <w:r w:rsidRPr="00B923B6">
        <w:rPr>
          <w:rFonts w:eastAsia="Calibri"/>
          <w:lang w:eastAsia="en-US"/>
        </w:rPr>
        <w:t xml:space="preserve"> o interesse do seu filho Adriano Melli em casar-se a com a jovem brasileira Teresa Rita. Embora José Bonifácio relutara contra </w:t>
      </w:r>
      <w:r w:rsidRPr="00B923B6">
        <w:rPr>
          <w:rFonts w:eastAsia="Calibri"/>
          <w:lang w:eastAsia="en-US"/>
        </w:rPr>
        <w:t>a ideia</w:t>
      </w:r>
      <w:r w:rsidRPr="00B923B6">
        <w:rPr>
          <w:rFonts w:eastAsia="Calibri"/>
          <w:lang w:eastAsia="en-US"/>
        </w:rPr>
        <w:t xml:space="preserve"> de sociedade, ele também tinha interesse nesse negócio, embora seu orgulho tenha inicialmente falado mais alto, talvez por ser de família tradicional paulistana e não admitir que já estava empobrecido. Essas famílias como eram reconhecidas por geralmente ter vários nomes, como assina o paulista José Bonifácio de Matos e Arruda.</w:t>
      </w: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No </w:t>
      </w:r>
      <w:r w:rsidRPr="00B923B6">
        <w:rPr>
          <w:rFonts w:eastAsia="Calibri"/>
          <w:lang w:eastAsia="en-US"/>
        </w:rPr>
        <w:t>diálogo</w:t>
      </w:r>
      <w:r w:rsidRPr="00B923B6">
        <w:rPr>
          <w:rFonts w:eastAsia="Calibri"/>
          <w:lang w:eastAsia="en-US"/>
        </w:rPr>
        <w:t xml:space="preserve"> em que o italiano expõe sua proposta, percebemos a mistura das línguas portuguesa e italiana na fala de Salvatori, fato bastante corriqueiro entre os imigrantes, que demoravam para dominar a língua falada no Brasil, e acabavam virando motivo de chacota, por preconceito linguístico:</w:t>
      </w:r>
    </w:p>
    <w:p w:rsidR="00A8514F" w:rsidRPr="00B923B6" w:rsidRDefault="00A8514F" w:rsidP="00A8514F">
      <w:pPr>
        <w:spacing w:line="360" w:lineRule="auto"/>
        <w:ind w:firstLine="851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ind w:left="2268"/>
        <w:jc w:val="both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- O doutor...</w:t>
      </w:r>
    </w:p>
    <w:p w:rsidR="00A8514F" w:rsidRPr="00B923B6" w:rsidRDefault="00A8514F" w:rsidP="00A8514F">
      <w:pPr>
        <w:ind w:left="2268"/>
        <w:jc w:val="both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 xml:space="preserve">Eu não sou </w:t>
      </w:r>
      <w:r w:rsidRPr="00B923B6">
        <w:rPr>
          <w:rFonts w:eastAsia="Calibri"/>
          <w:sz w:val="22"/>
          <w:szCs w:val="22"/>
          <w:lang w:eastAsia="en-US"/>
        </w:rPr>
        <w:t>doutor,</w:t>
      </w:r>
      <w:r w:rsidRPr="00B923B6">
        <w:rPr>
          <w:rFonts w:eastAsia="Calibri"/>
          <w:sz w:val="22"/>
          <w:szCs w:val="22"/>
          <w:lang w:eastAsia="en-US"/>
        </w:rPr>
        <w:t xml:space="preserve"> Senhor Melli.</w:t>
      </w:r>
    </w:p>
    <w:p w:rsidR="00A8514F" w:rsidRPr="00B923B6" w:rsidRDefault="00A8514F" w:rsidP="00A8514F">
      <w:pPr>
        <w:ind w:left="2268"/>
        <w:jc w:val="both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 xml:space="preserve">-Parlo assim para facilitar. Não é para ofender. Primo o doutor pense bem. E poi me </w:t>
      </w:r>
      <w:r w:rsidRPr="00B923B6">
        <w:rPr>
          <w:rFonts w:eastAsia="Calibri"/>
          <w:sz w:val="22"/>
          <w:szCs w:val="22"/>
          <w:lang w:eastAsia="en-US"/>
        </w:rPr>
        <w:t>dê</w:t>
      </w:r>
      <w:r w:rsidRPr="00B923B6">
        <w:rPr>
          <w:rFonts w:eastAsia="Calibri"/>
          <w:sz w:val="22"/>
          <w:szCs w:val="22"/>
          <w:lang w:eastAsia="en-US"/>
        </w:rPr>
        <w:t xml:space="preserve"> a sua resposta. Domani, dopo domani. Na outra semana, quando quiser.</w:t>
      </w: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rFonts w:eastAsia="Calibri"/>
          <w:sz w:val="22"/>
          <w:szCs w:val="22"/>
          <w:lang w:eastAsia="en-US"/>
        </w:rPr>
        <w:t>Io o resto a sua disposição. Ma pensa bem!</w:t>
      </w:r>
      <w:r w:rsidRPr="00FB4D0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(MACHADO, 2005.</w:t>
      </w:r>
      <w:r w:rsidRPr="00B923B6">
        <w:rPr>
          <w:color w:val="000000"/>
          <w:sz w:val="22"/>
          <w:szCs w:val="22"/>
        </w:rPr>
        <w:t>p.</w:t>
      </w:r>
      <w:r>
        <w:rPr>
          <w:color w:val="000000"/>
          <w:sz w:val="22"/>
          <w:szCs w:val="22"/>
        </w:rPr>
        <w:t>44</w:t>
      </w:r>
      <w:r w:rsidRPr="00B923B6">
        <w:rPr>
          <w:color w:val="000000"/>
          <w:sz w:val="22"/>
          <w:szCs w:val="22"/>
        </w:rPr>
        <w:t>).</w:t>
      </w:r>
    </w:p>
    <w:p w:rsidR="00A8514F" w:rsidRPr="00B923B6" w:rsidRDefault="00A8514F" w:rsidP="00A8514F">
      <w:pPr>
        <w:ind w:left="2268"/>
        <w:jc w:val="both"/>
        <w:rPr>
          <w:rFonts w:eastAsia="Calibri"/>
          <w:sz w:val="22"/>
          <w:szCs w:val="22"/>
          <w:lang w:eastAsia="en-US"/>
        </w:rPr>
      </w:pPr>
    </w:p>
    <w:p w:rsidR="00A8514F" w:rsidRPr="00B923B6" w:rsidRDefault="00A8514F" w:rsidP="00A8514F">
      <w:pPr>
        <w:spacing w:line="360" w:lineRule="auto"/>
        <w:ind w:firstLine="708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Depois de concretizar a sociedade, os pais de Teresa Rita parecem vencer os preconceitos iniciais </w:t>
      </w:r>
      <w:bookmarkStart w:id="0" w:name="_GoBack"/>
      <w:bookmarkEnd w:id="0"/>
      <w:r w:rsidRPr="00B923B6">
        <w:rPr>
          <w:rFonts w:eastAsia="Calibri"/>
          <w:lang w:eastAsia="en-US"/>
        </w:rPr>
        <w:t>(o</w:t>
      </w:r>
      <w:r w:rsidRPr="00B923B6">
        <w:rPr>
          <w:rFonts w:eastAsia="Calibri"/>
          <w:lang w:eastAsia="en-US"/>
        </w:rPr>
        <w:t xml:space="preserve"> dinheiro compra a aceitação) e acolhem o pedido de casamento de Adriano Melli. Todavia, </w:t>
      </w:r>
      <w:r w:rsidRPr="00B923B6">
        <w:rPr>
          <w:rFonts w:eastAsia="Calibri"/>
          <w:lang w:eastAsia="en-US"/>
        </w:rPr>
        <w:t>impõem um</w:t>
      </w:r>
      <w:r w:rsidRPr="00B923B6">
        <w:rPr>
          <w:rFonts w:eastAsia="Calibri"/>
          <w:lang w:eastAsia="en-US"/>
        </w:rPr>
        <w:t xml:space="preserve"> modelo para o convite, no qual ironicamente aparece a palavra “contrato”. Alcântara Machado surpreende seu leitor com mais uma inovação estética: emprega recursos visuais para demostrar como foi escrito o convite:</w:t>
      </w:r>
    </w:p>
    <w:p w:rsidR="00A8514F" w:rsidRPr="00B923B6" w:rsidRDefault="00A8514F" w:rsidP="00A8514F">
      <w:pPr>
        <w:spacing w:line="360" w:lineRule="auto"/>
        <w:ind w:firstLine="708"/>
        <w:jc w:val="both"/>
        <w:rPr>
          <w:rFonts w:eastAsia="Calibri"/>
          <w:lang w:eastAsia="en-US"/>
        </w:rPr>
      </w:pP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  <w:sectPr w:rsidR="00A8514F" w:rsidRPr="00B923B6" w:rsidSect="00E650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pgNumType w:start="10"/>
          <w:cols w:space="708"/>
          <w:docGrid w:linePitch="360"/>
        </w:sectPr>
      </w:pP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lastRenderedPageBreak/>
        <w:t>O Conselheiro José Bonifácio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de Matos e Arruda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e senhora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têm a honra de participar a V.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Exa. e Exma. família o contrato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de casamento de sua filha Teresa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Rita com o Sr. Adriano Melli.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Rua da Liberdade, n.259</w:t>
      </w:r>
      <w:r w:rsidRPr="00B923B6">
        <w:rPr>
          <w:rFonts w:ascii="MS Mincho" w:eastAsia="MS Mincho" w:hAnsi="MS Mincho" w:cs="MS Mincho" w:hint="eastAsia"/>
          <w:sz w:val="22"/>
          <w:szCs w:val="22"/>
          <w:lang w:eastAsia="en-US"/>
        </w:rPr>
        <w:t>‑</w:t>
      </w:r>
      <w:r w:rsidRPr="00B923B6">
        <w:rPr>
          <w:rFonts w:eastAsia="Calibri"/>
          <w:sz w:val="22"/>
          <w:szCs w:val="22"/>
          <w:lang w:eastAsia="en-US"/>
        </w:rPr>
        <w:t>C.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 xml:space="preserve">O </w:t>
      </w:r>
      <w:r w:rsidRPr="00B923B6">
        <w:rPr>
          <w:rFonts w:eastAsia="Calibri"/>
          <w:i/>
          <w:iCs/>
          <w:sz w:val="22"/>
          <w:szCs w:val="22"/>
          <w:lang w:eastAsia="en-US"/>
        </w:rPr>
        <w:t xml:space="preserve">Cav. Uff. </w:t>
      </w:r>
      <w:r w:rsidRPr="00B923B6">
        <w:rPr>
          <w:rFonts w:eastAsia="Calibri"/>
          <w:sz w:val="22"/>
          <w:szCs w:val="22"/>
          <w:lang w:eastAsia="en-US"/>
        </w:rPr>
        <w:t>Salvatore Melli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lastRenderedPageBreak/>
        <w:t>e senhora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têm a honra de participar a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V. Exa. e Exma. família o contrato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de casamento de seu filho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Adriano com a senhorinha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Teresa Rita de Matos Arruda.</w:t>
      </w:r>
    </w:p>
    <w:p w:rsidR="00A8514F" w:rsidRPr="00B923B6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923B6">
        <w:rPr>
          <w:rFonts w:eastAsia="Calibri"/>
          <w:sz w:val="22"/>
          <w:szCs w:val="22"/>
          <w:lang w:eastAsia="en-US"/>
        </w:rPr>
        <w:t>Rua da Barra Funda, n.427.</w:t>
      </w:r>
    </w:p>
    <w:p w:rsidR="00A8514F" w:rsidRPr="00B923B6" w:rsidRDefault="00A8514F" w:rsidP="00A8514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8514F" w:rsidRPr="00B923B6" w:rsidRDefault="00A8514F" w:rsidP="00A8514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  <w:sectPr w:rsidR="00A8514F" w:rsidRPr="00B923B6" w:rsidSect="00E94D9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8514F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923B6">
        <w:rPr>
          <w:rFonts w:eastAsia="Calibri"/>
          <w:sz w:val="22"/>
          <w:szCs w:val="22"/>
        </w:rPr>
        <w:lastRenderedPageBreak/>
        <w:t>S.</w:t>
      </w:r>
      <w:r>
        <w:rPr>
          <w:rFonts w:eastAsia="Calibri"/>
          <w:sz w:val="22"/>
          <w:szCs w:val="22"/>
        </w:rPr>
        <w:t xml:space="preserve"> Paulo, 19 de fevereiro de 1927.</w:t>
      </w:r>
    </w:p>
    <w:p w:rsidR="00A8514F" w:rsidRDefault="00A8514F" w:rsidP="00A851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 xml:space="preserve">O convite é a síntese do rumo diferente que a </w:t>
      </w:r>
      <w:r w:rsidRPr="00B923B6">
        <w:rPr>
          <w:rFonts w:eastAsia="Calibri"/>
          <w:lang w:eastAsia="en-US"/>
        </w:rPr>
        <w:t>história</w:t>
      </w:r>
      <w:r w:rsidRPr="00B923B6">
        <w:rPr>
          <w:rFonts w:eastAsia="Calibri"/>
          <w:lang w:eastAsia="en-US"/>
        </w:rPr>
        <w:t xml:space="preserve"> tomou a partir da revelação dos interesses econômicos: antes a família da jovem Teresa Rita tinha preconceito, não admitia que a filha casasse com o italiano. Através do convite percebemos que os antigos valores. </w:t>
      </w:r>
      <w:r w:rsidRPr="00B923B6">
        <w:rPr>
          <w:rFonts w:eastAsia="Calibri"/>
          <w:lang w:eastAsia="en-US"/>
        </w:rPr>
        <w:t>A</w:t>
      </w:r>
      <w:r w:rsidRPr="00B923B6">
        <w:rPr>
          <w:rFonts w:eastAsia="Calibri"/>
          <w:lang w:eastAsia="en-US"/>
        </w:rPr>
        <w:t xml:space="preserve"> dignidade e até mesmo a honra da filha deixam de ser importantes para essa família paulista, perante o poder de convencimento do dinheiro. Pelo convite, o italiano, que antes era chamado de carcamano, passa a ser designado como “Cavaliere Ufficiale”.</w:t>
      </w: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 w:rsidRPr="00B923B6">
        <w:rPr>
          <w:rFonts w:eastAsia="Calibri"/>
        </w:rPr>
        <w:t xml:space="preserve">O desfecho do conto é surpreendente, pois o noivo, em plena comemoração do </w:t>
      </w:r>
      <w:r w:rsidRPr="00B923B6">
        <w:rPr>
          <w:rFonts w:eastAsia="Calibri"/>
        </w:rPr>
        <w:t>noivado, revela</w:t>
      </w:r>
      <w:r w:rsidRPr="00B923B6">
        <w:rPr>
          <w:rFonts w:eastAsia="Calibri"/>
        </w:rPr>
        <w:t>, sem cerimônias, as dificuldades financeiras que a família da noiva já vinha enfrentando há algum tempo:</w:t>
      </w: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</w:p>
    <w:p w:rsidR="00A8514F" w:rsidRPr="00B923B6" w:rsidRDefault="00A8514F" w:rsidP="00A8514F">
      <w:pPr>
        <w:shd w:val="clear" w:color="auto" w:fill="FFFFFF"/>
        <w:ind w:left="2268"/>
        <w:rPr>
          <w:color w:val="000000"/>
          <w:sz w:val="22"/>
          <w:szCs w:val="22"/>
        </w:rPr>
      </w:pPr>
      <w:r w:rsidRPr="00B923B6">
        <w:rPr>
          <w:rFonts w:eastAsia="Calibri"/>
          <w:sz w:val="22"/>
          <w:szCs w:val="22"/>
        </w:rPr>
        <w:t xml:space="preserve">No chá do noivado o </w:t>
      </w:r>
      <w:r w:rsidRPr="00B923B6">
        <w:rPr>
          <w:rFonts w:eastAsia="Calibri"/>
          <w:i/>
          <w:iCs/>
          <w:sz w:val="22"/>
          <w:szCs w:val="22"/>
        </w:rPr>
        <w:t>Cav. Uff</w:t>
      </w:r>
      <w:r w:rsidRPr="00B923B6">
        <w:rPr>
          <w:rFonts w:eastAsia="Calibri"/>
          <w:sz w:val="22"/>
          <w:szCs w:val="22"/>
        </w:rPr>
        <w:t>. Adriano Melli na frente de toda a gente recordou à mãe de sua futura nora os bons tempinhos em que lhe vendia cebolas e batatas, Olio di Lucca e bacalhau português, quase sempre fiado e até sem caderneta.</w:t>
      </w:r>
      <w:r w:rsidRPr="00FB4D0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(MACHADO, 2005.</w:t>
      </w:r>
      <w:r w:rsidRPr="00B923B6">
        <w:rPr>
          <w:color w:val="000000"/>
          <w:sz w:val="22"/>
          <w:szCs w:val="22"/>
        </w:rPr>
        <w:t>p.</w:t>
      </w:r>
      <w:r>
        <w:rPr>
          <w:color w:val="000000"/>
          <w:sz w:val="22"/>
          <w:szCs w:val="22"/>
        </w:rPr>
        <w:t>45</w:t>
      </w:r>
      <w:r w:rsidRPr="00B923B6">
        <w:rPr>
          <w:color w:val="000000"/>
          <w:sz w:val="22"/>
          <w:szCs w:val="22"/>
        </w:rPr>
        <w:t>).</w:t>
      </w:r>
    </w:p>
    <w:p w:rsidR="00A8514F" w:rsidRPr="00B923B6" w:rsidRDefault="00A8514F" w:rsidP="00A8514F">
      <w:pPr>
        <w:autoSpaceDE w:val="0"/>
        <w:autoSpaceDN w:val="0"/>
        <w:adjustRightInd w:val="0"/>
        <w:ind w:left="2268"/>
        <w:jc w:val="both"/>
        <w:rPr>
          <w:rFonts w:eastAsia="Calibri"/>
          <w:sz w:val="22"/>
          <w:szCs w:val="22"/>
        </w:rPr>
      </w:pP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</w:p>
    <w:p w:rsidR="00A8514F" w:rsidRPr="00B923B6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B923B6">
        <w:rPr>
          <w:rFonts w:eastAsia="Calibri"/>
          <w:lang w:eastAsia="en-US"/>
        </w:rPr>
        <w:t>Por essa atitude, que coloca a todos numa situação de constrangimento, os defeitos de ambos os lados ficaram revelados: a falta de poder material da família brasileira e a falta de poder cultural da família italiana.</w:t>
      </w:r>
    </w:p>
    <w:p w:rsidR="00A8514F" w:rsidRDefault="00A8514F" w:rsidP="00A8514F">
      <w:pPr>
        <w:spacing w:line="360" w:lineRule="auto"/>
        <w:ind w:firstLine="708"/>
        <w:jc w:val="both"/>
      </w:pPr>
    </w:p>
    <w:p w:rsidR="00A8514F" w:rsidRDefault="00A8514F" w:rsidP="00A8514F">
      <w:pPr>
        <w:spacing w:line="360" w:lineRule="auto"/>
        <w:ind w:firstLine="708"/>
        <w:jc w:val="both"/>
      </w:pPr>
    </w:p>
    <w:p w:rsidR="00A8514F" w:rsidRPr="00D83E1D" w:rsidRDefault="00A8514F" w:rsidP="00A8514F">
      <w:pPr>
        <w:spacing w:line="360" w:lineRule="auto"/>
        <w:ind w:firstLine="708"/>
        <w:jc w:val="both"/>
      </w:pPr>
    </w:p>
    <w:p w:rsidR="00A8514F" w:rsidRPr="005A56F2" w:rsidRDefault="00A8514F" w:rsidP="00A851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  <w:r w:rsidRPr="005A56F2">
        <w:rPr>
          <w:rFonts w:eastAsia="Calibri"/>
        </w:rPr>
        <w:t xml:space="preserve">O desfecho do conto é surpreendente, pois o noivo, em plena comemoração do </w:t>
      </w:r>
      <w:r w:rsidRPr="005A56F2">
        <w:rPr>
          <w:rFonts w:eastAsia="Calibri"/>
        </w:rPr>
        <w:t>noivado, revela</w:t>
      </w:r>
      <w:r w:rsidRPr="005A56F2">
        <w:rPr>
          <w:rFonts w:eastAsia="Calibri"/>
        </w:rPr>
        <w:t>, sem cerimônias, as dificuldades financeiras que a família da noiva já vinha enfrentando há algum tempo:</w:t>
      </w:r>
    </w:p>
    <w:p w:rsidR="00A8514F" w:rsidRPr="005A56F2" w:rsidRDefault="00A8514F" w:rsidP="00A851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</w:rPr>
      </w:pPr>
    </w:p>
    <w:p w:rsidR="00A8514F" w:rsidRPr="005A56F2" w:rsidRDefault="00A8514F" w:rsidP="00A8514F">
      <w:pPr>
        <w:ind w:left="2268"/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</w:pPr>
      <w:r w:rsidRPr="005A56F2">
        <w:rPr>
          <w:rFonts w:eastAsia="Calibri"/>
          <w:sz w:val="22"/>
          <w:szCs w:val="22"/>
        </w:rPr>
        <w:t xml:space="preserve">No chá do noivado o </w:t>
      </w:r>
      <w:r w:rsidRPr="005A56F2">
        <w:rPr>
          <w:rFonts w:eastAsia="Calibri"/>
          <w:i/>
          <w:iCs/>
          <w:sz w:val="22"/>
          <w:szCs w:val="22"/>
        </w:rPr>
        <w:t>Cav. Uff</w:t>
      </w:r>
      <w:r w:rsidRPr="005A56F2">
        <w:rPr>
          <w:rFonts w:eastAsia="Calibri"/>
          <w:sz w:val="22"/>
          <w:szCs w:val="22"/>
        </w:rPr>
        <w:t xml:space="preserve">. Adriano Melli na frente de toda a gente recordou à mãe de sua futura nora os bons tempinhos em que lhe vendia cebolas e batatas, Olio di Lucca e bacalhau português, quase sempre fiado e até sem caderneta </w:t>
      </w:r>
      <w:r>
        <w:rPr>
          <w:color w:val="000000"/>
          <w:sz w:val="22"/>
          <w:szCs w:val="22"/>
        </w:rPr>
        <w:t>(MACHADO, 2005.</w:t>
      </w:r>
      <w:r w:rsidRPr="00B923B6">
        <w:rPr>
          <w:color w:val="000000"/>
          <w:sz w:val="22"/>
          <w:szCs w:val="22"/>
        </w:rPr>
        <w:t>p.</w:t>
      </w:r>
      <w:r>
        <w:rPr>
          <w:color w:val="000000"/>
          <w:sz w:val="22"/>
          <w:szCs w:val="22"/>
        </w:rPr>
        <w:t>45</w:t>
      </w:r>
      <w:r w:rsidRPr="00B923B6">
        <w:rPr>
          <w:color w:val="000000"/>
          <w:sz w:val="22"/>
          <w:szCs w:val="22"/>
        </w:rPr>
        <w:t>).</w:t>
      </w:r>
    </w:p>
    <w:p w:rsidR="00A8514F" w:rsidRPr="005A56F2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</w:p>
    <w:p w:rsidR="00A8514F" w:rsidRPr="005A56F2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5A56F2">
        <w:rPr>
          <w:rFonts w:eastAsia="Calibri"/>
          <w:lang w:eastAsia="en-US"/>
        </w:rPr>
        <w:t xml:space="preserve">Por essa atitude, que coloca a todos numa situação de constrangimento, ambos os lados tem suas fraquezas reveladas: Adriano Melli tenta mostrar a todos a generosidade de sua família ao conceder a venda a prazo, confiando na palavra da família da noiva. Mas, se essa atitude coloca em evidência a decadência econômica dos Matos e Arruda </w:t>
      </w:r>
      <w:r w:rsidRPr="005A56F2">
        <w:rPr>
          <w:rFonts w:eastAsia="Calibri"/>
          <w:lang w:eastAsia="en-US"/>
        </w:rPr>
        <w:lastRenderedPageBreak/>
        <w:t>(problema material), também é uma demonstração do comportamento espontâneo e pouco refinado típico dos imigrantes carcamanos (problema cultural).</w:t>
      </w:r>
    </w:p>
    <w:p w:rsidR="00A8514F" w:rsidRDefault="00A8514F" w:rsidP="00A8514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5A56F2">
        <w:rPr>
          <w:rFonts w:eastAsia="Calibri"/>
          <w:lang w:eastAsia="en-US"/>
        </w:rPr>
        <w:t xml:space="preserve">Em “A sociedade”, vemos a questão da miscigenação racial que começa a se instaurar na sociedade paulistana, o que colabora para que a imigração italiana vá sendo mais facilmente aceita na sociedade paulistana. Porém, essa aceitação precisa ocorrer de ambos os lados. </w:t>
      </w:r>
    </w:p>
    <w:p w:rsidR="00836E8A" w:rsidRDefault="00D924F8"/>
    <w:sectPr w:rsidR="00836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F8" w:rsidRDefault="00D924F8" w:rsidP="00A8514F">
      <w:r>
        <w:separator/>
      </w:r>
    </w:p>
  </w:endnote>
  <w:endnote w:type="continuationSeparator" w:id="0">
    <w:p w:rsidR="00D924F8" w:rsidRDefault="00D924F8" w:rsidP="00A8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4F" w:rsidRDefault="00A851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4F" w:rsidRDefault="00A851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:rsidR="00A8514F" w:rsidRDefault="00A8514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4F" w:rsidRDefault="00A851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F8" w:rsidRDefault="00D924F8" w:rsidP="00A8514F">
      <w:r>
        <w:separator/>
      </w:r>
    </w:p>
  </w:footnote>
  <w:footnote w:type="continuationSeparator" w:id="0">
    <w:p w:rsidR="00D924F8" w:rsidRDefault="00D924F8" w:rsidP="00A8514F">
      <w:r>
        <w:continuationSeparator/>
      </w:r>
    </w:p>
  </w:footnote>
  <w:footnote w:id="1">
    <w:p w:rsidR="00A8514F" w:rsidRPr="008F64C9" w:rsidRDefault="00A8514F" w:rsidP="00A8514F">
      <w:pPr>
        <w:pStyle w:val="Textodenotaderodap"/>
        <w:rPr>
          <w:rFonts w:ascii="Times New Roman" w:hAnsi="Times New Roman"/>
        </w:rPr>
      </w:pPr>
      <w:r w:rsidRPr="008F64C9">
        <w:rPr>
          <w:rStyle w:val="Refdenotaderodap"/>
          <w:rFonts w:ascii="Times New Roman" w:hAnsi="Times New Roman"/>
        </w:rPr>
        <w:footnoteRef/>
      </w:r>
      <w:r w:rsidRPr="008F64C9">
        <w:rPr>
          <w:rFonts w:ascii="Times New Roman" w:hAnsi="Times New Roman"/>
        </w:rPr>
        <w:t xml:space="preserve"> </w:t>
      </w:r>
      <w:r w:rsidRPr="008F64C9">
        <w:rPr>
          <w:rFonts w:ascii="Times New Roman" w:hAnsi="Times New Roman"/>
          <w:bCs/>
          <w:shd w:val="clear" w:color="auto" w:fill="FFFFFF"/>
        </w:rPr>
        <w:t>Henri Ardel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F64C9">
        <w:rPr>
          <w:rFonts w:ascii="Times New Roman" w:hAnsi="Times New Roman"/>
          <w:shd w:val="clear" w:color="auto" w:fill="FFFFFF"/>
        </w:rPr>
        <w:t>era o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" w:tooltip="Pseudônimo" w:history="1">
        <w:r w:rsidRPr="008F64C9">
          <w:rPr>
            <w:rStyle w:val="Hyperlink"/>
            <w:rFonts w:ascii="Times New Roman" w:hAnsi="Times New Roman"/>
            <w:shd w:val="clear" w:color="auto" w:fill="FFFFFF"/>
          </w:rPr>
          <w:t>pseudônimo</w:t>
        </w:r>
      </w:hyperlink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F64C9">
        <w:rPr>
          <w:rFonts w:ascii="Times New Roman" w:hAnsi="Times New Roman"/>
          <w:shd w:val="clear" w:color="auto" w:fill="FFFFFF"/>
        </w:rPr>
        <w:t>de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F64C9">
        <w:rPr>
          <w:rFonts w:ascii="Times New Roman" w:hAnsi="Times New Roman"/>
          <w:bCs/>
          <w:shd w:val="clear" w:color="auto" w:fill="FFFFFF"/>
        </w:rPr>
        <w:t>Berthe Palmyre Victorine Marie Abraham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F64C9">
        <w:rPr>
          <w:rFonts w:ascii="Times New Roman" w:hAnsi="Times New Roman"/>
          <w:shd w:val="clear" w:color="auto" w:fill="FFFFFF"/>
        </w:rPr>
        <w:t>(</w:t>
      </w:r>
      <w:hyperlink r:id="rId2" w:tooltip="Amiens" w:history="1">
        <w:r w:rsidRPr="008F64C9">
          <w:rPr>
            <w:rStyle w:val="Hyperlink"/>
            <w:rFonts w:ascii="Times New Roman" w:hAnsi="Times New Roman"/>
            <w:shd w:val="clear" w:color="auto" w:fill="FFFFFF"/>
          </w:rPr>
          <w:t>Amiens</w:t>
        </w:r>
      </w:hyperlink>
      <w:r w:rsidRPr="008F64C9">
        <w:rPr>
          <w:rFonts w:ascii="Times New Roman" w:hAnsi="Times New Roman"/>
          <w:shd w:val="clear" w:color="auto" w:fill="FFFFFF"/>
        </w:rPr>
        <w:t>,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3" w:tooltip="França" w:history="1">
        <w:r w:rsidRPr="008F64C9">
          <w:rPr>
            <w:rStyle w:val="Hyperlink"/>
            <w:rFonts w:ascii="Times New Roman" w:hAnsi="Times New Roman"/>
            <w:shd w:val="clear" w:color="auto" w:fill="FFFFFF"/>
          </w:rPr>
          <w:t>França</w:t>
        </w:r>
      </w:hyperlink>
      <w:r w:rsidRPr="008F64C9">
        <w:rPr>
          <w:rFonts w:ascii="Times New Roman" w:hAnsi="Times New Roman"/>
          <w:shd w:val="clear" w:color="auto" w:fill="FFFFFF"/>
        </w:rPr>
        <w:t>,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4" w:tooltip="4 de junho" w:history="1">
        <w:r w:rsidRPr="008F64C9">
          <w:rPr>
            <w:rStyle w:val="Hyperlink"/>
            <w:rFonts w:ascii="Times New Roman" w:hAnsi="Times New Roman"/>
            <w:shd w:val="clear" w:color="auto" w:fill="FFFFFF"/>
          </w:rPr>
          <w:t>4 de junho</w:t>
        </w:r>
      </w:hyperlink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F64C9">
        <w:rPr>
          <w:rFonts w:ascii="Times New Roman" w:hAnsi="Times New Roman"/>
          <w:shd w:val="clear" w:color="auto" w:fill="FFFFFF"/>
        </w:rPr>
        <w:t>de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5" w:tooltip="1863" w:history="1">
        <w:r w:rsidRPr="008F64C9">
          <w:rPr>
            <w:rStyle w:val="Hyperlink"/>
            <w:rFonts w:ascii="Times New Roman" w:hAnsi="Times New Roman"/>
            <w:shd w:val="clear" w:color="auto" w:fill="FFFFFF"/>
          </w:rPr>
          <w:t>1863</w:t>
        </w:r>
      </w:hyperlink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F64C9">
        <w:rPr>
          <w:rFonts w:ascii="Times New Roman" w:hAnsi="Times New Roman"/>
          <w:shd w:val="clear" w:color="auto" w:fill="FFFFFF"/>
        </w:rPr>
        <w:t>–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6" w:tooltip="Paris" w:history="1">
        <w:r w:rsidRPr="008F64C9">
          <w:rPr>
            <w:rStyle w:val="Hyperlink"/>
            <w:rFonts w:ascii="Times New Roman" w:hAnsi="Times New Roman"/>
            <w:shd w:val="clear" w:color="auto" w:fill="FFFFFF"/>
          </w:rPr>
          <w:t>Paris</w:t>
        </w:r>
      </w:hyperlink>
      <w:r w:rsidRPr="008F64C9">
        <w:rPr>
          <w:rFonts w:ascii="Times New Roman" w:hAnsi="Times New Roman"/>
          <w:shd w:val="clear" w:color="auto" w:fill="FFFFFF"/>
        </w:rPr>
        <w:t>,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7" w:tooltip="França" w:history="1">
        <w:r w:rsidRPr="008F64C9">
          <w:rPr>
            <w:rStyle w:val="Hyperlink"/>
            <w:rFonts w:ascii="Times New Roman" w:hAnsi="Times New Roman"/>
            <w:shd w:val="clear" w:color="auto" w:fill="FFFFFF"/>
          </w:rPr>
          <w:t>França</w:t>
        </w:r>
      </w:hyperlink>
      <w:r w:rsidRPr="008F64C9">
        <w:rPr>
          <w:rFonts w:ascii="Times New Roman" w:hAnsi="Times New Roman"/>
          <w:shd w:val="clear" w:color="auto" w:fill="FFFFFF"/>
        </w:rPr>
        <w:t>,</w:t>
      </w:r>
      <w:r w:rsidRPr="008F64C9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8" w:tooltip="1938" w:history="1">
        <w:r w:rsidRPr="008F64C9">
          <w:rPr>
            <w:rStyle w:val="Hyperlink"/>
            <w:rFonts w:ascii="Times New Roman" w:hAnsi="Times New Roman"/>
            <w:shd w:val="clear" w:color="auto" w:fill="FFFFFF"/>
          </w:rPr>
          <w:t>1938</w:t>
        </w:r>
      </w:hyperlink>
      <w:r w:rsidRPr="008F64C9">
        <w:rPr>
          <w:rFonts w:ascii="Times New Roman" w:hAnsi="Times New Roman"/>
          <w:shd w:val="clear" w:color="auto" w:fill="FFFFFF"/>
        </w:rPr>
        <w:t>), escritora francesa dedicada a romances sentimentais para moças</w:t>
      </w:r>
      <w:r>
        <w:rPr>
          <w:rFonts w:ascii="Times New Roman" w:hAnsi="Times New Roman"/>
          <w:shd w:val="clear" w:color="auto" w:fill="FFFFFF"/>
        </w:rPr>
        <w:t>.</w:t>
      </w:r>
      <w:r w:rsidRPr="008F64C9">
        <w:rPr>
          <w:rFonts w:ascii="Times New Roman" w:hAnsi="Times New Roman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4F" w:rsidRDefault="00A851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4F" w:rsidRDefault="00A8514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4F" w:rsidRDefault="00A851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4F"/>
    <w:rsid w:val="001851D2"/>
    <w:rsid w:val="00A8514F"/>
    <w:rsid w:val="00BC6E54"/>
    <w:rsid w:val="00D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8EDCC-4C67-41A0-BCFE-DDF8D065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8514F"/>
    <w:pPr>
      <w:spacing w:line="36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8514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rsid w:val="00A8514F"/>
    <w:rPr>
      <w:vertAlign w:val="superscript"/>
    </w:rPr>
  </w:style>
  <w:style w:type="character" w:customStyle="1" w:styleId="apple-converted-space">
    <w:name w:val="apple-converted-space"/>
    <w:rsid w:val="00A8514F"/>
  </w:style>
  <w:style w:type="character" w:styleId="Hyperlink">
    <w:name w:val="Hyperlink"/>
    <w:uiPriority w:val="99"/>
    <w:semiHidden/>
    <w:unhideWhenUsed/>
    <w:rsid w:val="00A8514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514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514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8514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51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1938" TargetMode="External"/><Relationship Id="rId3" Type="http://schemas.openxmlformats.org/officeDocument/2006/relationships/hyperlink" Target="http://pt.wikipedia.org/wiki/Fran%C3%A7a" TargetMode="External"/><Relationship Id="rId7" Type="http://schemas.openxmlformats.org/officeDocument/2006/relationships/hyperlink" Target="http://pt.wikipedia.org/wiki/Fran%C3%A7a" TargetMode="External"/><Relationship Id="rId2" Type="http://schemas.openxmlformats.org/officeDocument/2006/relationships/hyperlink" Target="http://pt.wikipedia.org/wiki/Amiens" TargetMode="External"/><Relationship Id="rId1" Type="http://schemas.openxmlformats.org/officeDocument/2006/relationships/hyperlink" Target="http://pt.wikipedia.org/wiki/Pseud%C3%B4nimo" TargetMode="External"/><Relationship Id="rId6" Type="http://schemas.openxmlformats.org/officeDocument/2006/relationships/hyperlink" Target="http://pt.wikipedia.org/wiki/Paris" TargetMode="External"/><Relationship Id="rId5" Type="http://schemas.openxmlformats.org/officeDocument/2006/relationships/hyperlink" Target="http://pt.wikipedia.org/wiki/1863" TargetMode="External"/><Relationship Id="rId4" Type="http://schemas.openxmlformats.org/officeDocument/2006/relationships/hyperlink" Target="http://pt.wikipedia.org/wiki/4_de_junh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2105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jnska@msn.com</dc:creator>
  <cp:keywords/>
  <dc:description/>
  <cp:lastModifiedBy>jnska@msn.com</cp:lastModifiedBy>
  <cp:revision>1</cp:revision>
  <dcterms:created xsi:type="dcterms:W3CDTF">2013-12-08T02:04:00Z</dcterms:created>
  <dcterms:modified xsi:type="dcterms:W3CDTF">2013-12-08T02:07:00Z</dcterms:modified>
</cp:coreProperties>
</file>