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AE" w:rsidRDefault="00AF0E6F" w:rsidP="00414D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A importância da brinquedoteca</w:t>
      </w:r>
    </w:p>
    <w:p w:rsidR="00C512AE" w:rsidRPr="00C512AE" w:rsidRDefault="00C512AE" w:rsidP="00414D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555555"/>
          <w:sz w:val="18"/>
          <w:szCs w:val="18"/>
        </w:rPr>
      </w:pPr>
      <w:r w:rsidRPr="00C512AE">
        <w:rPr>
          <w:rFonts w:ascii="Arial" w:hAnsi="Arial" w:cs="Arial"/>
          <w:color w:val="555555"/>
          <w:sz w:val="18"/>
          <w:szCs w:val="18"/>
        </w:rPr>
        <w:t>GRACYANA MAGDA GOSALAN DOS SANTOS</w:t>
      </w:r>
    </w:p>
    <w:p w:rsidR="00AF0E6F" w:rsidRDefault="00C512AE" w:rsidP="00414D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  <w:sz w:val="18"/>
          <w:szCs w:val="18"/>
        </w:rPr>
        <w:t>KATIA ALEXANDRA GAMA RAMIL</w:t>
      </w:r>
      <w:r w:rsidR="00AF0E6F" w:rsidRPr="00C512AE">
        <w:rPr>
          <w:rFonts w:ascii="Arial" w:hAnsi="Arial" w:cs="Arial"/>
          <w:color w:val="555555"/>
        </w:rPr>
        <w:t>.</w:t>
      </w:r>
    </w:p>
    <w:p w:rsidR="00414D11" w:rsidRPr="00C512AE" w:rsidRDefault="00414D11" w:rsidP="00414D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555555"/>
        </w:rPr>
      </w:pPr>
    </w:p>
    <w:p w:rsidR="00AF0E6F" w:rsidRPr="00C512AE" w:rsidRDefault="00AF0E6F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Desenvolver a aprendizagem através de atividades lúdicas me parece algo relativamente simples, mas significativos nos demonstrou um novo olhar sobre o brincar, acreditando que apesar de estar presente desde os tempos mais remotos, em simples brincadeiras como as de faz de contas, amarelinha, bolinhas de gude, pode vir a ser uma proposta inovadora. Porém é necessário, que o educador, tenha objetivos claros, repensando sua metodologia de trabalho, promovendo atividades lúdico-pedagógicas, a partir de vivências na área da ludicidade, para desencadear assim, novas formas de aprendizagem.</w:t>
      </w:r>
    </w:p>
    <w:p w:rsidR="00AF0E6F" w:rsidRPr="00C512AE" w:rsidRDefault="00AF0E6F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</w:p>
    <w:p w:rsidR="00AF0E6F" w:rsidRPr="00C512AE" w:rsidRDefault="00AF0E6F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Palavra Chave: Lúdico Pedagógico- Brincadeiras</w:t>
      </w:r>
      <w:r w:rsidR="00BE6FD0">
        <w:rPr>
          <w:rFonts w:ascii="Arial" w:hAnsi="Arial" w:cs="Arial"/>
          <w:color w:val="555555"/>
        </w:rPr>
        <w:t>- Aprendizagem</w:t>
      </w:r>
      <w:r w:rsidRPr="00C512AE">
        <w:rPr>
          <w:rFonts w:ascii="Arial" w:hAnsi="Arial" w:cs="Arial"/>
          <w:color w:val="555555"/>
        </w:rPr>
        <w:t xml:space="preserve"> </w:t>
      </w:r>
    </w:p>
    <w:p w:rsidR="00AF0E6F" w:rsidRPr="00C512AE" w:rsidRDefault="00AF0E6F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As qualidades essenciais para um brinquedista incluem: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1.      Sensibilidade: É preciso ser sensível o bastante para</w:t>
      </w:r>
      <w:r w:rsidR="00AF0E6F" w:rsidRPr="00C512AE">
        <w:rPr>
          <w:rFonts w:ascii="Arial" w:hAnsi="Arial" w:cs="Arial"/>
          <w:color w:val="555555"/>
        </w:rPr>
        <w:t>,</w:t>
      </w:r>
      <w:r w:rsidRPr="00C512AE">
        <w:rPr>
          <w:rFonts w:ascii="Arial" w:hAnsi="Arial" w:cs="Arial"/>
          <w:color w:val="555555"/>
        </w:rPr>
        <w:t xml:space="preserve"> respeitar a criança e perceber todas as nuances de seus pensamentos e sentimentos, para agir sem ferir suscetibilidades, limitar seu desempenho ou dirigir processos que devem ser espontâneos.</w:t>
      </w:r>
      <w:r w:rsidR="00AF0E6F" w:rsidRPr="00C512AE">
        <w:rPr>
          <w:rFonts w:ascii="Arial" w:hAnsi="Arial" w:cs="Arial"/>
          <w:color w:val="555555"/>
        </w:rPr>
        <w:t xml:space="preserve"> Perceber as necessidades físicas e psicológicas no dia a dia das crianças.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2. Entusiasmo: A alegria é fundamental para favorecer o lúdico. Por outro lado, sem entusiasmo não é possível contaminar o ambiente de forma estimuladora, necessária para novas tentativas e para propagação da criatividade.</w:t>
      </w:r>
      <w:r w:rsidR="00AF0E6F" w:rsidRPr="00C512AE">
        <w:rPr>
          <w:rFonts w:ascii="Arial" w:hAnsi="Arial" w:cs="Arial"/>
          <w:color w:val="555555"/>
        </w:rPr>
        <w:t xml:space="preserve"> Sem o entusiasmo as crianças ficam desoladas e começam a brincar indivi ualmnte atrapalhando a socialização.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3. Determinação: É preciso não desistir, apesar das dificuldades e imprimir um ritmo determinado ao trabalho, caso contrário ele não se desenvo</w:t>
      </w:r>
      <w:r w:rsidR="00C512AE" w:rsidRPr="00C512AE">
        <w:rPr>
          <w:rFonts w:ascii="Arial" w:hAnsi="Arial" w:cs="Arial"/>
          <w:color w:val="555555"/>
        </w:rPr>
        <w:t>lverá.</w:t>
      </w:r>
      <w:r w:rsidRPr="00C512AE">
        <w:rPr>
          <w:rFonts w:ascii="Arial" w:hAnsi="Arial" w:cs="Arial"/>
          <w:color w:val="555555"/>
        </w:rPr>
        <w:t xml:space="preserve"> É preciso determinação para trabalhar mesmo qu</w:t>
      </w:r>
      <w:r w:rsidR="00C512AE" w:rsidRPr="00C512AE">
        <w:rPr>
          <w:rFonts w:ascii="Arial" w:hAnsi="Arial" w:cs="Arial"/>
          <w:color w:val="555555"/>
        </w:rPr>
        <w:t xml:space="preserve">ando parece não valer a pena: no final </w:t>
      </w:r>
      <w:r w:rsidRPr="00C512AE">
        <w:rPr>
          <w:rFonts w:ascii="Arial" w:hAnsi="Arial" w:cs="Arial"/>
          <w:color w:val="555555"/>
        </w:rPr>
        <w:t xml:space="preserve"> </w:t>
      </w:r>
      <w:r w:rsidR="00C512AE" w:rsidRPr="00C512AE">
        <w:rPr>
          <w:rFonts w:ascii="Arial" w:hAnsi="Arial" w:cs="Arial"/>
          <w:color w:val="555555"/>
        </w:rPr>
        <w:t xml:space="preserve">do </w:t>
      </w:r>
      <w:r w:rsidRPr="00C512AE">
        <w:rPr>
          <w:rFonts w:ascii="Arial" w:hAnsi="Arial" w:cs="Arial"/>
          <w:color w:val="555555"/>
        </w:rPr>
        <w:t>dia veremos que valeu</w:t>
      </w:r>
      <w:r w:rsidR="00C512AE" w:rsidRPr="00C512AE">
        <w:rPr>
          <w:rFonts w:ascii="Arial" w:hAnsi="Arial" w:cs="Arial"/>
          <w:color w:val="555555"/>
        </w:rPr>
        <w:t xml:space="preserve"> muito a pena</w:t>
      </w:r>
      <w:r w:rsidRPr="00C512AE">
        <w:rPr>
          <w:rFonts w:ascii="Arial" w:hAnsi="Arial" w:cs="Arial"/>
          <w:color w:val="555555"/>
        </w:rPr>
        <w:t>.</w:t>
      </w:r>
      <w:r w:rsidR="00C512AE" w:rsidRPr="00C512AE">
        <w:rPr>
          <w:rFonts w:ascii="Arial" w:hAnsi="Arial" w:cs="Arial"/>
          <w:color w:val="555555"/>
        </w:rPr>
        <w:t xml:space="preserve"> 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4. Competência: As boas intenções não asseguram bons resultados. Se não estudarmos, não refletirmos profundamente sobre o que estudamos, o que observamos e o que fazemos, poderemos errar muito. Uma tarefa bem feita precisa de preparação. É indispensável conhecer como a criança pensa, se desenvolve e quais são suas necessidades nas diferentes etapas do seu desenvolvimento. O brinquedista é um educador e, como tal, precisa de formação acadêmica. O conhecimento sobre o desenvolvimento infantil é tão importante que a equipe da brinquedoteca deve manter reuniões de estudo e discussão de casos. Faz parte também da capacitação do brinquedista o conhecimento sobre brinquedos e jogos. Para essa finalidade são muito importantes as sessões de análise de brinquedos e experimentação dos jogos e de suas regras.</w:t>
      </w:r>
      <w:r w:rsidR="00C512AE" w:rsidRPr="00C512AE">
        <w:rPr>
          <w:rFonts w:ascii="Arial" w:hAnsi="Arial" w:cs="Arial"/>
          <w:color w:val="555555"/>
        </w:rPr>
        <w:t xml:space="preserve"> Planejamento é de suma importância para o bom desenvolvimento da proposta elabora.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De maneira geral, o brinquedista deve ser uma pessoa capaz de rir facilmente, mesmo nos dias mais cansativos; possuir boa capacidade de se comunicar e paciência para lidar com a inquietude das crianças e com as exigências de certos pais. Alguém que tenha disponibilidade afetiva para brincar muitas vezes; que não se apavore com a desordem e encare bem ter que arrumar tudo várias vezes. Acima de tudo, que goste muito de brincar.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lastRenderedPageBreak/>
        <w:t>Será que existem pessoas com todas essas qualidades? Existem sim: são aquelas que se solidarizam com as crianças e que, por amor a elas, querem proporcionar-lhes horas felizes na brinquedoteca.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Brincar com uma criança é uma forma de demonstrar amor por ela, mas... somente quando tivermos certeza de que isto é o que ela deseja. Algumas vezes, os adultos interferem sem necessidade, só para dar sua opinião ou para tentar dirigir a brincadeira, não respeitando, assim, o tempo da criança nem seu jeito de brincar.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Não se deve interromper a concentração de uma criança que está brincando. O momento em que ela está totalmente absorvida pelo seu brinquedo é muito especial, um momento mágico e precioso, onde ela exercita uma capacidade da maior importância e da qual dependerá sua eficiência profissional quando for adulta, a capacidade de observar e de manter a atenção concentrada.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Brincar junto reforça os laços afetivos. Geralmente, as crianças gostam que um adulto brinque com elas, pois a presença dele dá mais importância ao jogo. Somente com humildade e sensibilidade se pode perceber se é hora ou não de intervir, entretanto, se não houver um convite por parte da criança, a interferência do adulto deve se limitar a uma sugestão, um estímulo, um esclarecimento ou uma participação de igual para igual, para não haver restrição à iniciativa das crianças.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Um aspecto muito positivo da participação do adulto no jogo pode ser a introdução do hábito de guardar os brinquedos quando a brincadeira terminar. Os pais, a professora ou o brinquedista podem fazer com que o ato de guardar seja uma parte natural da atividade realizada alegremente. Quando as crianças ajudam, mesmo que seja só um pouquinho, com o tempo vão adquirindo o hábito de deixar as coisas arrumadas.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Para os casos em que uma pequena ajuda é necessária para motivar as crianças ou para enriquecer a brincadeira, damos algumas sugestões: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Apresente o brinquedo à criança demonstrando interesse.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Explique as regras do jogo.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Introduza propostas novas.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Aumente as oportunidades em todos os sentidos.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Estimule a solução de problemas.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Reduza a dificuldade quando a criança estiver para desistir.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Aumente as dificuldades se o jogo for fácil demais.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Encoraje as manifestações espontâneas.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Escolha brinquedos adequados ao interesse e ao nível de desenvolvimento da criança.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Prepare o ambiente, mas não conduza a atividade. Deixe que a criança tome a iniciativa.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Dê tempo para que a criança possa explorar o material.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Deixe que ela tente sozinha mas esteja disponível se ela pedir ajuda.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        Simplifique a atividade se verificar que está sendo muito difícil para ela e gradualmente vá aumentando a dificuldade para manter o desafio.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Encoraje e elogie, mas sem infantilizar a criança.</w:t>
      </w:r>
    </w:p>
    <w:p w:rsidR="00CB529F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Alterne sua participação com a da criança se isso a motiva.</w:t>
      </w:r>
      <w:r w:rsidR="00CB529F" w:rsidRPr="00C512AE">
        <w:rPr>
          <w:rFonts w:ascii="Arial" w:hAnsi="Arial" w:cs="Arial"/>
          <w:color w:val="555555"/>
        </w:rPr>
        <w:t xml:space="preserve"> Os brinquedos educativos da brinquedoteca básica tem um total de 21 itens coloridos e divertidos.</w:t>
      </w:r>
    </w:p>
    <w:p w:rsidR="00C512AE" w:rsidRPr="00C512AE" w:rsidRDefault="00C512AE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Cantinho da Leitura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lastRenderedPageBreak/>
        <w:t>• Teatro da Hora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Tapete Numerais e Quantidades c/ Borda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Mesa de Fórmica c/ 4 Cadeiras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Prateleira Colorida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Mapa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Fantoche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Pequeno Engenheiro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Tangram E.V.A.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Dominó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Memória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Quebra-Cabeça M.D.F.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Dado Pequeno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Loto Leitura E.V.A.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Numerais e Quantidades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Fazendo Cálculos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Jogo de Xadrez e Damas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Alfabeto Móvel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Jogo de Trilha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Ábaco Aberto</w:t>
      </w:r>
    </w:p>
    <w:p w:rsidR="00A239CB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• Rola-Rola Mini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Não deixe a atividade esgotar-se até saturar a criança. Pare na hora certa para que ela tenha motivação para brincar outro dia.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Transforme o ato de guardar o jogo em uma atividade alegre e rotineira.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·         Não diga que a criança errou. Ela apenas ainda não aprendeu. Faça com que ela sinta que é capaz de aprender e dê-lhe o tempo que ela precisar para isso.</w:t>
      </w:r>
    </w:p>
    <w:p w:rsidR="00C512AE" w:rsidRPr="00C512AE" w:rsidRDefault="00C512AE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ATIVIDADE</w:t>
      </w:r>
      <w:r w:rsidR="00C512AE" w:rsidRPr="00C512AE">
        <w:rPr>
          <w:rFonts w:ascii="Arial" w:hAnsi="Arial" w:cs="Arial"/>
          <w:color w:val="555555"/>
        </w:rPr>
        <w:t xml:space="preserve">  PARA AUXILIO NA PROPOSTA DA BRINQUEDOTECA</w:t>
      </w:r>
    </w:p>
    <w:p w:rsidR="00C512AE" w:rsidRPr="00C512AE" w:rsidRDefault="00C512AE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1.      Proponha uma maneira divertida para as crianças guardarem os brinquedos no termino do período, visto que essa atividade estimula o habito de deixar as coisas arrumadas.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2.      Sugira uma oficina para consertar os brinquedos quebrados.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3.      Tendo em vista que a troca de brinquedos é importante – já permite que as crianças tenham contato com diversos brinquedos –, elabore uma proposta que permita essa experiência à criança.</w:t>
      </w:r>
    </w:p>
    <w:p w:rsidR="00C512AE" w:rsidRPr="00C512AE" w:rsidRDefault="00C512AE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SUGESTÃO DE LEITURA</w:t>
      </w:r>
    </w:p>
    <w:p w:rsidR="00A239CB" w:rsidRPr="00C512AE" w:rsidRDefault="00A239CB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CUNHA, Nylse Helena Silva. Brinquedoteca: um mergulho no brincar. 4ªed. São Paulo. Aquariana. 2007.</w:t>
      </w:r>
    </w:p>
    <w:p w:rsidR="00C512AE" w:rsidRPr="00C512AE" w:rsidRDefault="00C512AE" w:rsidP="00414D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55555"/>
        </w:rPr>
      </w:pP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Tipos de brincadeira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A brincadeira deve ser uma das principais ocupações das crianças. É o laboratório onde as crianças aprendem como funciona o mundo, quem são, quem poderiam ser e o que podem ou não fazer.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Mas nem todas as brincadeiras são iguais, nem pelo seu estilo nem pelos seus efeitos. Se observar atentamente os diferentes tipos de brincadeiras do seu filho, verá como enfrenta o mundo.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Brincadeira simbólica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Brincadeira paralela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lastRenderedPageBreak/>
        <w:t>Brincadeira de imaginação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Brincadeira de colaboração</w:t>
      </w:r>
    </w:p>
    <w:p w:rsidR="00CB529F" w:rsidRPr="00C512AE" w:rsidRDefault="00CB529F" w:rsidP="00414D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  <w:r w:rsidRPr="00C512AE">
        <w:rPr>
          <w:rFonts w:ascii="Arial" w:hAnsi="Arial" w:cs="Arial"/>
          <w:color w:val="555555"/>
        </w:rPr>
        <w:t>Brincadeira simbólica</w:t>
      </w:r>
    </w:p>
    <w:p w:rsidR="0088277F" w:rsidRDefault="0088277F"/>
    <w:p w:rsidR="00414D11" w:rsidRPr="00414D11" w:rsidRDefault="00414D11">
      <w:pPr>
        <w:rPr>
          <w:rFonts w:ascii="Arial" w:hAnsi="Arial" w:cs="Arial"/>
          <w:sz w:val="24"/>
          <w:szCs w:val="24"/>
        </w:rPr>
      </w:pPr>
      <w:r w:rsidRPr="00414D11">
        <w:rPr>
          <w:rFonts w:ascii="Arial" w:hAnsi="Arial" w:cs="Arial"/>
          <w:sz w:val="24"/>
          <w:szCs w:val="24"/>
        </w:rPr>
        <w:t>BIBLIOGRAFIA :</w:t>
      </w:r>
    </w:p>
    <w:p w:rsidR="00414D11" w:rsidRDefault="00414D11">
      <w:pPr>
        <w:rPr>
          <w:rFonts w:ascii="Arial" w:hAnsi="Arial" w:cs="Arial"/>
          <w:sz w:val="24"/>
          <w:szCs w:val="24"/>
        </w:rPr>
      </w:pPr>
    </w:p>
    <w:p w:rsidR="00414D11" w:rsidRDefault="00414D11" w:rsidP="00414D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SANTOS. GRACYANA MAGDA GOSALAN Pedagoga Licenciada- UNOPAR 2012- Especialista em Educação Infantil e Alfabetização nos Anos Iniciais- IMP-2013.</w:t>
      </w:r>
    </w:p>
    <w:p w:rsidR="00414D11" w:rsidRDefault="00414D11" w:rsidP="00414D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RAMIL. KATIA ALEXANDRA GAMA- Pedagoga Licenciada- UNOPAR 2011- Especialista em Educação Infantil e Alfabetização nos Anos Iniciais- PAN AMERICANO- 2012.</w:t>
      </w:r>
    </w:p>
    <w:p w:rsidR="00414D11" w:rsidRPr="00414D11" w:rsidRDefault="005B0006" w:rsidP="00414D11">
      <w:pPr>
        <w:spacing w:after="0"/>
        <w:rPr>
          <w:rFonts w:ascii="Arial" w:hAnsi="Arial" w:cs="Arial"/>
          <w:sz w:val="24"/>
          <w:szCs w:val="24"/>
        </w:rPr>
      </w:pPr>
      <w:hyperlink r:id="rId6" w:history="1">
        <w:r w:rsidRPr="00E7101E">
          <w:rPr>
            <w:rStyle w:val="Hyperlink"/>
            <w:rFonts w:ascii="Arial" w:hAnsi="Arial" w:cs="Arial"/>
            <w:sz w:val="24"/>
            <w:szCs w:val="24"/>
            <w:shd w:val="clear" w:color="auto" w:fill="FCFCFC"/>
          </w:rPr>
          <w:t>www.learncafe.com-</w:t>
        </w:r>
      </w:hyperlink>
      <w:r>
        <w:rPr>
          <w:rFonts w:ascii="Arial" w:hAnsi="Arial" w:cs="Arial"/>
          <w:sz w:val="24"/>
          <w:szCs w:val="24"/>
          <w:shd w:val="clear" w:color="auto" w:fill="FCFCFC"/>
        </w:rPr>
        <w:t xml:space="preserve"> Curso como montar uma brinquedoteca.</w:t>
      </w:r>
    </w:p>
    <w:p w:rsidR="00414D11" w:rsidRPr="00414D11" w:rsidRDefault="00414D11" w:rsidP="00414D11">
      <w:pPr>
        <w:spacing w:after="0"/>
        <w:rPr>
          <w:rFonts w:ascii="Arial" w:hAnsi="Arial" w:cs="Arial"/>
          <w:sz w:val="24"/>
          <w:szCs w:val="24"/>
        </w:rPr>
      </w:pPr>
    </w:p>
    <w:sectPr w:rsidR="00414D11" w:rsidRPr="00414D11" w:rsidSect="008827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E99" w:rsidRDefault="006E6E99" w:rsidP="00C512AE">
      <w:pPr>
        <w:spacing w:after="0" w:line="240" w:lineRule="auto"/>
      </w:pPr>
      <w:r>
        <w:separator/>
      </w:r>
    </w:p>
  </w:endnote>
  <w:endnote w:type="continuationSeparator" w:id="1">
    <w:p w:rsidR="006E6E99" w:rsidRDefault="006E6E99" w:rsidP="00C5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E99" w:rsidRDefault="006E6E99" w:rsidP="00C512AE">
      <w:pPr>
        <w:spacing w:after="0" w:line="240" w:lineRule="auto"/>
      </w:pPr>
      <w:r>
        <w:separator/>
      </w:r>
    </w:p>
  </w:footnote>
  <w:footnote w:type="continuationSeparator" w:id="1">
    <w:p w:rsidR="006E6E99" w:rsidRDefault="006E6E99" w:rsidP="00C51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9CB"/>
    <w:rsid w:val="00414D11"/>
    <w:rsid w:val="004D07D6"/>
    <w:rsid w:val="005B0006"/>
    <w:rsid w:val="006E6E99"/>
    <w:rsid w:val="0088277F"/>
    <w:rsid w:val="009C03AA"/>
    <w:rsid w:val="00A239CB"/>
    <w:rsid w:val="00AF0E6F"/>
    <w:rsid w:val="00BE6FD0"/>
    <w:rsid w:val="00C512AE"/>
    <w:rsid w:val="00CB529F"/>
    <w:rsid w:val="00D2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51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12AE"/>
  </w:style>
  <w:style w:type="paragraph" w:styleId="Rodap">
    <w:name w:val="footer"/>
    <w:basedOn w:val="Normal"/>
    <w:link w:val="RodapChar"/>
    <w:uiPriority w:val="99"/>
    <w:semiHidden/>
    <w:unhideWhenUsed/>
    <w:rsid w:val="00C51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12AE"/>
  </w:style>
  <w:style w:type="character" w:styleId="Hyperlink">
    <w:name w:val="Hyperlink"/>
    <w:basedOn w:val="Fontepargpadro"/>
    <w:uiPriority w:val="99"/>
    <w:unhideWhenUsed/>
    <w:rsid w:val="005B00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rncafe.com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</dc:creator>
  <cp:lastModifiedBy>stk</cp:lastModifiedBy>
  <cp:revision>5</cp:revision>
  <dcterms:created xsi:type="dcterms:W3CDTF">2013-12-02T23:15:00Z</dcterms:created>
  <dcterms:modified xsi:type="dcterms:W3CDTF">2013-12-02T23:34:00Z</dcterms:modified>
</cp:coreProperties>
</file>