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6A" w:rsidRPr="00037DFD" w:rsidRDefault="00DA616A" w:rsidP="00214815">
      <w:pPr>
        <w:rPr>
          <w:rFonts w:ascii="Times New Roman" w:eastAsia="Times New Roman" w:hAnsi="Times New Roman"/>
          <w:sz w:val="24"/>
          <w:szCs w:val="24"/>
          <w:lang w:eastAsia="pt-BR"/>
        </w:rPr>
      </w:pPr>
      <w:r w:rsidRPr="00037DFD">
        <w:rPr>
          <w:rFonts w:ascii="Times New Roman" w:hAnsi="Times New Roman"/>
          <w:b/>
          <w:bCs/>
          <w:sz w:val="24"/>
          <w:szCs w:val="24"/>
        </w:rPr>
        <w:t>F</w:t>
      </w:r>
      <w:r w:rsidR="001630DC">
        <w:rPr>
          <w:rFonts w:ascii="Times New Roman" w:hAnsi="Times New Roman"/>
          <w:b/>
          <w:bCs/>
          <w:sz w:val="24"/>
          <w:szCs w:val="24"/>
        </w:rPr>
        <w:t>ISCALIZAÇÃO DO TRABALHO</w:t>
      </w:r>
      <w:r w:rsidRPr="00037DFD">
        <w:rPr>
          <w:rFonts w:ascii="Times New Roman" w:hAnsi="Times New Roman"/>
          <w:b/>
          <w:bCs/>
          <w:sz w:val="24"/>
          <w:szCs w:val="24"/>
        </w:rPr>
        <w:t xml:space="preserve">: </w:t>
      </w:r>
      <w:r w:rsidR="001630DC">
        <w:rPr>
          <w:rFonts w:ascii="Times New Roman" w:hAnsi="Times New Roman"/>
          <w:b/>
          <w:bCs/>
          <w:sz w:val="24"/>
          <w:szCs w:val="24"/>
        </w:rPr>
        <w:t>O MINISTÉRIO DO TRABALHO E EMPREGO</w:t>
      </w:r>
      <w:r w:rsidR="00CC06D7">
        <w:rPr>
          <w:rFonts w:ascii="Times New Roman" w:hAnsi="Times New Roman"/>
          <w:b/>
          <w:bCs/>
          <w:sz w:val="24"/>
          <w:szCs w:val="24"/>
        </w:rPr>
        <w:t xml:space="preserve"> </w:t>
      </w:r>
      <w:r w:rsidR="001630DC">
        <w:rPr>
          <w:rFonts w:ascii="Times New Roman" w:hAnsi="Times New Roman"/>
          <w:b/>
          <w:bCs/>
          <w:sz w:val="24"/>
          <w:szCs w:val="24"/>
        </w:rPr>
        <w:t>E SUAS ATRIBUIÇÕES NA INSPEÇÃO DO CUMPRIMENTO</w:t>
      </w:r>
      <w:r w:rsidR="00CC06D7">
        <w:rPr>
          <w:rFonts w:ascii="Times New Roman" w:hAnsi="Times New Roman"/>
          <w:b/>
          <w:bCs/>
          <w:sz w:val="24"/>
          <w:szCs w:val="24"/>
        </w:rPr>
        <w:t xml:space="preserve"> </w:t>
      </w:r>
      <w:r w:rsidR="001630DC">
        <w:rPr>
          <w:rFonts w:ascii="Times New Roman" w:hAnsi="Times New Roman"/>
          <w:b/>
          <w:bCs/>
          <w:sz w:val="24"/>
          <w:szCs w:val="24"/>
        </w:rPr>
        <w:t>DAS NORMAS CELETISTAS</w:t>
      </w:r>
    </w:p>
    <w:p w:rsidR="00915695" w:rsidRPr="00D55EF9" w:rsidRDefault="00915695" w:rsidP="00915695">
      <w:pPr>
        <w:jc w:val="center"/>
        <w:rPr>
          <w:rFonts w:ascii="Times New Roman" w:hAnsi="Times New Roman" w:cs="Times New Roman"/>
          <w:b/>
          <w:sz w:val="24"/>
          <w:szCs w:val="24"/>
        </w:rPr>
      </w:pPr>
    </w:p>
    <w:p w:rsidR="00915695" w:rsidRPr="001630DC" w:rsidRDefault="00DA616A" w:rsidP="00214815">
      <w:pPr>
        <w:rPr>
          <w:rFonts w:ascii="Times New Roman" w:hAnsi="Times New Roman" w:cs="Times New Roman"/>
          <w:sz w:val="24"/>
          <w:szCs w:val="24"/>
        </w:rPr>
      </w:pPr>
      <w:r w:rsidRPr="001630DC">
        <w:rPr>
          <w:rFonts w:ascii="Times New Roman" w:hAnsi="Times New Roman"/>
          <w:bCs/>
          <w:sz w:val="24"/>
          <w:szCs w:val="24"/>
        </w:rPr>
        <w:t>Bruna Domingues de Araújo</w:t>
      </w:r>
      <w:r w:rsidR="00E26CE4">
        <w:rPr>
          <w:rFonts w:ascii="Times New Roman" w:hAnsi="Times New Roman" w:cs="Times New Roman"/>
          <w:sz w:val="24"/>
          <w:szCs w:val="24"/>
        </w:rPr>
        <w:t>¹,</w:t>
      </w:r>
      <w:r w:rsidR="00A82D8D">
        <w:rPr>
          <w:rFonts w:ascii="Times New Roman" w:hAnsi="Times New Roman" w:cs="Times New Roman"/>
          <w:sz w:val="24"/>
          <w:szCs w:val="24"/>
        </w:rPr>
        <w:t xml:space="preserve"> </w:t>
      </w:r>
      <w:r w:rsidRPr="001630DC">
        <w:rPr>
          <w:rFonts w:ascii="Times New Roman" w:hAnsi="Times New Roman"/>
          <w:bCs/>
          <w:sz w:val="24"/>
          <w:szCs w:val="24"/>
        </w:rPr>
        <w:t>Cley Borges da Silva</w:t>
      </w:r>
      <w:r w:rsidR="00E26CE4" w:rsidRPr="00E26CE4">
        <w:rPr>
          <w:rFonts w:ascii="Times New Roman" w:hAnsi="Times New Roman" w:cs="Times New Roman"/>
          <w:sz w:val="24"/>
          <w:szCs w:val="24"/>
        </w:rPr>
        <w:t>¹</w:t>
      </w:r>
      <w:r w:rsidR="00E26CE4">
        <w:rPr>
          <w:rFonts w:ascii="Times New Roman" w:hAnsi="Times New Roman" w:cs="Times New Roman"/>
          <w:sz w:val="24"/>
          <w:szCs w:val="24"/>
        </w:rPr>
        <w:t xml:space="preserve">, </w:t>
      </w:r>
      <w:r w:rsidRPr="001630DC">
        <w:rPr>
          <w:rFonts w:ascii="Times New Roman" w:hAnsi="Times New Roman"/>
          <w:bCs/>
          <w:sz w:val="24"/>
          <w:szCs w:val="24"/>
        </w:rPr>
        <w:t>Fernanda de Oliveira Ferreira</w:t>
      </w:r>
      <w:r w:rsidR="00E26CE4" w:rsidRPr="00E26CE4">
        <w:rPr>
          <w:rFonts w:ascii="Times New Roman" w:hAnsi="Times New Roman" w:cs="Times New Roman"/>
          <w:sz w:val="24"/>
          <w:szCs w:val="24"/>
        </w:rPr>
        <w:t>¹</w:t>
      </w:r>
      <w:r w:rsidR="00E26CE4">
        <w:rPr>
          <w:rFonts w:ascii="Times New Roman" w:hAnsi="Times New Roman" w:cs="Times New Roman"/>
          <w:sz w:val="24"/>
          <w:szCs w:val="24"/>
        </w:rPr>
        <w:t xml:space="preserve">, </w:t>
      </w:r>
      <w:proofErr w:type="spellStart"/>
      <w:r w:rsidRPr="001630DC">
        <w:rPr>
          <w:rFonts w:ascii="Times New Roman" w:hAnsi="Times New Roman"/>
          <w:bCs/>
          <w:sz w:val="24"/>
          <w:szCs w:val="24"/>
        </w:rPr>
        <w:t>Lorhanne</w:t>
      </w:r>
      <w:proofErr w:type="spellEnd"/>
      <w:r w:rsidRPr="001630DC">
        <w:rPr>
          <w:rFonts w:ascii="Times New Roman" w:hAnsi="Times New Roman"/>
          <w:bCs/>
          <w:sz w:val="24"/>
          <w:szCs w:val="24"/>
        </w:rPr>
        <w:t xml:space="preserve"> Sousa Prado Araújo</w:t>
      </w:r>
      <w:r w:rsidR="00E26CE4" w:rsidRPr="00E26CE4">
        <w:rPr>
          <w:rFonts w:ascii="Times New Roman" w:hAnsi="Times New Roman" w:cs="Times New Roman"/>
          <w:sz w:val="24"/>
          <w:szCs w:val="24"/>
        </w:rPr>
        <w:t>¹</w:t>
      </w:r>
      <w:r w:rsidR="00E26CE4">
        <w:rPr>
          <w:rFonts w:ascii="Times New Roman" w:hAnsi="Times New Roman" w:cs="Times New Roman"/>
          <w:sz w:val="24"/>
          <w:szCs w:val="24"/>
        </w:rPr>
        <w:t xml:space="preserve">, </w:t>
      </w:r>
      <w:r w:rsidRPr="001630DC">
        <w:rPr>
          <w:rFonts w:ascii="Times New Roman" w:hAnsi="Times New Roman"/>
          <w:bCs/>
          <w:sz w:val="24"/>
          <w:szCs w:val="24"/>
        </w:rPr>
        <w:t>Thais Almeida Santana</w:t>
      </w:r>
      <w:r w:rsidR="00E26CE4" w:rsidRPr="00E26CE4">
        <w:rPr>
          <w:rFonts w:ascii="Times New Roman" w:hAnsi="Times New Roman"/>
          <w:bCs/>
          <w:sz w:val="24"/>
          <w:szCs w:val="24"/>
        </w:rPr>
        <w:t>¹</w:t>
      </w:r>
      <w:r w:rsidR="00E26CE4">
        <w:rPr>
          <w:rFonts w:ascii="Times New Roman" w:hAnsi="Times New Roman"/>
          <w:bCs/>
          <w:sz w:val="24"/>
          <w:szCs w:val="24"/>
        </w:rPr>
        <w:t xml:space="preserve">, </w:t>
      </w:r>
      <w:r w:rsidRPr="001630DC">
        <w:rPr>
          <w:rFonts w:ascii="Times New Roman" w:hAnsi="Times New Roman"/>
          <w:sz w:val="24"/>
          <w:szCs w:val="24"/>
        </w:rPr>
        <w:t xml:space="preserve">Carlos Eduardo </w:t>
      </w:r>
      <w:proofErr w:type="gramStart"/>
      <w:r w:rsidRPr="001630DC">
        <w:rPr>
          <w:rFonts w:ascii="Times New Roman" w:hAnsi="Times New Roman"/>
          <w:sz w:val="24"/>
          <w:szCs w:val="24"/>
        </w:rPr>
        <w:t>Gontijo</w:t>
      </w:r>
      <w:r w:rsidR="00E26CE4">
        <w:rPr>
          <w:rFonts w:ascii="Times New Roman" w:hAnsi="Times New Roman"/>
          <w:sz w:val="24"/>
          <w:szCs w:val="24"/>
        </w:rPr>
        <w:t>²</w:t>
      </w:r>
      <w:proofErr w:type="gramEnd"/>
    </w:p>
    <w:p w:rsidR="00915695" w:rsidRPr="00D55EF9" w:rsidRDefault="00915695" w:rsidP="00915695">
      <w:pPr>
        <w:rPr>
          <w:rFonts w:ascii="Times New Roman" w:hAnsi="Times New Roman" w:cs="Times New Roman"/>
          <w:sz w:val="24"/>
          <w:szCs w:val="24"/>
        </w:rPr>
      </w:pPr>
    </w:p>
    <w:p w:rsidR="00915695" w:rsidRPr="00E26CE4" w:rsidRDefault="00E26CE4" w:rsidP="00214815">
      <w:pPr>
        <w:rPr>
          <w:rFonts w:ascii="Times New Roman" w:hAnsi="Times New Roman" w:cs="Times New Roman"/>
          <w:sz w:val="20"/>
          <w:szCs w:val="24"/>
        </w:rPr>
      </w:pPr>
      <w:proofErr w:type="gramStart"/>
      <w:r>
        <w:rPr>
          <w:rFonts w:ascii="Times New Roman" w:hAnsi="Times New Roman"/>
          <w:sz w:val="20"/>
          <w:szCs w:val="20"/>
        </w:rPr>
        <w:t>¹</w:t>
      </w:r>
      <w:r w:rsidR="00DA616A" w:rsidRPr="00E26CE4">
        <w:rPr>
          <w:rFonts w:ascii="Times New Roman" w:hAnsi="Times New Roman"/>
          <w:sz w:val="20"/>
          <w:szCs w:val="20"/>
        </w:rPr>
        <w:t>Acadêmic</w:t>
      </w:r>
      <w:r w:rsidR="00DB0225" w:rsidRPr="00E26CE4">
        <w:rPr>
          <w:rFonts w:ascii="Times New Roman" w:hAnsi="Times New Roman"/>
          <w:sz w:val="20"/>
          <w:szCs w:val="20"/>
        </w:rPr>
        <w:t>o</w:t>
      </w:r>
      <w:proofErr w:type="gramEnd"/>
      <w:r w:rsidR="00DB0225" w:rsidRPr="00E26CE4">
        <w:rPr>
          <w:rFonts w:ascii="Times New Roman" w:hAnsi="Times New Roman"/>
          <w:sz w:val="20"/>
          <w:szCs w:val="20"/>
        </w:rPr>
        <w:t>(</w:t>
      </w:r>
      <w:r w:rsidR="00DA616A" w:rsidRPr="00E26CE4">
        <w:rPr>
          <w:rFonts w:ascii="Times New Roman" w:hAnsi="Times New Roman"/>
          <w:sz w:val="20"/>
          <w:szCs w:val="20"/>
        </w:rPr>
        <w:t>a</w:t>
      </w:r>
      <w:r w:rsidR="00DB0225" w:rsidRPr="00E26CE4">
        <w:rPr>
          <w:rFonts w:ascii="Times New Roman" w:hAnsi="Times New Roman"/>
          <w:sz w:val="20"/>
          <w:szCs w:val="20"/>
        </w:rPr>
        <w:t>)</w:t>
      </w:r>
      <w:r w:rsidR="00DA616A" w:rsidRPr="00E26CE4">
        <w:rPr>
          <w:rFonts w:ascii="Times New Roman" w:hAnsi="Times New Roman"/>
          <w:sz w:val="20"/>
          <w:szCs w:val="20"/>
        </w:rPr>
        <w:t xml:space="preserve"> do 6º período “A” do curso de Direito pelo Instituto Luterano de Ensino Superior de Itumbiara-GO</w:t>
      </w:r>
      <w:r>
        <w:rPr>
          <w:rFonts w:ascii="Times New Roman" w:hAnsi="Times New Roman" w:cs="Times New Roman"/>
          <w:sz w:val="20"/>
          <w:szCs w:val="24"/>
        </w:rPr>
        <w:t>,</w:t>
      </w:r>
      <w:r w:rsidRPr="00E26CE4">
        <w:rPr>
          <w:rFonts w:ascii="Times New Roman" w:hAnsi="Times New Roman" w:cs="Times New Roman"/>
          <w:sz w:val="20"/>
          <w:szCs w:val="24"/>
        </w:rPr>
        <w:t>²</w:t>
      </w:r>
      <w:r w:rsidR="00DA616A" w:rsidRPr="00E26CE4">
        <w:rPr>
          <w:rFonts w:ascii="Times New Roman" w:hAnsi="Times New Roman" w:cs="Times New Roman"/>
          <w:sz w:val="20"/>
          <w:szCs w:val="24"/>
        </w:rPr>
        <w:t xml:space="preserve">Professor orientador. </w:t>
      </w:r>
    </w:p>
    <w:p w:rsidR="001630DC" w:rsidRPr="001630DC" w:rsidRDefault="001630DC" w:rsidP="001630DC">
      <w:pPr>
        <w:ind w:left="360"/>
        <w:rPr>
          <w:rFonts w:ascii="Times New Roman" w:hAnsi="Times New Roman" w:cs="Times New Roman"/>
          <w:sz w:val="20"/>
          <w:szCs w:val="24"/>
        </w:rPr>
      </w:pPr>
    </w:p>
    <w:p w:rsidR="00DA616A" w:rsidRPr="00D55EF9" w:rsidRDefault="00DA616A" w:rsidP="00915695">
      <w:pPr>
        <w:rPr>
          <w:rFonts w:ascii="Times New Roman" w:hAnsi="Times New Roman" w:cs="Times New Roman"/>
          <w:b/>
          <w:sz w:val="24"/>
          <w:szCs w:val="24"/>
        </w:rPr>
        <w:sectPr w:rsidR="00DA616A" w:rsidRPr="00D55EF9" w:rsidSect="00C54AC2">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276" w:header="708" w:footer="708" w:gutter="0"/>
          <w:cols w:space="708"/>
          <w:docGrid w:linePitch="360"/>
        </w:sectPr>
      </w:pPr>
    </w:p>
    <w:p w:rsidR="00DA616A" w:rsidRPr="00D55EF9" w:rsidRDefault="00915695" w:rsidP="008605FB">
      <w:pPr>
        <w:rPr>
          <w:rFonts w:ascii="Times New Roman" w:hAnsi="Times New Roman" w:cs="Times New Roman"/>
          <w:sz w:val="24"/>
          <w:szCs w:val="24"/>
        </w:rPr>
      </w:pPr>
      <w:r w:rsidRPr="00D55EF9">
        <w:rPr>
          <w:rFonts w:ascii="Times New Roman" w:hAnsi="Times New Roman" w:cs="Times New Roman"/>
          <w:b/>
          <w:sz w:val="24"/>
          <w:szCs w:val="24"/>
        </w:rPr>
        <w:lastRenderedPageBreak/>
        <w:t xml:space="preserve">RESUMO – </w:t>
      </w:r>
      <w:r w:rsidR="008605FB" w:rsidRPr="000C76C1">
        <w:rPr>
          <w:rFonts w:ascii="Times New Roman" w:hAnsi="Times New Roman"/>
          <w:sz w:val="24"/>
          <w:szCs w:val="24"/>
        </w:rPr>
        <w:t>Com a evolução dos direitos sociais, aumentou a preocupação em relação à proteção da saúde do trabalhador, tratando a matéria como um direito fundamental</w:t>
      </w:r>
      <w:r w:rsidR="008605FB">
        <w:rPr>
          <w:rFonts w:ascii="Times New Roman" w:hAnsi="Times New Roman"/>
          <w:sz w:val="24"/>
          <w:szCs w:val="24"/>
        </w:rPr>
        <w:t>. Assim posto, o</w:t>
      </w:r>
      <w:r w:rsidR="0095208A">
        <w:rPr>
          <w:rFonts w:ascii="Times New Roman" w:hAnsi="Times New Roman"/>
          <w:sz w:val="24"/>
          <w:szCs w:val="24"/>
        </w:rPr>
        <w:t xml:space="preserve"> </w:t>
      </w:r>
      <w:r w:rsidR="008605FB">
        <w:rPr>
          <w:rFonts w:ascii="Times New Roman" w:hAnsi="Times New Roman" w:cs="Times New Roman"/>
          <w:sz w:val="24"/>
          <w:szCs w:val="24"/>
        </w:rPr>
        <w:t>objetivo deste trabalho foi abordar a respeito das atribuições do Ministério do Trabalho e Emprego com relação à inspeção do cumprimento das normas celetistas, bem como verificar como a Constituição Federal de 1988 e a legislação pertinente tratam sobre o tema. O artigo foi realizado por meio de uma revisão bibliográfica com base na legislação e literatura</w:t>
      </w:r>
      <w:r w:rsidR="009E1B1B">
        <w:rPr>
          <w:rFonts w:ascii="Times New Roman" w:hAnsi="Times New Roman" w:cs="Times New Roman"/>
          <w:sz w:val="24"/>
          <w:szCs w:val="24"/>
        </w:rPr>
        <w:t xml:space="preserve"> </w:t>
      </w:r>
      <w:r w:rsidR="008605FB">
        <w:rPr>
          <w:rFonts w:ascii="Times New Roman" w:hAnsi="Times New Roman" w:cs="Times New Roman"/>
          <w:sz w:val="24"/>
          <w:szCs w:val="24"/>
        </w:rPr>
        <w:t>disponível tanto em meio eletrônico como impresso. O que se depreende das leituras realizadas é que ainda há falhas na legislação para que a segurança e direitos dos traba</w:t>
      </w:r>
      <w:r w:rsidR="008A417E">
        <w:rPr>
          <w:rFonts w:ascii="Times New Roman" w:hAnsi="Times New Roman" w:cs="Times New Roman"/>
          <w:sz w:val="24"/>
          <w:szCs w:val="24"/>
        </w:rPr>
        <w:t xml:space="preserve">lhadores sejam </w:t>
      </w:r>
      <w:r w:rsidR="008605FB">
        <w:rPr>
          <w:rFonts w:ascii="Times New Roman" w:hAnsi="Times New Roman" w:cs="Times New Roman"/>
          <w:sz w:val="24"/>
          <w:szCs w:val="24"/>
        </w:rPr>
        <w:t>efetivamente estabelecidos.</w:t>
      </w:r>
    </w:p>
    <w:p w:rsidR="00915695" w:rsidRPr="00D55EF9" w:rsidRDefault="00915695" w:rsidP="00915695">
      <w:pPr>
        <w:rPr>
          <w:rFonts w:ascii="Times New Roman" w:hAnsi="Times New Roman" w:cs="Times New Roman"/>
          <w:sz w:val="24"/>
          <w:szCs w:val="24"/>
        </w:rPr>
      </w:pPr>
      <w:r w:rsidRPr="00D55EF9">
        <w:rPr>
          <w:rFonts w:ascii="Times New Roman" w:hAnsi="Times New Roman" w:cs="Times New Roman"/>
          <w:b/>
          <w:sz w:val="24"/>
          <w:szCs w:val="24"/>
        </w:rPr>
        <w:t>P</w:t>
      </w:r>
      <w:r w:rsidR="001630DC">
        <w:rPr>
          <w:rFonts w:ascii="Times New Roman" w:hAnsi="Times New Roman" w:cs="Times New Roman"/>
          <w:b/>
          <w:sz w:val="24"/>
          <w:szCs w:val="24"/>
        </w:rPr>
        <w:t>ALAVRAS-CHAVE</w:t>
      </w:r>
      <w:r w:rsidRPr="00D55EF9">
        <w:rPr>
          <w:rFonts w:ascii="Times New Roman" w:hAnsi="Times New Roman" w:cs="Times New Roman"/>
          <w:b/>
          <w:sz w:val="24"/>
          <w:szCs w:val="24"/>
        </w:rPr>
        <w:t>:</w:t>
      </w:r>
      <w:r w:rsidR="00A82D8D">
        <w:rPr>
          <w:rFonts w:ascii="Times New Roman" w:hAnsi="Times New Roman" w:cs="Times New Roman"/>
          <w:b/>
          <w:sz w:val="24"/>
          <w:szCs w:val="24"/>
        </w:rPr>
        <w:t xml:space="preserve"> </w:t>
      </w:r>
      <w:r w:rsidR="00417135">
        <w:rPr>
          <w:rFonts w:ascii="Times New Roman" w:hAnsi="Times New Roman" w:cs="Times New Roman"/>
          <w:sz w:val="24"/>
          <w:szCs w:val="24"/>
        </w:rPr>
        <w:t>n</w:t>
      </w:r>
      <w:r w:rsidR="008605FB">
        <w:rPr>
          <w:rFonts w:ascii="Times New Roman" w:hAnsi="Times New Roman" w:cs="Times New Roman"/>
          <w:sz w:val="24"/>
          <w:szCs w:val="24"/>
        </w:rPr>
        <w:t>ormas</w:t>
      </w:r>
      <w:r w:rsidR="0040349E">
        <w:rPr>
          <w:rFonts w:ascii="Times New Roman" w:hAnsi="Times New Roman" w:cs="Times New Roman"/>
          <w:sz w:val="24"/>
          <w:szCs w:val="24"/>
        </w:rPr>
        <w:t xml:space="preserve">, </w:t>
      </w:r>
      <w:r w:rsidR="00417135">
        <w:rPr>
          <w:rFonts w:ascii="Times New Roman" w:hAnsi="Times New Roman" w:cs="Times New Roman"/>
          <w:sz w:val="24"/>
          <w:szCs w:val="24"/>
        </w:rPr>
        <w:t>f</w:t>
      </w:r>
      <w:r w:rsidR="008605FB">
        <w:rPr>
          <w:rFonts w:ascii="Times New Roman" w:hAnsi="Times New Roman" w:cs="Times New Roman"/>
          <w:sz w:val="24"/>
          <w:szCs w:val="24"/>
        </w:rPr>
        <w:t>iscalização</w:t>
      </w:r>
      <w:r w:rsidR="0040349E">
        <w:rPr>
          <w:rFonts w:ascii="Times New Roman" w:hAnsi="Times New Roman" w:cs="Times New Roman"/>
          <w:sz w:val="24"/>
          <w:szCs w:val="24"/>
        </w:rPr>
        <w:t>,</w:t>
      </w:r>
      <w:r w:rsidR="00417135">
        <w:rPr>
          <w:rFonts w:ascii="Times New Roman" w:hAnsi="Times New Roman" w:cs="Times New Roman"/>
          <w:sz w:val="24"/>
          <w:szCs w:val="24"/>
        </w:rPr>
        <w:t xml:space="preserve"> t</w:t>
      </w:r>
      <w:r w:rsidR="008605FB">
        <w:rPr>
          <w:rFonts w:ascii="Times New Roman" w:hAnsi="Times New Roman" w:cs="Times New Roman"/>
          <w:sz w:val="24"/>
          <w:szCs w:val="24"/>
        </w:rPr>
        <w:t>rabalho.</w:t>
      </w:r>
    </w:p>
    <w:p w:rsidR="00915695" w:rsidRPr="00D55EF9" w:rsidRDefault="00915695" w:rsidP="00915695">
      <w:pPr>
        <w:rPr>
          <w:rFonts w:ascii="Times New Roman" w:hAnsi="Times New Roman" w:cs="Times New Roman"/>
          <w:sz w:val="24"/>
          <w:szCs w:val="24"/>
        </w:rPr>
      </w:pPr>
    </w:p>
    <w:p w:rsidR="00915695" w:rsidRPr="00D55EF9" w:rsidRDefault="00915695" w:rsidP="00915695">
      <w:pPr>
        <w:jc w:val="center"/>
        <w:rPr>
          <w:rFonts w:ascii="Times New Roman" w:hAnsi="Times New Roman" w:cs="Times New Roman"/>
          <w:b/>
          <w:color w:val="FFFF00"/>
          <w:sz w:val="24"/>
          <w:szCs w:val="24"/>
        </w:rPr>
      </w:pPr>
      <w:r w:rsidRPr="00D55EF9">
        <w:rPr>
          <w:rFonts w:ascii="Times New Roman" w:hAnsi="Times New Roman" w:cs="Times New Roman"/>
          <w:b/>
          <w:color w:val="FFFF00"/>
          <w:sz w:val="24"/>
          <w:szCs w:val="24"/>
          <w:highlight w:val="blue"/>
        </w:rPr>
        <w:t>INTRODUÇÃO</w:t>
      </w:r>
      <w:r w:rsidRPr="00D55EF9">
        <w:rPr>
          <w:rFonts w:ascii="Times New Roman" w:hAnsi="Times New Roman" w:cs="Times New Roman"/>
          <w:b/>
          <w:color w:val="0000FF"/>
          <w:sz w:val="24"/>
          <w:szCs w:val="24"/>
          <w:highlight w:val="blue"/>
        </w:rPr>
        <w:t>.</w:t>
      </w:r>
    </w:p>
    <w:p w:rsidR="00DA616A" w:rsidRPr="00037DFD" w:rsidRDefault="00151334" w:rsidP="00DA616A">
      <w:pPr>
        <w:pStyle w:val="PargrafodaLista"/>
        <w:tabs>
          <w:tab w:val="left" w:pos="540"/>
        </w:tabs>
        <w:suppressAutoHyphens/>
        <w:ind w:left="0" w:firstLine="709"/>
        <w:contextualSpacing w:val="0"/>
        <w:rPr>
          <w:rFonts w:ascii="Times New Roman" w:hAnsi="Times New Roman"/>
          <w:sz w:val="24"/>
          <w:szCs w:val="24"/>
        </w:rPr>
      </w:pPr>
      <w:r>
        <w:rPr>
          <w:rFonts w:ascii="Times New Roman" w:hAnsi="Times New Roman"/>
          <w:sz w:val="24"/>
          <w:szCs w:val="24"/>
        </w:rPr>
        <w:t>A</w:t>
      </w:r>
      <w:r w:rsidR="00A43EFC">
        <w:rPr>
          <w:rFonts w:ascii="Times New Roman" w:hAnsi="Times New Roman"/>
          <w:sz w:val="24"/>
          <w:szCs w:val="24"/>
        </w:rPr>
        <w:t xml:space="preserve"> </w:t>
      </w:r>
      <w:r w:rsidR="00DA616A" w:rsidRPr="00777188">
        <w:rPr>
          <w:rFonts w:ascii="Times New Roman" w:hAnsi="Times New Roman"/>
          <w:sz w:val="24"/>
          <w:szCs w:val="24"/>
        </w:rPr>
        <w:t xml:space="preserve">Constituição Mexicana </w:t>
      </w:r>
      <w:r>
        <w:rPr>
          <w:rFonts w:ascii="Times New Roman" w:hAnsi="Times New Roman"/>
          <w:sz w:val="24"/>
          <w:szCs w:val="24"/>
        </w:rPr>
        <w:t>foi a</w:t>
      </w:r>
      <w:r w:rsidR="00A43EFC">
        <w:rPr>
          <w:rFonts w:ascii="Times New Roman" w:hAnsi="Times New Roman"/>
          <w:sz w:val="24"/>
          <w:szCs w:val="24"/>
        </w:rPr>
        <w:t xml:space="preserve"> </w:t>
      </w:r>
      <w:r w:rsidR="00DA616A" w:rsidRPr="00037DFD">
        <w:rPr>
          <w:rFonts w:ascii="Times New Roman" w:hAnsi="Times New Roman"/>
          <w:sz w:val="24"/>
          <w:szCs w:val="24"/>
        </w:rPr>
        <w:t xml:space="preserve">primeira a estabelecer um rol de direitos para </w:t>
      </w:r>
      <w:r>
        <w:rPr>
          <w:rFonts w:ascii="Times New Roman" w:hAnsi="Times New Roman"/>
          <w:sz w:val="24"/>
          <w:szCs w:val="24"/>
        </w:rPr>
        <w:t xml:space="preserve">a </w:t>
      </w:r>
      <w:r w:rsidR="00DA616A" w:rsidRPr="00037DFD">
        <w:rPr>
          <w:rFonts w:ascii="Times New Roman" w:hAnsi="Times New Roman"/>
          <w:sz w:val="24"/>
          <w:szCs w:val="24"/>
        </w:rPr>
        <w:t xml:space="preserve">classe trabalhadora, os quais foram repetidos em vários países latino-americanos em suas </w:t>
      </w:r>
      <w:r>
        <w:rPr>
          <w:rFonts w:ascii="Times New Roman" w:hAnsi="Times New Roman"/>
          <w:sz w:val="24"/>
          <w:szCs w:val="24"/>
        </w:rPr>
        <w:t>respectivas Constituições</w:t>
      </w:r>
      <w:r w:rsidR="00DA616A" w:rsidRPr="00037DFD">
        <w:rPr>
          <w:rFonts w:ascii="Times New Roman" w:hAnsi="Times New Roman"/>
          <w:sz w:val="24"/>
          <w:szCs w:val="24"/>
        </w:rPr>
        <w:t xml:space="preserve">. </w:t>
      </w:r>
    </w:p>
    <w:p w:rsidR="00DA616A" w:rsidRPr="00037DFD" w:rsidRDefault="00DA616A" w:rsidP="00DA616A">
      <w:pPr>
        <w:pStyle w:val="PargrafodaLista"/>
        <w:tabs>
          <w:tab w:val="left" w:pos="540"/>
        </w:tabs>
        <w:suppressAutoHyphens/>
        <w:ind w:left="0" w:firstLine="709"/>
        <w:contextualSpacing w:val="0"/>
        <w:rPr>
          <w:rFonts w:ascii="Times New Roman" w:hAnsi="Times New Roman"/>
          <w:sz w:val="24"/>
          <w:szCs w:val="24"/>
        </w:rPr>
      </w:pPr>
      <w:r w:rsidRPr="00037DFD">
        <w:rPr>
          <w:rFonts w:ascii="Times New Roman" w:hAnsi="Times New Roman"/>
          <w:sz w:val="24"/>
          <w:szCs w:val="24"/>
        </w:rPr>
        <w:t xml:space="preserve">A </w:t>
      </w:r>
      <w:r w:rsidRPr="003E1227">
        <w:rPr>
          <w:rFonts w:ascii="Times New Roman" w:hAnsi="Times New Roman"/>
          <w:sz w:val="24"/>
          <w:szCs w:val="24"/>
        </w:rPr>
        <w:t>Declaração Universal dos Direitos Humanos</w:t>
      </w:r>
      <w:r w:rsidRPr="00037DFD">
        <w:rPr>
          <w:rFonts w:ascii="Times New Roman" w:hAnsi="Times New Roman"/>
          <w:sz w:val="24"/>
          <w:szCs w:val="24"/>
        </w:rPr>
        <w:t>, proclamada em 1948, deu novos horizontes à proteção do trabalhador, dando a livre escolha de emprego, com condições e remunerações mais justas e satisfatórias, garantindo assim uma compatibilidade entre seu trabalho e a dignidade humana.</w:t>
      </w:r>
    </w:p>
    <w:p w:rsidR="00DA616A" w:rsidRPr="00037DFD" w:rsidRDefault="00151334" w:rsidP="00DA616A">
      <w:pPr>
        <w:pStyle w:val="PargrafodaLista"/>
        <w:tabs>
          <w:tab w:val="left" w:pos="-5954"/>
        </w:tabs>
        <w:suppressAutoHyphens/>
        <w:ind w:left="0" w:firstLine="709"/>
        <w:contextualSpacing w:val="0"/>
        <w:rPr>
          <w:rFonts w:ascii="Times New Roman" w:hAnsi="Times New Roman"/>
          <w:sz w:val="24"/>
          <w:szCs w:val="24"/>
        </w:rPr>
      </w:pPr>
      <w:r>
        <w:rPr>
          <w:rFonts w:ascii="Times New Roman" w:hAnsi="Times New Roman"/>
          <w:sz w:val="24"/>
          <w:szCs w:val="24"/>
        </w:rPr>
        <w:t>No Brasil, e</w:t>
      </w:r>
      <w:r w:rsidR="00DA616A" w:rsidRPr="00037DFD">
        <w:rPr>
          <w:rFonts w:ascii="Times New Roman" w:hAnsi="Times New Roman"/>
          <w:sz w:val="24"/>
          <w:szCs w:val="24"/>
        </w:rPr>
        <w:t xml:space="preserve">m 1891, o </w:t>
      </w:r>
      <w:r w:rsidR="00DA616A" w:rsidRPr="00777188">
        <w:rPr>
          <w:rFonts w:ascii="Times New Roman" w:hAnsi="Times New Roman"/>
          <w:sz w:val="24"/>
          <w:szCs w:val="24"/>
        </w:rPr>
        <w:t>Decreto nº 1.313</w:t>
      </w:r>
      <w:r w:rsidR="00DA616A" w:rsidRPr="00037DFD">
        <w:rPr>
          <w:rFonts w:ascii="Times New Roman" w:hAnsi="Times New Roman"/>
          <w:sz w:val="24"/>
          <w:szCs w:val="24"/>
        </w:rPr>
        <w:t xml:space="preserve"> foi primeiro ato legislativo a dar relevância à saúde dos trabalhadores. </w:t>
      </w:r>
      <w:r>
        <w:rPr>
          <w:rFonts w:ascii="Times New Roman" w:hAnsi="Times New Roman"/>
          <w:sz w:val="24"/>
          <w:szCs w:val="24"/>
        </w:rPr>
        <w:t>Desde então, deu-se início à fiscalização d</w:t>
      </w:r>
      <w:r w:rsidR="00DA616A" w:rsidRPr="00037DFD">
        <w:rPr>
          <w:rFonts w:ascii="Times New Roman" w:hAnsi="Times New Roman"/>
          <w:sz w:val="24"/>
          <w:szCs w:val="24"/>
        </w:rPr>
        <w:t>as ati</w:t>
      </w:r>
      <w:r w:rsidR="00327274">
        <w:rPr>
          <w:rFonts w:ascii="Times New Roman" w:hAnsi="Times New Roman"/>
          <w:sz w:val="24"/>
          <w:szCs w:val="24"/>
        </w:rPr>
        <w:t>vidades exercidas por menores, à</w:t>
      </w:r>
      <w:r w:rsidR="00DA616A" w:rsidRPr="00037DFD">
        <w:rPr>
          <w:rFonts w:ascii="Times New Roman" w:hAnsi="Times New Roman"/>
          <w:sz w:val="24"/>
          <w:szCs w:val="24"/>
        </w:rPr>
        <w:t xml:space="preserve"> limit</w:t>
      </w:r>
      <w:r w:rsidR="00327274">
        <w:rPr>
          <w:rFonts w:ascii="Times New Roman" w:hAnsi="Times New Roman"/>
          <w:sz w:val="24"/>
          <w:szCs w:val="24"/>
        </w:rPr>
        <w:t>ação da jornada de trabalho, e à</w:t>
      </w:r>
      <w:r w:rsidR="00DA616A" w:rsidRPr="00037DFD">
        <w:rPr>
          <w:rFonts w:ascii="Times New Roman" w:hAnsi="Times New Roman"/>
          <w:sz w:val="24"/>
          <w:szCs w:val="24"/>
        </w:rPr>
        <w:t xml:space="preserve"> vedação ao trabalho noturno desempenhado pelos mesmos.</w:t>
      </w:r>
    </w:p>
    <w:p w:rsidR="00DA616A" w:rsidRPr="00037DFD" w:rsidRDefault="00DA616A" w:rsidP="00DA616A">
      <w:pPr>
        <w:pStyle w:val="PargrafodaLista"/>
        <w:tabs>
          <w:tab w:val="left" w:pos="540"/>
        </w:tabs>
        <w:suppressAutoHyphens/>
        <w:ind w:left="0" w:firstLine="709"/>
        <w:contextualSpacing w:val="0"/>
        <w:rPr>
          <w:rFonts w:ascii="Times New Roman" w:hAnsi="Times New Roman"/>
          <w:sz w:val="24"/>
          <w:szCs w:val="24"/>
        </w:rPr>
      </w:pPr>
      <w:r w:rsidRPr="00037DFD">
        <w:rPr>
          <w:rFonts w:ascii="Times New Roman" w:hAnsi="Times New Roman"/>
          <w:sz w:val="24"/>
          <w:szCs w:val="24"/>
        </w:rPr>
        <w:lastRenderedPageBreak/>
        <w:t>Em 1940, surgiu a primeira disposição</w:t>
      </w:r>
      <w:r w:rsidR="00707B2B">
        <w:rPr>
          <w:rFonts w:ascii="Times New Roman" w:hAnsi="Times New Roman"/>
          <w:sz w:val="24"/>
          <w:szCs w:val="24"/>
        </w:rPr>
        <w:t xml:space="preserve"> </w:t>
      </w:r>
      <w:r w:rsidRPr="00037DFD">
        <w:rPr>
          <w:rFonts w:ascii="Times New Roman" w:hAnsi="Times New Roman"/>
          <w:sz w:val="24"/>
          <w:szCs w:val="24"/>
        </w:rPr>
        <w:t xml:space="preserve">sobre o pagamento do adicional </w:t>
      </w:r>
      <w:proofErr w:type="gramStart"/>
      <w:r w:rsidRPr="00037DFD">
        <w:rPr>
          <w:rFonts w:ascii="Times New Roman" w:hAnsi="Times New Roman"/>
          <w:sz w:val="24"/>
          <w:szCs w:val="24"/>
        </w:rPr>
        <w:t>de</w:t>
      </w:r>
      <w:proofErr w:type="gramEnd"/>
      <w:r w:rsidRPr="00037DFD">
        <w:rPr>
          <w:rFonts w:ascii="Times New Roman" w:hAnsi="Times New Roman"/>
          <w:sz w:val="24"/>
          <w:szCs w:val="24"/>
        </w:rPr>
        <w:t xml:space="preserve"> </w:t>
      </w:r>
      <w:proofErr w:type="gramStart"/>
      <w:r w:rsidRPr="00037DFD">
        <w:rPr>
          <w:rFonts w:ascii="Times New Roman" w:hAnsi="Times New Roman"/>
          <w:sz w:val="24"/>
          <w:szCs w:val="24"/>
        </w:rPr>
        <w:t>insalubridade</w:t>
      </w:r>
      <w:proofErr w:type="gramEnd"/>
      <w:r w:rsidRPr="00037DFD">
        <w:rPr>
          <w:rFonts w:ascii="Times New Roman" w:hAnsi="Times New Roman"/>
          <w:sz w:val="24"/>
          <w:szCs w:val="24"/>
        </w:rPr>
        <w:t xml:space="preserve"> e seus graus, com o </w:t>
      </w:r>
      <w:r w:rsidRPr="00777188">
        <w:rPr>
          <w:rFonts w:ascii="Times New Roman" w:hAnsi="Times New Roman"/>
          <w:sz w:val="24"/>
          <w:szCs w:val="24"/>
        </w:rPr>
        <w:t>Decreto</w:t>
      </w:r>
      <w:r w:rsidR="00327274" w:rsidRPr="00777188">
        <w:rPr>
          <w:rFonts w:ascii="Times New Roman" w:hAnsi="Times New Roman"/>
          <w:sz w:val="24"/>
          <w:szCs w:val="24"/>
        </w:rPr>
        <w:t>-</w:t>
      </w:r>
      <w:r w:rsidRPr="00777188">
        <w:rPr>
          <w:rFonts w:ascii="Times New Roman" w:hAnsi="Times New Roman"/>
          <w:sz w:val="24"/>
          <w:szCs w:val="24"/>
        </w:rPr>
        <w:t>Lei nº 2.162.</w:t>
      </w:r>
    </w:p>
    <w:p w:rsidR="00DA616A" w:rsidRPr="00037DFD" w:rsidRDefault="00DA616A" w:rsidP="00DA616A">
      <w:pPr>
        <w:pStyle w:val="PargrafodaLista"/>
        <w:tabs>
          <w:tab w:val="left" w:pos="540"/>
        </w:tabs>
        <w:suppressAutoHyphens/>
        <w:ind w:left="0" w:firstLine="709"/>
        <w:contextualSpacing w:val="0"/>
        <w:rPr>
          <w:rFonts w:ascii="Times New Roman" w:hAnsi="Times New Roman"/>
          <w:sz w:val="24"/>
          <w:szCs w:val="24"/>
        </w:rPr>
      </w:pPr>
      <w:r w:rsidRPr="00037DFD">
        <w:rPr>
          <w:rFonts w:ascii="Times New Roman" w:hAnsi="Times New Roman"/>
          <w:sz w:val="24"/>
          <w:szCs w:val="24"/>
        </w:rPr>
        <w:t xml:space="preserve">A </w:t>
      </w:r>
      <w:r w:rsidRPr="00777188">
        <w:rPr>
          <w:rFonts w:ascii="Times New Roman" w:hAnsi="Times New Roman"/>
          <w:sz w:val="24"/>
          <w:szCs w:val="24"/>
        </w:rPr>
        <w:t>Consolidação das Leis do Trabalho</w:t>
      </w:r>
      <w:r w:rsidR="00327274">
        <w:rPr>
          <w:rFonts w:ascii="Times New Roman" w:hAnsi="Times New Roman"/>
          <w:sz w:val="24"/>
          <w:szCs w:val="24"/>
        </w:rPr>
        <w:t xml:space="preserve"> (CLT)</w:t>
      </w:r>
      <w:r w:rsidRPr="00037DFD">
        <w:rPr>
          <w:rFonts w:ascii="Times New Roman" w:hAnsi="Times New Roman"/>
          <w:sz w:val="24"/>
          <w:szCs w:val="24"/>
        </w:rPr>
        <w:t xml:space="preserve">, promulgada em 1943, veio tratar de forma detalhada, dispondo em um capítulo próprio (Capítulo V) sobre a saúde do trabalhador. </w:t>
      </w:r>
    </w:p>
    <w:p w:rsidR="00DA616A" w:rsidRPr="00037DFD" w:rsidRDefault="00327274" w:rsidP="00DA616A">
      <w:pPr>
        <w:pStyle w:val="PargrafodaLista"/>
        <w:tabs>
          <w:tab w:val="left" w:pos="540"/>
        </w:tabs>
        <w:suppressAutoHyphens/>
        <w:ind w:left="0" w:firstLine="709"/>
        <w:contextualSpacing w:val="0"/>
        <w:rPr>
          <w:rFonts w:ascii="Times New Roman" w:hAnsi="Times New Roman"/>
          <w:sz w:val="24"/>
          <w:szCs w:val="24"/>
        </w:rPr>
      </w:pPr>
      <w:r>
        <w:rPr>
          <w:rFonts w:ascii="Times New Roman" w:hAnsi="Times New Roman"/>
          <w:sz w:val="24"/>
          <w:szCs w:val="24"/>
        </w:rPr>
        <w:t>Este mesmo tema – a</w:t>
      </w:r>
      <w:r w:rsidR="00DA616A" w:rsidRPr="00037DFD">
        <w:rPr>
          <w:rFonts w:ascii="Times New Roman" w:hAnsi="Times New Roman"/>
          <w:sz w:val="24"/>
          <w:szCs w:val="24"/>
        </w:rPr>
        <w:t xml:space="preserve"> proteção da saúde do trabalhador </w:t>
      </w:r>
      <w:r>
        <w:rPr>
          <w:rFonts w:ascii="Times New Roman" w:hAnsi="Times New Roman"/>
          <w:sz w:val="24"/>
          <w:szCs w:val="24"/>
        </w:rPr>
        <w:t xml:space="preserve">– </w:t>
      </w:r>
      <w:r w:rsidR="00DA616A" w:rsidRPr="00037DFD">
        <w:rPr>
          <w:rFonts w:ascii="Times New Roman" w:hAnsi="Times New Roman"/>
          <w:sz w:val="24"/>
          <w:szCs w:val="24"/>
        </w:rPr>
        <w:t>está previst</w:t>
      </w:r>
      <w:r>
        <w:rPr>
          <w:rFonts w:ascii="Times New Roman" w:hAnsi="Times New Roman"/>
          <w:sz w:val="24"/>
          <w:szCs w:val="24"/>
        </w:rPr>
        <w:t>o</w:t>
      </w:r>
      <w:r w:rsidR="00DA616A" w:rsidRPr="00037DFD">
        <w:rPr>
          <w:rFonts w:ascii="Times New Roman" w:hAnsi="Times New Roman"/>
          <w:sz w:val="24"/>
          <w:szCs w:val="24"/>
        </w:rPr>
        <w:t xml:space="preserve"> na Constituição </w:t>
      </w:r>
      <w:r>
        <w:rPr>
          <w:rFonts w:ascii="Times New Roman" w:hAnsi="Times New Roman"/>
          <w:sz w:val="24"/>
          <w:szCs w:val="24"/>
        </w:rPr>
        <w:t xml:space="preserve">Federal </w:t>
      </w:r>
      <w:r w:rsidR="00DA616A" w:rsidRPr="00037DFD">
        <w:rPr>
          <w:rFonts w:ascii="Times New Roman" w:hAnsi="Times New Roman"/>
          <w:sz w:val="24"/>
          <w:szCs w:val="24"/>
        </w:rPr>
        <w:t>de 1988,</w:t>
      </w:r>
      <w:r>
        <w:rPr>
          <w:rFonts w:ascii="Times New Roman" w:hAnsi="Times New Roman"/>
          <w:sz w:val="24"/>
          <w:szCs w:val="24"/>
        </w:rPr>
        <w:t xml:space="preserve"> sendo um Princípio Fundamental</w:t>
      </w:r>
      <w:r w:rsidR="00DA616A" w:rsidRPr="00037DFD">
        <w:rPr>
          <w:rFonts w:ascii="Times New Roman" w:hAnsi="Times New Roman"/>
          <w:sz w:val="24"/>
          <w:szCs w:val="24"/>
        </w:rPr>
        <w:t xml:space="preserve"> previsto no Título I, inciso III</w:t>
      </w:r>
      <w:r>
        <w:rPr>
          <w:rFonts w:ascii="Times New Roman" w:hAnsi="Times New Roman"/>
          <w:sz w:val="24"/>
          <w:szCs w:val="24"/>
        </w:rPr>
        <w:t>,</w:t>
      </w:r>
      <w:r w:rsidR="00DA616A" w:rsidRPr="00037DFD">
        <w:rPr>
          <w:rFonts w:ascii="Times New Roman" w:hAnsi="Times New Roman"/>
          <w:sz w:val="24"/>
          <w:szCs w:val="24"/>
        </w:rPr>
        <w:t xml:space="preserve"> que diz respeito à dignidade da pessoa humana, e </w:t>
      </w:r>
      <w:r>
        <w:rPr>
          <w:rFonts w:ascii="Times New Roman" w:hAnsi="Times New Roman"/>
          <w:sz w:val="24"/>
          <w:szCs w:val="24"/>
        </w:rPr>
        <w:t xml:space="preserve">inciso </w:t>
      </w:r>
      <w:r w:rsidR="00DA616A" w:rsidRPr="00037DFD">
        <w:rPr>
          <w:rFonts w:ascii="Times New Roman" w:hAnsi="Times New Roman"/>
          <w:sz w:val="24"/>
          <w:szCs w:val="24"/>
        </w:rPr>
        <w:t>IV</w:t>
      </w:r>
      <w:r>
        <w:rPr>
          <w:rFonts w:ascii="Times New Roman" w:hAnsi="Times New Roman"/>
          <w:sz w:val="24"/>
          <w:szCs w:val="24"/>
        </w:rPr>
        <w:t>,</w:t>
      </w:r>
      <w:r w:rsidR="00DA616A" w:rsidRPr="00037DFD">
        <w:rPr>
          <w:rFonts w:ascii="Times New Roman" w:hAnsi="Times New Roman"/>
          <w:sz w:val="24"/>
          <w:szCs w:val="24"/>
        </w:rPr>
        <w:t xml:space="preserve"> que aborda sobre o valor social do trabalho. Também está disposto no rol dos direitos e garantias fundamentais do Título II, em seu Capítulo II no que tange aos direitos sociais, inciso XXII, que prevê “a redução dos riscos inerentes ao trabalho, por meio de normas de saúde, higiene e segurança</w:t>
      </w:r>
      <w:proofErr w:type="gramStart"/>
      <w:r w:rsidR="00DA616A" w:rsidRPr="00037DFD">
        <w:rPr>
          <w:rFonts w:ascii="Times New Roman" w:hAnsi="Times New Roman"/>
          <w:sz w:val="24"/>
          <w:szCs w:val="24"/>
        </w:rPr>
        <w:t>”</w:t>
      </w:r>
      <w:proofErr w:type="gramEnd"/>
      <w:r w:rsidR="00DA616A" w:rsidRPr="00037DFD">
        <w:rPr>
          <w:rStyle w:val="Refdenotaderodap"/>
          <w:rFonts w:ascii="Times New Roman" w:hAnsi="Times New Roman"/>
          <w:sz w:val="24"/>
          <w:szCs w:val="24"/>
        </w:rPr>
        <w:footnoteReference w:id="1"/>
      </w:r>
      <w:r w:rsidR="00DA616A" w:rsidRPr="00037DFD">
        <w:rPr>
          <w:rFonts w:ascii="Times New Roman" w:hAnsi="Times New Roman"/>
          <w:sz w:val="24"/>
          <w:szCs w:val="24"/>
        </w:rPr>
        <w:t>, e inciso XXIII</w:t>
      </w:r>
      <w:r>
        <w:rPr>
          <w:rFonts w:ascii="Times New Roman" w:hAnsi="Times New Roman"/>
          <w:sz w:val="24"/>
          <w:szCs w:val="24"/>
        </w:rPr>
        <w:t>,</w:t>
      </w:r>
      <w:r w:rsidR="00DA616A" w:rsidRPr="00037DFD">
        <w:rPr>
          <w:rFonts w:ascii="Times New Roman" w:hAnsi="Times New Roman"/>
          <w:sz w:val="24"/>
          <w:szCs w:val="24"/>
        </w:rPr>
        <w:t xml:space="preserve"> que determina o pagamento do adicional de insalubridade ou periculosidade, dependendo das circunstâncias e dos riscos do trabalho.</w:t>
      </w:r>
    </w:p>
    <w:p w:rsidR="00DA616A" w:rsidRPr="00037DFD" w:rsidRDefault="00DA616A" w:rsidP="00DA616A">
      <w:pPr>
        <w:pStyle w:val="PargrafodaLista"/>
        <w:tabs>
          <w:tab w:val="left" w:pos="540"/>
        </w:tabs>
        <w:suppressAutoHyphens/>
        <w:ind w:left="0" w:firstLine="709"/>
        <w:contextualSpacing w:val="0"/>
        <w:rPr>
          <w:rFonts w:ascii="Times New Roman" w:hAnsi="Times New Roman"/>
          <w:sz w:val="24"/>
          <w:szCs w:val="24"/>
          <w:lang w:eastAsia="pt-BR"/>
        </w:rPr>
      </w:pPr>
      <w:r w:rsidRPr="00037DFD">
        <w:rPr>
          <w:rFonts w:ascii="Times New Roman" w:hAnsi="Times New Roman"/>
          <w:sz w:val="24"/>
          <w:szCs w:val="24"/>
        </w:rPr>
        <w:t>Diante dessa evolução histórica, nota-se que o Brasil, em seu ordenamento jurídico, dispõe de normas que tem por escopo, proteger a saúde do trabalhador concernente ao exercício da atividade insalubre e perigosa. Assim, deve o empregador observar tais regras a fim de amenizar ou eliminar os agentes causadores da insalubridade no trabalho e fazer obrigatório o uso dos Equipamentos de Proteção Individual para que seja sanada a periculosidade.</w:t>
      </w:r>
    </w:p>
    <w:p w:rsidR="00915695" w:rsidRPr="00D55EF9" w:rsidRDefault="00915695" w:rsidP="00915695">
      <w:pPr>
        <w:rPr>
          <w:rFonts w:ascii="Times New Roman" w:hAnsi="Times New Roman" w:cs="Times New Roman"/>
          <w:sz w:val="24"/>
          <w:szCs w:val="24"/>
        </w:rPr>
      </w:pPr>
    </w:p>
    <w:p w:rsidR="00915695" w:rsidRPr="00D55EF9" w:rsidRDefault="00F07965" w:rsidP="00F07965">
      <w:pPr>
        <w:jc w:val="center"/>
        <w:rPr>
          <w:rFonts w:ascii="Times New Roman" w:hAnsi="Times New Roman" w:cs="Times New Roman"/>
          <w:b/>
          <w:sz w:val="24"/>
          <w:szCs w:val="24"/>
        </w:rPr>
      </w:pPr>
      <w:r>
        <w:rPr>
          <w:rFonts w:ascii="Times New Roman" w:hAnsi="Times New Roman" w:cs="Times New Roman"/>
          <w:b/>
          <w:color w:val="FFFF00"/>
          <w:sz w:val="24"/>
          <w:szCs w:val="24"/>
          <w:highlight w:val="blue"/>
        </w:rPr>
        <w:t>ATIVIDADE INSALUBRE E PERIGOSA</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lastRenderedPageBreak/>
        <w:t>O Ministério do Trabalho e Emprego</w:t>
      </w:r>
      <w:r w:rsidR="00BC2BB3">
        <w:rPr>
          <w:rFonts w:ascii="Times New Roman" w:hAnsi="Times New Roman"/>
          <w:sz w:val="24"/>
          <w:szCs w:val="24"/>
          <w:shd w:val="clear" w:color="auto" w:fill="FFFFFF"/>
        </w:rPr>
        <w:t xml:space="preserve"> (MTE)</w:t>
      </w:r>
      <w:r w:rsidRPr="00037DFD">
        <w:rPr>
          <w:rFonts w:ascii="Times New Roman" w:hAnsi="Times New Roman"/>
          <w:sz w:val="24"/>
          <w:szCs w:val="24"/>
          <w:shd w:val="clear" w:color="auto" w:fill="FFFFFF"/>
        </w:rPr>
        <w:t xml:space="preserve"> é o órgão do governo </w:t>
      </w:r>
      <w:r w:rsidR="00BC2BB3" w:rsidRPr="00037DFD">
        <w:rPr>
          <w:rFonts w:ascii="Times New Roman" w:hAnsi="Times New Roman"/>
          <w:sz w:val="24"/>
          <w:szCs w:val="24"/>
          <w:shd w:val="clear" w:color="auto" w:fill="FFFFFF"/>
        </w:rPr>
        <w:t xml:space="preserve">federal </w:t>
      </w:r>
      <w:r w:rsidRPr="00037DFD">
        <w:rPr>
          <w:rFonts w:ascii="Times New Roman" w:hAnsi="Times New Roman"/>
          <w:sz w:val="24"/>
          <w:szCs w:val="24"/>
          <w:shd w:val="clear" w:color="auto" w:fill="FFFFFF"/>
        </w:rPr>
        <w:t>responsável pela inspeção do Trabalho, que regulamenta a respeito de várias normas que visam proteger os trabalhadores. Dentro dessa proteção, o legislador preocupou-se em garanti-la aos trabalhadores que exercem atividades insalubres e perigosas, abordando-as na seção XII da CLT, “redução dos riscos inerentes ao trabalho, por meio de normas de saúde, higiene e segurança”.</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t>Segundo Amauri Mascaro, “a Segurança do Trabalho é o conjunto de medidas que versam sobre condições específicas de instalação do estabelecimento e de suas máquinas, visando à garantia do trabalhado contra a natural exposição aos riscos inerentes à prática da atividade profissional</w:t>
      </w:r>
      <w:proofErr w:type="gramStart"/>
      <w:r w:rsidRPr="00037DFD">
        <w:rPr>
          <w:rFonts w:ascii="Times New Roman" w:hAnsi="Times New Roman"/>
          <w:sz w:val="24"/>
          <w:szCs w:val="24"/>
          <w:shd w:val="clear" w:color="auto" w:fill="FFFFFF"/>
        </w:rPr>
        <w:t>”</w:t>
      </w:r>
      <w:proofErr w:type="gramEnd"/>
      <w:r w:rsidRPr="00037DFD">
        <w:rPr>
          <w:rStyle w:val="Refdenotaderodap"/>
          <w:rFonts w:ascii="Times New Roman" w:hAnsi="Times New Roman"/>
          <w:sz w:val="24"/>
          <w:szCs w:val="24"/>
          <w:shd w:val="clear" w:color="auto" w:fill="FFFFFF"/>
        </w:rPr>
        <w:footnoteReference w:id="2"/>
      </w:r>
      <w:r w:rsidRPr="00037DFD">
        <w:rPr>
          <w:rFonts w:ascii="Times New Roman" w:hAnsi="Times New Roman"/>
          <w:sz w:val="24"/>
          <w:szCs w:val="24"/>
          <w:shd w:val="clear" w:color="auto" w:fill="FFFFFF"/>
        </w:rPr>
        <w:t xml:space="preserve">. </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shd w:val="clear" w:color="auto" w:fill="FFFFFF"/>
        </w:rPr>
        <w:t xml:space="preserve">Dessa forma, o legislador estabeleceu, nos </w:t>
      </w:r>
      <w:r w:rsidR="00BC2BB3">
        <w:rPr>
          <w:rFonts w:ascii="Times New Roman" w:hAnsi="Times New Roman"/>
          <w:sz w:val="24"/>
          <w:szCs w:val="24"/>
          <w:shd w:val="clear" w:color="auto" w:fill="FFFFFF"/>
        </w:rPr>
        <w:t>art</w:t>
      </w:r>
      <w:r w:rsidR="00F141B0">
        <w:rPr>
          <w:rFonts w:ascii="Times New Roman" w:hAnsi="Times New Roman"/>
          <w:sz w:val="24"/>
          <w:szCs w:val="24"/>
          <w:shd w:val="clear" w:color="auto" w:fill="FFFFFF"/>
        </w:rPr>
        <w:t>igos</w:t>
      </w:r>
      <w:r w:rsidRPr="00037DFD">
        <w:rPr>
          <w:rFonts w:ascii="Times New Roman" w:hAnsi="Times New Roman"/>
          <w:sz w:val="24"/>
          <w:szCs w:val="24"/>
          <w:shd w:val="clear" w:color="auto" w:fill="FFFFFF"/>
        </w:rPr>
        <w:t xml:space="preserve"> 190 e 193 da CLT, que a competência para determinação das atividades insalubres e perigosas, respectivamente, é do Ministério do Trabalho e Emprego. Tal competência dá-se através de normas regulamentadoras, também chamadas de NR, publicadas no Diário Oficial da União, por meio de portarias. </w:t>
      </w:r>
      <w:r w:rsidRPr="00037DFD">
        <w:rPr>
          <w:rFonts w:ascii="Times New Roman" w:hAnsi="Times New Roman"/>
          <w:sz w:val="24"/>
          <w:szCs w:val="24"/>
        </w:rPr>
        <w:t>A caracterização da insalubridade e periculosidade</w:t>
      </w:r>
      <w:r w:rsidR="00A82D8D">
        <w:rPr>
          <w:rFonts w:ascii="Times New Roman" w:hAnsi="Times New Roman"/>
          <w:sz w:val="24"/>
          <w:szCs w:val="24"/>
        </w:rPr>
        <w:t xml:space="preserve"> </w:t>
      </w:r>
      <w:r w:rsidRPr="00037DFD">
        <w:rPr>
          <w:rFonts w:ascii="Times New Roman" w:hAnsi="Times New Roman"/>
          <w:sz w:val="24"/>
          <w:szCs w:val="24"/>
        </w:rPr>
        <w:t>é feita por meio de perícia, a cargo do médico ou de engenheiro do trabalho, segundo as normas do MTE.</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t xml:space="preserve">Esses adicionais de insalubridade e periculosidade se diferem pelo modo que são analisados e pela forma que são calculados, ou seja, sua base de cálculo. Mesmo possuindo essas duas diferenças básicas, ambos </w:t>
      </w:r>
      <w:r w:rsidR="00A82D8D" w:rsidRPr="00037DFD">
        <w:rPr>
          <w:rFonts w:ascii="Times New Roman" w:hAnsi="Times New Roman"/>
          <w:sz w:val="24"/>
          <w:szCs w:val="24"/>
          <w:shd w:val="clear" w:color="auto" w:fill="FFFFFF"/>
        </w:rPr>
        <w:t xml:space="preserve">precisam </w:t>
      </w:r>
      <w:proofErr w:type="gramStart"/>
      <w:r w:rsidR="00A82D8D" w:rsidRPr="00037DFD">
        <w:rPr>
          <w:rFonts w:ascii="Times New Roman" w:hAnsi="Times New Roman"/>
          <w:sz w:val="24"/>
          <w:szCs w:val="24"/>
          <w:shd w:val="clear" w:color="auto" w:fill="FFFFFF"/>
        </w:rPr>
        <w:t>estar</w:t>
      </w:r>
      <w:proofErr w:type="gramEnd"/>
      <w:r w:rsidRPr="00037DFD">
        <w:rPr>
          <w:rFonts w:ascii="Times New Roman" w:hAnsi="Times New Roman"/>
          <w:sz w:val="24"/>
          <w:szCs w:val="24"/>
          <w:shd w:val="clear" w:color="auto" w:fill="FFFFFF"/>
        </w:rPr>
        <w:t xml:space="preserve"> regulamentados pelo Ministério do Trabalho, e ainda exig</w:t>
      </w:r>
      <w:r w:rsidR="00BC2BB3">
        <w:rPr>
          <w:rFonts w:ascii="Times New Roman" w:hAnsi="Times New Roman"/>
          <w:sz w:val="24"/>
          <w:szCs w:val="24"/>
          <w:shd w:val="clear" w:color="auto" w:fill="FFFFFF"/>
        </w:rPr>
        <w:t>e</w:t>
      </w:r>
      <w:r w:rsidRPr="00037DFD">
        <w:rPr>
          <w:rFonts w:ascii="Times New Roman" w:hAnsi="Times New Roman"/>
          <w:sz w:val="24"/>
          <w:szCs w:val="24"/>
          <w:shd w:val="clear" w:color="auto" w:fill="FFFFFF"/>
        </w:rPr>
        <w:t xml:space="preserve">-se perícia técnica para que haja constatação destes. </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t>De acordo com Alice Monteiro de Barros, “são destinatários do adicional de insalubridade os empregados urbanos, rurais e os trabalhadores avulsos (art. 7º, caput, inciso XXXIV, da Cons</w:t>
      </w:r>
      <w:r>
        <w:rPr>
          <w:rFonts w:ascii="Times New Roman" w:hAnsi="Times New Roman"/>
          <w:sz w:val="24"/>
          <w:szCs w:val="24"/>
          <w:shd w:val="clear" w:color="auto" w:fill="FFFFFF"/>
        </w:rPr>
        <w:t>tituição da República de 1988)</w:t>
      </w:r>
      <w:proofErr w:type="gramStart"/>
      <w:r>
        <w:rPr>
          <w:rFonts w:ascii="Times New Roman" w:hAnsi="Times New Roman"/>
          <w:sz w:val="24"/>
          <w:szCs w:val="24"/>
          <w:shd w:val="clear" w:color="auto" w:fill="FFFFFF"/>
        </w:rPr>
        <w:t>”</w:t>
      </w:r>
      <w:proofErr w:type="gramEnd"/>
      <w:r w:rsidRPr="00037DFD">
        <w:rPr>
          <w:rStyle w:val="Refdenotaderodap"/>
          <w:rFonts w:ascii="Times New Roman" w:hAnsi="Times New Roman"/>
          <w:sz w:val="24"/>
          <w:szCs w:val="24"/>
          <w:shd w:val="clear" w:color="auto" w:fill="FFFFFF"/>
        </w:rPr>
        <w:footnoteReference w:id="3"/>
      </w:r>
      <w:r>
        <w:rPr>
          <w:rFonts w:ascii="Times New Roman" w:hAnsi="Times New Roman"/>
          <w:sz w:val="24"/>
          <w:szCs w:val="24"/>
          <w:shd w:val="clear" w:color="auto" w:fill="FFFFFF"/>
        </w:rPr>
        <w:t>.</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rPr>
        <w:t xml:space="preserve">As atividades insalubres são aquelas que, até mesmo pelo modo que precisam ser </w:t>
      </w:r>
      <w:r w:rsidRPr="00037DFD">
        <w:rPr>
          <w:rFonts w:ascii="Times New Roman" w:hAnsi="Times New Roman"/>
          <w:sz w:val="24"/>
          <w:szCs w:val="24"/>
        </w:rPr>
        <w:lastRenderedPageBreak/>
        <w:t>praticadas, causam uma exposição a certos agentes nocivos à saúde, porém, para que esta exposição seja nociva, ela precisa estar acima dos limites de tolerância fixados em lei.</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rPr>
        <w:t>O empregado não terá mais direito ao adicional de insalubridade quando, todos os riscos à saúde ou integridade física deste forem cessados com o uso correto dos Equipamentos de Proteção Individual. O trabalhador também perde o direito a este adicional caso, seja removido do setor que traz risco a sua saúde e passe a laborar em outro que não traz risco algum.</w:t>
      </w: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rPr>
        <w:t xml:space="preserve">A </w:t>
      </w:r>
      <w:r w:rsidRPr="00777188">
        <w:rPr>
          <w:rFonts w:ascii="Times New Roman" w:hAnsi="Times New Roman"/>
          <w:sz w:val="24"/>
          <w:szCs w:val="24"/>
        </w:rPr>
        <w:t>Lei 12.740</w:t>
      </w:r>
      <w:r w:rsidRPr="00037DFD">
        <w:rPr>
          <w:rFonts w:ascii="Times New Roman" w:hAnsi="Times New Roman"/>
          <w:sz w:val="24"/>
          <w:szCs w:val="24"/>
        </w:rPr>
        <w:t xml:space="preserve">, de </w:t>
      </w:r>
      <w:proofErr w:type="gramStart"/>
      <w:r w:rsidRPr="00037DFD">
        <w:rPr>
          <w:rFonts w:ascii="Times New Roman" w:hAnsi="Times New Roman"/>
          <w:sz w:val="24"/>
          <w:szCs w:val="24"/>
        </w:rPr>
        <w:t>8</w:t>
      </w:r>
      <w:proofErr w:type="gramEnd"/>
      <w:r w:rsidR="00CD2FF7">
        <w:rPr>
          <w:rFonts w:ascii="Times New Roman" w:hAnsi="Times New Roman"/>
          <w:sz w:val="24"/>
          <w:szCs w:val="24"/>
        </w:rPr>
        <w:t xml:space="preserve"> de dezembro de 2</w:t>
      </w:r>
      <w:r w:rsidRPr="00037DFD">
        <w:rPr>
          <w:rFonts w:ascii="Times New Roman" w:hAnsi="Times New Roman"/>
          <w:sz w:val="24"/>
          <w:szCs w:val="24"/>
        </w:rPr>
        <w:t xml:space="preserve">012 incluiu no </w:t>
      </w:r>
      <w:r w:rsidR="00BC2BB3">
        <w:rPr>
          <w:rFonts w:ascii="Times New Roman" w:hAnsi="Times New Roman"/>
          <w:sz w:val="24"/>
          <w:szCs w:val="24"/>
        </w:rPr>
        <w:t>art.</w:t>
      </w:r>
      <w:r w:rsidRPr="00037DFD">
        <w:rPr>
          <w:rFonts w:ascii="Times New Roman" w:hAnsi="Times New Roman"/>
          <w:sz w:val="24"/>
          <w:szCs w:val="24"/>
        </w:rPr>
        <w:t xml:space="preserve"> 193 as atividades ou operações perigosas, além de todas aquelas que, pela natureza ou métodos de trabalho, coloquem o trabalhador em contato permanente com explosivos, eletricidade, materiais ionizantes, substâncias radioativas, ou materiais inflamáveis, em condições de risco acentuado, os profissionais de segurança patrimonial ou pessoal, que este que está disposto no inciso II do artigo citado. </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rPr>
        <w:t xml:space="preserve">“O adicional de periculosidade é devido não só aos empregados urbanos, mas também aos empregados rurais e aos trabalhadores avulsos (art. 7º, </w:t>
      </w:r>
      <w:r w:rsidRPr="00BC2BB3">
        <w:rPr>
          <w:rFonts w:ascii="Times New Roman" w:hAnsi="Times New Roman"/>
          <w:i/>
          <w:sz w:val="24"/>
          <w:szCs w:val="24"/>
        </w:rPr>
        <w:t>caput</w:t>
      </w:r>
      <w:r w:rsidR="00BC2BB3">
        <w:rPr>
          <w:rFonts w:ascii="Times New Roman" w:hAnsi="Times New Roman"/>
          <w:sz w:val="24"/>
          <w:szCs w:val="24"/>
        </w:rPr>
        <w:t>,</w:t>
      </w:r>
      <w:r w:rsidRPr="00037DFD">
        <w:rPr>
          <w:rFonts w:ascii="Times New Roman" w:hAnsi="Times New Roman"/>
          <w:sz w:val="24"/>
          <w:szCs w:val="24"/>
        </w:rPr>
        <w:t xml:space="preserve"> e inciso XXXIV, da Constituição de 1988)</w:t>
      </w:r>
      <w:r w:rsidR="00A82D8D" w:rsidRPr="00037DFD">
        <w:rPr>
          <w:rFonts w:ascii="Times New Roman" w:hAnsi="Times New Roman"/>
          <w:sz w:val="24"/>
          <w:szCs w:val="24"/>
        </w:rPr>
        <w:t xml:space="preserve">” </w:t>
      </w:r>
      <w:r w:rsidRPr="00037DFD">
        <w:rPr>
          <w:rStyle w:val="Refdenotaderodap"/>
          <w:rFonts w:ascii="Times New Roman" w:hAnsi="Times New Roman"/>
          <w:sz w:val="24"/>
          <w:szCs w:val="24"/>
        </w:rPr>
        <w:footnoteReference w:id="4"/>
      </w:r>
      <w:r w:rsidRPr="00037DFD">
        <w:rPr>
          <w:rFonts w:ascii="Times New Roman" w:hAnsi="Times New Roman"/>
          <w:sz w:val="24"/>
          <w:szCs w:val="24"/>
        </w:rPr>
        <w:t>.</w:t>
      </w: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rPr>
      </w:pPr>
      <w:r w:rsidRPr="00037DFD">
        <w:rPr>
          <w:rFonts w:ascii="Times New Roman" w:hAnsi="Times New Roman"/>
          <w:sz w:val="24"/>
          <w:szCs w:val="24"/>
        </w:rPr>
        <w:t>Renato Saraiva, ao tratar sobre o adicional de periculosidade e as formas de cessão deste quanto ao pagamento, afirma: “Não há direito adquirido ao recebimento do adicional de periculosidade. Portanto, eliminado o risco à saúde ou integridade física do trabalhador, cessa o pagamento do atinente adicional</w:t>
      </w:r>
      <w:r w:rsidR="00A82D8D" w:rsidRPr="00037DFD">
        <w:rPr>
          <w:rFonts w:ascii="Times New Roman" w:hAnsi="Times New Roman"/>
          <w:sz w:val="24"/>
          <w:szCs w:val="24"/>
        </w:rPr>
        <w:t xml:space="preserve">” </w:t>
      </w:r>
      <w:r w:rsidRPr="00037DFD">
        <w:rPr>
          <w:rStyle w:val="Refdenotaderodap"/>
          <w:rFonts w:ascii="Times New Roman" w:hAnsi="Times New Roman"/>
          <w:sz w:val="24"/>
          <w:szCs w:val="24"/>
        </w:rPr>
        <w:footnoteReference w:id="5"/>
      </w:r>
      <w:r w:rsidR="00BC2BB3">
        <w:rPr>
          <w:rFonts w:ascii="Times New Roman" w:hAnsi="Times New Roman"/>
          <w:sz w:val="24"/>
          <w:szCs w:val="24"/>
        </w:rPr>
        <w:t>.</w:t>
      </w:r>
    </w:p>
    <w:p w:rsidR="00BB3FAA" w:rsidRP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bCs/>
          <w:sz w:val="24"/>
          <w:szCs w:val="24"/>
        </w:rPr>
      </w:pPr>
      <w:r w:rsidRPr="00BB3FAA">
        <w:rPr>
          <w:rFonts w:ascii="Times New Roman" w:hAnsi="Times New Roman"/>
          <w:sz w:val="24"/>
          <w:szCs w:val="24"/>
        </w:rPr>
        <w:t xml:space="preserve">O fornecimento dos Equipamentos de Proteção Individual não desobriga o empregador de pagar o adicional de periculosidade, pois, estes equipamentos têm a função de minimizar os efeitos causados pelo trabalho perigoso. No entanto, conforme disposto no art. 2º, §3º do </w:t>
      </w:r>
      <w:hyperlink r:id="rId15" w:history="1">
        <w:r w:rsidRPr="00BB3FAA">
          <w:rPr>
            <w:rStyle w:val="Forte"/>
            <w:rFonts w:ascii="Times New Roman" w:hAnsi="Times New Roman"/>
            <w:b w:val="0"/>
            <w:sz w:val="24"/>
            <w:szCs w:val="24"/>
            <w:shd w:val="clear" w:color="auto" w:fill="FFFFFF"/>
          </w:rPr>
          <w:t xml:space="preserve">Decreto </w:t>
        </w:r>
        <w:r w:rsidR="00BC2BB3">
          <w:rPr>
            <w:rStyle w:val="Forte"/>
            <w:rFonts w:ascii="Times New Roman" w:hAnsi="Times New Roman"/>
            <w:b w:val="0"/>
            <w:sz w:val="24"/>
            <w:szCs w:val="24"/>
            <w:shd w:val="clear" w:color="auto" w:fill="FFFFFF"/>
          </w:rPr>
          <w:t>n</w:t>
        </w:r>
        <w:r w:rsidRPr="00BB3FAA">
          <w:rPr>
            <w:rStyle w:val="Forte"/>
            <w:rFonts w:ascii="Times New Roman" w:hAnsi="Times New Roman"/>
            <w:b w:val="0"/>
            <w:sz w:val="24"/>
            <w:szCs w:val="24"/>
            <w:shd w:val="clear" w:color="auto" w:fill="FFFFFF"/>
          </w:rPr>
          <w:t xml:space="preserve">º 93.412, de 14 de </w:t>
        </w:r>
        <w:r w:rsidR="00BC2BB3" w:rsidRPr="00BB3FAA">
          <w:rPr>
            <w:rStyle w:val="Forte"/>
            <w:rFonts w:ascii="Times New Roman" w:hAnsi="Times New Roman"/>
            <w:b w:val="0"/>
            <w:sz w:val="24"/>
            <w:szCs w:val="24"/>
            <w:shd w:val="clear" w:color="auto" w:fill="FFFFFF"/>
          </w:rPr>
          <w:t xml:space="preserve">outubro </w:t>
        </w:r>
        <w:r w:rsidRPr="00BB3FAA">
          <w:rPr>
            <w:rStyle w:val="Forte"/>
            <w:rFonts w:ascii="Times New Roman" w:hAnsi="Times New Roman"/>
            <w:b w:val="0"/>
            <w:sz w:val="24"/>
            <w:szCs w:val="24"/>
            <w:shd w:val="clear" w:color="auto" w:fill="FFFFFF"/>
          </w:rPr>
          <w:t>de 1986</w:t>
        </w:r>
      </w:hyperlink>
      <w:r w:rsidRPr="00BB3FAA">
        <w:rPr>
          <w:rFonts w:ascii="Times New Roman" w:hAnsi="Times New Roman"/>
          <w:bCs/>
          <w:sz w:val="24"/>
          <w:szCs w:val="24"/>
        </w:rPr>
        <w:t>:</w:t>
      </w: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b/>
          <w:bCs/>
          <w:sz w:val="24"/>
          <w:szCs w:val="24"/>
        </w:rPr>
      </w:pPr>
    </w:p>
    <w:p w:rsidR="00BB3FAA" w:rsidRPr="00037DFD" w:rsidRDefault="00BB3FAA" w:rsidP="00BB3FAA">
      <w:pPr>
        <w:tabs>
          <w:tab w:val="left" w:pos="900"/>
          <w:tab w:val="left" w:pos="1800"/>
          <w:tab w:val="left" w:pos="2127"/>
          <w:tab w:val="left" w:pos="2700"/>
          <w:tab w:val="left" w:pos="3600"/>
          <w:tab w:val="left" w:pos="4500"/>
          <w:tab w:val="left" w:pos="5400"/>
          <w:tab w:val="left" w:pos="6300"/>
          <w:tab w:val="left" w:pos="7200"/>
          <w:tab w:val="left" w:pos="8100"/>
          <w:tab w:val="left" w:pos="9000"/>
          <w:tab w:val="left" w:pos="9072"/>
        </w:tabs>
        <w:ind w:left="709"/>
        <w:rPr>
          <w:rFonts w:ascii="Times New Roman" w:hAnsi="Times New Roman"/>
          <w:sz w:val="20"/>
          <w:szCs w:val="24"/>
          <w:shd w:val="clear" w:color="auto" w:fill="FFFFFF"/>
        </w:rPr>
      </w:pPr>
      <w:r w:rsidRPr="00037DFD">
        <w:rPr>
          <w:rFonts w:ascii="Times New Roman" w:hAnsi="Times New Roman"/>
          <w:sz w:val="20"/>
          <w:szCs w:val="24"/>
          <w:shd w:val="clear" w:color="auto" w:fill="FFFFFF"/>
        </w:rPr>
        <w:t>O fornecimento pelo empregador dos equipamentos de proteção a que se refere o disposto no artigo 166 da Consolidação das Leis do Trabalho ou a adoção de técni</w:t>
      </w:r>
      <w:r w:rsidR="002C15B1">
        <w:rPr>
          <w:rFonts w:ascii="Times New Roman" w:hAnsi="Times New Roman"/>
          <w:sz w:val="20"/>
          <w:szCs w:val="24"/>
          <w:shd w:val="clear" w:color="auto" w:fill="FFFFFF"/>
        </w:rPr>
        <w:t>cas de proteção ao trabalhador</w:t>
      </w:r>
      <w:proofErr w:type="gramStart"/>
      <w:r w:rsidR="002C15B1">
        <w:rPr>
          <w:rFonts w:ascii="Times New Roman" w:hAnsi="Times New Roman"/>
          <w:sz w:val="20"/>
          <w:szCs w:val="24"/>
          <w:shd w:val="clear" w:color="auto" w:fill="FFFFFF"/>
        </w:rPr>
        <w:t>, eximirão</w:t>
      </w:r>
      <w:proofErr w:type="gramEnd"/>
      <w:r w:rsidR="002C15B1">
        <w:rPr>
          <w:rFonts w:ascii="Times New Roman" w:hAnsi="Times New Roman"/>
          <w:sz w:val="20"/>
          <w:szCs w:val="24"/>
          <w:shd w:val="clear" w:color="auto" w:fill="FFFFFF"/>
        </w:rPr>
        <w:t xml:space="preserve"> </w:t>
      </w:r>
      <w:r w:rsidRPr="00037DFD">
        <w:rPr>
          <w:rFonts w:ascii="Times New Roman" w:hAnsi="Times New Roman"/>
          <w:sz w:val="20"/>
          <w:szCs w:val="24"/>
          <w:shd w:val="clear" w:color="auto" w:fill="FFFFFF"/>
        </w:rPr>
        <w:t xml:space="preserve">a empresa do pagamento do adicional, salvo quando não for eliminado o risco resultante da atividade do trabalhador em condições de periculosidade. </w:t>
      </w:r>
      <w:r w:rsidRPr="00037DFD">
        <w:rPr>
          <w:rStyle w:val="Refdenotaderodap"/>
          <w:rFonts w:ascii="Times New Roman" w:hAnsi="Times New Roman"/>
          <w:sz w:val="20"/>
          <w:szCs w:val="24"/>
          <w:shd w:val="clear" w:color="auto" w:fill="FFFFFF"/>
        </w:rPr>
        <w:footnoteReference w:id="6"/>
      </w: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t>Sérgio Pinto Martins, marco teórico deste artigo, ao falar a da competência do MTE para inspecionar a atividade insalubre e perigosa, afirma que:</w:t>
      </w: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ind w:left="709"/>
        <w:rPr>
          <w:rFonts w:ascii="Times New Roman" w:hAnsi="Times New Roman"/>
          <w:sz w:val="20"/>
          <w:szCs w:val="24"/>
          <w:shd w:val="clear" w:color="auto" w:fill="FFFFFF"/>
        </w:rPr>
      </w:pPr>
      <w:r w:rsidRPr="00037DFD">
        <w:rPr>
          <w:rFonts w:ascii="Times New Roman" w:hAnsi="Times New Roman"/>
          <w:sz w:val="20"/>
          <w:szCs w:val="24"/>
          <w:shd w:val="clear" w:color="auto" w:fill="FFFFFF"/>
        </w:rPr>
        <w:t xml:space="preserve">O Delegado Regional do Trabalho poderá interditar estabelecimentos, setores, máquinas ou equipamentos, à vista de laudo técnico que demonstre grave e iminente risco para o trabalhador; ou embargar obra, indicando na decisão as providências eu deverão ser adotadas para a prevenção de infortúnios de trabalho </w:t>
      </w:r>
      <w:r w:rsidRPr="00037DFD">
        <w:rPr>
          <w:rStyle w:val="Refdenotaderodap"/>
          <w:rFonts w:ascii="Times New Roman" w:hAnsi="Times New Roman"/>
          <w:sz w:val="20"/>
          <w:szCs w:val="24"/>
          <w:shd w:val="clear" w:color="auto" w:fill="FFFFFF"/>
        </w:rPr>
        <w:footnoteReference w:id="7"/>
      </w:r>
      <w:r w:rsidRPr="00037DFD">
        <w:rPr>
          <w:rFonts w:ascii="Times New Roman" w:hAnsi="Times New Roman"/>
          <w:sz w:val="20"/>
          <w:szCs w:val="24"/>
          <w:shd w:val="clear" w:color="auto" w:fill="FFFFFF"/>
        </w:rPr>
        <w:t>.</w:t>
      </w:r>
    </w:p>
    <w:p w:rsidR="00BB3FAA"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p>
    <w:p w:rsidR="00BB3FAA" w:rsidRPr="00037DFD" w:rsidRDefault="00BB3FAA" w:rsidP="00BB3FA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072"/>
        </w:tabs>
        <w:suppressAutoHyphens/>
        <w:ind w:firstLine="709"/>
        <w:rPr>
          <w:rFonts w:ascii="Times New Roman" w:hAnsi="Times New Roman"/>
          <w:sz w:val="24"/>
          <w:szCs w:val="24"/>
          <w:shd w:val="clear" w:color="auto" w:fill="FFFFFF"/>
        </w:rPr>
      </w:pPr>
      <w:r w:rsidRPr="00037DFD">
        <w:rPr>
          <w:rFonts w:ascii="Times New Roman" w:hAnsi="Times New Roman"/>
          <w:sz w:val="24"/>
          <w:szCs w:val="24"/>
          <w:shd w:val="clear" w:color="auto" w:fill="FFFFFF"/>
        </w:rPr>
        <w:t>Cabe ressaltar que nas microempresas, essa fiscalização ocorre de forma mais branda, a não ser nos casos em que a interdição seja exigida devido à gravidade e</w:t>
      </w:r>
      <w:r w:rsidR="00CD2FF7">
        <w:rPr>
          <w:rFonts w:ascii="Times New Roman" w:hAnsi="Times New Roman"/>
          <w:sz w:val="24"/>
          <w:szCs w:val="24"/>
          <w:shd w:val="clear" w:color="auto" w:fill="FFFFFF"/>
        </w:rPr>
        <w:t>/ou</w:t>
      </w:r>
      <w:r w:rsidRPr="00037DFD">
        <w:rPr>
          <w:rFonts w:ascii="Times New Roman" w:hAnsi="Times New Roman"/>
          <w:sz w:val="24"/>
          <w:szCs w:val="24"/>
          <w:shd w:val="clear" w:color="auto" w:fill="FFFFFF"/>
        </w:rPr>
        <w:t xml:space="preserve"> iminência do risco.</w:t>
      </w:r>
    </w:p>
    <w:p w:rsidR="00915695" w:rsidRPr="00D55EF9" w:rsidRDefault="00915695" w:rsidP="00915695">
      <w:pPr>
        <w:rPr>
          <w:rFonts w:ascii="Times New Roman" w:hAnsi="Times New Roman" w:cs="Times New Roman"/>
          <w:sz w:val="24"/>
          <w:szCs w:val="24"/>
        </w:rPr>
      </w:pPr>
    </w:p>
    <w:p w:rsidR="00915695" w:rsidRPr="00D55EF9" w:rsidRDefault="00BB3FAA" w:rsidP="00915695">
      <w:pPr>
        <w:jc w:val="center"/>
        <w:rPr>
          <w:rFonts w:ascii="Times New Roman" w:hAnsi="Times New Roman" w:cs="Times New Roman"/>
          <w:b/>
          <w:color w:val="FFFF00"/>
          <w:sz w:val="24"/>
          <w:szCs w:val="24"/>
        </w:rPr>
      </w:pPr>
      <w:r w:rsidRPr="003E1227">
        <w:rPr>
          <w:rFonts w:ascii="Times New Roman" w:hAnsi="Times New Roman" w:cs="Times New Roman"/>
          <w:b/>
          <w:color w:val="FFFF00"/>
          <w:sz w:val="24"/>
          <w:szCs w:val="24"/>
          <w:highlight w:val="blue"/>
        </w:rPr>
        <w:t>LC</w:t>
      </w:r>
      <w:r w:rsidR="003E1227">
        <w:rPr>
          <w:rFonts w:ascii="Times New Roman" w:hAnsi="Times New Roman" w:cs="Times New Roman"/>
          <w:b/>
          <w:color w:val="FFFF00"/>
          <w:sz w:val="24"/>
          <w:szCs w:val="24"/>
          <w:highlight w:val="blue"/>
        </w:rPr>
        <w:t xml:space="preserve"> 123/2006</w:t>
      </w:r>
      <w:r w:rsidRPr="003E1227">
        <w:rPr>
          <w:rFonts w:ascii="Times New Roman" w:hAnsi="Times New Roman" w:cs="Times New Roman"/>
          <w:b/>
          <w:color w:val="FFFF00"/>
          <w:sz w:val="24"/>
          <w:szCs w:val="24"/>
          <w:highlight w:val="blue"/>
        </w:rPr>
        <w:t xml:space="preserve"> E SEUS REFLEXOS</w:t>
      </w:r>
      <w:r w:rsidR="00915695" w:rsidRPr="003E1227">
        <w:rPr>
          <w:rFonts w:ascii="Times New Roman" w:hAnsi="Times New Roman" w:cs="Times New Roman"/>
          <w:b/>
          <w:color w:val="0000FF"/>
          <w:sz w:val="24"/>
          <w:szCs w:val="24"/>
          <w:highlight w:val="blue"/>
        </w:rPr>
        <w:t>.</w:t>
      </w:r>
    </w:p>
    <w:p w:rsidR="00BB3FAA" w:rsidRPr="00037DFD" w:rsidRDefault="00BB3FAA" w:rsidP="00BB3FAA">
      <w:pPr>
        <w:suppressAutoHyphens/>
        <w:ind w:firstLine="709"/>
        <w:rPr>
          <w:rFonts w:ascii="Times New Roman" w:hAnsi="Times New Roman"/>
          <w:sz w:val="24"/>
          <w:szCs w:val="24"/>
        </w:rPr>
      </w:pPr>
      <w:proofErr w:type="gramStart"/>
      <w:r w:rsidRPr="00037DFD">
        <w:rPr>
          <w:rFonts w:ascii="Times New Roman" w:hAnsi="Times New Roman"/>
          <w:sz w:val="24"/>
          <w:szCs w:val="24"/>
        </w:rPr>
        <w:t>O capítulo VI</w:t>
      </w:r>
      <w:proofErr w:type="gramEnd"/>
      <w:r w:rsidRPr="00037DFD">
        <w:rPr>
          <w:rFonts w:ascii="Times New Roman" w:hAnsi="Times New Roman"/>
          <w:sz w:val="24"/>
          <w:szCs w:val="24"/>
        </w:rPr>
        <w:t xml:space="preserve">, da </w:t>
      </w:r>
      <w:r w:rsidRPr="00A82D8D">
        <w:rPr>
          <w:rFonts w:ascii="Times New Roman" w:hAnsi="Times New Roman"/>
          <w:sz w:val="24"/>
          <w:szCs w:val="24"/>
        </w:rPr>
        <w:t xml:space="preserve">Lei </w:t>
      </w:r>
      <w:r w:rsidR="00BC2BB3" w:rsidRPr="00A82D8D">
        <w:rPr>
          <w:rFonts w:ascii="Times New Roman" w:hAnsi="Times New Roman"/>
          <w:sz w:val="24"/>
          <w:szCs w:val="24"/>
        </w:rPr>
        <w:t xml:space="preserve">n° </w:t>
      </w:r>
      <w:r w:rsidRPr="00A82D8D">
        <w:rPr>
          <w:rFonts w:ascii="Times New Roman" w:hAnsi="Times New Roman"/>
          <w:sz w:val="24"/>
          <w:szCs w:val="24"/>
        </w:rPr>
        <w:t>123/2006</w:t>
      </w:r>
      <w:r w:rsidRPr="00037DFD">
        <w:rPr>
          <w:rFonts w:ascii="Times New Roman" w:hAnsi="Times New Roman"/>
          <w:sz w:val="24"/>
          <w:szCs w:val="24"/>
        </w:rPr>
        <w:t xml:space="preserve"> alterou as disposições sobre a Simplificação das Relações Trabalhistas nas Microempresas e Empresas de Pequeno Porte, a Seção I aborda a respeito da Segurança e Medicina do Trabalho, veja-se: “Art. 50. As microempresas e as empresas de pequeno porte serão estimuladas pelo poder público e pelos Serviços Sociais Autônomos a formar consórcios para acesso a serviços especializados em segurança e medicina do trabalho”.</w:t>
      </w:r>
    </w:p>
    <w:p w:rsidR="00BB3FAA" w:rsidRPr="00037DFD" w:rsidRDefault="00BB3FAA" w:rsidP="00BB3FAA">
      <w:pPr>
        <w:pStyle w:val="ecxmsolistparagraph"/>
        <w:shd w:val="clear" w:color="auto" w:fill="FFFFFF"/>
        <w:suppressAutoHyphens/>
        <w:spacing w:before="0" w:beforeAutospacing="0" w:after="0" w:afterAutospacing="0"/>
        <w:ind w:firstLine="709"/>
        <w:jc w:val="both"/>
      </w:pPr>
      <w:r w:rsidRPr="00037DFD">
        <w:rPr>
          <w:bCs/>
        </w:rPr>
        <w:t xml:space="preserve">Após tal alteração, a Lei Geral das Microempresas e Empresas de Pequeno Porte, dispôs de benefícios como o estímulo ao empresário em unir, mesmo que seja por </w:t>
      </w:r>
      <w:r w:rsidRPr="00037DFD">
        <w:rPr>
          <w:bCs/>
        </w:rPr>
        <w:lastRenderedPageBreak/>
        <w:t>métodos financeiros, a serviços de segurança e medicina do trabalho.</w:t>
      </w:r>
    </w:p>
    <w:p w:rsidR="00BB3FAA" w:rsidRPr="00037DFD" w:rsidRDefault="00BB3FAA" w:rsidP="00BB3FAA">
      <w:pPr>
        <w:pStyle w:val="ecxmsolistparagraphcxspmiddle"/>
        <w:shd w:val="clear" w:color="auto" w:fill="FFFFFF"/>
        <w:suppressAutoHyphens/>
        <w:spacing w:before="0" w:beforeAutospacing="0" w:after="0" w:afterAutospacing="0"/>
        <w:ind w:firstLine="709"/>
        <w:jc w:val="both"/>
      </w:pPr>
      <w:r w:rsidRPr="00037DFD">
        <w:rPr>
          <w:bCs/>
        </w:rPr>
        <w:t xml:space="preserve">O vínculo a consórcios de </w:t>
      </w:r>
      <w:proofErr w:type="spellStart"/>
      <w:r w:rsidRPr="00037DFD">
        <w:rPr>
          <w:bCs/>
        </w:rPr>
        <w:t>MPEs</w:t>
      </w:r>
      <w:proofErr w:type="spellEnd"/>
      <w:r w:rsidRPr="00037DFD">
        <w:rPr>
          <w:bCs/>
        </w:rPr>
        <w:t xml:space="preserve"> com objetivo de aplicação destes serviços facilita a atenuação de despesas com empresas particulares especializadas, obtendo maiores resultados e eficácia para a regularização obedecendo aos requisitos da Lei diante da segurança e saúde no trabalho. Sendo o descumprimento destes requisitos, punido com multas, interdição do exercício da empresa, inclusive indenizações às vítimas.</w:t>
      </w:r>
    </w:p>
    <w:p w:rsidR="00BB3FAA" w:rsidRPr="00037DFD" w:rsidRDefault="00BB3FAA" w:rsidP="00BB3FAA">
      <w:pPr>
        <w:pStyle w:val="ecxmsolistparagraphcxspmiddle"/>
        <w:shd w:val="clear" w:color="auto" w:fill="FFFFFF"/>
        <w:suppressAutoHyphens/>
        <w:spacing w:before="0" w:beforeAutospacing="0" w:after="0" w:afterAutospacing="0"/>
        <w:ind w:firstLine="709"/>
        <w:jc w:val="both"/>
      </w:pPr>
      <w:r w:rsidRPr="00037DFD">
        <w:rPr>
          <w:bCs/>
        </w:rPr>
        <w:t>Este regramento condiz ao recurso que ainda sendo necessária maior atenção, é um instituto que pretende mobilizar empresários e administradores das empresas terem sempre como objetivo manter o exercício regular de sua empresa, em beneficio também a sociedade. Havendo outra medida de requerimento tributário, por consequência terá uma maior abrangência e remuneração a fiscais habilitados a prevenção de atividades insalubres e perigosas.</w:t>
      </w:r>
    </w:p>
    <w:p w:rsidR="00BB3FAA" w:rsidRPr="00037DFD" w:rsidRDefault="00BB3FAA" w:rsidP="00BB3FAA">
      <w:pPr>
        <w:pStyle w:val="ecxmsolistparagraphcxspmiddle"/>
        <w:shd w:val="clear" w:color="auto" w:fill="FFFFFF"/>
        <w:suppressAutoHyphens/>
        <w:spacing w:before="0" w:beforeAutospacing="0" w:after="0" w:afterAutospacing="0"/>
        <w:ind w:firstLine="709"/>
        <w:jc w:val="both"/>
      </w:pPr>
      <w:r w:rsidRPr="00037DFD">
        <w:rPr>
          <w:bCs/>
        </w:rPr>
        <w:t>Assim como estabelece o Alvará de Funcionamento Provisório interposto com ausência de vistoria preliminar do município, sendo a atividade nesta exercida, com baixo grau de periculosidade, iniciando a fiscalização logo quando iniciado os trabalhos.</w:t>
      </w:r>
    </w:p>
    <w:p w:rsidR="00BB3FAA" w:rsidRPr="00037DFD" w:rsidRDefault="00BB3FAA" w:rsidP="00BB3FAA">
      <w:pPr>
        <w:pStyle w:val="ecxmsolistparagraphcxspmiddle"/>
        <w:shd w:val="clear" w:color="auto" w:fill="FFFFFF"/>
        <w:suppressAutoHyphens/>
        <w:spacing w:before="0" w:beforeAutospacing="0" w:after="0" w:afterAutospacing="0"/>
        <w:ind w:firstLine="709"/>
        <w:jc w:val="both"/>
      </w:pPr>
      <w:r w:rsidRPr="00037DFD">
        <w:rPr>
          <w:bCs/>
        </w:rPr>
        <w:t xml:space="preserve">O município tem competência para disponibilizar a licenciatura para o funcionamento provisório de </w:t>
      </w:r>
      <w:proofErr w:type="spellStart"/>
      <w:r w:rsidRPr="00037DFD">
        <w:rPr>
          <w:bCs/>
        </w:rPr>
        <w:t>MPEs</w:t>
      </w:r>
      <w:proofErr w:type="spellEnd"/>
      <w:r w:rsidRPr="00037DFD">
        <w:rPr>
          <w:bCs/>
        </w:rPr>
        <w:t xml:space="preserve"> estabelecida na moradia do microempreendedor individual ou do sócio, com a condição de que o trabalho não exceda um volume auto de pessoas em movimentação.</w:t>
      </w:r>
      <w:r w:rsidR="002C15B1">
        <w:rPr>
          <w:bCs/>
        </w:rPr>
        <w:t xml:space="preserve"> </w:t>
      </w:r>
      <w:r w:rsidRPr="00037DFD">
        <w:rPr>
          <w:bCs/>
        </w:rPr>
        <w:t>Da mesm</w:t>
      </w:r>
      <w:r w:rsidR="00CD2FF7">
        <w:rPr>
          <w:bCs/>
        </w:rPr>
        <w:t>a forma em que o Alvará caberá às</w:t>
      </w:r>
      <w:r w:rsidRPr="00037DFD">
        <w:rPr>
          <w:bCs/>
        </w:rPr>
        <w:t xml:space="preserve"> micro e pequenas empresas fixadas em locais irregulares, valendo se da anterior condição mencionada. </w:t>
      </w:r>
    </w:p>
    <w:p w:rsidR="00BB3FAA" w:rsidRPr="00037DFD" w:rsidRDefault="00BB3FAA" w:rsidP="00BB3FAA">
      <w:pPr>
        <w:pStyle w:val="ecxmsolistparagraphcxsplast"/>
        <w:shd w:val="clear" w:color="auto" w:fill="FFFFFF"/>
        <w:suppressAutoHyphens/>
        <w:spacing w:before="0" w:beforeAutospacing="0" w:after="0" w:afterAutospacing="0"/>
        <w:ind w:firstLine="709"/>
        <w:jc w:val="both"/>
      </w:pPr>
      <w:r w:rsidRPr="00037DFD">
        <w:rPr>
          <w:bCs/>
        </w:rPr>
        <w:t>Da regularidade fiscal, a comprovação é requerida para seguimento de contrato, ou seja, só obtém certidão de estabelecimento regular a microempresa ou empresa de pequeno porte que atestar veracidade e situação favorável aos critérios exigidos pela fiscalização. </w:t>
      </w:r>
    </w:p>
    <w:p w:rsidR="00BB3FAA" w:rsidRPr="00037DFD" w:rsidRDefault="00BB3FAA" w:rsidP="00BB3FAA">
      <w:pPr>
        <w:pStyle w:val="PargrafodaLista"/>
        <w:suppressAutoHyphens/>
        <w:ind w:left="0" w:firstLine="709"/>
        <w:contextualSpacing w:val="0"/>
        <w:rPr>
          <w:rFonts w:ascii="Times New Roman" w:hAnsi="Times New Roman"/>
          <w:sz w:val="24"/>
          <w:szCs w:val="24"/>
        </w:rPr>
      </w:pPr>
      <w:r w:rsidRPr="00037DFD">
        <w:rPr>
          <w:rFonts w:ascii="Times New Roman" w:hAnsi="Times New Roman"/>
          <w:sz w:val="24"/>
          <w:szCs w:val="24"/>
        </w:rPr>
        <w:t xml:space="preserve">O </w:t>
      </w:r>
      <w:r w:rsidRPr="00777188">
        <w:rPr>
          <w:rFonts w:ascii="Times New Roman" w:hAnsi="Times New Roman"/>
          <w:sz w:val="24"/>
          <w:szCs w:val="24"/>
        </w:rPr>
        <w:t>Decreto nº 6.204</w:t>
      </w:r>
      <w:r w:rsidRPr="00037DFD">
        <w:rPr>
          <w:rFonts w:ascii="Times New Roman" w:hAnsi="Times New Roman"/>
          <w:sz w:val="24"/>
          <w:szCs w:val="24"/>
        </w:rPr>
        <w:t xml:space="preserve">, de </w:t>
      </w:r>
      <w:proofErr w:type="gramStart"/>
      <w:r w:rsidRPr="00037DFD">
        <w:rPr>
          <w:rFonts w:ascii="Times New Roman" w:hAnsi="Times New Roman"/>
          <w:sz w:val="24"/>
          <w:szCs w:val="24"/>
        </w:rPr>
        <w:t>5</w:t>
      </w:r>
      <w:proofErr w:type="gramEnd"/>
      <w:r w:rsidR="00CD2FF7">
        <w:rPr>
          <w:rFonts w:ascii="Times New Roman" w:hAnsi="Times New Roman"/>
          <w:sz w:val="24"/>
          <w:szCs w:val="24"/>
        </w:rPr>
        <w:t xml:space="preserve"> de setembro de </w:t>
      </w:r>
      <w:r w:rsidRPr="00037DFD">
        <w:rPr>
          <w:rFonts w:ascii="Times New Roman" w:hAnsi="Times New Roman"/>
          <w:sz w:val="24"/>
          <w:szCs w:val="24"/>
        </w:rPr>
        <w:t xml:space="preserve">2007, dispõe que a autenticidade regular fiscal da Microempresa e Empresa de Pequeno Porte somente poderá ser exigida para vigência de </w:t>
      </w:r>
      <w:r w:rsidRPr="00037DFD">
        <w:rPr>
          <w:rFonts w:ascii="Times New Roman" w:hAnsi="Times New Roman"/>
          <w:sz w:val="24"/>
          <w:szCs w:val="24"/>
        </w:rPr>
        <w:lastRenderedPageBreak/>
        <w:t xml:space="preserve">acordo, e não como permissão para operar na licitação. </w:t>
      </w:r>
    </w:p>
    <w:p w:rsidR="00D2755E" w:rsidRDefault="00BB3FAA" w:rsidP="00BB3FAA">
      <w:pPr>
        <w:pStyle w:val="PargrafodaLista"/>
        <w:suppressAutoHyphens/>
        <w:ind w:left="0" w:firstLine="709"/>
        <w:contextualSpacing w:val="0"/>
        <w:rPr>
          <w:rFonts w:ascii="Times New Roman" w:hAnsi="Times New Roman"/>
          <w:sz w:val="24"/>
          <w:szCs w:val="24"/>
        </w:rPr>
      </w:pPr>
      <w:r w:rsidRPr="00037DFD">
        <w:rPr>
          <w:rFonts w:ascii="Times New Roman" w:hAnsi="Times New Roman"/>
          <w:sz w:val="24"/>
          <w:szCs w:val="24"/>
        </w:rPr>
        <w:t xml:space="preserve">A fiscalização orientadora deverá ser efetuada sempre que a atividade ou situação for de grau de risco compatível ao procedimento, onde o fiscal deve utilizar o método da dupla visita antes de penalizar o empresário. Assim o empregador é alertado e orientado para sanar as irregularidades, para uma posterior fiscalização e só então a lavratura de autos de infração. </w:t>
      </w:r>
    </w:p>
    <w:p w:rsidR="00915695" w:rsidRPr="00D55EF9" w:rsidRDefault="00915695" w:rsidP="00915695">
      <w:pPr>
        <w:ind w:firstLine="708"/>
        <w:rPr>
          <w:rFonts w:ascii="Times New Roman" w:hAnsi="Times New Roman" w:cs="Times New Roman"/>
          <w:sz w:val="24"/>
          <w:szCs w:val="24"/>
        </w:rPr>
      </w:pPr>
    </w:p>
    <w:p w:rsidR="00915695" w:rsidRPr="00D55EF9" w:rsidRDefault="00915695" w:rsidP="00915695">
      <w:pPr>
        <w:jc w:val="center"/>
        <w:rPr>
          <w:rFonts w:ascii="Times New Roman" w:hAnsi="Times New Roman" w:cs="Times New Roman"/>
          <w:b/>
          <w:color w:val="FFFF00"/>
          <w:sz w:val="24"/>
          <w:szCs w:val="24"/>
          <w:highlight w:val="blue"/>
        </w:rPr>
      </w:pPr>
      <w:r w:rsidRPr="00D55EF9">
        <w:rPr>
          <w:rFonts w:ascii="Times New Roman" w:hAnsi="Times New Roman" w:cs="Times New Roman"/>
          <w:b/>
          <w:color w:val="FFFF00"/>
          <w:sz w:val="24"/>
          <w:szCs w:val="24"/>
          <w:highlight w:val="blue"/>
        </w:rPr>
        <w:t>CONCLUSÕES</w:t>
      </w:r>
      <w:r w:rsidRPr="00D55EF9">
        <w:rPr>
          <w:rFonts w:ascii="Times New Roman" w:hAnsi="Times New Roman" w:cs="Times New Roman"/>
          <w:b/>
          <w:color w:val="0000FF"/>
          <w:sz w:val="24"/>
          <w:szCs w:val="24"/>
          <w:highlight w:val="blue"/>
        </w:rPr>
        <w:t>.</w:t>
      </w:r>
    </w:p>
    <w:p w:rsidR="00CD2FF7" w:rsidRPr="00037DFD" w:rsidRDefault="00CD2FF7" w:rsidP="00CD2FF7">
      <w:pPr>
        <w:pStyle w:val="PargrafodaLista"/>
        <w:suppressAutoHyphens/>
        <w:ind w:left="0" w:firstLine="709"/>
        <w:contextualSpacing w:val="0"/>
        <w:rPr>
          <w:rFonts w:ascii="Times New Roman" w:hAnsi="Times New Roman"/>
          <w:sz w:val="24"/>
          <w:szCs w:val="24"/>
        </w:rPr>
      </w:pPr>
      <w:r>
        <w:rPr>
          <w:rFonts w:ascii="Times New Roman" w:hAnsi="Times New Roman"/>
          <w:sz w:val="24"/>
          <w:szCs w:val="24"/>
        </w:rPr>
        <w:t xml:space="preserve">Assim, conforme visto na legislação e literatura pesquisadas, pode-se inferir que </w:t>
      </w:r>
      <w:r w:rsidRPr="00037DFD">
        <w:rPr>
          <w:rFonts w:ascii="Times New Roman" w:hAnsi="Times New Roman"/>
          <w:sz w:val="24"/>
          <w:szCs w:val="24"/>
        </w:rPr>
        <w:t>são duas as situações em que a fiscalização de natureza prioritariamente orientadora não será garantida</w:t>
      </w:r>
      <w:r>
        <w:rPr>
          <w:rFonts w:ascii="Times New Roman" w:hAnsi="Times New Roman"/>
          <w:sz w:val="24"/>
          <w:szCs w:val="24"/>
        </w:rPr>
        <w:t>: uma</w:t>
      </w:r>
      <w:r w:rsidRPr="00037DFD">
        <w:rPr>
          <w:rFonts w:ascii="Times New Roman" w:hAnsi="Times New Roman"/>
          <w:sz w:val="24"/>
          <w:szCs w:val="24"/>
        </w:rPr>
        <w:t xml:space="preserve"> quando </w:t>
      </w:r>
      <w:r>
        <w:rPr>
          <w:rFonts w:ascii="Times New Roman" w:hAnsi="Times New Roman"/>
          <w:sz w:val="24"/>
          <w:szCs w:val="24"/>
        </w:rPr>
        <w:t xml:space="preserve">se </w:t>
      </w:r>
      <w:r w:rsidRPr="00037DFD">
        <w:rPr>
          <w:rFonts w:ascii="Times New Roman" w:hAnsi="Times New Roman"/>
          <w:sz w:val="24"/>
          <w:szCs w:val="24"/>
        </w:rPr>
        <w:t>tratar de atividades e situações nas quais o grau de risco seja considerado alto, ou seja, quando atividade for insalubre e perigosa e apresentar risco iminente</w:t>
      </w:r>
      <w:r>
        <w:rPr>
          <w:rFonts w:ascii="Times New Roman" w:hAnsi="Times New Roman"/>
          <w:sz w:val="24"/>
          <w:szCs w:val="24"/>
        </w:rPr>
        <w:t>, e a outra</w:t>
      </w:r>
      <w:r w:rsidRPr="00037DFD">
        <w:rPr>
          <w:rFonts w:ascii="Times New Roman" w:hAnsi="Times New Roman"/>
          <w:sz w:val="24"/>
          <w:szCs w:val="24"/>
        </w:rPr>
        <w:t xml:space="preserve"> quando o empregado não tiver a Carteira de Trabalho e Previdência Social devidamente anotada.</w:t>
      </w:r>
      <w:r>
        <w:rPr>
          <w:rFonts w:ascii="Times New Roman" w:hAnsi="Times New Roman"/>
          <w:sz w:val="24"/>
          <w:szCs w:val="24"/>
        </w:rPr>
        <w:t xml:space="preserve"> No entanto, ainda há </w:t>
      </w:r>
      <w:r w:rsidR="00A82D8D">
        <w:rPr>
          <w:rFonts w:ascii="Times New Roman" w:hAnsi="Times New Roman"/>
          <w:sz w:val="24"/>
          <w:szCs w:val="24"/>
        </w:rPr>
        <w:t>muito que</w:t>
      </w:r>
      <w:r>
        <w:rPr>
          <w:rFonts w:ascii="Times New Roman" w:hAnsi="Times New Roman"/>
          <w:sz w:val="24"/>
          <w:szCs w:val="24"/>
        </w:rPr>
        <w:t xml:space="preserve"> ser complementado para que os direitos e garantia à segurança do trabalhador sejam plenamente assegurados.</w:t>
      </w:r>
    </w:p>
    <w:p w:rsidR="00915695" w:rsidRPr="00D55EF9" w:rsidRDefault="00915695" w:rsidP="00915695">
      <w:pPr>
        <w:rPr>
          <w:rFonts w:ascii="Times New Roman" w:hAnsi="Times New Roman" w:cs="Times New Roman"/>
          <w:sz w:val="24"/>
          <w:szCs w:val="24"/>
        </w:rPr>
      </w:pPr>
    </w:p>
    <w:p w:rsidR="00915695" w:rsidRPr="00D55EF9" w:rsidRDefault="00915695" w:rsidP="00CD2FF7">
      <w:pPr>
        <w:jc w:val="center"/>
        <w:rPr>
          <w:rFonts w:ascii="Times New Roman" w:hAnsi="Times New Roman" w:cs="Times New Roman"/>
          <w:b/>
          <w:color w:val="FFFF00"/>
          <w:sz w:val="24"/>
          <w:szCs w:val="24"/>
          <w:highlight w:val="blue"/>
        </w:rPr>
      </w:pPr>
      <w:r w:rsidRPr="00D55EF9">
        <w:rPr>
          <w:rFonts w:ascii="Times New Roman" w:hAnsi="Times New Roman" w:cs="Times New Roman"/>
          <w:b/>
          <w:color w:val="FFFF00"/>
          <w:sz w:val="24"/>
          <w:szCs w:val="24"/>
          <w:highlight w:val="blue"/>
        </w:rPr>
        <w:t>REFERÊNCIAS BIBLIOGRÁFICAS</w:t>
      </w:r>
      <w:r w:rsidRPr="00D55EF9">
        <w:rPr>
          <w:rFonts w:ascii="Times New Roman" w:hAnsi="Times New Roman" w:cs="Times New Roman"/>
          <w:b/>
          <w:color w:val="0000FF"/>
          <w:sz w:val="24"/>
          <w:szCs w:val="24"/>
          <w:highlight w:val="blue"/>
        </w:rPr>
        <w:t>.</w:t>
      </w:r>
    </w:p>
    <w:p w:rsidR="00915695" w:rsidRPr="00D55EF9" w:rsidRDefault="00915695" w:rsidP="00915695">
      <w:pPr>
        <w:rPr>
          <w:rFonts w:ascii="Times New Roman" w:hAnsi="Times New Roman" w:cs="Times New Roman"/>
          <w:sz w:val="24"/>
          <w:szCs w:val="24"/>
        </w:rPr>
      </w:pPr>
    </w:p>
    <w:p w:rsidR="00BB3FAA" w:rsidRPr="00CD2FF7" w:rsidRDefault="00BB3FAA" w:rsidP="00A82D8D">
      <w:pPr>
        <w:rPr>
          <w:rFonts w:ascii="Times New Roman" w:hAnsi="Times New Roman"/>
          <w:b/>
          <w:bCs/>
          <w:sz w:val="24"/>
          <w:szCs w:val="24"/>
        </w:rPr>
      </w:pPr>
      <w:r w:rsidRPr="00CD2FF7">
        <w:rPr>
          <w:rFonts w:ascii="Times New Roman" w:hAnsi="Times New Roman"/>
          <w:sz w:val="24"/>
          <w:szCs w:val="24"/>
        </w:rPr>
        <w:t xml:space="preserve">BARROS, Alice Monteiro de. </w:t>
      </w:r>
      <w:r w:rsidRPr="00CD2FF7">
        <w:rPr>
          <w:rFonts w:ascii="Times New Roman" w:hAnsi="Times New Roman"/>
          <w:b/>
          <w:bCs/>
          <w:sz w:val="24"/>
          <w:szCs w:val="24"/>
        </w:rPr>
        <w:t>Curso de Direito do Trabalho</w:t>
      </w:r>
      <w:r w:rsidRPr="00CD2FF7">
        <w:rPr>
          <w:rFonts w:ascii="Times New Roman" w:hAnsi="Times New Roman"/>
          <w:sz w:val="24"/>
          <w:szCs w:val="24"/>
        </w:rPr>
        <w:t>. 8</w:t>
      </w:r>
      <w:r w:rsidR="003E1227">
        <w:rPr>
          <w:rFonts w:ascii="Times New Roman" w:hAnsi="Times New Roman"/>
          <w:sz w:val="24"/>
          <w:szCs w:val="24"/>
        </w:rPr>
        <w:t>.</w:t>
      </w:r>
      <w:r w:rsidRPr="00CD2FF7">
        <w:rPr>
          <w:rFonts w:ascii="Times New Roman" w:hAnsi="Times New Roman"/>
          <w:sz w:val="24"/>
          <w:szCs w:val="24"/>
        </w:rPr>
        <w:t xml:space="preserve"> </w:t>
      </w:r>
      <w:proofErr w:type="gramStart"/>
      <w:r w:rsidRPr="00CD2FF7">
        <w:rPr>
          <w:rFonts w:ascii="Times New Roman" w:hAnsi="Times New Roman"/>
          <w:sz w:val="24"/>
          <w:szCs w:val="24"/>
        </w:rPr>
        <w:t>ed.</w:t>
      </w:r>
      <w:proofErr w:type="gramEnd"/>
      <w:r w:rsidRPr="00CD2FF7">
        <w:rPr>
          <w:rFonts w:ascii="Times New Roman" w:hAnsi="Times New Roman"/>
          <w:sz w:val="24"/>
          <w:szCs w:val="24"/>
        </w:rPr>
        <w:t xml:space="preserve"> rev. e atual. São Paulo: LTR, 2012.</w:t>
      </w:r>
    </w:p>
    <w:p w:rsidR="00BB3FAA" w:rsidRPr="00CD2FF7" w:rsidRDefault="00BB3FAA" w:rsidP="00A82D8D">
      <w:pPr>
        <w:rPr>
          <w:rFonts w:ascii="Times New Roman" w:hAnsi="Times New Roman"/>
          <w:sz w:val="24"/>
          <w:szCs w:val="24"/>
        </w:rPr>
      </w:pPr>
    </w:p>
    <w:p w:rsidR="00BB3FAA" w:rsidRPr="00CD2FF7" w:rsidRDefault="00BB3FAA" w:rsidP="00A82D8D">
      <w:pPr>
        <w:rPr>
          <w:rFonts w:ascii="Times New Roman" w:hAnsi="Times New Roman"/>
          <w:sz w:val="24"/>
          <w:szCs w:val="24"/>
        </w:rPr>
      </w:pPr>
      <w:r w:rsidRPr="00CD2FF7">
        <w:rPr>
          <w:rFonts w:ascii="Times New Roman" w:hAnsi="Times New Roman"/>
          <w:sz w:val="24"/>
          <w:szCs w:val="24"/>
        </w:rPr>
        <w:t xml:space="preserve">BRASIL. </w:t>
      </w:r>
      <w:r w:rsidRPr="00CD2FF7">
        <w:rPr>
          <w:rFonts w:ascii="Times New Roman" w:hAnsi="Times New Roman"/>
          <w:b/>
          <w:sz w:val="24"/>
          <w:szCs w:val="24"/>
        </w:rPr>
        <w:t>Constituição da República Federativa do Brasil</w:t>
      </w:r>
      <w:r w:rsidRPr="00CD2FF7">
        <w:rPr>
          <w:rFonts w:ascii="Times New Roman" w:hAnsi="Times New Roman"/>
          <w:sz w:val="24"/>
          <w:szCs w:val="24"/>
        </w:rPr>
        <w:t>. Brasília: Senado Federal, 1988.</w:t>
      </w:r>
    </w:p>
    <w:p w:rsidR="00BB3FAA" w:rsidRPr="00CD2FF7" w:rsidRDefault="00BB3FAA" w:rsidP="00A82D8D">
      <w:pPr>
        <w:rPr>
          <w:rFonts w:ascii="Times New Roman" w:hAnsi="Times New Roman"/>
          <w:sz w:val="24"/>
          <w:szCs w:val="24"/>
        </w:rPr>
      </w:pPr>
    </w:p>
    <w:p w:rsidR="00BB3FAA" w:rsidRDefault="00BB3FAA" w:rsidP="00155F0F">
      <w:pPr>
        <w:rPr>
          <w:rFonts w:ascii="Times New Roman" w:hAnsi="Times New Roman"/>
          <w:sz w:val="24"/>
          <w:szCs w:val="24"/>
        </w:rPr>
      </w:pPr>
      <w:r w:rsidRPr="00CD2FF7">
        <w:rPr>
          <w:rFonts w:ascii="Times New Roman" w:hAnsi="Times New Roman"/>
          <w:sz w:val="24"/>
          <w:szCs w:val="24"/>
        </w:rPr>
        <w:t xml:space="preserve">____. </w:t>
      </w:r>
      <w:r w:rsidRPr="00CD2FF7">
        <w:rPr>
          <w:rFonts w:ascii="Times New Roman" w:hAnsi="Times New Roman"/>
          <w:b/>
          <w:bCs/>
          <w:sz w:val="24"/>
          <w:szCs w:val="24"/>
        </w:rPr>
        <w:t>Lei Complementar nº. 123 de 14 de dezembro de 2006.</w:t>
      </w:r>
      <w:r w:rsidRPr="00CD2FF7">
        <w:rPr>
          <w:rFonts w:ascii="Times New Roman" w:hAnsi="Times New Roman"/>
          <w:sz w:val="24"/>
          <w:szCs w:val="24"/>
        </w:rPr>
        <w:t xml:space="preserve"> Regulamenta as normas relativas ao tratamento diferenciado e favorecido a ser dispensado às microempresas e empresas de pequeno porte. Disponível em: &lt;</w:t>
      </w:r>
      <w:r w:rsidRPr="003E1227">
        <w:rPr>
          <w:rFonts w:ascii="Times New Roman" w:hAnsi="Times New Roman"/>
          <w:sz w:val="24"/>
          <w:szCs w:val="24"/>
        </w:rPr>
        <w:t>http://www.receita.fazenda.gov.br/Legislacao/</w:t>
      </w:r>
      <w:r w:rsidRPr="00A82D8D">
        <w:rPr>
          <w:rFonts w:ascii="Times New Roman" w:hAnsi="Times New Roman"/>
          <w:sz w:val="24"/>
          <w:szCs w:val="24"/>
        </w:rPr>
        <w:lastRenderedPageBreak/>
        <w:t>LeisComplementares/2006/leicp123.htm</w:t>
      </w:r>
      <w:r w:rsidRPr="00CD2FF7">
        <w:rPr>
          <w:rFonts w:ascii="Times New Roman" w:hAnsi="Times New Roman"/>
          <w:sz w:val="24"/>
          <w:szCs w:val="24"/>
        </w:rPr>
        <w:t>&gt;. Acesso em: 14 set. 2013.</w:t>
      </w:r>
    </w:p>
    <w:p w:rsidR="003E1227" w:rsidRPr="00CD2FF7" w:rsidRDefault="003E1227" w:rsidP="00155F0F">
      <w:pPr>
        <w:rPr>
          <w:rFonts w:ascii="Times New Roman" w:hAnsi="Times New Roman"/>
          <w:sz w:val="24"/>
          <w:szCs w:val="24"/>
        </w:rPr>
      </w:pPr>
    </w:p>
    <w:p w:rsidR="00BB3FAA" w:rsidRPr="00CD2FF7" w:rsidRDefault="00BB3FAA" w:rsidP="00155F0F">
      <w:pPr>
        <w:rPr>
          <w:rFonts w:ascii="Times New Roman" w:hAnsi="Times New Roman"/>
          <w:sz w:val="24"/>
          <w:szCs w:val="24"/>
        </w:rPr>
      </w:pPr>
      <w:r w:rsidRPr="00CD2FF7">
        <w:rPr>
          <w:rFonts w:ascii="Times New Roman" w:hAnsi="Times New Roman"/>
          <w:sz w:val="24"/>
          <w:szCs w:val="24"/>
        </w:rPr>
        <w:t xml:space="preserve">____. Ministério da Justiça. </w:t>
      </w:r>
      <w:r w:rsidRPr="00CD2FF7">
        <w:rPr>
          <w:rFonts w:ascii="Times New Roman" w:hAnsi="Times New Roman"/>
          <w:b/>
          <w:sz w:val="24"/>
          <w:szCs w:val="24"/>
        </w:rPr>
        <w:t>Declaração Universal dos Direitos Humanos</w:t>
      </w:r>
      <w:r w:rsidRPr="00CD2FF7">
        <w:rPr>
          <w:rFonts w:ascii="Times New Roman" w:hAnsi="Times New Roman"/>
          <w:sz w:val="24"/>
          <w:szCs w:val="24"/>
        </w:rPr>
        <w:t>. Disponível em: &lt;http://portal.mj.gov.br/sedh/ct/legis_intern/ddh_bib_inter_universal.htm&gt;. Acesso em: 14 set. 2013.</w:t>
      </w:r>
    </w:p>
    <w:p w:rsidR="00BB3FAA" w:rsidRPr="00CD2FF7" w:rsidRDefault="00BB3FAA" w:rsidP="00155F0F">
      <w:pPr>
        <w:rPr>
          <w:rFonts w:ascii="Times New Roman" w:hAnsi="Times New Roman"/>
          <w:sz w:val="24"/>
          <w:szCs w:val="24"/>
        </w:rPr>
      </w:pPr>
    </w:p>
    <w:p w:rsidR="00BB3FAA" w:rsidRDefault="00BB3FAA" w:rsidP="00155F0F">
      <w:pPr>
        <w:rPr>
          <w:rFonts w:ascii="Times New Roman" w:hAnsi="Times New Roman"/>
          <w:sz w:val="24"/>
          <w:szCs w:val="24"/>
        </w:rPr>
      </w:pPr>
      <w:r w:rsidRPr="00CD2FF7">
        <w:rPr>
          <w:rFonts w:ascii="Times New Roman" w:hAnsi="Times New Roman"/>
          <w:sz w:val="24"/>
          <w:szCs w:val="24"/>
        </w:rPr>
        <w:t xml:space="preserve">____. Ministério do Trabalho e Emprego. </w:t>
      </w:r>
      <w:r w:rsidRPr="00CD2FF7">
        <w:rPr>
          <w:rFonts w:ascii="Times New Roman" w:hAnsi="Times New Roman"/>
          <w:b/>
          <w:bCs/>
          <w:sz w:val="24"/>
          <w:szCs w:val="24"/>
        </w:rPr>
        <w:t xml:space="preserve">Fiscalização do Trabalho. </w:t>
      </w:r>
      <w:r w:rsidRPr="00CD2FF7">
        <w:rPr>
          <w:rFonts w:ascii="Times New Roman" w:hAnsi="Times New Roman"/>
          <w:sz w:val="24"/>
          <w:szCs w:val="24"/>
        </w:rPr>
        <w:t>Insalubridade e Periculosidade. Disponível em: &lt;http://portal.mte.gov.br/fica_trab/&gt;. Acesso em: 26 mar. 2013.</w:t>
      </w:r>
    </w:p>
    <w:p w:rsidR="003E1227" w:rsidRPr="00CD2FF7" w:rsidRDefault="003E1227" w:rsidP="00155F0F">
      <w:pPr>
        <w:rPr>
          <w:rFonts w:ascii="Times New Roman" w:hAnsi="Times New Roman"/>
          <w:sz w:val="24"/>
          <w:szCs w:val="24"/>
        </w:rPr>
      </w:pPr>
    </w:p>
    <w:p w:rsidR="00BB3FAA" w:rsidRPr="00CD2FF7" w:rsidRDefault="00BB3FAA" w:rsidP="00155F0F">
      <w:pPr>
        <w:rPr>
          <w:rFonts w:ascii="Times New Roman" w:hAnsi="Times New Roman"/>
          <w:sz w:val="24"/>
          <w:szCs w:val="24"/>
        </w:rPr>
      </w:pPr>
      <w:r w:rsidRPr="00CD2FF7">
        <w:rPr>
          <w:rFonts w:ascii="Times New Roman" w:hAnsi="Times New Roman"/>
          <w:sz w:val="24"/>
          <w:szCs w:val="24"/>
        </w:rPr>
        <w:t xml:space="preserve">____. Ministério do Trabalho e Emprego. </w:t>
      </w:r>
      <w:r w:rsidRPr="00CD2FF7">
        <w:rPr>
          <w:rFonts w:ascii="Times New Roman" w:hAnsi="Times New Roman"/>
          <w:b/>
          <w:bCs/>
          <w:sz w:val="24"/>
          <w:szCs w:val="24"/>
        </w:rPr>
        <w:t xml:space="preserve">Fiscalização do Trabalho. </w:t>
      </w:r>
      <w:r w:rsidRPr="00CD2FF7">
        <w:rPr>
          <w:rFonts w:ascii="Times New Roman" w:hAnsi="Times New Roman"/>
          <w:sz w:val="24"/>
          <w:szCs w:val="24"/>
        </w:rPr>
        <w:t>Disponível em: &lt;http://portal.mte.gov.br/resultados-da-fiscalicao-em-seguranca-e-saude-no-trabalho-brasil-1996-a-2009.htm&gt;. Acesso em: 26 mar. 2013.</w:t>
      </w:r>
    </w:p>
    <w:p w:rsidR="00BB3FAA" w:rsidRPr="00CD2FF7" w:rsidRDefault="00BB3FAA" w:rsidP="00155F0F">
      <w:pPr>
        <w:rPr>
          <w:rFonts w:ascii="Times New Roman" w:hAnsi="Times New Roman"/>
          <w:sz w:val="24"/>
          <w:szCs w:val="24"/>
        </w:rPr>
      </w:pPr>
    </w:p>
    <w:p w:rsidR="00BB3FAA" w:rsidRPr="00CD2FF7" w:rsidRDefault="00BB3FAA" w:rsidP="00155F0F">
      <w:pPr>
        <w:rPr>
          <w:rFonts w:ascii="Times New Roman" w:hAnsi="Times New Roman"/>
          <w:sz w:val="24"/>
          <w:szCs w:val="24"/>
        </w:rPr>
      </w:pPr>
      <w:r w:rsidRPr="00CD2FF7">
        <w:rPr>
          <w:rFonts w:ascii="Times New Roman" w:hAnsi="Times New Roman"/>
          <w:sz w:val="24"/>
          <w:szCs w:val="24"/>
        </w:rPr>
        <w:t xml:space="preserve">____. </w:t>
      </w:r>
      <w:r w:rsidRPr="00CD2FF7">
        <w:rPr>
          <w:rFonts w:ascii="Times New Roman" w:hAnsi="Times New Roman"/>
          <w:b/>
          <w:bCs/>
          <w:sz w:val="24"/>
          <w:szCs w:val="24"/>
        </w:rPr>
        <w:t>Decreto nº. 93.412</w:t>
      </w:r>
      <w:r w:rsidR="003E1227" w:rsidRPr="003E1227">
        <w:rPr>
          <w:rFonts w:ascii="Times New Roman" w:hAnsi="Times New Roman"/>
          <w:bCs/>
          <w:sz w:val="24"/>
          <w:szCs w:val="24"/>
        </w:rPr>
        <w:t>,</w:t>
      </w:r>
      <w:r w:rsidRPr="003E1227">
        <w:rPr>
          <w:rFonts w:ascii="Times New Roman" w:hAnsi="Times New Roman"/>
          <w:bCs/>
          <w:sz w:val="24"/>
          <w:szCs w:val="24"/>
        </w:rPr>
        <w:t xml:space="preserve"> de 14 de outubro de 1986.</w:t>
      </w:r>
      <w:r w:rsidRPr="00CD2FF7">
        <w:rPr>
          <w:rFonts w:ascii="Times New Roman" w:hAnsi="Times New Roman"/>
          <w:sz w:val="24"/>
          <w:szCs w:val="24"/>
        </w:rPr>
        <w:t xml:space="preserve"> Regulamenta as atividades em condições de periculosidade tratadas em lei, que estão relacionadas no Quadro de Atividades/Área de risco. Disponível em: &lt;</w:t>
      </w:r>
      <w:r w:rsidRPr="003E1227">
        <w:rPr>
          <w:rFonts w:ascii="Times New Roman" w:hAnsi="Times New Roman"/>
          <w:sz w:val="24"/>
          <w:szCs w:val="24"/>
        </w:rPr>
        <w:t>http://www.planalto.gov.br/ccivil_03/decreto/antigos/d93412.htm</w:t>
      </w:r>
      <w:r w:rsidRPr="00CD2FF7">
        <w:rPr>
          <w:rFonts w:ascii="Times New Roman" w:hAnsi="Times New Roman"/>
          <w:sz w:val="24"/>
          <w:szCs w:val="24"/>
        </w:rPr>
        <w:t xml:space="preserve">&gt;. Acesso em: </w:t>
      </w:r>
      <w:proofErr w:type="gramStart"/>
      <w:r w:rsidRPr="00CD2FF7">
        <w:rPr>
          <w:rFonts w:ascii="Times New Roman" w:hAnsi="Times New Roman"/>
          <w:sz w:val="24"/>
          <w:szCs w:val="24"/>
        </w:rPr>
        <w:t>24 mai</w:t>
      </w:r>
      <w:r w:rsidR="003E1227">
        <w:rPr>
          <w:rFonts w:ascii="Times New Roman" w:hAnsi="Times New Roman"/>
          <w:sz w:val="24"/>
          <w:szCs w:val="24"/>
        </w:rPr>
        <w:t>o</w:t>
      </w:r>
      <w:r w:rsidRPr="00CD2FF7">
        <w:rPr>
          <w:rFonts w:ascii="Times New Roman" w:hAnsi="Times New Roman"/>
          <w:sz w:val="24"/>
          <w:szCs w:val="24"/>
        </w:rPr>
        <w:t xml:space="preserve"> 2013</w:t>
      </w:r>
      <w:proofErr w:type="gramEnd"/>
      <w:r w:rsidRPr="00CD2FF7">
        <w:rPr>
          <w:rFonts w:ascii="Times New Roman" w:hAnsi="Times New Roman"/>
          <w:sz w:val="24"/>
          <w:szCs w:val="24"/>
        </w:rPr>
        <w:t>.</w:t>
      </w:r>
    </w:p>
    <w:p w:rsidR="00BB3FAA" w:rsidRPr="00CD2FF7" w:rsidRDefault="00BB3FAA" w:rsidP="00155F0F">
      <w:pPr>
        <w:rPr>
          <w:rFonts w:ascii="Times New Roman" w:hAnsi="Times New Roman"/>
          <w:sz w:val="24"/>
          <w:szCs w:val="24"/>
        </w:rPr>
      </w:pPr>
    </w:p>
    <w:p w:rsidR="00BB3FAA" w:rsidRDefault="00BB3FAA" w:rsidP="00155F0F">
      <w:pPr>
        <w:rPr>
          <w:rFonts w:ascii="Times New Roman" w:hAnsi="Times New Roman"/>
          <w:sz w:val="24"/>
          <w:szCs w:val="24"/>
        </w:rPr>
      </w:pPr>
      <w:r w:rsidRPr="00CD2FF7">
        <w:rPr>
          <w:rFonts w:ascii="Times New Roman" w:hAnsi="Times New Roman"/>
          <w:sz w:val="24"/>
          <w:szCs w:val="24"/>
        </w:rPr>
        <w:t xml:space="preserve">MARTINS, Sérgio Pinto. </w:t>
      </w:r>
      <w:r w:rsidRPr="00CD2FF7">
        <w:rPr>
          <w:rFonts w:ascii="Times New Roman" w:hAnsi="Times New Roman"/>
          <w:b/>
          <w:bCs/>
          <w:sz w:val="24"/>
          <w:szCs w:val="24"/>
        </w:rPr>
        <w:t xml:space="preserve">Direito do </w:t>
      </w:r>
      <w:r w:rsidR="003E1227" w:rsidRPr="00CD2FF7">
        <w:rPr>
          <w:rFonts w:ascii="Times New Roman" w:hAnsi="Times New Roman"/>
          <w:b/>
          <w:bCs/>
          <w:sz w:val="24"/>
          <w:szCs w:val="24"/>
        </w:rPr>
        <w:t>trabalho</w:t>
      </w:r>
      <w:r w:rsidRPr="00CD2FF7">
        <w:rPr>
          <w:rFonts w:ascii="Times New Roman" w:hAnsi="Times New Roman"/>
          <w:sz w:val="24"/>
          <w:szCs w:val="24"/>
        </w:rPr>
        <w:t>. 30</w:t>
      </w:r>
      <w:r w:rsidR="003E1227">
        <w:rPr>
          <w:rFonts w:ascii="Times New Roman" w:hAnsi="Times New Roman"/>
          <w:sz w:val="24"/>
          <w:szCs w:val="24"/>
        </w:rPr>
        <w:t>.</w:t>
      </w:r>
      <w:r w:rsidRPr="00CD2FF7">
        <w:rPr>
          <w:rFonts w:ascii="Times New Roman" w:hAnsi="Times New Roman"/>
          <w:sz w:val="24"/>
          <w:szCs w:val="24"/>
        </w:rPr>
        <w:t xml:space="preserve"> </w:t>
      </w:r>
      <w:proofErr w:type="gramStart"/>
      <w:r w:rsidRPr="00CD2FF7">
        <w:rPr>
          <w:rFonts w:ascii="Times New Roman" w:hAnsi="Times New Roman"/>
          <w:sz w:val="24"/>
          <w:szCs w:val="24"/>
        </w:rPr>
        <w:t>ed.</w:t>
      </w:r>
      <w:proofErr w:type="gramEnd"/>
      <w:r w:rsidRPr="00CD2FF7">
        <w:rPr>
          <w:rFonts w:ascii="Times New Roman" w:hAnsi="Times New Roman"/>
          <w:sz w:val="24"/>
          <w:szCs w:val="24"/>
        </w:rPr>
        <w:t xml:space="preserve"> São Paulo: Atlas, 2010.</w:t>
      </w:r>
    </w:p>
    <w:p w:rsidR="003E1227" w:rsidRPr="00CD2FF7" w:rsidRDefault="003E1227" w:rsidP="00155F0F">
      <w:pPr>
        <w:rPr>
          <w:rFonts w:ascii="Times New Roman" w:hAnsi="Times New Roman"/>
          <w:sz w:val="24"/>
          <w:szCs w:val="24"/>
        </w:rPr>
      </w:pPr>
    </w:p>
    <w:p w:rsidR="00BB3FAA" w:rsidRPr="00CD2FF7" w:rsidRDefault="00BB3FAA" w:rsidP="00155F0F">
      <w:pPr>
        <w:rPr>
          <w:rFonts w:ascii="Times New Roman" w:hAnsi="Times New Roman"/>
          <w:sz w:val="24"/>
          <w:szCs w:val="24"/>
        </w:rPr>
      </w:pPr>
      <w:r w:rsidRPr="00CD2FF7">
        <w:rPr>
          <w:rFonts w:ascii="Times New Roman" w:hAnsi="Times New Roman"/>
          <w:sz w:val="24"/>
          <w:szCs w:val="24"/>
        </w:rPr>
        <w:t>NASCIMENTO, Amauri Mascaro</w:t>
      </w:r>
      <w:r w:rsidRPr="00CD2FF7">
        <w:rPr>
          <w:rFonts w:ascii="Times New Roman" w:hAnsi="Times New Roman"/>
          <w:b/>
          <w:bCs/>
          <w:sz w:val="24"/>
          <w:szCs w:val="24"/>
        </w:rPr>
        <w:t xml:space="preserve">. Iniciação ao </w:t>
      </w:r>
      <w:r w:rsidR="003E1227" w:rsidRPr="00CD2FF7">
        <w:rPr>
          <w:rFonts w:ascii="Times New Roman" w:hAnsi="Times New Roman"/>
          <w:b/>
          <w:bCs/>
          <w:sz w:val="24"/>
          <w:szCs w:val="24"/>
        </w:rPr>
        <w:t>direito do trabalho</w:t>
      </w:r>
      <w:r w:rsidRPr="00CD2FF7">
        <w:rPr>
          <w:rFonts w:ascii="Times New Roman" w:hAnsi="Times New Roman"/>
          <w:sz w:val="24"/>
          <w:szCs w:val="24"/>
        </w:rPr>
        <w:t>. 37</w:t>
      </w:r>
      <w:r w:rsidR="003E1227">
        <w:rPr>
          <w:rFonts w:ascii="Times New Roman" w:hAnsi="Times New Roman"/>
          <w:sz w:val="24"/>
          <w:szCs w:val="24"/>
        </w:rPr>
        <w:t xml:space="preserve">. </w:t>
      </w:r>
      <w:proofErr w:type="gramStart"/>
      <w:r w:rsidRPr="00CD2FF7">
        <w:rPr>
          <w:rFonts w:ascii="Times New Roman" w:hAnsi="Times New Roman"/>
          <w:sz w:val="24"/>
          <w:szCs w:val="24"/>
        </w:rPr>
        <w:t>ed.</w:t>
      </w:r>
      <w:proofErr w:type="gramEnd"/>
      <w:r w:rsidRPr="00CD2FF7">
        <w:rPr>
          <w:rFonts w:ascii="Times New Roman" w:hAnsi="Times New Roman"/>
          <w:sz w:val="24"/>
          <w:szCs w:val="24"/>
        </w:rPr>
        <w:t xml:space="preserve"> São Paulo: LTR, 2009.</w:t>
      </w:r>
    </w:p>
    <w:p w:rsidR="00BB3FAA" w:rsidRPr="00CD2FF7" w:rsidRDefault="00BB3FAA" w:rsidP="00155F0F">
      <w:pPr>
        <w:rPr>
          <w:rFonts w:ascii="Times New Roman" w:hAnsi="Times New Roman"/>
          <w:sz w:val="24"/>
          <w:szCs w:val="24"/>
        </w:rPr>
      </w:pPr>
    </w:p>
    <w:p w:rsidR="00BB3FAA" w:rsidRPr="00CD2FF7" w:rsidRDefault="00BB3FAA" w:rsidP="00155F0F">
      <w:pPr>
        <w:rPr>
          <w:rFonts w:ascii="Times New Roman" w:hAnsi="Times New Roman"/>
          <w:sz w:val="24"/>
          <w:szCs w:val="24"/>
        </w:rPr>
      </w:pPr>
      <w:proofErr w:type="gramStart"/>
      <w:r w:rsidRPr="00CD2FF7">
        <w:rPr>
          <w:rFonts w:ascii="Times New Roman" w:hAnsi="Times New Roman"/>
          <w:sz w:val="24"/>
          <w:szCs w:val="24"/>
        </w:rPr>
        <w:t>SARAIVA,</w:t>
      </w:r>
      <w:proofErr w:type="gramEnd"/>
      <w:r w:rsidRPr="00CD2FF7">
        <w:rPr>
          <w:rFonts w:ascii="Times New Roman" w:hAnsi="Times New Roman"/>
          <w:sz w:val="24"/>
          <w:szCs w:val="24"/>
        </w:rPr>
        <w:t xml:space="preserve"> Renato. </w:t>
      </w:r>
      <w:r w:rsidRPr="00CD2FF7">
        <w:rPr>
          <w:rFonts w:ascii="Times New Roman" w:hAnsi="Times New Roman"/>
          <w:b/>
          <w:bCs/>
          <w:sz w:val="24"/>
          <w:szCs w:val="24"/>
        </w:rPr>
        <w:t xml:space="preserve">Direito do </w:t>
      </w:r>
      <w:r w:rsidR="003E1227" w:rsidRPr="00CD2FF7">
        <w:rPr>
          <w:rFonts w:ascii="Times New Roman" w:hAnsi="Times New Roman"/>
          <w:b/>
          <w:bCs/>
          <w:sz w:val="24"/>
          <w:szCs w:val="24"/>
        </w:rPr>
        <w:t xml:space="preserve">trabalho </w:t>
      </w:r>
      <w:r w:rsidRPr="00CD2FF7">
        <w:rPr>
          <w:rFonts w:ascii="Times New Roman" w:hAnsi="Times New Roman"/>
          <w:b/>
          <w:bCs/>
          <w:sz w:val="24"/>
          <w:szCs w:val="24"/>
        </w:rPr>
        <w:t>para concursos públicos.</w:t>
      </w:r>
      <w:r w:rsidRPr="00CD2FF7">
        <w:rPr>
          <w:rFonts w:ascii="Times New Roman" w:hAnsi="Times New Roman"/>
          <w:sz w:val="24"/>
          <w:szCs w:val="24"/>
        </w:rPr>
        <w:t xml:space="preserve"> 10</w:t>
      </w:r>
      <w:r w:rsidR="003E1227">
        <w:rPr>
          <w:rFonts w:ascii="Times New Roman" w:hAnsi="Times New Roman"/>
          <w:sz w:val="24"/>
          <w:szCs w:val="24"/>
        </w:rPr>
        <w:t>.</w:t>
      </w:r>
      <w:r w:rsidRPr="00CD2FF7">
        <w:rPr>
          <w:rFonts w:ascii="Times New Roman" w:hAnsi="Times New Roman"/>
          <w:sz w:val="24"/>
          <w:szCs w:val="24"/>
        </w:rPr>
        <w:t xml:space="preserve"> </w:t>
      </w:r>
      <w:proofErr w:type="gramStart"/>
      <w:r w:rsidRPr="00CD2FF7">
        <w:rPr>
          <w:rFonts w:ascii="Times New Roman" w:hAnsi="Times New Roman"/>
          <w:sz w:val="24"/>
          <w:szCs w:val="24"/>
        </w:rPr>
        <w:t>ed.</w:t>
      </w:r>
      <w:proofErr w:type="gramEnd"/>
      <w:r w:rsidRPr="00CD2FF7">
        <w:rPr>
          <w:rFonts w:ascii="Times New Roman" w:hAnsi="Times New Roman"/>
          <w:sz w:val="24"/>
          <w:szCs w:val="24"/>
        </w:rPr>
        <w:t xml:space="preserve"> Rio de Janeiro: Forense; São Paulo: Método, 2009.</w:t>
      </w:r>
    </w:p>
    <w:p w:rsidR="0073524C" w:rsidRDefault="0073524C" w:rsidP="0073524C">
      <w:pPr>
        <w:autoSpaceDE w:val="0"/>
        <w:autoSpaceDN w:val="0"/>
        <w:rPr>
          <w:rFonts w:ascii="Times New Roman" w:eastAsia="Times New Roman" w:hAnsi="Times New Roman" w:cs="Times New Roman"/>
          <w:b/>
          <w:bCs/>
          <w:sz w:val="24"/>
          <w:szCs w:val="24"/>
        </w:rPr>
        <w:sectPr w:rsidR="0073524C" w:rsidSect="00C54AC2">
          <w:type w:val="continuous"/>
          <w:pgSz w:w="11906" w:h="16838"/>
          <w:pgMar w:top="1417" w:right="1133" w:bottom="1417" w:left="1276" w:header="708" w:footer="708" w:gutter="0"/>
          <w:cols w:num="2" w:space="286"/>
          <w:docGrid w:linePitch="360"/>
        </w:sectPr>
      </w:pPr>
    </w:p>
    <w:p w:rsidR="0073524C" w:rsidRDefault="0073524C" w:rsidP="0073524C">
      <w:pPr>
        <w:autoSpaceDE w:val="0"/>
        <w:autoSpaceDN w:val="0"/>
        <w:rPr>
          <w:rFonts w:ascii="Times New Roman" w:eastAsia="Times New Roman" w:hAnsi="Times New Roman" w:cs="Times New Roman"/>
          <w:b/>
          <w:bCs/>
          <w:sz w:val="24"/>
          <w:szCs w:val="24"/>
        </w:rPr>
      </w:pPr>
    </w:p>
    <w:sectPr w:rsidR="0073524C" w:rsidSect="0073524C">
      <w:type w:val="continuous"/>
      <w:pgSz w:w="11906" w:h="16838"/>
      <w:pgMar w:top="1417" w:right="1133" w:bottom="1417" w:left="1276" w:header="708" w:footer="708"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38" w:rsidRDefault="006D6838" w:rsidP="00796C4F">
      <w:r>
        <w:separator/>
      </w:r>
    </w:p>
  </w:endnote>
  <w:endnote w:type="continuationSeparator" w:id="0">
    <w:p w:rsidR="006D6838" w:rsidRDefault="006D6838" w:rsidP="0079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3" w:rsidRDefault="008109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3" w:rsidRDefault="0081093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3" w:rsidRDefault="008109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38" w:rsidRDefault="006D6838" w:rsidP="00796C4F">
      <w:r>
        <w:separator/>
      </w:r>
    </w:p>
  </w:footnote>
  <w:footnote w:type="continuationSeparator" w:id="0">
    <w:p w:rsidR="006D6838" w:rsidRDefault="006D6838" w:rsidP="00796C4F">
      <w:r>
        <w:continuationSeparator/>
      </w:r>
    </w:p>
  </w:footnote>
  <w:footnote w:id="1">
    <w:p w:rsidR="00DA616A" w:rsidRPr="00037DFD" w:rsidRDefault="00DA616A" w:rsidP="00DA616A">
      <w:pPr>
        <w:pStyle w:val="Textodenotaderodap"/>
        <w:jc w:val="both"/>
        <w:rPr>
          <w:rFonts w:ascii="Times New Roman" w:hAnsi="Times New Roman"/>
        </w:rPr>
      </w:pPr>
      <w:r w:rsidRPr="00037DFD">
        <w:rPr>
          <w:rStyle w:val="Refdenotaderodap"/>
          <w:rFonts w:ascii="Times New Roman" w:hAnsi="Times New Roman"/>
        </w:rPr>
        <w:footnoteRef/>
      </w:r>
      <w:r w:rsidRPr="00037DFD">
        <w:rPr>
          <w:rFonts w:ascii="Times New Roman" w:hAnsi="Times New Roman"/>
        </w:rPr>
        <w:t xml:space="preserve"> BRASIL. </w:t>
      </w:r>
      <w:r w:rsidRPr="00BC2BB3">
        <w:rPr>
          <w:rFonts w:ascii="Times New Roman" w:hAnsi="Times New Roman"/>
          <w:b/>
        </w:rPr>
        <w:t>Constituição da República Federativa do Brasil</w:t>
      </w:r>
      <w:r w:rsidRPr="00037DFD">
        <w:rPr>
          <w:rFonts w:ascii="Times New Roman" w:hAnsi="Times New Roman"/>
        </w:rPr>
        <w:t xml:space="preserve">. Brasília, DF: Senado Federal, 1988. </w:t>
      </w:r>
    </w:p>
  </w:footnote>
  <w:footnote w:id="2">
    <w:p w:rsidR="00BB3FAA" w:rsidRPr="00037DFD" w:rsidRDefault="00BB3FAA" w:rsidP="00BB3FAA">
      <w:pPr>
        <w:rPr>
          <w:rFonts w:ascii="Times New Roman" w:hAnsi="Times New Roman"/>
          <w:sz w:val="20"/>
          <w:szCs w:val="20"/>
        </w:rPr>
      </w:pPr>
      <w:r w:rsidRPr="00037DFD">
        <w:rPr>
          <w:rStyle w:val="Refdenotaderodap"/>
          <w:rFonts w:ascii="Times New Roman" w:hAnsi="Times New Roman"/>
          <w:sz w:val="20"/>
          <w:szCs w:val="20"/>
        </w:rPr>
        <w:footnoteRef/>
      </w:r>
      <w:r w:rsidRPr="00037DFD">
        <w:rPr>
          <w:rFonts w:ascii="Times New Roman" w:hAnsi="Times New Roman"/>
          <w:sz w:val="20"/>
          <w:szCs w:val="20"/>
        </w:rPr>
        <w:t xml:space="preserve"> NASCIMENTO, Amauri Mascaro</w:t>
      </w:r>
      <w:r w:rsidRPr="00037DFD">
        <w:rPr>
          <w:rFonts w:ascii="Times New Roman" w:hAnsi="Times New Roman"/>
          <w:b/>
          <w:bCs/>
          <w:sz w:val="20"/>
          <w:szCs w:val="20"/>
        </w:rPr>
        <w:t xml:space="preserve">. Iniciação ao </w:t>
      </w:r>
      <w:r w:rsidR="00BC2BB3" w:rsidRPr="00037DFD">
        <w:rPr>
          <w:rFonts w:ascii="Times New Roman" w:hAnsi="Times New Roman"/>
          <w:b/>
          <w:bCs/>
          <w:sz w:val="20"/>
          <w:szCs w:val="20"/>
        </w:rPr>
        <w:t xml:space="preserve">direito </w:t>
      </w:r>
      <w:r w:rsidRPr="00037DFD">
        <w:rPr>
          <w:rFonts w:ascii="Times New Roman" w:hAnsi="Times New Roman"/>
          <w:b/>
          <w:bCs/>
          <w:sz w:val="20"/>
          <w:szCs w:val="20"/>
        </w:rPr>
        <w:t xml:space="preserve">do </w:t>
      </w:r>
      <w:proofErr w:type="gramStart"/>
      <w:r w:rsidR="00BC2BB3" w:rsidRPr="00037DFD">
        <w:rPr>
          <w:rFonts w:ascii="Times New Roman" w:hAnsi="Times New Roman"/>
          <w:b/>
          <w:bCs/>
          <w:sz w:val="20"/>
          <w:szCs w:val="20"/>
        </w:rPr>
        <w:t>trabalho</w:t>
      </w:r>
      <w:r w:rsidRPr="00037DFD">
        <w:rPr>
          <w:rFonts w:ascii="Times New Roman" w:hAnsi="Times New Roman"/>
          <w:sz w:val="20"/>
          <w:szCs w:val="20"/>
        </w:rPr>
        <w:t>.</w:t>
      </w:r>
      <w:proofErr w:type="gramEnd"/>
      <w:r w:rsidRPr="00037DFD">
        <w:rPr>
          <w:rFonts w:ascii="Times New Roman" w:hAnsi="Times New Roman"/>
          <w:sz w:val="20"/>
          <w:szCs w:val="20"/>
        </w:rPr>
        <w:t>37</w:t>
      </w:r>
      <w:r w:rsidR="00BC2BB3">
        <w:rPr>
          <w:rFonts w:ascii="Times New Roman" w:hAnsi="Times New Roman"/>
          <w:sz w:val="20"/>
          <w:szCs w:val="20"/>
        </w:rPr>
        <w:t xml:space="preserve">. </w:t>
      </w:r>
      <w:proofErr w:type="gramStart"/>
      <w:r w:rsidRPr="00037DFD">
        <w:rPr>
          <w:rFonts w:ascii="Times New Roman" w:hAnsi="Times New Roman"/>
          <w:sz w:val="20"/>
          <w:szCs w:val="20"/>
        </w:rPr>
        <w:t>ed.</w:t>
      </w:r>
      <w:proofErr w:type="gramEnd"/>
      <w:r w:rsidRPr="00037DFD">
        <w:rPr>
          <w:rFonts w:ascii="Times New Roman" w:hAnsi="Times New Roman"/>
          <w:sz w:val="20"/>
          <w:szCs w:val="20"/>
        </w:rPr>
        <w:t xml:space="preserve"> São Paulo: LTR, 2009.</w:t>
      </w:r>
    </w:p>
  </w:footnote>
  <w:footnote w:id="3">
    <w:p w:rsidR="00BB3FAA" w:rsidRPr="00037DFD" w:rsidRDefault="00BB3FAA" w:rsidP="00BB3FAA">
      <w:pPr>
        <w:rPr>
          <w:rFonts w:ascii="Times New Roman" w:hAnsi="Times New Roman"/>
          <w:sz w:val="20"/>
          <w:szCs w:val="20"/>
        </w:rPr>
      </w:pPr>
      <w:r w:rsidRPr="00037DFD">
        <w:rPr>
          <w:rStyle w:val="Refdenotaderodap"/>
          <w:rFonts w:ascii="Times New Roman" w:hAnsi="Times New Roman"/>
          <w:sz w:val="20"/>
          <w:szCs w:val="20"/>
        </w:rPr>
        <w:footnoteRef/>
      </w:r>
      <w:r w:rsidRPr="00037DFD">
        <w:rPr>
          <w:rFonts w:ascii="Times New Roman" w:hAnsi="Times New Roman"/>
          <w:sz w:val="20"/>
          <w:szCs w:val="20"/>
        </w:rPr>
        <w:t xml:space="preserve">BARROS, Alice Monteiro de. </w:t>
      </w:r>
      <w:r w:rsidRPr="00037DFD">
        <w:rPr>
          <w:rFonts w:ascii="Times New Roman" w:hAnsi="Times New Roman"/>
          <w:b/>
          <w:bCs/>
          <w:sz w:val="20"/>
          <w:szCs w:val="20"/>
        </w:rPr>
        <w:t xml:space="preserve">Curso de </w:t>
      </w:r>
      <w:r w:rsidR="00BC2BB3" w:rsidRPr="00037DFD">
        <w:rPr>
          <w:rFonts w:ascii="Times New Roman" w:hAnsi="Times New Roman"/>
          <w:b/>
          <w:bCs/>
          <w:sz w:val="20"/>
          <w:szCs w:val="20"/>
        </w:rPr>
        <w:t xml:space="preserve">direito </w:t>
      </w:r>
      <w:r w:rsidRPr="00037DFD">
        <w:rPr>
          <w:rFonts w:ascii="Times New Roman" w:hAnsi="Times New Roman"/>
          <w:b/>
          <w:bCs/>
          <w:sz w:val="20"/>
          <w:szCs w:val="20"/>
        </w:rPr>
        <w:t xml:space="preserve">do </w:t>
      </w:r>
      <w:r w:rsidR="00BC2BB3" w:rsidRPr="00037DFD">
        <w:rPr>
          <w:rFonts w:ascii="Times New Roman" w:hAnsi="Times New Roman"/>
          <w:b/>
          <w:bCs/>
          <w:sz w:val="20"/>
          <w:szCs w:val="20"/>
        </w:rPr>
        <w:t>trabalho</w:t>
      </w:r>
      <w:r w:rsidRPr="00037DFD">
        <w:rPr>
          <w:rFonts w:ascii="Times New Roman" w:hAnsi="Times New Roman"/>
          <w:sz w:val="20"/>
          <w:szCs w:val="20"/>
        </w:rPr>
        <w:t xml:space="preserve">. </w:t>
      </w:r>
      <w:proofErr w:type="gramStart"/>
      <w:r w:rsidRPr="00037DFD">
        <w:rPr>
          <w:rFonts w:ascii="Times New Roman" w:hAnsi="Times New Roman"/>
          <w:sz w:val="20"/>
          <w:szCs w:val="20"/>
        </w:rPr>
        <w:t>8</w:t>
      </w:r>
      <w:proofErr w:type="gramEnd"/>
      <w:r w:rsidRPr="00037DFD">
        <w:rPr>
          <w:rFonts w:ascii="Times New Roman" w:hAnsi="Times New Roman"/>
          <w:sz w:val="20"/>
          <w:szCs w:val="20"/>
        </w:rPr>
        <w:t xml:space="preserve"> ed. rev. e atual. São Paulo: LTR, 2012.</w:t>
      </w:r>
    </w:p>
  </w:footnote>
  <w:footnote w:id="4">
    <w:p w:rsidR="00BB3FAA" w:rsidRPr="00037DFD" w:rsidRDefault="00BB3FAA" w:rsidP="00BB3FAA">
      <w:pPr>
        <w:rPr>
          <w:rFonts w:ascii="Times New Roman" w:hAnsi="Times New Roman"/>
          <w:sz w:val="20"/>
          <w:szCs w:val="20"/>
        </w:rPr>
      </w:pPr>
      <w:r w:rsidRPr="00037DFD">
        <w:rPr>
          <w:rStyle w:val="Refdenotaderodap"/>
          <w:rFonts w:ascii="Times New Roman" w:hAnsi="Times New Roman"/>
          <w:sz w:val="20"/>
          <w:szCs w:val="20"/>
        </w:rPr>
        <w:footnoteRef/>
      </w:r>
      <w:r w:rsidRPr="00037DFD">
        <w:rPr>
          <w:rFonts w:ascii="Times New Roman" w:hAnsi="Times New Roman"/>
          <w:sz w:val="20"/>
          <w:szCs w:val="20"/>
        </w:rPr>
        <w:t xml:space="preserve">BARROS, Alice Monteiro de. </w:t>
      </w:r>
      <w:r w:rsidRPr="00037DFD">
        <w:rPr>
          <w:rFonts w:ascii="Times New Roman" w:hAnsi="Times New Roman"/>
          <w:b/>
          <w:bCs/>
          <w:sz w:val="20"/>
          <w:szCs w:val="20"/>
        </w:rPr>
        <w:t xml:space="preserve">Curso de </w:t>
      </w:r>
      <w:r w:rsidR="00BC2BB3" w:rsidRPr="00037DFD">
        <w:rPr>
          <w:rFonts w:ascii="Times New Roman" w:hAnsi="Times New Roman"/>
          <w:b/>
          <w:bCs/>
          <w:sz w:val="20"/>
          <w:szCs w:val="20"/>
        </w:rPr>
        <w:t xml:space="preserve">direito </w:t>
      </w:r>
      <w:r w:rsidRPr="00037DFD">
        <w:rPr>
          <w:rFonts w:ascii="Times New Roman" w:hAnsi="Times New Roman"/>
          <w:b/>
          <w:bCs/>
          <w:sz w:val="20"/>
          <w:szCs w:val="20"/>
        </w:rPr>
        <w:t xml:space="preserve">do </w:t>
      </w:r>
      <w:r w:rsidR="00BC2BB3" w:rsidRPr="00037DFD">
        <w:rPr>
          <w:rFonts w:ascii="Times New Roman" w:hAnsi="Times New Roman"/>
          <w:b/>
          <w:bCs/>
          <w:sz w:val="20"/>
          <w:szCs w:val="20"/>
        </w:rPr>
        <w:t>trabalho</w:t>
      </w:r>
      <w:r w:rsidRPr="00037DFD">
        <w:rPr>
          <w:rFonts w:ascii="Times New Roman" w:hAnsi="Times New Roman"/>
          <w:sz w:val="20"/>
          <w:szCs w:val="20"/>
        </w:rPr>
        <w:t xml:space="preserve">. </w:t>
      </w:r>
      <w:proofErr w:type="gramStart"/>
      <w:r w:rsidRPr="00037DFD">
        <w:rPr>
          <w:rFonts w:ascii="Times New Roman" w:hAnsi="Times New Roman"/>
          <w:sz w:val="20"/>
          <w:szCs w:val="20"/>
        </w:rPr>
        <w:t>8</w:t>
      </w:r>
      <w:proofErr w:type="gramEnd"/>
      <w:r w:rsidRPr="00037DFD">
        <w:rPr>
          <w:rFonts w:ascii="Times New Roman" w:hAnsi="Times New Roman"/>
          <w:sz w:val="20"/>
          <w:szCs w:val="20"/>
        </w:rPr>
        <w:t xml:space="preserve"> ed. rev. e atual. São Paulo: LTR, 2012.</w:t>
      </w:r>
    </w:p>
  </w:footnote>
  <w:footnote w:id="5">
    <w:p w:rsidR="00BB3FAA" w:rsidRPr="00037DFD" w:rsidRDefault="00BB3FAA" w:rsidP="00BB3FAA">
      <w:pPr>
        <w:pStyle w:val="Textodenotaderodap"/>
        <w:jc w:val="both"/>
        <w:rPr>
          <w:rFonts w:ascii="Times New Roman" w:hAnsi="Times New Roman"/>
        </w:rPr>
      </w:pPr>
      <w:r w:rsidRPr="00037DFD">
        <w:rPr>
          <w:rStyle w:val="Refdenotaderodap"/>
          <w:rFonts w:ascii="Times New Roman" w:hAnsi="Times New Roman"/>
        </w:rPr>
        <w:footnoteRef/>
      </w:r>
      <w:proofErr w:type="gramStart"/>
      <w:r w:rsidRPr="00037DFD">
        <w:rPr>
          <w:rFonts w:ascii="Times New Roman" w:hAnsi="Times New Roman"/>
        </w:rPr>
        <w:t>SARAIVA,</w:t>
      </w:r>
      <w:proofErr w:type="gramEnd"/>
      <w:r w:rsidRPr="00037DFD">
        <w:rPr>
          <w:rFonts w:ascii="Times New Roman" w:hAnsi="Times New Roman"/>
        </w:rPr>
        <w:t xml:space="preserve"> Renato. </w:t>
      </w:r>
      <w:r w:rsidRPr="00037DFD">
        <w:rPr>
          <w:rFonts w:ascii="Times New Roman" w:hAnsi="Times New Roman"/>
          <w:b/>
          <w:bCs/>
        </w:rPr>
        <w:t xml:space="preserve">Direito do </w:t>
      </w:r>
      <w:r w:rsidR="00BC2BB3" w:rsidRPr="00037DFD">
        <w:rPr>
          <w:rFonts w:ascii="Times New Roman" w:hAnsi="Times New Roman"/>
          <w:b/>
          <w:bCs/>
        </w:rPr>
        <w:t xml:space="preserve">trabalho </w:t>
      </w:r>
      <w:r w:rsidRPr="00037DFD">
        <w:rPr>
          <w:rFonts w:ascii="Times New Roman" w:hAnsi="Times New Roman"/>
          <w:b/>
          <w:bCs/>
        </w:rPr>
        <w:t>para concursos públicos.</w:t>
      </w:r>
      <w:r w:rsidRPr="00037DFD">
        <w:rPr>
          <w:rFonts w:ascii="Times New Roman" w:hAnsi="Times New Roman"/>
        </w:rPr>
        <w:t xml:space="preserve"> 10</w:t>
      </w:r>
      <w:r w:rsidR="00BC2BB3">
        <w:rPr>
          <w:rFonts w:ascii="Times New Roman" w:hAnsi="Times New Roman"/>
        </w:rPr>
        <w:t>.</w:t>
      </w:r>
      <w:r w:rsidRPr="00037DFD">
        <w:rPr>
          <w:rFonts w:ascii="Times New Roman" w:hAnsi="Times New Roman"/>
        </w:rPr>
        <w:t xml:space="preserve"> </w:t>
      </w:r>
      <w:proofErr w:type="gramStart"/>
      <w:r w:rsidRPr="00037DFD">
        <w:rPr>
          <w:rFonts w:ascii="Times New Roman" w:hAnsi="Times New Roman"/>
        </w:rPr>
        <w:t>ed.</w:t>
      </w:r>
      <w:proofErr w:type="gramEnd"/>
      <w:r w:rsidRPr="00037DFD">
        <w:rPr>
          <w:rFonts w:ascii="Times New Roman" w:hAnsi="Times New Roman"/>
        </w:rPr>
        <w:t xml:space="preserve"> Rio de Janeiro: Forense; São Paulo: Método, 2009.</w:t>
      </w:r>
    </w:p>
  </w:footnote>
  <w:footnote w:id="6">
    <w:p w:rsidR="00BB3FAA" w:rsidRPr="00037DFD" w:rsidRDefault="00BB3FAA" w:rsidP="00BB3FAA">
      <w:pPr>
        <w:pStyle w:val="Textodenotaderodap"/>
        <w:jc w:val="both"/>
        <w:rPr>
          <w:rFonts w:ascii="Times New Roman" w:hAnsi="Times New Roman"/>
        </w:rPr>
      </w:pPr>
      <w:r w:rsidRPr="00037DFD">
        <w:rPr>
          <w:rStyle w:val="Refdenotaderodap"/>
          <w:rFonts w:ascii="Times New Roman" w:hAnsi="Times New Roman"/>
        </w:rPr>
        <w:footnoteRef/>
      </w:r>
      <w:r w:rsidRPr="00037DFD">
        <w:rPr>
          <w:rFonts w:ascii="Times New Roman" w:hAnsi="Times New Roman"/>
        </w:rPr>
        <w:t xml:space="preserve"> BRASIL. </w:t>
      </w:r>
      <w:r w:rsidRPr="00037DFD">
        <w:rPr>
          <w:rFonts w:ascii="Times New Roman" w:hAnsi="Times New Roman"/>
          <w:b/>
          <w:bCs/>
        </w:rPr>
        <w:t>Decreto nº 93.412</w:t>
      </w:r>
      <w:r w:rsidR="00BC2BB3" w:rsidRPr="00BC2BB3">
        <w:rPr>
          <w:rFonts w:ascii="Times New Roman" w:hAnsi="Times New Roman"/>
          <w:bCs/>
        </w:rPr>
        <w:t>,</w:t>
      </w:r>
      <w:r w:rsidRPr="00BC2BB3">
        <w:rPr>
          <w:rFonts w:ascii="Times New Roman" w:hAnsi="Times New Roman"/>
          <w:bCs/>
        </w:rPr>
        <w:t xml:space="preserve"> de 14 de outubro de </w:t>
      </w:r>
      <w:proofErr w:type="gramStart"/>
      <w:r w:rsidRPr="00BC2BB3">
        <w:rPr>
          <w:rFonts w:ascii="Times New Roman" w:hAnsi="Times New Roman"/>
          <w:bCs/>
        </w:rPr>
        <w:t>1986.</w:t>
      </w:r>
      <w:proofErr w:type="gramEnd"/>
      <w:r w:rsidRPr="00037DFD">
        <w:rPr>
          <w:rFonts w:ascii="Times New Roman" w:hAnsi="Times New Roman"/>
        </w:rPr>
        <w:t>Regulamenta as atividades em condições de periculosidade tratadas em lei, que estão relacionadas no Quadro de Atividades/Área de risco. Disponível em: &lt;</w:t>
      </w:r>
      <w:r w:rsidRPr="00BC2BB3">
        <w:rPr>
          <w:rFonts w:ascii="Times New Roman" w:hAnsi="Times New Roman"/>
        </w:rPr>
        <w:t>http://www.planalto.gov.br/ccivil_03/decreto/antigos/d93412.htm</w:t>
      </w:r>
      <w:r w:rsidRPr="00037DFD">
        <w:rPr>
          <w:rFonts w:ascii="Times New Roman" w:hAnsi="Times New Roman"/>
        </w:rPr>
        <w:t xml:space="preserve">&gt;. Acesso em: </w:t>
      </w:r>
      <w:proofErr w:type="gramStart"/>
      <w:r w:rsidRPr="00037DFD">
        <w:rPr>
          <w:rFonts w:ascii="Times New Roman" w:hAnsi="Times New Roman"/>
        </w:rPr>
        <w:t>24 mai</w:t>
      </w:r>
      <w:r w:rsidR="00BC2BB3">
        <w:rPr>
          <w:rFonts w:ascii="Times New Roman" w:hAnsi="Times New Roman"/>
        </w:rPr>
        <w:t>o</w:t>
      </w:r>
      <w:r w:rsidRPr="00037DFD">
        <w:rPr>
          <w:rFonts w:ascii="Times New Roman" w:hAnsi="Times New Roman"/>
        </w:rPr>
        <w:t xml:space="preserve"> 2013</w:t>
      </w:r>
      <w:proofErr w:type="gramEnd"/>
      <w:r w:rsidRPr="00037DFD">
        <w:rPr>
          <w:rFonts w:ascii="Times New Roman" w:hAnsi="Times New Roman"/>
        </w:rPr>
        <w:t>.</w:t>
      </w:r>
    </w:p>
  </w:footnote>
  <w:footnote w:id="7">
    <w:p w:rsidR="00BB3FAA" w:rsidRPr="00037DFD" w:rsidRDefault="00BB3FAA" w:rsidP="00BB3FAA">
      <w:pPr>
        <w:pStyle w:val="Textodenotaderodap"/>
        <w:jc w:val="both"/>
        <w:rPr>
          <w:rFonts w:ascii="Times New Roman" w:hAnsi="Times New Roman"/>
        </w:rPr>
      </w:pPr>
      <w:r w:rsidRPr="00037DFD">
        <w:rPr>
          <w:rStyle w:val="Refdenotaderodap"/>
          <w:rFonts w:ascii="Times New Roman" w:hAnsi="Times New Roman"/>
        </w:rPr>
        <w:footnoteRef/>
      </w:r>
      <w:r w:rsidRPr="00037DFD">
        <w:rPr>
          <w:rFonts w:ascii="Times New Roman" w:hAnsi="Times New Roman"/>
        </w:rPr>
        <w:t xml:space="preserve"> MARTINS, Sérgio Pinto</w:t>
      </w:r>
      <w:r w:rsidRPr="00CD2FF7">
        <w:rPr>
          <w:rFonts w:ascii="Times New Roman" w:hAnsi="Times New Roman"/>
          <w:bCs/>
        </w:rPr>
        <w:t>.</w:t>
      </w:r>
      <w:r w:rsidRPr="00037DFD">
        <w:rPr>
          <w:rFonts w:ascii="Times New Roman" w:hAnsi="Times New Roman"/>
          <w:b/>
          <w:bCs/>
        </w:rPr>
        <w:t xml:space="preserve"> Direito do </w:t>
      </w:r>
      <w:r w:rsidR="00BC2BB3" w:rsidRPr="00037DFD">
        <w:rPr>
          <w:rFonts w:ascii="Times New Roman" w:hAnsi="Times New Roman"/>
          <w:b/>
          <w:bCs/>
        </w:rPr>
        <w:t>trabalho</w:t>
      </w:r>
      <w:r w:rsidRPr="00037DFD">
        <w:rPr>
          <w:rFonts w:ascii="Times New Roman" w:hAnsi="Times New Roman"/>
        </w:rPr>
        <w:t>. 30</w:t>
      </w:r>
      <w:r w:rsidR="00BC2BB3">
        <w:rPr>
          <w:rFonts w:ascii="Times New Roman" w:hAnsi="Times New Roman"/>
        </w:rPr>
        <w:t>.</w:t>
      </w:r>
      <w:r w:rsidRPr="00037DFD">
        <w:rPr>
          <w:rFonts w:ascii="Times New Roman" w:hAnsi="Times New Roman"/>
        </w:rPr>
        <w:t xml:space="preserve"> </w:t>
      </w:r>
      <w:proofErr w:type="gramStart"/>
      <w:r w:rsidRPr="00037DFD">
        <w:rPr>
          <w:rFonts w:ascii="Times New Roman" w:hAnsi="Times New Roman"/>
        </w:rPr>
        <w:t>ed.</w:t>
      </w:r>
      <w:proofErr w:type="gramEnd"/>
      <w:r w:rsidRPr="00037DFD">
        <w:rPr>
          <w:rFonts w:ascii="Times New Roman" w:hAnsi="Times New Roman"/>
        </w:rPr>
        <w:t xml:space="preserve"> São Paulo: Atlas,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3" w:rsidRDefault="008109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8" w:rsidRPr="005F3D98" w:rsidRDefault="005F3D98" w:rsidP="005F3D98">
    <w:pPr>
      <w:pStyle w:val="Cabealho"/>
      <w:ind w:left="1843"/>
      <w:jc w:val="center"/>
      <w:rPr>
        <w:rFonts w:ascii="Times New Roman" w:hAnsi="Times New Roman" w:cs="Times New Roman"/>
        <w:sz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3" w:rsidRDefault="008109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BED"/>
    <w:multiLevelType w:val="hybridMultilevel"/>
    <w:tmpl w:val="2A124D1A"/>
    <w:lvl w:ilvl="0" w:tplc="56BE2EA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D612F4"/>
    <w:multiLevelType w:val="multilevel"/>
    <w:tmpl w:val="19F0639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CF1577"/>
    <w:multiLevelType w:val="hybridMultilevel"/>
    <w:tmpl w:val="463E2E6A"/>
    <w:lvl w:ilvl="0" w:tplc="39E2DE22">
      <w:start w:val="9"/>
      <w:numFmt w:val="decimal"/>
      <w:lvlText w:val="%1."/>
      <w:lvlJc w:val="left"/>
      <w:pPr>
        <w:ind w:left="2214" w:hanging="360"/>
      </w:pPr>
      <w:rPr>
        <w:rFonts w:hint="default"/>
      </w:rPr>
    </w:lvl>
    <w:lvl w:ilvl="1" w:tplc="04160019">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3">
    <w:nsid w:val="11AC199B"/>
    <w:multiLevelType w:val="hybridMultilevel"/>
    <w:tmpl w:val="EB76C10C"/>
    <w:lvl w:ilvl="0" w:tplc="0416000D">
      <w:start w:val="1"/>
      <w:numFmt w:val="bullet"/>
      <w:lvlText w:val=""/>
      <w:lvlJc w:val="left"/>
      <w:pPr>
        <w:ind w:left="1440" w:hanging="360"/>
      </w:pPr>
      <w:rPr>
        <w:rFonts w:ascii="Wingdings" w:hAnsi="Wingding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7610C89"/>
    <w:multiLevelType w:val="multilevel"/>
    <w:tmpl w:val="326246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B4A0924"/>
    <w:multiLevelType w:val="hybridMultilevel"/>
    <w:tmpl w:val="7340EACE"/>
    <w:lvl w:ilvl="0" w:tplc="58E25E20">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1D005104"/>
    <w:multiLevelType w:val="hybridMultilevel"/>
    <w:tmpl w:val="B47A2F62"/>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7">
    <w:nsid w:val="2F6731DA"/>
    <w:multiLevelType w:val="hybridMultilevel"/>
    <w:tmpl w:val="28F498A0"/>
    <w:lvl w:ilvl="0" w:tplc="04160001">
      <w:start w:val="1"/>
      <w:numFmt w:val="bullet"/>
      <w:lvlText w:val=""/>
      <w:lvlJc w:val="left"/>
      <w:pPr>
        <w:ind w:left="1494" w:hanging="360"/>
      </w:pPr>
      <w:rPr>
        <w:rFonts w:ascii="Symbol" w:hAnsi="Symbol" w:hint="default"/>
      </w:rPr>
    </w:lvl>
    <w:lvl w:ilvl="1" w:tplc="0416000F">
      <w:start w:val="1"/>
      <w:numFmt w:val="decimal"/>
      <w:lvlText w:val="%2."/>
      <w:lvlJc w:val="left"/>
      <w:pPr>
        <w:ind w:left="2214" w:hanging="360"/>
      </w:pPr>
      <w:rPr>
        <w:rFonts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8">
    <w:nsid w:val="403B485B"/>
    <w:multiLevelType w:val="multilevel"/>
    <w:tmpl w:val="18F4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8E1B50"/>
    <w:multiLevelType w:val="multilevel"/>
    <w:tmpl w:val="777C311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E609E0"/>
    <w:multiLevelType w:val="hybridMultilevel"/>
    <w:tmpl w:val="F6EC588E"/>
    <w:lvl w:ilvl="0" w:tplc="0416000F">
      <w:start w:val="1"/>
      <w:numFmt w:val="decimal"/>
      <w:lvlText w:val="%1."/>
      <w:lvlJc w:val="left"/>
      <w:pPr>
        <w:ind w:left="2214" w:hanging="360"/>
      </w:p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11">
    <w:nsid w:val="44F83226"/>
    <w:multiLevelType w:val="hybridMultilevel"/>
    <w:tmpl w:val="4C28F9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B3856EC"/>
    <w:multiLevelType w:val="multilevel"/>
    <w:tmpl w:val="B5449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F3B4162"/>
    <w:multiLevelType w:val="hybridMultilevel"/>
    <w:tmpl w:val="FBA6967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nsid w:val="514F0EA0"/>
    <w:multiLevelType w:val="multilevel"/>
    <w:tmpl w:val="9D8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4D6843"/>
    <w:multiLevelType w:val="hybridMultilevel"/>
    <w:tmpl w:val="397EFA72"/>
    <w:lvl w:ilvl="0" w:tplc="0416000F">
      <w:start w:val="1"/>
      <w:numFmt w:val="decimal"/>
      <w:lvlText w:val="%1."/>
      <w:lvlJc w:val="left"/>
      <w:pPr>
        <w:ind w:left="2214" w:hanging="360"/>
      </w:p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16">
    <w:nsid w:val="6C7D5759"/>
    <w:multiLevelType w:val="hybridMultilevel"/>
    <w:tmpl w:val="7D16325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7ACB20AD"/>
    <w:multiLevelType w:val="hybridMultilevel"/>
    <w:tmpl w:val="117C05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9"/>
  </w:num>
  <w:num w:numId="5">
    <w:abstractNumId w:val="13"/>
  </w:num>
  <w:num w:numId="6">
    <w:abstractNumId w:val="3"/>
  </w:num>
  <w:num w:numId="7">
    <w:abstractNumId w:val="4"/>
  </w:num>
  <w:num w:numId="8">
    <w:abstractNumId w:val="1"/>
  </w:num>
  <w:num w:numId="9">
    <w:abstractNumId w:val="0"/>
  </w:num>
  <w:num w:numId="10">
    <w:abstractNumId w:val="7"/>
  </w:num>
  <w:num w:numId="11">
    <w:abstractNumId w:val="10"/>
  </w:num>
  <w:num w:numId="12">
    <w:abstractNumId w:val="15"/>
  </w:num>
  <w:num w:numId="13">
    <w:abstractNumId w:val="16"/>
  </w:num>
  <w:num w:numId="14">
    <w:abstractNumId w:val="6"/>
  </w:num>
  <w:num w:numId="15">
    <w:abstractNumId w:val="2"/>
  </w:num>
  <w:num w:numId="16">
    <w:abstractNumId w:val="14"/>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70"/>
    <w:rsid w:val="000A1965"/>
    <w:rsid w:val="000C1464"/>
    <w:rsid w:val="000C44FB"/>
    <w:rsid w:val="00145285"/>
    <w:rsid w:val="00151334"/>
    <w:rsid w:val="00155F0F"/>
    <w:rsid w:val="001630DC"/>
    <w:rsid w:val="001C4638"/>
    <w:rsid w:val="00214815"/>
    <w:rsid w:val="0024478A"/>
    <w:rsid w:val="0025327E"/>
    <w:rsid w:val="0027660E"/>
    <w:rsid w:val="002C15B1"/>
    <w:rsid w:val="00327274"/>
    <w:rsid w:val="00341669"/>
    <w:rsid w:val="00364FAC"/>
    <w:rsid w:val="003E1227"/>
    <w:rsid w:val="0040349E"/>
    <w:rsid w:val="00417135"/>
    <w:rsid w:val="00471471"/>
    <w:rsid w:val="00496935"/>
    <w:rsid w:val="004D24F8"/>
    <w:rsid w:val="004F2D94"/>
    <w:rsid w:val="00545BE6"/>
    <w:rsid w:val="005D41AA"/>
    <w:rsid w:val="005E52E4"/>
    <w:rsid w:val="005F3D98"/>
    <w:rsid w:val="005F4890"/>
    <w:rsid w:val="00631375"/>
    <w:rsid w:val="00646350"/>
    <w:rsid w:val="0069676D"/>
    <w:rsid w:val="006D5FD1"/>
    <w:rsid w:val="006D6356"/>
    <w:rsid w:val="006D6838"/>
    <w:rsid w:val="007012AA"/>
    <w:rsid w:val="00707B2B"/>
    <w:rsid w:val="0073524C"/>
    <w:rsid w:val="00777188"/>
    <w:rsid w:val="00796C4F"/>
    <w:rsid w:val="007A1D07"/>
    <w:rsid w:val="00810933"/>
    <w:rsid w:val="008346CE"/>
    <w:rsid w:val="008605FB"/>
    <w:rsid w:val="0086713B"/>
    <w:rsid w:val="008676D2"/>
    <w:rsid w:val="008A417E"/>
    <w:rsid w:val="008B1831"/>
    <w:rsid w:val="008C36BC"/>
    <w:rsid w:val="008E41B5"/>
    <w:rsid w:val="00915695"/>
    <w:rsid w:val="00924850"/>
    <w:rsid w:val="0095208A"/>
    <w:rsid w:val="009A5953"/>
    <w:rsid w:val="009B74DB"/>
    <w:rsid w:val="009E1784"/>
    <w:rsid w:val="009E1B1B"/>
    <w:rsid w:val="00A11749"/>
    <w:rsid w:val="00A25C07"/>
    <w:rsid w:val="00A4292F"/>
    <w:rsid w:val="00A43EFC"/>
    <w:rsid w:val="00A51FC6"/>
    <w:rsid w:val="00A5454A"/>
    <w:rsid w:val="00A82D8D"/>
    <w:rsid w:val="00AA222B"/>
    <w:rsid w:val="00AA3C20"/>
    <w:rsid w:val="00AC04BA"/>
    <w:rsid w:val="00B066EC"/>
    <w:rsid w:val="00BB1A81"/>
    <w:rsid w:val="00BB3FAA"/>
    <w:rsid w:val="00BC2BB3"/>
    <w:rsid w:val="00BC6723"/>
    <w:rsid w:val="00BF6270"/>
    <w:rsid w:val="00C0782A"/>
    <w:rsid w:val="00C10F95"/>
    <w:rsid w:val="00C54AC2"/>
    <w:rsid w:val="00CB0931"/>
    <w:rsid w:val="00CC06D7"/>
    <w:rsid w:val="00CD2FF7"/>
    <w:rsid w:val="00D017CF"/>
    <w:rsid w:val="00D07D1A"/>
    <w:rsid w:val="00D2755E"/>
    <w:rsid w:val="00D549EC"/>
    <w:rsid w:val="00D55EF9"/>
    <w:rsid w:val="00D62EF1"/>
    <w:rsid w:val="00D909A6"/>
    <w:rsid w:val="00DA616A"/>
    <w:rsid w:val="00DB0225"/>
    <w:rsid w:val="00E0475C"/>
    <w:rsid w:val="00E26CE4"/>
    <w:rsid w:val="00E645FF"/>
    <w:rsid w:val="00EA794B"/>
    <w:rsid w:val="00EC23E3"/>
    <w:rsid w:val="00F07965"/>
    <w:rsid w:val="00F141B0"/>
    <w:rsid w:val="00F234EE"/>
    <w:rsid w:val="00F459AD"/>
    <w:rsid w:val="00F66895"/>
    <w:rsid w:val="00FF65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70"/>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BF6270"/>
    <w:pPr>
      <w:ind w:left="720"/>
      <w:contextualSpacing/>
    </w:pPr>
  </w:style>
  <w:style w:type="character" w:styleId="Hyperlink">
    <w:name w:val="Hyperlink"/>
    <w:basedOn w:val="Fontepargpadro"/>
    <w:uiPriority w:val="99"/>
    <w:unhideWhenUsed/>
    <w:rsid w:val="008E41B5"/>
    <w:rPr>
      <w:color w:val="0000FF" w:themeColor="hyperlink"/>
      <w:u w:val="single"/>
    </w:rPr>
  </w:style>
  <w:style w:type="table" w:styleId="Tabelacomgrade">
    <w:name w:val="Table Grid"/>
    <w:basedOn w:val="Tabelanormal"/>
    <w:uiPriority w:val="59"/>
    <w:rsid w:val="00AC04B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924850"/>
    <w:rPr>
      <w:sz w:val="16"/>
      <w:szCs w:val="16"/>
    </w:rPr>
  </w:style>
  <w:style w:type="paragraph" w:styleId="Textodecomentrio">
    <w:name w:val="annotation text"/>
    <w:basedOn w:val="Normal"/>
    <w:link w:val="TextodecomentrioChar"/>
    <w:uiPriority w:val="99"/>
    <w:semiHidden/>
    <w:unhideWhenUsed/>
    <w:rsid w:val="00924850"/>
    <w:rPr>
      <w:sz w:val="20"/>
      <w:szCs w:val="20"/>
    </w:rPr>
  </w:style>
  <w:style w:type="character" w:customStyle="1" w:styleId="TextodecomentrioChar">
    <w:name w:val="Texto de comentário Char"/>
    <w:basedOn w:val="Fontepargpadro"/>
    <w:link w:val="Textodecomentrio"/>
    <w:uiPriority w:val="99"/>
    <w:semiHidden/>
    <w:rsid w:val="00924850"/>
    <w:rPr>
      <w:sz w:val="20"/>
      <w:szCs w:val="20"/>
    </w:rPr>
  </w:style>
  <w:style w:type="paragraph" w:styleId="Assuntodocomentrio">
    <w:name w:val="annotation subject"/>
    <w:basedOn w:val="Textodecomentrio"/>
    <w:next w:val="Textodecomentrio"/>
    <w:link w:val="AssuntodocomentrioChar"/>
    <w:uiPriority w:val="99"/>
    <w:semiHidden/>
    <w:unhideWhenUsed/>
    <w:rsid w:val="00924850"/>
    <w:rPr>
      <w:b/>
      <w:bCs/>
    </w:rPr>
  </w:style>
  <w:style w:type="character" w:customStyle="1" w:styleId="AssuntodocomentrioChar">
    <w:name w:val="Assunto do comentário Char"/>
    <w:basedOn w:val="TextodecomentrioChar"/>
    <w:link w:val="Assuntodocomentrio"/>
    <w:uiPriority w:val="99"/>
    <w:semiHidden/>
    <w:rsid w:val="00924850"/>
    <w:rPr>
      <w:b/>
      <w:bCs/>
      <w:sz w:val="20"/>
      <w:szCs w:val="20"/>
    </w:rPr>
  </w:style>
  <w:style w:type="paragraph" w:styleId="Textodebalo">
    <w:name w:val="Balloon Text"/>
    <w:basedOn w:val="Normal"/>
    <w:link w:val="TextodebaloChar"/>
    <w:uiPriority w:val="99"/>
    <w:semiHidden/>
    <w:unhideWhenUsed/>
    <w:rsid w:val="00924850"/>
    <w:rPr>
      <w:rFonts w:ascii="Tahoma" w:hAnsi="Tahoma" w:cs="Tahoma"/>
      <w:sz w:val="16"/>
      <w:szCs w:val="16"/>
    </w:rPr>
  </w:style>
  <w:style w:type="character" w:customStyle="1" w:styleId="TextodebaloChar">
    <w:name w:val="Texto de balão Char"/>
    <w:basedOn w:val="Fontepargpadro"/>
    <w:link w:val="Textodebalo"/>
    <w:uiPriority w:val="99"/>
    <w:semiHidden/>
    <w:rsid w:val="00924850"/>
    <w:rPr>
      <w:rFonts w:ascii="Tahoma" w:hAnsi="Tahoma" w:cs="Tahoma"/>
      <w:sz w:val="16"/>
      <w:szCs w:val="16"/>
    </w:rPr>
  </w:style>
  <w:style w:type="character" w:customStyle="1" w:styleId="apple-converted-space">
    <w:name w:val="apple-converted-space"/>
    <w:basedOn w:val="Fontepargpadro"/>
    <w:rsid w:val="008346CE"/>
  </w:style>
  <w:style w:type="character" w:styleId="Forte">
    <w:name w:val="Strong"/>
    <w:basedOn w:val="Fontepargpadro"/>
    <w:uiPriority w:val="99"/>
    <w:qFormat/>
    <w:rsid w:val="008346CE"/>
    <w:rPr>
      <w:b/>
      <w:bCs/>
    </w:rPr>
  </w:style>
  <w:style w:type="paragraph" w:customStyle="1" w:styleId="font8">
    <w:name w:val="font_8"/>
    <w:basedOn w:val="Normal"/>
    <w:rsid w:val="00496935"/>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color2">
    <w:name w:val="color_2"/>
    <w:basedOn w:val="Fontepargpadro"/>
    <w:rsid w:val="00496935"/>
  </w:style>
  <w:style w:type="paragraph" w:styleId="Cabealho">
    <w:name w:val="header"/>
    <w:basedOn w:val="Normal"/>
    <w:link w:val="CabealhoChar"/>
    <w:uiPriority w:val="99"/>
    <w:unhideWhenUsed/>
    <w:rsid w:val="00796C4F"/>
    <w:pPr>
      <w:tabs>
        <w:tab w:val="center" w:pos="4252"/>
        <w:tab w:val="right" w:pos="8504"/>
      </w:tabs>
    </w:pPr>
  </w:style>
  <w:style w:type="character" w:customStyle="1" w:styleId="CabealhoChar">
    <w:name w:val="Cabeçalho Char"/>
    <w:basedOn w:val="Fontepargpadro"/>
    <w:link w:val="Cabealho"/>
    <w:uiPriority w:val="99"/>
    <w:rsid w:val="00796C4F"/>
  </w:style>
  <w:style w:type="paragraph" w:styleId="Rodap">
    <w:name w:val="footer"/>
    <w:basedOn w:val="Normal"/>
    <w:link w:val="RodapChar"/>
    <w:uiPriority w:val="99"/>
    <w:unhideWhenUsed/>
    <w:rsid w:val="00796C4F"/>
    <w:pPr>
      <w:tabs>
        <w:tab w:val="center" w:pos="4252"/>
        <w:tab w:val="right" w:pos="8504"/>
      </w:tabs>
    </w:pPr>
  </w:style>
  <w:style w:type="character" w:customStyle="1" w:styleId="RodapChar">
    <w:name w:val="Rodapé Char"/>
    <w:basedOn w:val="Fontepargpadro"/>
    <w:link w:val="Rodap"/>
    <w:uiPriority w:val="99"/>
    <w:rsid w:val="00796C4F"/>
  </w:style>
  <w:style w:type="paragraph" w:styleId="Textodenotaderodap">
    <w:name w:val="footnote text"/>
    <w:basedOn w:val="Normal"/>
    <w:link w:val="TextodenotaderodapChar"/>
    <w:uiPriority w:val="99"/>
    <w:semiHidden/>
    <w:rsid w:val="00DA616A"/>
    <w:pPr>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DA616A"/>
    <w:rPr>
      <w:rFonts w:ascii="Calibri" w:eastAsia="Calibri" w:hAnsi="Calibri" w:cs="Times New Roman"/>
      <w:sz w:val="20"/>
      <w:szCs w:val="20"/>
    </w:rPr>
  </w:style>
  <w:style w:type="character" w:styleId="Refdenotaderodap">
    <w:name w:val="footnote reference"/>
    <w:basedOn w:val="Fontepargpadro"/>
    <w:uiPriority w:val="99"/>
    <w:semiHidden/>
    <w:rsid w:val="00DA616A"/>
    <w:rPr>
      <w:rFonts w:cs="Times New Roman"/>
      <w:vertAlign w:val="superscript"/>
    </w:rPr>
  </w:style>
  <w:style w:type="paragraph" w:customStyle="1" w:styleId="ecxmsolistparagraph">
    <w:name w:val="ecxmsolistparagraph"/>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ecxmsolistparagraphcxspmiddle">
    <w:name w:val="ecxmsolistparagraphcxspmiddle"/>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ecxmsolistparagraphcxsplast">
    <w:name w:val="ecxmsolistparagraphcxsplast"/>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70"/>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BF6270"/>
    <w:pPr>
      <w:ind w:left="720"/>
      <w:contextualSpacing/>
    </w:pPr>
  </w:style>
  <w:style w:type="character" w:styleId="Hyperlink">
    <w:name w:val="Hyperlink"/>
    <w:basedOn w:val="Fontepargpadro"/>
    <w:uiPriority w:val="99"/>
    <w:unhideWhenUsed/>
    <w:rsid w:val="008E41B5"/>
    <w:rPr>
      <w:color w:val="0000FF" w:themeColor="hyperlink"/>
      <w:u w:val="single"/>
    </w:rPr>
  </w:style>
  <w:style w:type="table" w:styleId="Tabelacomgrade">
    <w:name w:val="Table Grid"/>
    <w:basedOn w:val="Tabelanormal"/>
    <w:uiPriority w:val="59"/>
    <w:rsid w:val="00AC04B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924850"/>
    <w:rPr>
      <w:sz w:val="16"/>
      <w:szCs w:val="16"/>
    </w:rPr>
  </w:style>
  <w:style w:type="paragraph" w:styleId="Textodecomentrio">
    <w:name w:val="annotation text"/>
    <w:basedOn w:val="Normal"/>
    <w:link w:val="TextodecomentrioChar"/>
    <w:uiPriority w:val="99"/>
    <w:semiHidden/>
    <w:unhideWhenUsed/>
    <w:rsid w:val="00924850"/>
    <w:rPr>
      <w:sz w:val="20"/>
      <w:szCs w:val="20"/>
    </w:rPr>
  </w:style>
  <w:style w:type="character" w:customStyle="1" w:styleId="TextodecomentrioChar">
    <w:name w:val="Texto de comentário Char"/>
    <w:basedOn w:val="Fontepargpadro"/>
    <w:link w:val="Textodecomentrio"/>
    <w:uiPriority w:val="99"/>
    <w:semiHidden/>
    <w:rsid w:val="00924850"/>
    <w:rPr>
      <w:sz w:val="20"/>
      <w:szCs w:val="20"/>
    </w:rPr>
  </w:style>
  <w:style w:type="paragraph" w:styleId="Assuntodocomentrio">
    <w:name w:val="annotation subject"/>
    <w:basedOn w:val="Textodecomentrio"/>
    <w:next w:val="Textodecomentrio"/>
    <w:link w:val="AssuntodocomentrioChar"/>
    <w:uiPriority w:val="99"/>
    <w:semiHidden/>
    <w:unhideWhenUsed/>
    <w:rsid w:val="00924850"/>
    <w:rPr>
      <w:b/>
      <w:bCs/>
    </w:rPr>
  </w:style>
  <w:style w:type="character" w:customStyle="1" w:styleId="AssuntodocomentrioChar">
    <w:name w:val="Assunto do comentário Char"/>
    <w:basedOn w:val="TextodecomentrioChar"/>
    <w:link w:val="Assuntodocomentrio"/>
    <w:uiPriority w:val="99"/>
    <w:semiHidden/>
    <w:rsid w:val="00924850"/>
    <w:rPr>
      <w:b/>
      <w:bCs/>
      <w:sz w:val="20"/>
      <w:szCs w:val="20"/>
    </w:rPr>
  </w:style>
  <w:style w:type="paragraph" w:styleId="Textodebalo">
    <w:name w:val="Balloon Text"/>
    <w:basedOn w:val="Normal"/>
    <w:link w:val="TextodebaloChar"/>
    <w:uiPriority w:val="99"/>
    <w:semiHidden/>
    <w:unhideWhenUsed/>
    <w:rsid w:val="00924850"/>
    <w:rPr>
      <w:rFonts w:ascii="Tahoma" w:hAnsi="Tahoma" w:cs="Tahoma"/>
      <w:sz w:val="16"/>
      <w:szCs w:val="16"/>
    </w:rPr>
  </w:style>
  <w:style w:type="character" w:customStyle="1" w:styleId="TextodebaloChar">
    <w:name w:val="Texto de balão Char"/>
    <w:basedOn w:val="Fontepargpadro"/>
    <w:link w:val="Textodebalo"/>
    <w:uiPriority w:val="99"/>
    <w:semiHidden/>
    <w:rsid w:val="00924850"/>
    <w:rPr>
      <w:rFonts w:ascii="Tahoma" w:hAnsi="Tahoma" w:cs="Tahoma"/>
      <w:sz w:val="16"/>
      <w:szCs w:val="16"/>
    </w:rPr>
  </w:style>
  <w:style w:type="character" w:customStyle="1" w:styleId="apple-converted-space">
    <w:name w:val="apple-converted-space"/>
    <w:basedOn w:val="Fontepargpadro"/>
    <w:rsid w:val="008346CE"/>
  </w:style>
  <w:style w:type="character" w:styleId="Forte">
    <w:name w:val="Strong"/>
    <w:basedOn w:val="Fontepargpadro"/>
    <w:uiPriority w:val="99"/>
    <w:qFormat/>
    <w:rsid w:val="008346CE"/>
    <w:rPr>
      <w:b/>
      <w:bCs/>
    </w:rPr>
  </w:style>
  <w:style w:type="paragraph" w:customStyle="1" w:styleId="font8">
    <w:name w:val="font_8"/>
    <w:basedOn w:val="Normal"/>
    <w:rsid w:val="00496935"/>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color2">
    <w:name w:val="color_2"/>
    <w:basedOn w:val="Fontepargpadro"/>
    <w:rsid w:val="00496935"/>
  </w:style>
  <w:style w:type="paragraph" w:styleId="Cabealho">
    <w:name w:val="header"/>
    <w:basedOn w:val="Normal"/>
    <w:link w:val="CabealhoChar"/>
    <w:uiPriority w:val="99"/>
    <w:unhideWhenUsed/>
    <w:rsid w:val="00796C4F"/>
    <w:pPr>
      <w:tabs>
        <w:tab w:val="center" w:pos="4252"/>
        <w:tab w:val="right" w:pos="8504"/>
      </w:tabs>
    </w:pPr>
  </w:style>
  <w:style w:type="character" w:customStyle="1" w:styleId="CabealhoChar">
    <w:name w:val="Cabeçalho Char"/>
    <w:basedOn w:val="Fontepargpadro"/>
    <w:link w:val="Cabealho"/>
    <w:uiPriority w:val="99"/>
    <w:rsid w:val="00796C4F"/>
  </w:style>
  <w:style w:type="paragraph" w:styleId="Rodap">
    <w:name w:val="footer"/>
    <w:basedOn w:val="Normal"/>
    <w:link w:val="RodapChar"/>
    <w:uiPriority w:val="99"/>
    <w:unhideWhenUsed/>
    <w:rsid w:val="00796C4F"/>
    <w:pPr>
      <w:tabs>
        <w:tab w:val="center" w:pos="4252"/>
        <w:tab w:val="right" w:pos="8504"/>
      </w:tabs>
    </w:pPr>
  </w:style>
  <w:style w:type="character" w:customStyle="1" w:styleId="RodapChar">
    <w:name w:val="Rodapé Char"/>
    <w:basedOn w:val="Fontepargpadro"/>
    <w:link w:val="Rodap"/>
    <w:uiPriority w:val="99"/>
    <w:rsid w:val="00796C4F"/>
  </w:style>
  <w:style w:type="paragraph" w:styleId="Textodenotaderodap">
    <w:name w:val="footnote text"/>
    <w:basedOn w:val="Normal"/>
    <w:link w:val="TextodenotaderodapChar"/>
    <w:uiPriority w:val="99"/>
    <w:semiHidden/>
    <w:rsid w:val="00DA616A"/>
    <w:pPr>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DA616A"/>
    <w:rPr>
      <w:rFonts w:ascii="Calibri" w:eastAsia="Calibri" w:hAnsi="Calibri" w:cs="Times New Roman"/>
      <w:sz w:val="20"/>
      <w:szCs w:val="20"/>
    </w:rPr>
  </w:style>
  <w:style w:type="character" w:styleId="Refdenotaderodap">
    <w:name w:val="footnote reference"/>
    <w:basedOn w:val="Fontepargpadro"/>
    <w:uiPriority w:val="99"/>
    <w:semiHidden/>
    <w:rsid w:val="00DA616A"/>
    <w:rPr>
      <w:rFonts w:cs="Times New Roman"/>
      <w:vertAlign w:val="superscript"/>
    </w:rPr>
  </w:style>
  <w:style w:type="paragraph" w:customStyle="1" w:styleId="ecxmsolistparagraph">
    <w:name w:val="ecxmsolistparagraph"/>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ecxmsolistparagraphcxspmiddle">
    <w:name w:val="ecxmsolistparagraphcxspmiddle"/>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 w:type="paragraph" w:customStyle="1" w:styleId="ecxmsolistparagraphcxsplast">
    <w:name w:val="ecxmsolistparagraphcxsplast"/>
    <w:basedOn w:val="Normal"/>
    <w:uiPriority w:val="99"/>
    <w:rsid w:val="00BB3FAA"/>
    <w:pPr>
      <w:spacing w:before="100" w:beforeAutospacing="1" w:after="100" w:afterAutospacing="1"/>
      <w:jc w:val="left"/>
    </w:pPr>
    <w:rPr>
      <w:rFonts w:ascii="Times New Roman" w:eastAsia="Calibri"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egislacao.planalto.gov.br/legisla/legislacao.nsf/Viw_Identificacao/DEC%2093.412-1986?OpenDocument"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53872-989D-42A5-A544-66A5B0C5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11509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S. Soares</dc:creator>
  <cp:lastModifiedBy>Usuario</cp:lastModifiedBy>
  <cp:revision>2</cp:revision>
  <cp:lastPrinted>2013-10-25T13:11:00Z</cp:lastPrinted>
  <dcterms:created xsi:type="dcterms:W3CDTF">2013-10-29T13:17:00Z</dcterms:created>
  <dcterms:modified xsi:type="dcterms:W3CDTF">2013-10-29T13:17:00Z</dcterms:modified>
</cp:coreProperties>
</file>