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1B" w:rsidRDefault="00CD15AC" w:rsidP="00CD15AC">
      <w:pPr>
        <w:pStyle w:val="Default"/>
        <w:jc w:val="center"/>
        <w:rPr>
          <w:rFonts w:ascii="Times New Roman" w:hAnsi="Times New Roman" w:cs="Times New Roman"/>
          <w:b/>
        </w:rPr>
      </w:pPr>
      <w:r w:rsidRPr="004D751B">
        <w:rPr>
          <w:rFonts w:ascii="Times New Roman" w:hAnsi="Times New Roman" w:cs="Times New Roman"/>
          <w:b/>
        </w:rPr>
        <w:t>REVISÃO DA MAIORIDADE PENAL</w:t>
      </w:r>
      <w:r>
        <w:rPr>
          <w:rFonts w:ascii="Times New Roman" w:hAnsi="Times New Roman" w:cs="Times New Roman"/>
          <w:b/>
        </w:rPr>
        <w:t xml:space="preserve"> NO BRASIL</w:t>
      </w:r>
    </w:p>
    <w:p w:rsidR="00CD15AC" w:rsidRDefault="00CD15AC" w:rsidP="00CD15AC">
      <w:pPr>
        <w:pStyle w:val="Default"/>
        <w:jc w:val="center"/>
        <w:rPr>
          <w:rFonts w:ascii="Times New Roman" w:hAnsi="Times New Roman" w:cs="Times New Roman"/>
          <w:b/>
        </w:rPr>
      </w:pPr>
    </w:p>
    <w:p w:rsidR="00CD15AC" w:rsidRDefault="00CD15AC" w:rsidP="00CD15AC">
      <w:pPr>
        <w:pStyle w:val="Default"/>
        <w:jc w:val="center"/>
        <w:rPr>
          <w:rFonts w:ascii="Times New Roman" w:hAnsi="Times New Roman" w:cs="Times New Roman"/>
          <w:b/>
        </w:rPr>
      </w:pPr>
    </w:p>
    <w:p w:rsidR="004D751B" w:rsidRDefault="004D751B" w:rsidP="00CD15AC">
      <w:pPr>
        <w:pStyle w:val="Default"/>
        <w:jc w:val="right"/>
        <w:rPr>
          <w:rFonts w:ascii="Times New Roman" w:hAnsi="Times New Roman" w:cs="Times New Roman"/>
          <w:bCs/>
        </w:rPr>
      </w:pPr>
      <w:r>
        <w:rPr>
          <w:rFonts w:ascii="Times New Roman" w:hAnsi="Times New Roman" w:cs="Times New Roman"/>
          <w:bCs/>
        </w:rPr>
        <w:t xml:space="preserve">Cley </w:t>
      </w:r>
      <w:r w:rsidRPr="00D2544B">
        <w:rPr>
          <w:rFonts w:ascii="Times New Roman" w:hAnsi="Times New Roman" w:cs="Times New Roman"/>
          <w:bCs/>
        </w:rPr>
        <w:t>Borges</w:t>
      </w:r>
      <w:r w:rsidRPr="00D2544B">
        <w:rPr>
          <w:rStyle w:val="Refdenotaderodap"/>
        </w:rPr>
        <w:footnoteReference w:id="1"/>
      </w:r>
    </w:p>
    <w:p w:rsidR="00CD15AC" w:rsidRDefault="00CD15AC" w:rsidP="00CD15AC">
      <w:pPr>
        <w:pStyle w:val="Default"/>
        <w:jc w:val="right"/>
        <w:rPr>
          <w:rFonts w:ascii="Times New Roman" w:hAnsi="Times New Roman" w:cs="Times New Roman"/>
          <w:bCs/>
        </w:rPr>
      </w:pPr>
    </w:p>
    <w:p w:rsidR="00CD15AC" w:rsidRDefault="00CD15AC" w:rsidP="00CD15AC">
      <w:pPr>
        <w:pStyle w:val="Default"/>
        <w:jc w:val="right"/>
        <w:rPr>
          <w:rFonts w:ascii="Times New Roman" w:hAnsi="Times New Roman" w:cs="Times New Roman"/>
          <w:bCs/>
        </w:rPr>
      </w:pPr>
    </w:p>
    <w:p w:rsidR="004D751B" w:rsidRPr="00550353" w:rsidRDefault="00CD15AC" w:rsidP="00CD15AC">
      <w:pPr>
        <w:jc w:val="both"/>
        <w:rPr>
          <w:b/>
        </w:rPr>
      </w:pPr>
      <w:r w:rsidRPr="00550353">
        <w:rPr>
          <w:b/>
        </w:rPr>
        <w:t>RESUMO</w:t>
      </w:r>
    </w:p>
    <w:p w:rsidR="00CD15AC" w:rsidRDefault="00CD15AC" w:rsidP="00CD15AC">
      <w:pPr>
        <w:jc w:val="both"/>
      </w:pPr>
    </w:p>
    <w:p w:rsidR="00AA5593" w:rsidRPr="00B168BE" w:rsidRDefault="00AA5593" w:rsidP="00CD15AC">
      <w:pPr>
        <w:jc w:val="both"/>
      </w:pPr>
      <w:r w:rsidRPr="00660074">
        <w:t>O objetivo do presente estudo consist</w:t>
      </w:r>
      <w:r w:rsidR="00C83A3D">
        <w:t>e</w:t>
      </w:r>
      <w:r w:rsidRPr="00660074">
        <w:t xml:space="preserve"> em</w:t>
      </w:r>
      <w:r w:rsidRPr="00152E0E">
        <w:rPr>
          <w:rFonts w:eastAsiaTheme="minorHAnsi"/>
          <w:lang w:eastAsia="en-US"/>
        </w:rPr>
        <w:t xml:space="preserve"> </w:t>
      </w:r>
      <w:r>
        <w:rPr>
          <w:rFonts w:eastAsiaTheme="minorHAnsi"/>
          <w:lang w:eastAsia="en-US"/>
        </w:rPr>
        <w:t>mostrar as controvérsias acerca da revisão da maioridade penal no Brasil,</w:t>
      </w:r>
      <w:r w:rsidRPr="00660074">
        <w:t xml:space="preserve"> abordando seus principais aspectos e posicionamento da questão</w:t>
      </w:r>
      <w:r>
        <w:t>.</w:t>
      </w:r>
      <w:r w:rsidRPr="00303220">
        <w:t xml:space="preserve"> </w:t>
      </w:r>
      <w:r w:rsidRPr="00660074">
        <w:t>A pesquisa proposta baseou-se em uma análise bibliográfica dos assuntos relacionados para um embasamento consolidado do tema em questão</w:t>
      </w:r>
      <w:r>
        <w:t>.</w:t>
      </w:r>
      <w:r w:rsidR="00C83A3D">
        <w:t xml:space="preserve"> Com o propósito de responder à</w:t>
      </w:r>
      <w:r w:rsidRPr="005A6C76">
        <w:t xml:space="preserve"> problemática levantada anteriormente neste estudo, a pesquisa empregou um procedimento reflexivo, siste</w:t>
      </w:r>
      <w:r>
        <w:t xml:space="preserve">mático, controlado e crítico, e </w:t>
      </w:r>
      <w:r w:rsidRPr="005A6C76">
        <w:t>teve como principa</w:t>
      </w:r>
      <w:r w:rsidR="00C83A3D">
        <w:t>l</w:t>
      </w:r>
      <w:r w:rsidRPr="005A6C76">
        <w:t xml:space="preserve"> estratégia a pesquisa teórica, através de revisão bibliográfica</w:t>
      </w:r>
      <w:r>
        <w:t>.</w:t>
      </w:r>
      <w:r w:rsidR="00CD15AC">
        <w:t xml:space="preserve"> </w:t>
      </w:r>
      <w:r w:rsidR="00C83A3D">
        <w:t xml:space="preserve">De acordo com os autores pesquisados, pode-se concluir </w:t>
      </w:r>
      <w:r>
        <w:t xml:space="preserve">que </w:t>
      </w:r>
      <w:r w:rsidR="00C83A3D">
        <w:t xml:space="preserve">aqueles </w:t>
      </w:r>
      <w:r w:rsidRPr="005A3D52">
        <w:t xml:space="preserve">que não defendem </w:t>
      </w:r>
      <w:r w:rsidRPr="005A672C">
        <w:t xml:space="preserve">as mudanças na legislação para reduzir a maioridade penal acreditam que ela não </w:t>
      </w:r>
      <w:r w:rsidRPr="005A3D52">
        <w:t xml:space="preserve">diminuiria o índice de violência </w:t>
      </w:r>
      <w:r>
        <w:t>p</w:t>
      </w:r>
      <w:r w:rsidRPr="005A3D52">
        <w:t xml:space="preserve">or adolescentes </w:t>
      </w:r>
      <w:r w:rsidRPr="005A672C">
        <w:t xml:space="preserve">e só </w:t>
      </w:r>
      <w:r>
        <w:t>a</w:t>
      </w:r>
      <w:r w:rsidRPr="005A3D52">
        <w:t>umentar</w:t>
      </w:r>
      <w:r>
        <w:t>ia</w:t>
      </w:r>
      <w:r w:rsidRPr="005A3D52">
        <w:t xml:space="preserve"> a </w:t>
      </w:r>
      <w:r w:rsidRPr="005A672C">
        <w:t xml:space="preserve">exclusão </w:t>
      </w:r>
      <w:r>
        <w:t>des</w:t>
      </w:r>
      <w:r w:rsidR="00C83A3D">
        <w:t>s</w:t>
      </w:r>
      <w:r>
        <w:t>es jovens perante a</w:t>
      </w:r>
      <w:r w:rsidRPr="005A672C">
        <w:t xml:space="preserve"> população. </w:t>
      </w:r>
      <w:r w:rsidR="00C83A3D">
        <w:t>Por ouro lado,</w:t>
      </w:r>
      <w:r>
        <w:t xml:space="preserve"> </w:t>
      </w:r>
      <w:r w:rsidRPr="005A3D52">
        <w:t>o</w:t>
      </w:r>
      <w:r>
        <w:t>s</w:t>
      </w:r>
      <w:r w:rsidRPr="005A3D52">
        <w:t xml:space="preserve"> que não defendem a redução da maioridade pena</w:t>
      </w:r>
      <w:r>
        <w:t>l</w:t>
      </w:r>
      <w:r w:rsidRPr="005A3D52">
        <w:t xml:space="preserve"> acreditam que </w:t>
      </w:r>
      <w:r>
        <w:t xml:space="preserve">deve haver </w:t>
      </w:r>
      <w:r w:rsidRPr="005A3D52">
        <w:t xml:space="preserve">melhorias nas medidas </w:t>
      </w:r>
      <w:r w:rsidRPr="005A672C">
        <w:t>socioeducativ</w:t>
      </w:r>
      <w:r w:rsidRPr="005A3D52">
        <w:t xml:space="preserve">as </w:t>
      </w:r>
      <w:r w:rsidRPr="005A672C">
        <w:t>dos infratores, investi</w:t>
      </w:r>
      <w:r>
        <w:t>mento</w:t>
      </w:r>
      <w:r w:rsidRPr="005A672C">
        <w:t xml:space="preserve"> em educação</w:t>
      </w:r>
      <w:r w:rsidRPr="005A3D52">
        <w:t xml:space="preserve"> desses jovens</w:t>
      </w:r>
      <w:r w:rsidRPr="005A672C">
        <w:t xml:space="preserve"> de forma ampla</w:t>
      </w:r>
      <w:r w:rsidRPr="005A3D52">
        <w:t xml:space="preserve"> e continuada, bem como</w:t>
      </w:r>
      <w:r w:rsidRPr="005A672C">
        <w:t xml:space="preserve"> </w:t>
      </w:r>
      <w:r>
        <w:t>mudança n</w:t>
      </w:r>
      <w:r w:rsidRPr="005A672C">
        <w:t xml:space="preserve">a forma de </w:t>
      </w:r>
      <w:r w:rsidRPr="005A3D52">
        <w:t>julgamento de menores considerados violentos</w:t>
      </w:r>
      <w:r>
        <w:t>. Essas medidas poderiam</w:t>
      </w:r>
      <w:r w:rsidRPr="005A3D52">
        <w:t xml:space="preserve"> diminui</w:t>
      </w:r>
      <w:r>
        <w:t>r</w:t>
      </w:r>
      <w:r w:rsidRPr="005A3D52">
        <w:t xml:space="preserve"> os altos ín</w:t>
      </w:r>
      <w:r>
        <w:t>dices de criminalidade entre os</w:t>
      </w:r>
      <w:r w:rsidRPr="005A3D52">
        <w:t xml:space="preserve"> adolescentes</w:t>
      </w:r>
      <w:r w:rsidRPr="005A672C">
        <w:t xml:space="preserve">. Alguns defendem mudanças no Estatuto da Criança e do Adolescente para estabelecer regras mais rígidas. Outros </w:t>
      </w:r>
      <w:r w:rsidR="00C83A3D">
        <w:t>afirmam</w:t>
      </w:r>
      <w:r w:rsidRPr="005A672C">
        <w:t xml:space="preserve"> </w:t>
      </w:r>
      <w:r w:rsidRPr="005A3D52">
        <w:t xml:space="preserve">que o referido Estatuto já possui penas severas, que os adolescentes infratores são punidos sim, enquanto alguns acreditam que se houver </w:t>
      </w:r>
      <w:r w:rsidRPr="005A672C">
        <w:t>adequada</w:t>
      </w:r>
      <w:r w:rsidRPr="005A3D52">
        <w:t xml:space="preserve"> aplicação</w:t>
      </w:r>
      <w:r w:rsidR="00CD15AC">
        <w:t xml:space="preserve"> </w:t>
      </w:r>
      <w:r w:rsidRPr="005A672C">
        <w:t>da legislação vigente</w:t>
      </w:r>
      <w:r w:rsidRPr="005A3D52">
        <w:t xml:space="preserve"> faria muita diferença</w:t>
      </w:r>
      <w:r>
        <w:t>.</w:t>
      </w:r>
    </w:p>
    <w:p w:rsidR="00CD15AC" w:rsidRDefault="00CD15AC" w:rsidP="00CD15AC">
      <w:pPr>
        <w:jc w:val="both"/>
        <w:rPr>
          <w:b/>
        </w:rPr>
      </w:pPr>
    </w:p>
    <w:p w:rsidR="00AA5593" w:rsidRPr="00B168BE" w:rsidRDefault="00AA5593" w:rsidP="00CD15AC">
      <w:pPr>
        <w:jc w:val="both"/>
      </w:pPr>
      <w:r w:rsidRPr="00B168BE">
        <w:rPr>
          <w:b/>
        </w:rPr>
        <w:t>Palavras-chave</w:t>
      </w:r>
      <w:r w:rsidR="00B168BE">
        <w:t>:</w:t>
      </w:r>
      <w:r w:rsidR="00CD15AC">
        <w:t xml:space="preserve"> </w:t>
      </w:r>
      <w:r w:rsidRPr="00B168BE">
        <w:t>Estatuto</w:t>
      </w:r>
      <w:r>
        <w:rPr>
          <w:b/>
        </w:rPr>
        <w:t xml:space="preserve"> </w:t>
      </w:r>
      <w:r w:rsidRPr="00B168BE">
        <w:t xml:space="preserve">da Criança e </w:t>
      </w:r>
      <w:r w:rsidR="00B168BE">
        <w:t>do</w:t>
      </w:r>
      <w:r w:rsidRPr="00B168BE">
        <w:t xml:space="preserve"> Adolescente.</w:t>
      </w:r>
      <w:r w:rsidR="00B168BE" w:rsidRPr="00B168BE">
        <w:t xml:space="preserve"> I</w:t>
      </w:r>
      <w:r w:rsidRPr="00B168BE">
        <w:t>mputabilidade</w:t>
      </w:r>
      <w:r w:rsidR="00B168BE" w:rsidRPr="00B168BE">
        <w:t>.</w:t>
      </w:r>
      <w:r w:rsidRPr="00B168BE">
        <w:t xml:space="preserve"> </w:t>
      </w:r>
      <w:r w:rsidR="00B168BE" w:rsidRPr="00B168BE">
        <w:t>M</w:t>
      </w:r>
      <w:r w:rsidRPr="00B168BE">
        <w:t>enor infrator</w:t>
      </w:r>
      <w:r w:rsidR="00B168BE" w:rsidRPr="00B168BE">
        <w:t>.</w:t>
      </w:r>
      <w:r w:rsidR="00CD15AC">
        <w:t xml:space="preserve"> </w:t>
      </w:r>
      <w:r w:rsidR="00B168BE" w:rsidRPr="00B168BE">
        <w:t>R</w:t>
      </w:r>
      <w:r w:rsidRPr="00B168BE">
        <w:t xml:space="preserve">edução da </w:t>
      </w:r>
      <w:r w:rsidR="00B168BE" w:rsidRPr="00B168BE">
        <w:t>M</w:t>
      </w:r>
      <w:r w:rsidRPr="00B168BE">
        <w:t xml:space="preserve">aioridade </w:t>
      </w:r>
      <w:r w:rsidR="00B168BE" w:rsidRPr="00B168BE">
        <w:t>P</w:t>
      </w:r>
      <w:r w:rsidRPr="00B168BE">
        <w:t xml:space="preserve">enal. </w:t>
      </w:r>
    </w:p>
    <w:p w:rsidR="00AA5593" w:rsidRPr="001A0254" w:rsidRDefault="00AA5593" w:rsidP="00CD15AC">
      <w:pPr>
        <w:spacing w:line="360" w:lineRule="auto"/>
        <w:jc w:val="both"/>
      </w:pPr>
    </w:p>
    <w:p w:rsidR="00CD15AC" w:rsidRPr="00CD15AC" w:rsidRDefault="00CD15AC" w:rsidP="00CD15AC">
      <w:pPr>
        <w:jc w:val="center"/>
        <w:rPr>
          <w:rStyle w:val="hps"/>
          <w:b/>
          <w:lang w:val="en"/>
        </w:rPr>
      </w:pPr>
      <w:r w:rsidRPr="00CD15AC">
        <w:rPr>
          <w:rStyle w:val="hps"/>
          <w:b/>
          <w:lang w:val="en"/>
        </w:rPr>
        <w:t>REVIEW OF</w:t>
      </w:r>
      <w:r w:rsidRPr="00CD15AC">
        <w:rPr>
          <w:rStyle w:val="shorttext"/>
          <w:b/>
          <w:lang w:val="en"/>
        </w:rPr>
        <w:t xml:space="preserve"> </w:t>
      </w:r>
      <w:r w:rsidRPr="00CD15AC">
        <w:rPr>
          <w:rStyle w:val="hps"/>
          <w:b/>
          <w:lang w:val="en"/>
        </w:rPr>
        <w:t>CRIMINAL</w:t>
      </w:r>
      <w:r w:rsidRPr="00CD15AC">
        <w:rPr>
          <w:rStyle w:val="shorttext"/>
          <w:b/>
          <w:lang w:val="en"/>
        </w:rPr>
        <w:t xml:space="preserve"> </w:t>
      </w:r>
      <w:r w:rsidRPr="00CD15AC">
        <w:rPr>
          <w:rStyle w:val="hps"/>
          <w:b/>
          <w:lang w:val="en"/>
        </w:rPr>
        <w:t>MAJORITY</w:t>
      </w:r>
      <w:r w:rsidRPr="00CD15AC">
        <w:rPr>
          <w:rStyle w:val="shorttext"/>
          <w:b/>
          <w:lang w:val="en"/>
        </w:rPr>
        <w:t xml:space="preserve"> </w:t>
      </w:r>
      <w:r w:rsidRPr="00CD15AC">
        <w:rPr>
          <w:rStyle w:val="hps"/>
          <w:b/>
          <w:lang w:val="en"/>
        </w:rPr>
        <w:t>IN</w:t>
      </w:r>
      <w:r w:rsidRPr="00CD15AC">
        <w:rPr>
          <w:rStyle w:val="shorttext"/>
          <w:b/>
          <w:lang w:val="en"/>
        </w:rPr>
        <w:t xml:space="preserve"> </w:t>
      </w:r>
      <w:r w:rsidRPr="00CD15AC">
        <w:rPr>
          <w:rStyle w:val="hps"/>
          <w:b/>
          <w:lang w:val="en"/>
        </w:rPr>
        <w:t>BRAZIL</w:t>
      </w:r>
    </w:p>
    <w:p w:rsidR="00CD15AC" w:rsidRDefault="00CD15AC" w:rsidP="00CD15AC">
      <w:pPr>
        <w:spacing w:line="360" w:lineRule="auto"/>
        <w:jc w:val="both"/>
        <w:rPr>
          <w:lang w:val="en-US"/>
        </w:rPr>
      </w:pPr>
    </w:p>
    <w:p w:rsidR="00C83A3D" w:rsidRPr="00C83A3D" w:rsidRDefault="00C83A3D" w:rsidP="00C83A3D">
      <w:pPr>
        <w:jc w:val="both"/>
        <w:textAlignment w:val="top"/>
        <w:rPr>
          <w:sz w:val="20"/>
          <w:szCs w:val="20"/>
          <w:lang w:val="en-US"/>
        </w:rPr>
      </w:pPr>
      <w:r w:rsidRPr="00C83A3D">
        <w:rPr>
          <w:lang w:val="en"/>
        </w:rPr>
        <w:t>The aim of this study is to show the controversy over the revision of legal age in Brazil, addressing its major aspects and positioning of the matter. The proposed research was based on a literature review of issues related consolidated basis for the topic in question. In order to respond to issues raised earlier in this study, the research employed a procedure reflective, systematic, controlled and critical strategy and its main theoretical research through literature review. According to the authors surveyed, it can be concluded that those who advocate changes in legislation to reduce the legal age believe that it would not decrease the rate of violence by teenagers and only increase the exclusion of these</w:t>
      </w:r>
      <w:r>
        <w:rPr>
          <w:lang w:val="en"/>
        </w:rPr>
        <w:t xml:space="preserve"> young people to the population</w:t>
      </w:r>
      <w:r w:rsidRPr="00C83A3D">
        <w:rPr>
          <w:lang w:val="en"/>
        </w:rPr>
        <w:t xml:space="preserve">. On the </w:t>
      </w:r>
      <w:r>
        <w:rPr>
          <w:lang w:val="en"/>
        </w:rPr>
        <w:t>another hand</w:t>
      </w:r>
      <w:r w:rsidRPr="00C83A3D">
        <w:rPr>
          <w:lang w:val="en"/>
        </w:rPr>
        <w:t xml:space="preserve">, those who do not advocate lowering the age of criminal believe that there should be improvements in the educational measures of offenders, investment in education of these young people in a wide and continuous, as well as change in the form of judgment minors considered violent. These measures could reduce the high crime rates among teens. Some advocate changes in the Statute of Children and Adolescents to establish stricter rules. Others claim that the Statute has already harsh penalties, that young offenders are </w:t>
      </w:r>
      <w:r w:rsidRPr="00C83A3D">
        <w:rPr>
          <w:lang w:val="en"/>
        </w:rPr>
        <w:lastRenderedPageBreak/>
        <w:t>punished yes, while some believe that if there is proper implementation of existing legislation would make much difference.</w:t>
      </w:r>
    </w:p>
    <w:p w:rsidR="00CD15AC" w:rsidRDefault="00CD15AC" w:rsidP="00CD15AC">
      <w:pPr>
        <w:jc w:val="both"/>
        <w:rPr>
          <w:b/>
          <w:lang w:val="en-US"/>
        </w:rPr>
      </w:pPr>
    </w:p>
    <w:p w:rsidR="00550353" w:rsidRPr="00460BEA" w:rsidRDefault="00B168BE" w:rsidP="00CD15AC">
      <w:pPr>
        <w:jc w:val="both"/>
      </w:pPr>
      <w:proofErr w:type="spellStart"/>
      <w:r w:rsidRPr="0069071F">
        <w:rPr>
          <w:b/>
        </w:rPr>
        <w:t>Keywords</w:t>
      </w:r>
      <w:proofErr w:type="spellEnd"/>
      <w:r w:rsidRPr="0069071F">
        <w:t>:</w:t>
      </w:r>
      <w:r w:rsidRPr="0069071F">
        <w:rPr>
          <w:b/>
        </w:rPr>
        <w:t xml:space="preserve"> </w:t>
      </w:r>
      <w:r w:rsidR="00C83A3D" w:rsidRPr="0069071F">
        <w:t>Estatuto da Criança e do Adolescente</w:t>
      </w:r>
      <w:r w:rsidRPr="0069071F">
        <w:t xml:space="preserve">. </w:t>
      </w:r>
      <w:proofErr w:type="spellStart"/>
      <w:r w:rsidRPr="00460BEA">
        <w:t>Liability</w:t>
      </w:r>
      <w:proofErr w:type="spellEnd"/>
      <w:r w:rsidRPr="00460BEA">
        <w:t xml:space="preserve">. </w:t>
      </w:r>
      <w:proofErr w:type="spellStart"/>
      <w:r w:rsidRPr="00460BEA">
        <w:t>Minor</w:t>
      </w:r>
      <w:proofErr w:type="spellEnd"/>
      <w:r w:rsidRPr="00460BEA">
        <w:t xml:space="preserve"> </w:t>
      </w:r>
      <w:r w:rsidR="00CD15AC" w:rsidRPr="00460BEA">
        <w:t>Infrator</w:t>
      </w:r>
      <w:r w:rsidRPr="00460BEA">
        <w:t>.</w:t>
      </w:r>
      <w:r w:rsidR="00CD15AC">
        <w:t xml:space="preserve"> </w:t>
      </w:r>
      <w:r w:rsidRPr="00460BEA">
        <w:t xml:space="preserve">Redução </w:t>
      </w:r>
      <w:proofErr w:type="spellStart"/>
      <w:r w:rsidRPr="00460BEA">
        <w:t>of</w:t>
      </w:r>
      <w:proofErr w:type="spellEnd"/>
      <w:r w:rsidRPr="00460BEA">
        <w:t xml:space="preserve"> Criminal </w:t>
      </w:r>
      <w:proofErr w:type="spellStart"/>
      <w:r w:rsidRPr="00460BEA">
        <w:t>Majority</w:t>
      </w:r>
      <w:proofErr w:type="spellEnd"/>
      <w:r w:rsidRPr="00460BEA">
        <w:t>.</w:t>
      </w:r>
    </w:p>
    <w:p w:rsidR="00CD15AC" w:rsidRDefault="00CD15AC" w:rsidP="00CD15AC"/>
    <w:p w:rsidR="00CD15AC" w:rsidRDefault="00CD15AC" w:rsidP="00CD15AC"/>
    <w:p w:rsidR="004D751B" w:rsidRDefault="00CD15AC" w:rsidP="00CD15AC">
      <w:pPr>
        <w:rPr>
          <w:b/>
        </w:rPr>
      </w:pPr>
      <w:r w:rsidRPr="00452F3A">
        <w:rPr>
          <w:b/>
        </w:rPr>
        <w:t>INTRODUÇÃO</w:t>
      </w:r>
    </w:p>
    <w:p w:rsidR="004D751B" w:rsidRDefault="004D751B" w:rsidP="00CD15AC">
      <w:pPr>
        <w:spacing w:line="360" w:lineRule="auto"/>
        <w:ind w:firstLine="1134"/>
        <w:jc w:val="both"/>
        <w:rPr>
          <w:rFonts w:eastAsiaTheme="minorHAnsi"/>
          <w:lang w:eastAsia="en-US"/>
        </w:rPr>
      </w:pPr>
    </w:p>
    <w:p w:rsidR="009E1A29" w:rsidRDefault="004D751B" w:rsidP="00CD15AC">
      <w:pPr>
        <w:suppressAutoHyphens/>
        <w:spacing w:line="360" w:lineRule="auto"/>
        <w:ind w:firstLine="709"/>
        <w:jc w:val="both"/>
        <w:rPr>
          <w:rFonts w:eastAsiaTheme="minorHAnsi"/>
          <w:lang w:eastAsia="en-US"/>
        </w:rPr>
      </w:pPr>
      <w:r>
        <w:rPr>
          <w:rFonts w:eastAsiaTheme="minorHAnsi"/>
          <w:lang w:eastAsia="en-US"/>
        </w:rPr>
        <w:t>São inúmeras as controvérsias sobre a revisão da maioridade penal no Brasil. Existem legisladores, políticos e outros segmentos da sociedade que se mostram contra e outros a favor da maioridade penal. Sendo assim, este estudo consist</w:t>
      </w:r>
      <w:r w:rsidR="0069071F">
        <w:rPr>
          <w:rFonts w:eastAsiaTheme="minorHAnsi"/>
          <w:lang w:eastAsia="en-US"/>
        </w:rPr>
        <w:t>e</w:t>
      </w:r>
      <w:r>
        <w:rPr>
          <w:rFonts w:eastAsiaTheme="minorHAnsi"/>
          <w:lang w:eastAsia="en-US"/>
        </w:rPr>
        <w:t xml:space="preserve"> em promover um estudo teórico acerca </w:t>
      </w:r>
      <w:r w:rsidR="0069071F">
        <w:rPr>
          <w:rFonts w:eastAsiaTheme="minorHAnsi"/>
          <w:lang w:eastAsia="en-US"/>
        </w:rPr>
        <w:t>da</w:t>
      </w:r>
      <w:r>
        <w:rPr>
          <w:rFonts w:eastAsiaTheme="minorHAnsi"/>
          <w:lang w:eastAsia="en-US"/>
        </w:rPr>
        <w:t xml:space="preserve"> </w:t>
      </w:r>
      <w:r w:rsidR="0069071F">
        <w:rPr>
          <w:rFonts w:eastAsiaTheme="minorHAnsi"/>
          <w:lang w:eastAsia="en-US"/>
        </w:rPr>
        <w:t xml:space="preserve">revisão </w:t>
      </w:r>
      <w:r>
        <w:rPr>
          <w:rFonts w:eastAsiaTheme="minorHAnsi"/>
          <w:lang w:eastAsia="en-US"/>
        </w:rPr>
        <w:t>da maioridade penal em crimes cometidos com grave ameaça e forte violência</w:t>
      </w:r>
      <w:r w:rsidR="00211554">
        <w:rPr>
          <w:rFonts w:eastAsiaTheme="minorHAnsi"/>
          <w:lang w:eastAsia="en-US"/>
        </w:rPr>
        <w:t xml:space="preserve"> por adolescentes</w:t>
      </w:r>
      <w:r>
        <w:rPr>
          <w:rFonts w:eastAsiaTheme="minorHAnsi"/>
          <w:lang w:eastAsia="en-US"/>
        </w:rPr>
        <w:t>.</w:t>
      </w:r>
    </w:p>
    <w:p w:rsidR="00362F52" w:rsidRDefault="00362F52" w:rsidP="00CD15AC">
      <w:pPr>
        <w:suppressAutoHyphens/>
        <w:autoSpaceDE w:val="0"/>
        <w:autoSpaceDN w:val="0"/>
        <w:adjustRightInd w:val="0"/>
        <w:spacing w:line="360" w:lineRule="auto"/>
        <w:ind w:firstLine="709"/>
        <w:jc w:val="both"/>
      </w:pPr>
      <w:r w:rsidRPr="00025D41">
        <w:rPr>
          <w:rFonts w:eastAsiaTheme="minorHAnsi"/>
          <w:lang w:eastAsia="en-US"/>
        </w:rPr>
        <w:t xml:space="preserve">A realização do presente </w:t>
      </w:r>
      <w:r>
        <w:rPr>
          <w:rFonts w:eastAsiaTheme="minorHAnsi"/>
          <w:lang w:eastAsia="en-US"/>
        </w:rPr>
        <w:t xml:space="preserve">artigo </w:t>
      </w:r>
      <w:r w:rsidRPr="00025D41">
        <w:rPr>
          <w:rFonts w:eastAsiaTheme="minorHAnsi"/>
          <w:lang w:eastAsia="en-US"/>
        </w:rPr>
        <w:t>justifica-se devido às inúmeras controvérsias que existe</w:t>
      </w:r>
      <w:r w:rsidR="0069071F">
        <w:rPr>
          <w:rFonts w:eastAsiaTheme="minorHAnsi"/>
          <w:lang w:eastAsia="en-US"/>
        </w:rPr>
        <w:t>m</w:t>
      </w:r>
      <w:r w:rsidRPr="00025D41">
        <w:rPr>
          <w:rFonts w:eastAsiaTheme="minorHAnsi"/>
          <w:lang w:eastAsia="en-US"/>
        </w:rPr>
        <w:t xml:space="preserve"> em torno do</w:t>
      </w:r>
      <w:r w:rsidR="00211554">
        <w:rPr>
          <w:rFonts w:eastAsiaTheme="minorHAnsi"/>
          <w:lang w:eastAsia="en-US"/>
        </w:rPr>
        <w:t xml:space="preserve"> referido</w:t>
      </w:r>
      <w:r w:rsidRPr="00025D41">
        <w:rPr>
          <w:rFonts w:eastAsiaTheme="minorHAnsi"/>
          <w:lang w:eastAsia="en-US"/>
        </w:rPr>
        <w:t xml:space="preserve"> assunto.</w:t>
      </w:r>
      <w:r w:rsidR="00CD15AC">
        <w:rPr>
          <w:rFonts w:eastAsiaTheme="minorHAnsi"/>
          <w:lang w:eastAsia="en-US"/>
        </w:rPr>
        <w:t xml:space="preserve"> </w:t>
      </w:r>
      <w:r>
        <w:rPr>
          <w:rFonts w:eastAsiaTheme="minorHAnsi"/>
          <w:lang w:eastAsia="en-US"/>
        </w:rPr>
        <w:t>Nota-se que</w:t>
      </w:r>
      <w:r w:rsidR="0069071F">
        <w:rPr>
          <w:rFonts w:eastAsiaTheme="minorHAnsi"/>
          <w:lang w:eastAsia="en-US"/>
        </w:rPr>
        <w:t>,</w:t>
      </w:r>
      <w:r>
        <w:rPr>
          <w:rFonts w:eastAsiaTheme="minorHAnsi"/>
          <w:lang w:eastAsia="en-US"/>
        </w:rPr>
        <w:t xml:space="preserve"> </w:t>
      </w:r>
      <w:r w:rsidR="00550353">
        <w:t>por um lado</w:t>
      </w:r>
      <w:r w:rsidR="00211554">
        <w:t>,</w:t>
      </w:r>
      <w:r w:rsidR="00CD15AC">
        <w:t xml:space="preserve"> </w:t>
      </w:r>
      <w:r w:rsidR="00211554">
        <w:t xml:space="preserve">estão alguns </w:t>
      </w:r>
      <w:r w:rsidRPr="00025D41">
        <w:t>políticos</w:t>
      </w:r>
      <w:r>
        <w:t xml:space="preserve"> que se mostram</w:t>
      </w:r>
      <w:r w:rsidR="00CD15AC">
        <w:t xml:space="preserve"> </w:t>
      </w:r>
      <w:r w:rsidRPr="00025D41">
        <w:t>a favor da redução da maioridade penal</w:t>
      </w:r>
      <w:r>
        <w:t xml:space="preserve">. </w:t>
      </w:r>
      <w:r w:rsidR="0069071F">
        <w:t>Eles</w:t>
      </w:r>
      <w:r w:rsidR="00CD15AC">
        <w:t xml:space="preserve"> </w:t>
      </w:r>
      <w:r w:rsidRPr="00025D41">
        <w:t xml:space="preserve">argumentam que menores </w:t>
      </w:r>
      <w:r w:rsidR="00012880">
        <w:t>de</w:t>
      </w:r>
      <w:r w:rsidRPr="00025D41">
        <w:t xml:space="preserve"> 16 anos, quando</w:t>
      </w:r>
      <w:r w:rsidR="00CD15AC">
        <w:t xml:space="preserve"> </w:t>
      </w:r>
      <w:r>
        <w:t>se encontram amadurecidos intelectual e emocionalmente</w:t>
      </w:r>
      <w:r w:rsidR="00012880">
        <w:t>,</w:t>
      </w:r>
      <w:r w:rsidR="00CD15AC">
        <w:t xml:space="preserve"> </w:t>
      </w:r>
      <w:r>
        <w:t>devem sim ser responsabilizados penalmente pelos seus atos. Por outro lado, e</w:t>
      </w:r>
      <w:r w:rsidR="00211554">
        <w:t>ncontram-se os profissionais do</w:t>
      </w:r>
      <w:r w:rsidRPr="00025D41">
        <w:t xml:space="preserve"> Direito e da</w:t>
      </w:r>
      <w:r w:rsidR="00CD15AC">
        <w:t xml:space="preserve"> </w:t>
      </w:r>
      <w:r>
        <w:t xml:space="preserve">esfera </w:t>
      </w:r>
      <w:r w:rsidRPr="00025D41">
        <w:t>social que lidam diretamente com crianças e adolescentes em situação de risco</w:t>
      </w:r>
      <w:r w:rsidR="0069071F">
        <w:t xml:space="preserve"> e eles entendem </w:t>
      </w:r>
      <w:r>
        <w:t>que essas crianças e adolescentes</w:t>
      </w:r>
      <w:r w:rsidR="00CD15AC">
        <w:t xml:space="preserve"> </w:t>
      </w:r>
      <w:r>
        <w:t>que</w:t>
      </w:r>
      <w:r w:rsidR="0069071F">
        <w:t>,</w:t>
      </w:r>
      <w:r>
        <w:t xml:space="preserve"> porventura</w:t>
      </w:r>
      <w:r w:rsidR="0069071F">
        <w:t>,</w:t>
      </w:r>
      <w:r>
        <w:t xml:space="preserve"> cometem a</w:t>
      </w:r>
      <w:r w:rsidR="0069071F">
        <w:t>lgum delito, devem ser reeducados com medidas so</w:t>
      </w:r>
      <w:r>
        <w:t>cioeducativas</w:t>
      </w:r>
      <w:r w:rsidR="00211554">
        <w:t>,</w:t>
      </w:r>
      <w:r w:rsidR="00CD15AC">
        <w:t xml:space="preserve"> </w:t>
      </w:r>
      <w:r w:rsidR="00211554">
        <w:t xml:space="preserve">de acordo com o </w:t>
      </w:r>
      <w:r>
        <w:t>Estatuto da Criança e do Adolescente</w:t>
      </w:r>
      <w:r w:rsidR="0069071F">
        <w:t xml:space="preserve"> (ECA)</w:t>
      </w:r>
      <w:r>
        <w:t>.</w:t>
      </w:r>
    </w:p>
    <w:p w:rsidR="00362F52" w:rsidRDefault="00E73A5A" w:rsidP="00CD15AC">
      <w:pPr>
        <w:suppressAutoHyphens/>
        <w:spacing w:line="360" w:lineRule="auto"/>
        <w:ind w:firstLine="709"/>
        <w:jc w:val="both"/>
        <w:rPr>
          <w:rFonts w:eastAsiaTheme="minorHAnsi"/>
          <w:lang w:eastAsia="en-US"/>
        </w:rPr>
      </w:pPr>
      <w:r>
        <w:rPr>
          <w:rFonts w:eastAsiaTheme="minorHAnsi"/>
          <w:lang w:eastAsia="en-US"/>
        </w:rPr>
        <w:t xml:space="preserve">O objetivo </w:t>
      </w:r>
      <w:r w:rsidR="0069071F">
        <w:rPr>
          <w:rFonts w:eastAsiaTheme="minorHAnsi"/>
          <w:lang w:eastAsia="en-US"/>
        </w:rPr>
        <w:t xml:space="preserve">geral </w:t>
      </w:r>
      <w:r>
        <w:rPr>
          <w:rFonts w:eastAsiaTheme="minorHAnsi"/>
          <w:lang w:eastAsia="en-US"/>
        </w:rPr>
        <w:t>do presente artigo</w:t>
      </w:r>
      <w:r w:rsidR="00362F52">
        <w:rPr>
          <w:rFonts w:eastAsiaTheme="minorHAnsi"/>
          <w:lang w:eastAsia="en-US"/>
        </w:rPr>
        <w:t xml:space="preserve"> consist</w:t>
      </w:r>
      <w:r w:rsidR="0069071F">
        <w:rPr>
          <w:rFonts w:eastAsiaTheme="minorHAnsi"/>
          <w:lang w:eastAsia="en-US"/>
        </w:rPr>
        <w:t>e</w:t>
      </w:r>
      <w:r w:rsidR="00362F52">
        <w:rPr>
          <w:rFonts w:eastAsiaTheme="minorHAnsi"/>
          <w:lang w:eastAsia="en-US"/>
        </w:rPr>
        <w:t xml:space="preserve"> em mostrar a</w:t>
      </w:r>
      <w:r w:rsidR="002F7971">
        <w:rPr>
          <w:rFonts w:eastAsiaTheme="minorHAnsi"/>
          <w:lang w:eastAsia="en-US"/>
        </w:rPr>
        <w:t>s</w:t>
      </w:r>
      <w:r w:rsidR="00362F52">
        <w:rPr>
          <w:rFonts w:eastAsiaTheme="minorHAnsi"/>
          <w:lang w:eastAsia="en-US"/>
        </w:rPr>
        <w:t xml:space="preserve"> controvérsia</w:t>
      </w:r>
      <w:r w:rsidR="002F7971">
        <w:rPr>
          <w:rFonts w:eastAsiaTheme="minorHAnsi"/>
          <w:lang w:eastAsia="en-US"/>
        </w:rPr>
        <w:t>s</w:t>
      </w:r>
      <w:r w:rsidR="00362F52">
        <w:rPr>
          <w:rFonts w:eastAsiaTheme="minorHAnsi"/>
          <w:lang w:eastAsia="en-US"/>
        </w:rPr>
        <w:t xml:space="preserve"> acerca da revisão da maioridade penal</w:t>
      </w:r>
      <w:r w:rsidR="00CD15AC">
        <w:rPr>
          <w:rFonts w:eastAsiaTheme="minorHAnsi"/>
          <w:lang w:eastAsia="en-US"/>
        </w:rPr>
        <w:t xml:space="preserve"> </w:t>
      </w:r>
      <w:r w:rsidR="00152E0E">
        <w:rPr>
          <w:rFonts w:eastAsiaTheme="minorHAnsi"/>
          <w:lang w:eastAsia="en-US"/>
        </w:rPr>
        <w:t>no Brasil.</w:t>
      </w:r>
      <w:r w:rsidR="0069071F">
        <w:rPr>
          <w:rFonts w:eastAsiaTheme="minorHAnsi"/>
          <w:lang w:eastAsia="en-US"/>
        </w:rPr>
        <w:t xml:space="preserve"> </w:t>
      </w:r>
      <w:r w:rsidR="00362F52">
        <w:rPr>
          <w:rFonts w:eastAsiaTheme="minorHAnsi"/>
          <w:lang w:eastAsia="en-US"/>
        </w:rPr>
        <w:t xml:space="preserve">Dentre os </w:t>
      </w:r>
      <w:r w:rsidR="0069071F">
        <w:rPr>
          <w:rFonts w:eastAsiaTheme="minorHAnsi"/>
          <w:lang w:eastAsia="en-US"/>
        </w:rPr>
        <w:t xml:space="preserve">objetivos </w:t>
      </w:r>
      <w:r w:rsidR="00362F52">
        <w:rPr>
          <w:rFonts w:eastAsiaTheme="minorHAnsi"/>
          <w:lang w:eastAsia="en-US"/>
        </w:rPr>
        <w:t>específicos</w:t>
      </w:r>
      <w:r w:rsidR="00211554">
        <w:rPr>
          <w:rFonts w:eastAsiaTheme="minorHAnsi"/>
          <w:lang w:eastAsia="en-US"/>
        </w:rPr>
        <w:t xml:space="preserve"> destacaram-se em três itens</w:t>
      </w:r>
      <w:r w:rsidR="00362F52">
        <w:rPr>
          <w:rFonts w:eastAsiaTheme="minorHAnsi"/>
          <w:lang w:eastAsia="en-US"/>
        </w:rPr>
        <w:t>:</w:t>
      </w:r>
      <w:r w:rsidR="00362F52" w:rsidRPr="00362F52">
        <w:rPr>
          <w:rFonts w:eastAsiaTheme="minorHAnsi"/>
          <w:lang w:eastAsia="en-US"/>
        </w:rPr>
        <w:t xml:space="preserve"> </w:t>
      </w:r>
      <w:r w:rsidR="0069071F">
        <w:rPr>
          <w:rFonts w:eastAsiaTheme="minorHAnsi"/>
          <w:lang w:eastAsia="en-US"/>
        </w:rPr>
        <w:t xml:space="preserve">a) </w:t>
      </w:r>
      <w:r w:rsidR="00362F52">
        <w:rPr>
          <w:rFonts w:eastAsiaTheme="minorHAnsi"/>
          <w:lang w:eastAsia="en-US"/>
        </w:rPr>
        <w:t xml:space="preserve">compreender a situação social do menor </w:t>
      </w:r>
      <w:r w:rsidR="0069071F">
        <w:rPr>
          <w:rFonts w:eastAsiaTheme="minorHAnsi"/>
          <w:lang w:eastAsia="en-US"/>
        </w:rPr>
        <w:t>delinquente</w:t>
      </w:r>
      <w:r w:rsidR="00362F52">
        <w:rPr>
          <w:rFonts w:eastAsiaTheme="minorHAnsi"/>
          <w:lang w:eastAsia="en-US"/>
        </w:rPr>
        <w:t xml:space="preserve"> no Brasil</w:t>
      </w:r>
      <w:r w:rsidR="0069071F">
        <w:rPr>
          <w:rFonts w:eastAsiaTheme="minorHAnsi"/>
          <w:lang w:eastAsia="en-US"/>
        </w:rPr>
        <w:t>; b)</w:t>
      </w:r>
      <w:r w:rsidR="00362F52">
        <w:rPr>
          <w:rFonts w:eastAsiaTheme="minorHAnsi"/>
          <w:lang w:eastAsia="en-US"/>
        </w:rPr>
        <w:t xml:space="preserve"> apresentar inúmeras posições e argumentos de legisladores sobre a revisão da maioridade penal</w:t>
      </w:r>
      <w:r w:rsidR="0069071F">
        <w:rPr>
          <w:rFonts w:eastAsiaTheme="minorHAnsi"/>
          <w:lang w:eastAsia="en-US"/>
        </w:rPr>
        <w:t>; e c)</w:t>
      </w:r>
      <w:r w:rsidR="00362F52">
        <w:rPr>
          <w:rFonts w:eastAsiaTheme="minorHAnsi"/>
          <w:lang w:eastAsia="en-US"/>
        </w:rPr>
        <w:t xml:space="preserve"> demonstrar a posição </w:t>
      </w:r>
      <w:proofErr w:type="gramStart"/>
      <w:r w:rsidR="00362F52">
        <w:rPr>
          <w:rFonts w:eastAsiaTheme="minorHAnsi"/>
          <w:lang w:eastAsia="en-US"/>
        </w:rPr>
        <w:t>do ECA</w:t>
      </w:r>
      <w:proofErr w:type="gramEnd"/>
      <w:r w:rsidR="00362F52">
        <w:rPr>
          <w:rFonts w:eastAsiaTheme="minorHAnsi"/>
          <w:lang w:eastAsia="en-US"/>
        </w:rPr>
        <w:t xml:space="preserve"> frente à revisão da maioridade penal no Brasil.</w:t>
      </w:r>
    </w:p>
    <w:p w:rsidR="00460BEA" w:rsidRDefault="00460BEA" w:rsidP="00CD15AC">
      <w:pPr>
        <w:suppressAutoHyphens/>
        <w:spacing w:line="360" w:lineRule="auto"/>
        <w:ind w:firstLine="709"/>
        <w:jc w:val="both"/>
        <w:rPr>
          <w:rFonts w:eastAsiaTheme="minorHAnsi"/>
          <w:lang w:eastAsia="en-US"/>
        </w:rPr>
      </w:pPr>
    </w:p>
    <w:p w:rsidR="00E73A5A" w:rsidRPr="00CD15AC" w:rsidRDefault="00DB1DB9" w:rsidP="00CD15AC">
      <w:pPr>
        <w:suppressAutoHyphens/>
        <w:spacing w:line="360" w:lineRule="auto"/>
        <w:jc w:val="both"/>
        <w:rPr>
          <w:rFonts w:eastAsiaTheme="minorHAnsi"/>
          <w:b/>
          <w:lang w:eastAsia="en-US"/>
        </w:rPr>
      </w:pPr>
      <w:r w:rsidRPr="00CD15AC">
        <w:rPr>
          <w:rFonts w:eastAsiaTheme="minorHAnsi"/>
          <w:b/>
          <w:lang w:eastAsia="en-US"/>
        </w:rPr>
        <w:t>O PERFIL DO DELINQ</w:t>
      </w:r>
      <w:r>
        <w:rPr>
          <w:rFonts w:eastAsiaTheme="minorHAnsi"/>
          <w:b/>
          <w:lang w:eastAsia="en-US"/>
        </w:rPr>
        <w:t>U</w:t>
      </w:r>
      <w:r w:rsidRPr="00CD15AC">
        <w:rPr>
          <w:rFonts w:eastAsiaTheme="minorHAnsi"/>
          <w:b/>
          <w:lang w:eastAsia="en-US"/>
        </w:rPr>
        <w:t>ENTE</w:t>
      </w:r>
      <w:r>
        <w:rPr>
          <w:rFonts w:eastAsiaTheme="minorHAnsi"/>
          <w:b/>
          <w:lang w:eastAsia="en-US"/>
        </w:rPr>
        <w:t xml:space="preserve"> NO BRASIL</w:t>
      </w:r>
    </w:p>
    <w:p w:rsidR="00460BEA" w:rsidRPr="00460BEA" w:rsidRDefault="00460BEA" w:rsidP="00CD15AC">
      <w:pPr>
        <w:pStyle w:val="PargrafodaLista"/>
        <w:suppressAutoHyphens/>
        <w:spacing w:line="360" w:lineRule="auto"/>
        <w:ind w:left="0" w:firstLine="709"/>
        <w:contextualSpacing w:val="0"/>
        <w:jc w:val="both"/>
        <w:rPr>
          <w:rFonts w:eastAsiaTheme="minorHAnsi"/>
          <w:b/>
          <w:lang w:eastAsia="en-US"/>
        </w:rPr>
      </w:pPr>
    </w:p>
    <w:p w:rsidR="00E73A5A" w:rsidRPr="000A3D73" w:rsidRDefault="00E73A5A" w:rsidP="00CD15AC">
      <w:pPr>
        <w:suppressAutoHyphens/>
        <w:spacing w:line="360" w:lineRule="auto"/>
        <w:ind w:firstLine="709"/>
        <w:jc w:val="both"/>
      </w:pPr>
      <w:r w:rsidRPr="000A3D73">
        <w:t xml:space="preserve">Existem vários autores que tentam justificar o perfil do </w:t>
      </w:r>
      <w:r w:rsidR="00797282" w:rsidRPr="000A3D73">
        <w:t>delinquente</w:t>
      </w:r>
      <w:r w:rsidRPr="000A3D73">
        <w:t>.</w:t>
      </w:r>
      <w:r w:rsidR="00CD15AC">
        <w:t xml:space="preserve"> </w:t>
      </w:r>
      <w:r w:rsidRPr="000A3D73">
        <w:t>De um modo ou de outro, trata-se de vidas pontuadas pelos conflitos com a lei, com o Estado e com a sociedade</w:t>
      </w:r>
      <w:r>
        <w:t>. Acredita-se ser muito importante conhecer, da maneira mais rigorosa possível, o perfil dessa criança e</w:t>
      </w:r>
      <w:r w:rsidR="00797282">
        <w:t>/ou</w:t>
      </w:r>
      <w:r>
        <w:t xml:space="preserve"> adolescente que entrou para a </w:t>
      </w:r>
      <w:r w:rsidR="00797282">
        <w:t>delinquência</w:t>
      </w:r>
      <w:r>
        <w:t>.</w:t>
      </w:r>
    </w:p>
    <w:p w:rsidR="00E73A5A" w:rsidRDefault="00E73A5A" w:rsidP="00CD15AC">
      <w:pPr>
        <w:suppressAutoHyphens/>
        <w:spacing w:line="360" w:lineRule="auto"/>
        <w:ind w:firstLine="709"/>
        <w:jc w:val="both"/>
      </w:pPr>
      <w:r>
        <w:lastRenderedPageBreak/>
        <w:t xml:space="preserve">Kaiser (1999 apud </w:t>
      </w:r>
      <w:r w:rsidR="00797282">
        <w:t xml:space="preserve">NASCIMENTO, </w:t>
      </w:r>
      <w:r>
        <w:t>2007, p.</w:t>
      </w:r>
      <w:r w:rsidR="00797282">
        <w:t xml:space="preserve"> </w:t>
      </w:r>
      <w:r>
        <w:t>8</w:t>
      </w:r>
      <w:r w:rsidR="00211554">
        <w:t>3</w:t>
      </w:r>
      <w:r>
        <w:t>) traça o perfil social do jov</w:t>
      </w:r>
      <w:r w:rsidR="00797282">
        <w:t>em delinqu</w:t>
      </w:r>
      <w:r w:rsidR="00DB1DB9">
        <w:t>ente ressaltando que:</w:t>
      </w:r>
    </w:p>
    <w:p w:rsidR="00DB1DB9" w:rsidRDefault="00DB1DB9" w:rsidP="00CD15AC">
      <w:pPr>
        <w:suppressAutoHyphens/>
        <w:spacing w:line="360" w:lineRule="auto"/>
        <w:ind w:firstLine="709"/>
        <w:jc w:val="both"/>
      </w:pPr>
    </w:p>
    <w:p w:rsidR="00E73A5A" w:rsidRDefault="00797282" w:rsidP="00DB1DB9">
      <w:pPr>
        <w:ind w:left="2268"/>
        <w:jc w:val="both"/>
      </w:pPr>
      <w:r>
        <w:rPr>
          <w:sz w:val="20"/>
          <w:szCs w:val="20"/>
        </w:rPr>
        <w:t>[...] os jovens delinqu</w:t>
      </w:r>
      <w:r w:rsidR="00E73A5A" w:rsidRPr="009226D4">
        <w:rPr>
          <w:sz w:val="20"/>
          <w:szCs w:val="20"/>
        </w:rPr>
        <w:t>entes se diferenciam por uma atitude negativa para o trabalho e por uma duração mais curta da relação laboral, deduzida de freq</w:t>
      </w:r>
      <w:r>
        <w:rPr>
          <w:sz w:val="20"/>
          <w:szCs w:val="20"/>
        </w:rPr>
        <w:t>u</w:t>
      </w:r>
      <w:r w:rsidR="00E73A5A" w:rsidRPr="009226D4">
        <w:rPr>
          <w:sz w:val="20"/>
          <w:szCs w:val="20"/>
        </w:rPr>
        <w:t>ente interrupção de aprendizagem e postos de trabalho. Como se depreende de dados de investigação realizados,</w:t>
      </w:r>
      <w:r w:rsidR="00E73A5A">
        <w:rPr>
          <w:sz w:val="20"/>
          <w:szCs w:val="20"/>
        </w:rPr>
        <w:t xml:space="preserve"> </w:t>
      </w:r>
      <w:r w:rsidR="00E73A5A" w:rsidRPr="009226D4">
        <w:rPr>
          <w:sz w:val="20"/>
          <w:szCs w:val="20"/>
        </w:rPr>
        <w:t>os jovens delinq</w:t>
      </w:r>
      <w:r>
        <w:rPr>
          <w:sz w:val="20"/>
          <w:szCs w:val="20"/>
        </w:rPr>
        <w:t>u</w:t>
      </w:r>
      <w:r w:rsidR="00E73A5A" w:rsidRPr="009226D4">
        <w:rPr>
          <w:sz w:val="20"/>
          <w:szCs w:val="20"/>
        </w:rPr>
        <w:t>entes registrados coincidem uma regularidade de tendências, tais como: família estruturalmente desarranjada, conduta educacional falha por parte dos pais, mudanças repetidas de colégios, mínimo rendimento escolar e término da parte escolar de forma incipiente, fracasso profissional.</w:t>
      </w:r>
      <w:r w:rsidR="00E73A5A">
        <w:t xml:space="preserve"> </w:t>
      </w:r>
    </w:p>
    <w:p w:rsidR="00DB1DB9" w:rsidRDefault="00DB1DB9" w:rsidP="00CD15AC">
      <w:pPr>
        <w:suppressAutoHyphens/>
        <w:spacing w:line="360" w:lineRule="auto"/>
        <w:ind w:firstLine="709"/>
        <w:jc w:val="both"/>
      </w:pPr>
    </w:p>
    <w:p w:rsidR="00E73A5A" w:rsidRDefault="00E73A5A" w:rsidP="00CD15AC">
      <w:pPr>
        <w:suppressAutoHyphens/>
        <w:spacing w:line="360" w:lineRule="auto"/>
        <w:ind w:firstLine="709"/>
        <w:jc w:val="both"/>
      </w:pPr>
      <w:r>
        <w:t xml:space="preserve">Percebe-se que o adolescente </w:t>
      </w:r>
      <w:r w:rsidR="00797282">
        <w:t>delinquente</w:t>
      </w:r>
      <w:r>
        <w:t>, na grande maioria das vezes</w:t>
      </w:r>
      <w:r w:rsidR="008D3F0A">
        <w:t>,</w:t>
      </w:r>
      <w:r>
        <w:t xml:space="preserve"> não </w:t>
      </w:r>
      <w:r w:rsidR="00797282">
        <w:t>frequenta</w:t>
      </w:r>
      <w:r>
        <w:t xml:space="preserve"> a escola, não trabalha, não mora com os pais, vive em grupos na rua, pais separados, drogados, omissos à vida escolar de seus filhos</w:t>
      </w:r>
      <w:r w:rsidR="00211554">
        <w:t>.</w:t>
      </w:r>
      <w:r w:rsidR="00797282">
        <w:t xml:space="preserve"> </w:t>
      </w:r>
      <w:r w:rsidR="00211554">
        <w:t>E</w:t>
      </w:r>
      <w:r>
        <w:t xml:space="preserve">nfim, </w:t>
      </w:r>
      <w:r w:rsidR="008D3F0A">
        <w:t>é</w:t>
      </w:r>
      <w:r>
        <w:t xml:space="preserve"> originário de uma família totalmente</w:t>
      </w:r>
      <w:r w:rsidR="00CD15AC">
        <w:t xml:space="preserve"> </w:t>
      </w:r>
      <w:r w:rsidR="008D3F0A">
        <w:t>desestruturada</w:t>
      </w:r>
      <w:r>
        <w:t>.</w:t>
      </w:r>
    </w:p>
    <w:p w:rsidR="002F7971" w:rsidRDefault="00E73A5A" w:rsidP="00CD15AC">
      <w:pPr>
        <w:suppressAutoHyphens/>
        <w:spacing w:line="360" w:lineRule="auto"/>
        <w:ind w:firstLine="709"/>
        <w:jc w:val="both"/>
      </w:pPr>
      <w:r>
        <w:t xml:space="preserve">Nas famílias </w:t>
      </w:r>
      <w:r w:rsidR="00764999">
        <w:t>de</w:t>
      </w:r>
      <w:r>
        <w:t xml:space="preserve"> jovens </w:t>
      </w:r>
      <w:r w:rsidR="00797282">
        <w:t>delinquentes</w:t>
      </w:r>
      <w:r>
        <w:t>, os filhos se tornam uma carga para os pais, e frequentemente estão expostos a alterações humorais dos pais e dos irmãos. Quando crescem e vão tendo maior independência, as pessoas jovens tendem a abandonar o lugar em que se encontra</w:t>
      </w:r>
      <w:r w:rsidR="00764999">
        <w:t>m</w:t>
      </w:r>
      <w:r>
        <w:t xml:space="preserve"> toda vez que não </w:t>
      </w:r>
      <w:r w:rsidR="00764999">
        <w:t>forem</w:t>
      </w:r>
      <w:r>
        <w:t xml:space="preserve"> satisfeitas as suas maiores necessidades, como </w:t>
      </w:r>
      <w:r w:rsidR="00764999">
        <w:t xml:space="preserve">a </w:t>
      </w:r>
      <w:r>
        <w:t>de dormir, residir e comer (KAISER, 1999, apud NASCIMENTO, 2007).</w:t>
      </w:r>
    </w:p>
    <w:p w:rsidR="00460BEA" w:rsidRPr="00211554" w:rsidRDefault="00460BEA" w:rsidP="00CD15AC">
      <w:pPr>
        <w:suppressAutoHyphens/>
        <w:spacing w:line="360" w:lineRule="auto"/>
        <w:ind w:firstLine="709"/>
        <w:jc w:val="both"/>
      </w:pPr>
    </w:p>
    <w:p w:rsidR="00795E9E" w:rsidRDefault="00797282" w:rsidP="00DB1DB9">
      <w:pPr>
        <w:suppressAutoHyphens/>
        <w:spacing w:line="360" w:lineRule="auto"/>
        <w:jc w:val="both"/>
        <w:rPr>
          <w:b/>
        </w:rPr>
      </w:pPr>
      <w:r>
        <w:rPr>
          <w:b/>
        </w:rPr>
        <w:t>A POSIÇÃO DO ECA FRENTE À</w:t>
      </w:r>
      <w:r w:rsidR="00DB1DB9">
        <w:rPr>
          <w:b/>
        </w:rPr>
        <w:t xml:space="preserve"> REVISÃO DA MAIORIDADE PENAL NO BRASIL</w:t>
      </w:r>
    </w:p>
    <w:p w:rsidR="00460BEA" w:rsidRDefault="00460BEA" w:rsidP="00CD15AC">
      <w:pPr>
        <w:suppressAutoHyphens/>
        <w:spacing w:line="360" w:lineRule="auto"/>
        <w:ind w:firstLine="709"/>
        <w:jc w:val="both"/>
      </w:pPr>
    </w:p>
    <w:p w:rsidR="00C51A2A" w:rsidRDefault="00C51A2A" w:rsidP="00CD15AC">
      <w:pPr>
        <w:suppressAutoHyphens/>
        <w:spacing w:line="360" w:lineRule="auto"/>
        <w:ind w:firstLine="709"/>
        <w:jc w:val="both"/>
      </w:pPr>
      <w:r>
        <w:t>Quando a</w:t>
      </w:r>
      <w:r w:rsidR="00795E9E" w:rsidRPr="006712BD">
        <w:t xml:space="preserve"> criança pratica um ato infracional</w:t>
      </w:r>
      <w:r>
        <w:t xml:space="preserve"> ela </w:t>
      </w:r>
      <w:r w:rsidR="00795E9E" w:rsidRPr="006712BD">
        <w:t xml:space="preserve">poderá ser submetida </w:t>
      </w:r>
      <w:r>
        <w:t xml:space="preserve">somente </w:t>
      </w:r>
      <w:r w:rsidR="00795E9E" w:rsidRPr="006712BD">
        <w:t>às medidas previstas no art.</w:t>
      </w:r>
      <w:r w:rsidR="00797282">
        <w:t xml:space="preserve"> </w:t>
      </w:r>
      <w:r w:rsidR="00795E9E" w:rsidRPr="006712BD">
        <w:t>112 do Estatuto, quais sejam: (a) advertência; (b)</w:t>
      </w:r>
      <w:r>
        <w:t xml:space="preserve"> </w:t>
      </w:r>
      <w:r w:rsidR="00795E9E" w:rsidRPr="006712BD">
        <w:t>obrigação de reparar o dano;</w:t>
      </w:r>
      <w:r w:rsidR="00797282">
        <w:t xml:space="preserve"> </w:t>
      </w:r>
      <w:r w:rsidR="00795E9E" w:rsidRPr="006712BD">
        <w:t>(c) prestação de serviços à comunidade;</w:t>
      </w:r>
      <w:r w:rsidR="00797282">
        <w:t xml:space="preserve"> </w:t>
      </w:r>
      <w:r w:rsidR="00795E9E" w:rsidRPr="006712BD">
        <w:t>(d) liberdade assistida;</w:t>
      </w:r>
      <w:r w:rsidR="00797282">
        <w:t xml:space="preserve"> </w:t>
      </w:r>
      <w:r w:rsidR="00795E9E" w:rsidRPr="006712BD">
        <w:t>(e)</w:t>
      </w:r>
      <w:r>
        <w:t xml:space="preserve"> </w:t>
      </w:r>
      <w:r w:rsidR="00795E9E" w:rsidRPr="006712BD">
        <w:t>inserção em regime se semiliberdade;</w:t>
      </w:r>
      <w:r w:rsidR="00797282">
        <w:t xml:space="preserve"> </w:t>
      </w:r>
      <w:r w:rsidR="00795E9E" w:rsidRPr="006712BD">
        <w:t>(f) internação em estabelecimento educacional.</w:t>
      </w:r>
      <w:r w:rsidR="00797282">
        <w:t xml:space="preserve"> </w:t>
      </w:r>
    </w:p>
    <w:p w:rsidR="00795E9E" w:rsidRDefault="00795E9E" w:rsidP="00CD15AC">
      <w:pPr>
        <w:suppressAutoHyphens/>
        <w:spacing w:line="360" w:lineRule="auto"/>
        <w:ind w:firstLine="709"/>
        <w:jc w:val="both"/>
      </w:pPr>
      <w:r>
        <w:t>Assim, na visão de</w:t>
      </w:r>
      <w:r w:rsidR="00CD15AC">
        <w:t xml:space="preserve"> </w:t>
      </w:r>
      <w:r>
        <w:t>Rebelo (2010,</w:t>
      </w:r>
      <w:r w:rsidR="00797282">
        <w:t xml:space="preserve"> </w:t>
      </w:r>
      <w:r>
        <w:t>p.</w:t>
      </w:r>
      <w:r w:rsidR="00797282">
        <w:t xml:space="preserve"> </w:t>
      </w:r>
      <w:r>
        <w:t>59)</w:t>
      </w:r>
      <w:r w:rsidR="00797282">
        <w:t>,</w:t>
      </w:r>
      <w:r>
        <w:t xml:space="preserve"> a maior sanção que um adolescente poderá sofrer é três anos</w:t>
      </w:r>
      <w:r w:rsidR="005D7369">
        <w:t>,</w:t>
      </w:r>
      <w:r>
        <w:t xml:space="preserve"> independente da gravidade de conduta por ele praticada. Além disso, a aplicação da medida socioeducativa só pode ser feita pelo juízo competente que, no caso, é o </w:t>
      </w:r>
      <w:r w:rsidR="005D7369">
        <w:t xml:space="preserve">Juizado </w:t>
      </w:r>
      <w:r>
        <w:t>da Infância e da Juventude.</w:t>
      </w:r>
    </w:p>
    <w:p w:rsidR="00795E9E" w:rsidRDefault="00795E9E" w:rsidP="00CD15AC">
      <w:pPr>
        <w:suppressAutoHyphens/>
        <w:spacing w:line="360" w:lineRule="auto"/>
        <w:ind w:firstLine="709"/>
        <w:jc w:val="both"/>
      </w:pPr>
      <w:r>
        <w:t>O ECA, Lei n</w:t>
      </w:r>
      <w:r w:rsidR="005D7369">
        <w:t>°</w:t>
      </w:r>
      <w:r w:rsidR="00797282">
        <w:t xml:space="preserve"> </w:t>
      </w:r>
      <w:r>
        <w:t>8.069/1990</w:t>
      </w:r>
      <w:r w:rsidR="005D7369">
        <w:t>,</w:t>
      </w:r>
      <w:r>
        <w:t xml:space="preserve"> determina que são penalmente inimputáveis os menores de 18 (dezoito) anos. O referido </w:t>
      </w:r>
      <w:r w:rsidR="005D7369">
        <w:t xml:space="preserve">Estatuto </w:t>
      </w:r>
      <w:r>
        <w:t>considera como ato infracional a conduta descrita como crime ou contrave</w:t>
      </w:r>
      <w:r w:rsidR="005D7369">
        <w:t>nção,</w:t>
      </w:r>
      <w:r>
        <w:t xml:space="preserve"> dando garantias individuais, inadmitindo que </w:t>
      </w:r>
      <w:r w:rsidR="005D7369">
        <w:t>algum</w:t>
      </w:r>
      <w:r>
        <w:t xml:space="preserve"> adolescente </w:t>
      </w:r>
      <w:r w:rsidR="005D7369">
        <w:t>seja</w:t>
      </w:r>
      <w:r>
        <w:t xml:space="preserve"> privado de sua liberdade senão em flagrante ato infracional ou por ordem escrita e fundamentada da autoridade competente.</w:t>
      </w:r>
    </w:p>
    <w:p w:rsidR="00795E9E" w:rsidRDefault="00795E9E" w:rsidP="00CD15AC">
      <w:pPr>
        <w:tabs>
          <w:tab w:val="left" w:pos="2552"/>
        </w:tabs>
        <w:suppressAutoHyphens/>
        <w:spacing w:line="360" w:lineRule="auto"/>
        <w:ind w:firstLine="709"/>
        <w:jc w:val="both"/>
        <w:rPr>
          <w:rStyle w:val="apple-style-span"/>
          <w:color w:val="000000"/>
        </w:rPr>
      </w:pPr>
      <w:r w:rsidRPr="00745E18">
        <w:lastRenderedPageBreak/>
        <w:t>N</w:t>
      </w:r>
      <w:r w:rsidR="005D7369">
        <w:t>esse</w:t>
      </w:r>
      <w:r w:rsidRPr="00745E18">
        <w:t xml:space="preserve"> Estatuto os menores que praticam a infração penal gozam da proteção</w:t>
      </w:r>
      <w:r w:rsidR="005D7369">
        <w:t xml:space="preserve"> porque oferece </w:t>
      </w:r>
      <w:r w:rsidRPr="00745E18">
        <w:rPr>
          <w:rStyle w:val="apple-style-span"/>
          <w:color w:val="000000"/>
        </w:rPr>
        <w:t>a possibilidade de requisição de tratamento médico, psicológico ou psiquiátrico, em regime hospitalar ou ambulatorial, bem como a incl</w:t>
      </w:r>
      <w:r w:rsidR="005D7369">
        <w:rPr>
          <w:rStyle w:val="apple-style-span"/>
          <w:color w:val="000000"/>
        </w:rPr>
        <w:t>usão em programa oficial de auxí</w:t>
      </w:r>
      <w:r w:rsidRPr="00745E18">
        <w:rPr>
          <w:rStyle w:val="apple-style-span"/>
          <w:color w:val="000000"/>
        </w:rPr>
        <w:t xml:space="preserve">lio a alcoólatras e toxicômanos. </w:t>
      </w:r>
    </w:p>
    <w:p w:rsidR="00795E9E" w:rsidRDefault="00795E9E" w:rsidP="00CD15AC">
      <w:pPr>
        <w:tabs>
          <w:tab w:val="left" w:pos="2552"/>
        </w:tabs>
        <w:suppressAutoHyphens/>
        <w:spacing w:line="360" w:lineRule="auto"/>
        <w:ind w:firstLine="709"/>
        <w:jc w:val="both"/>
      </w:pPr>
      <w:r>
        <w:rPr>
          <w:rStyle w:val="apple-style-span"/>
          <w:color w:val="000000"/>
        </w:rPr>
        <w:t xml:space="preserve">É importante </w:t>
      </w:r>
      <w:r w:rsidR="005D7369">
        <w:rPr>
          <w:rStyle w:val="apple-style-span"/>
          <w:color w:val="000000"/>
        </w:rPr>
        <w:t xml:space="preserve">e </w:t>
      </w:r>
      <w:r w:rsidRPr="00745E18">
        <w:rPr>
          <w:rStyle w:val="apple-style-span"/>
          <w:color w:val="000000"/>
        </w:rPr>
        <w:t xml:space="preserve">necessário lembrar ainda que todas essas medidas requerem a apresentação do menor aos órgãos competentes para avaliação do procedimento de reeducação social, bem como </w:t>
      </w:r>
      <w:r w:rsidR="005D7369">
        <w:rPr>
          <w:rStyle w:val="apple-style-span"/>
          <w:color w:val="000000"/>
        </w:rPr>
        <w:t>elas</w:t>
      </w:r>
      <w:r w:rsidRPr="00745E18">
        <w:rPr>
          <w:rStyle w:val="apple-style-span"/>
          <w:color w:val="000000"/>
        </w:rPr>
        <w:t xml:space="preserve"> serão aplicadas pelo Conselho Tutelar, excetuando-se a medida de colocação em família substituta e os relacionados com perda e destituição do </w:t>
      </w:r>
      <w:r w:rsidR="005D7369" w:rsidRPr="00745E18">
        <w:rPr>
          <w:rStyle w:val="apple-style-span"/>
          <w:color w:val="000000"/>
        </w:rPr>
        <w:t>poder familiar</w:t>
      </w:r>
      <w:r w:rsidRPr="00745E18">
        <w:rPr>
          <w:rStyle w:val="apple-style-span"/>
          <w:color w:val="000000"/>
        </w:rPr>
        <w:t>, que serão julgados pela Justiça da Infância e da Juventude.</w:t>
      </w:r>
    </w:p>
    <w:p w:rsidR="00795E9E" w:rsidRDefault="00795E9E" w:rsidP="00CD15AC">
      <w:pPr>
        <w:suppressAutoHyphens/>
        <w:spacing w:line="360" w:lineRule="auto"/>
        <w:ind w:firstLine="709"/>
        <w:jc w:val="both"/>
      </w:pPr>
      <w:r>
        <w:t>Assim determina o art.</w:t>
      </w:r>
      <w:r w:rsidR="005D7369">
        <w:t xml:space="preserve"> </w:t>
      </w:r>
      <w:r>
        <w:t>98 do ECA, podendo a autoridade determinar as seguintes medidas:</w:t>
      </w:r>
    </w:p>
    <w:p w:rsidR="00DB1DB9" w:rsidRDefault="00DB1DB9" w:rsidP="00CD15AC">
      <w:pPr>
        <w:suppressAutoHyphens/>
        <w:spacing w:line="360" w:lineRule="auto"/>
        <w:ind w:firstLine="709"/>
        <w:jc w:val="both"/>
      </w:pPr>
    </w:p>
    <w:p w:rsidR="00795E9E" w:rsidRPr="008A3155" w:rsidRDefault="00795E9E" w:rsidP="00CD15AC">
      <w:pPr>
        <w:pStyle w:val="PargrafodaLista"/>
        <w:numPr>
          <w:ilvl w:val="0"/>
          <w:numId w:val="1"/>
        </w:numPr>
        <w:tabs>
          <w:tab w:val="left" w:pos="2552"/>
        </w:tabs>
        <w:ind w:left="2268" w:firstLine="0"/>
        <w:contextualSpacing w:val="0"/>
        <w:jc w:val="both"/>
        <w:rPr>
          <w:sz w:val="20"/>
          <w:szCs w:val="20"/>
        </w:rPr>
      </w:pPr>
      <w:r w:rsidRPr="008A3155">
        <w:rPr>
          <w:sz w:val="20"/>
          <w:szCs w:val="20"/>
        </w:rPr>
        <w:t>Encaminhamento aos pais ou responsáveis, mediante termo de responsabilidade;</w:t>
      </w:r>
    </w:p>
    <w:p w:rsidR="00795E9E" w:rsidRPr="008A3155" w:rsidRDefault="00795E9E" w:rsidP="00CD15AC">
      <w:pPr>
        <w:pStyle w:val="PargrafodaLista"/>
        <w:numPr>
          <w:ilvl w:val="0"/>
          <w:numId w:val="1"/>
        </w:numPr>
        <w:tabs>
          <w:tab w:val="left" w:pos="2552"/>
        </w:tabs>
        <w:ind w:left="2268" w:firstLine="0"/>
        <w:contextualSpacing w:val="0"/>
        <w:jc w:val="both"/>
        <w:rPr>
          <w:sz w:val="20"/>
          <w:szCs w:val="20"/>
        </w:rPr>
      </w:pPr>
      <w:r w:rsidRPr="008A3155">
        <w:rPr>
          <w:sz w:val="20"/>
          <w:szCs w:val="20"/>
        </w:rPr>
        <w:t>Orientação, apoio e acompanhamento temporários;</w:t>
      </w:r>
    </w:p>
    <w:p w:rsidR="00795E9E" w:rsidRPr="008A3155" w:rsidRDefault="00795E9E" w:rsidP="00CD15AC">
      <w:pPr>
        <w:pStyle w:val="PargrafodaLista"/>
        <w:numPr>
          <w:ilvl w:val="0"/>
          <w:numId w:val="1"/>
        </w:numPr>
        <w:tabs>
          <w:tab w:val="left" w:pos="2552"/>
        </w:tabs>
        <w:ind w:left="2268" w:firstLine="0"/>
        <w:contextualSpacing w:val="0"/>
        <w:jc w:val="both"/>
        <w:rPr>
          <w:sz w:val="20"/>
          <w:szCs w:val="20"/>
        </w:rPr>
      </w:pPr>
      <w:r w:rsidRPr="008A3155">
        <w:rPr>
          <w:sz w:val="20"/>
          <w:szCs w:val="20"/>
        </w:rPr>
        <w:t xml:space="preserve">Matrícula e </w:t>
      </w:r>
      <w:r w:rsidR="005D7369" w:rsidRPr="008A3155">
        <w:rPr>
          <w:sz w:val="20"/>
          <w:szCs w:val="20"/>
        </w:rPr>
        <w:t>frequência</w:t>
      </w:r>
      <w:r w:rsidRPr="008A3155">
        <w:rPr>
          <w:sz w:val="20"/>
          <w:szCs w:val="20"/>
        </w:rPr>
        <w:t xml:space="preserve"> obrigatória em estabelecimento oficial de ensino fundamental;</w:t>
      </w:r>
    </w:p>
    <w:p w:rsidR="00795E9E" w:rsidRPr="008A3155" w:rsidRDefault="00795E9E" w:rsidP="00CD15AC">
      <w:pPr>
        <w:pStyle w:val="PargrafodaLista"/>
        <w:numPr>
          <w:ilvl w:val="0"/>
          <w:numId w:val="1"/>
        </w:numPr>
        <w:tabs>
          <w:tab w:val="left" w:pos="2552"/>
        </w:tabs>
        <w:ind w:left="2268" w:firstLine="0"/>
        <w:contextualSpacing w:val="0"/>
        <w:jc w:val="both"/>
        <w:rPr>
          <w:sz w:val="20"/>
          <w:szCs w:val="20"/>
        </w:rPr>
      </w:pPr>
      <w:r w:rsidRPr="008A3155">
        <w:rPr>
          <w:sz w:val="20"/>
          <w:szCs w:val="20"/>
        </w:rPr>
        <w:t>Inclusão em programa comunitário ou oficial de auxílio à família, à criança e ao adolescente;</w:t>
      </w:r>
    </w:p>
    <w:p w:rsidR="00795E9E" w:rsidRPr="008A3155" w:rsidRDefault="00795E9E" w:rsidP="00CD15AC">
      <w:pPr>
        <w:pStyle w:val="PargrafodaLista"/>
        <w:numPr>
          <w:ilvl w:val="0"/>
          <w:numId w:val="1"/>
        </w:numPr>
        <w:tabs>
          <w:tab w:val="left" w:pos="2552"/>
        </w:tabs>
        <w:ind w:left="2268" w:firstLine="0"/>
        <w:contextualSpacing w:val="0"/>
        <w:jc w:val="both"/>
        <w:rPr>
          <w:sz w:val="20"/>
          <w:szCs w:val="20"/>
        </w:rPr>
      </w:pPr>
      <w:r w:rsidRPr="008A3155">
        <w:rPr>
          <w:sz w:val="20"/>
          <w:szCs w:val="20"/>
        </w:rPr>
        <w:t>Requisição de tratamento médico, psicológico ou psiquiátrico em regime hospitalar ou ambulatorial;</w:t>
      </w:r>
    </w:p>
    <w:p w:rsidR="00795E9E" w:rsidRPr="008A3155" w:rsidRDefault="00795E9E" w:rsidP="00CD15AC">
      <w:pPr>
        <w:pStyle w:val="PargrafodaLista"/>
        <w:numPr>
          <w:ilvl w:val="0"/>
          <w:numId w:val="1"/>
        </w:numPr>
        <w:tabs>
          <w:tab w:val="left" w:pos="2552"/>
        </w:tabs>
        <w:ind w:left="2268" w:firstLine="0"/>
        <w:contextualSpacing w:val="0"/>
        <w:jc w:val="both"/>
        <w:rPr>
          <w:sz w:val="20"/>
          <w:szCs w:val="20"/>
        </w:rPr>
      </w:pPr>
      <w:r w:rsidRPr="008A3155">
        <w:rPr>
          <w:sz w:val="20"/>
          <w:szCs w:val="20"/>
        </w:rPr>
        <w:t>Inclusão em programa oficial ou comunitário de auxílio;</w:t>
      </w:r>
    </w:p>
    <w:p w:rsidR="00795E9E" w:rsidRPr="008A3155" w:rsidRDefault="00795E9E" w:rsidP="00CD15AC">
      <w:pPr>
        <w:pStyle w:val="PargrafodaLista"/>
        <w:numPr>
          <w:ilvl w:val="0"/>
          <w:numId w:val="1"/>
        </w:numPr>
        <w:tabs>
          <w:tab w:val="left" w:pos="2552"/>
        </w:tabs>
        <w:ind w:left="2268" w:firstLine="0"/>
        <w:contextualSpacing w:val="0"/>
        <w:jc w:val="both"/>
        <w:rPr>
          <w:sz w:val="20"/>
          <w:szCs w:val="20"/>
        </w:rPr>
      </w:pPr>
      <w:r w:rsidRPr="008A3155">
        <w:rPr>
          <w:sz w:val="20"/>
          <w:szCs w:val="20"/>
        </w:rPr>
        <w:t>Orientação e tratamento a alcoólatras e toxicômanos;</w:t>
      </w:r>
    </w:p>
    <w:p w:rsidR="00795E9E" w:rsidRPr="008A3155" w:rsidRDefault="00795E9E" w:rsidP="00CD15AC">
      <w:pPr>
        <w:pStyle w:val="PargrafodaLista"/>
        <w:numPr>
          <w:ilvl w:val="0"/>
          <w:numId w:val="1"/>
        </w:numPr>
        <w:tabs>
          <w:tab w:val="left" w:pos="2552"/>
        </w:tabs>
        <w:ind w:left="2268" w:firstLine="0"/>
        <w:contextualSpacing w:val="0"/>
        <w:jc w:val="both"/>
        <w:rPr>
          <w:sz w:val="20"/>
          <w:szCs w:val="20"/>
        </w:rPr>
      </w:pPr>
      <w:r w:rsidRPr="008A3155">
        <w:rPr>
          <w:sz w:val="20"/>
          <w:szCs w:val="20"/>
        </w:rPr>
        <w:t>Abrigo em entidade;</w:t>
      </w:r>
    </w:p>
    <w:p w:rsidR="00795E9E" w:rsidRPr="00DB1DB9" w:rsidRDefault="00795E9E" w:rsidP="00CD15AC">
      <w:pPr>
        <w:pStyle w:val="PargrafodaLista"/>
        <w:numPr>
          <w:ilvl w:val="0"/>
          <w:numId w:val="1"/>
        </w:numPr>
        <w:tabs>
          <w:tab w:val="left" w:pos="2552"/>
        </w:tabs>
        <w:spacing w:line="360" w:lineRule="auto"/>
        <w:ind w:left="2268" w:firstLine="0"/>
        <w:contextualSpacing w:val="0"/>
        <w:jc w:val="both"/>
        <w:rPr>
          <w:b/>
        </w:rPr>
      </w:pPr>
      <w:r w:rsidRPr="00DB1DB9">
        <w:rPr>
          <w:sz w:val="20"/>
          <w:szCs w:val="20"/>
        </w:rPr>
        <w:t>Colocação em família substituta.</w:t>
      </w:r>
    </w:p>
    <w:p w:rsidR="00DB1DB9" w:rsidRDefault="00DB1DB9" w:rsidP="00CD15AC">
      <w:pPr>
        <w:suppressAutoHyphens/>
        <w:spacing w:line="360" w:lineRule="auto"/>
        <w:ind w:firstLine="709"/>
        <w:jc w:val="both"/>
      </w:pPr>
    </w:p>
    <w:p w:rsidR="00795E9E" w:rsidRDefault="00795E9E" w:rsidP="00CD15AC">
      <w:pPr>
        <w:suppressAutoHyphens/>
        <w:spacing w:line="360" w:lineRule="auto"/>
        <w:ind w:firstLine="709"/>
        <w:jc w:val="both"/>
        <w:rPr>
          <w:b/>
        </w:rPr>
      </w:pPr>
      <w:r>
        <w:t>Observa-se que o referido Estatuto deve ser realçado, pois veio dar total primazia ao menor e ao adolescente como futuro do Brasil</w:t>
      </w:r>
      <w:r w:rsidRPr="005D7369">
        <w:t>.</w:t>
      </w:r>
    </w:p>
    <w:p w:rsidR="00DB1DB9" w:rsidRDefault="00DB1DB9" w:rsidP="00CD15AC">
      <w:pPr>
        <w:suppressAutoHyphens/>
        <w:spacing w:line="360" w:lineRule="auto"/>
        <w:ind w:firstLine="709"/>
        <w:jc w:val="both"/>
        <w:rPr>
          <w:b/>
        </w:rPr>
      </w:pPr>
    </w:p>
    <w:p w:rsidR="001B5D50" w:rsidRDefault="00DB1DB9" w:rsidP="00DB1DB9">
      <w:pPr>
        <w:suppressAutoHyphens/>
        <w:spacing w:line="360" w:lineRule="auto"/>
        <w:jc w:val="both"/>
        <w:rPr>
          <w:b/>
        </w:rPr>
      </w:pPr>
      <w:r w:rsidRPr="00E73A5A">
        <w:rPr>
          <w:b/>
        </w:rPr>
        <w:t xml:space="preserve">CONTROVÉRSIAS SOBRE A REDUÇÃO DA </w:t>
      </w:r>
      <w:r>
        <w:rPr>
          <w:b/>
        </w:rPr>
        <w:t>MAIORIDADE PENAL NO BRASIL</w:t>
      </w:r>
    </w:p>
    <w:p w:rsidR="00460BEA" w:rsidRDefault="00460BEA" w:rsidP="00CD15AC">
      <w:pPr>
        <w:suppressAutoHyphens/>
        <w:spacing w:line="360" w:lineRule="auto"/>
        <w:ind w:firstLine="709"/>
        <w:jc w:val="both"/>
      </w:pPr>
    </w:p>
    <w:p w:rsidR="001B5D50" w:rsidRDefault="001B5D50" w:rsidP="00CD15AC">
      <w:pPr>
        <w:suppressAutoHyphens/>
        <w:spacing w:line="360" w:lineRule="auto"/>
        <w:ind w:firstLine="709"/>
        <w:jc w:val="both"/>
      </w:pPr>
      <w:r w:rsidRPr="006C0914">
        <w:t xml:space="preserve">Acreditar que a diminuição da maioridade penal possa ser uma alternativa viável à segurança pública é, na essência, uma visão deturpada e minimalista </w:t>
      </w:r>
      <w:r>
        <w:t>da questão</w:t>
      </w:r>
      <w:r w:rsidR="005D7369">
        <w:t>. S</w:t>
      </w:r>
      <w:r>
        <w:t>egundo Rebelo (2010,</w:t>
      </w:r>
      <w:r w:rsidR="005D7369">
        <w:t xml:space="preserve"> </w:t>
      </w:r>
      <w:r>
        <w:t>p.</w:t>
      </w:r>
      <w:r w:rsidR="005D7369">
        <w:t xml:space="preserve"> </w:t>
      </w:r>
      <w:r>
        <w:t>55)</w:t>
      </w:r>
      <w:r w:rsidR="005D7369">
        <w:t xml:space="preserve">, </w:t>
      </w:r>
      <w:r w:rsidRPr="006C0914">
        <w:t>“</w:t>
      </w:r>
      <w:r w:rsidR="005D7369">
        <w:t>[...] a</w:t>
      </w:r>
      <w:r w:rsidRPr="006C0914">
        <w:t>s cadeias são fábricas de crimes, pois a superlotação carcerária representa um aspecto negativo no que se refere às repercussões na esfera da educação, reabilitação e ressocialização dos presos</w:t>
      </w:r>
      <w:r>
        <w:t>”</w:t>
      </w:r>
      <w:r w:rsidR="005D7369">
        <w:t>.</w:t>
      </w:r>
    </w:p>
    <w:p w:rsidR="001B5D50" w:rsidRDefault="001B5D50" w:rsidP="00CD15AC">
      <w:pPr>
        <w:suppressAutoHyphens/>
        <w:spacing w:line="360" w:lineRule="auto"/>
        <w:ind w:firstLine="709"/>
        <w:jc w:val="both"/>
      </w:pPr>
      <w:r>
        <w:t xml:space="preserve">Rebelo (2010) acredita </w:t>
      </w:r>
      <w:r w:rsidR="005D7369">
        <w:t xml:space="preserve">também </w:t>
      </w:r>
      <w:r>
        <w:t xml:space="preserve">que a busca da redução da criminalidade deve passar pela implantação dos programas socioeducativos para que </w:t>
      </w:r>
      <w:r w:rsidR="005D7369">
        <w:t>aqueles</w:t>
      </w:r>
      <w:r>
        <w:t xml:space="preserve"> que já infringiram a lei, </w:t>
      </w:r>
      <w:r w:rsidR="005D7369">
        <w:t xml:space="preserve">e </w:t>
      </w:r>
      <w:r>
        <w:t xml:space="preserve">programas preventivos para aqueles que ainda não o fizeram, obviamente, políticas sociais básicas e políticas compensatórias para corrigir as desigualdades sociais. Tentar transferir o </w:t>
      </w:r>
      <w:r>
        <w:lastRenderedPageBreak/>
        <w:t xml:space="preserve">adolescente de um sistema que recupera a maioria dos infratores para colocá-los nos presídios apenas </w:t>
      </w:r>
      <w:r w:rsidR="005D7369">
        <w:t>irá</w:t>
      </w:r>
      <w:r>
        <w:t xml:space="preserve"> agravar o problema. </w:t>
      </w:r>
    </w:p>
    <w:p w:rsidR="001B5D50" w:rsidRDefault="001B5D50" w:rsidP="00CD15AC">
      <w:pPr>
        <w:suppressAutoHyphens/>
        <w:spacing w:line="360" w:lineRule="auto"/>
        <w:ind w:firstLine="709"/>
        <w:jc w:val="both"/>
      </w:pPr>
      <w:r>
        <w:t xml:space="preserve">No que diz respeito </w:t>
      </w:r>
      <w:r w:rsidR="00211554">
        <w:t>à</w:t>
      </w:r>
      <w:r>
        <w:t xml:space="preserve"> medida socioeducativa,</w:t>
      </w:r>
      <w:r w:rsidR="00CD15AC">
        <w:t xml:space="preserve"> </w:t>
      </w:r>
      <w:r>
        <w:t>muitas são as opiniões</w:t>
      </w:r>
      <w:r w:rsidR="00CD15AC">
        <w:t xml:space="preserve"> </w:t>
      </w:r>
      <w:r>
        <w:t>a respeito.</w:t>
      </w:r>
      <w:r w:rsidR="005D7369">
        <w:t xml:space="preserve"> </w:t>
      </w:r>
      <w:r>
        <w:t>De um lado estão aqueles que garantem que tal medida não possui caráter punitivo.</w:t>
      </w:r>
      <w:r w:rsidR="005D7369">
        <w:t xml:space="preserve"> </w:t>
      </w:r>
      <w:r>
        <w:t>D</w:t>
      </w:r>
      <w:r w:rsidR="005D7369">
        <w:t>e</w:t>
      </w:r>
      <w:r>
        <w:t xml:space="preserve"> outro</w:t>
      </w:r>
      <w:r w:rsidR="005D7369">
        <w:t>,</w:t>
      </w:r>
      <w:r>
        <w:t xml:space="preserve"> </w:t>
      </w:r>
      <w:r w:rsidR="00871DB4">
        <w:t xml:space="preserve">há os </w:t>
      </w:r>
      <w:r>
        <w:t>que</w:t>
      </w:r>
      <w:r w:rsidR="00CD15AC">
        <w:t xml:space="preserve"> </w:t>
      </w:r>
      <w:r>
        <w:t>afirmam</w:t>
      </w:r>
      <w:r w:rsidR="00CD15AC">
        <w:t xml:space="preserve"> </w:t>
      </w:r>
      <w:r>
        <w:t>que as medidas socioeducativas</w:t>
      </w:r>
      <w:r w:rsidR="00CD15AC">
        <w:t xml:space="preserve"> </w:t>
      </w:r>
      <w:r>
        <w:t>são punitivas</w:t>
      </w:r>
      <w:r w:rsidR="00CD15AC">
        <w:t xml:space="preserve"> </w:t>
      </w:r>
      <w:r>
        <w:t>aos infratores</w:t>
      </w:r>
      <w:r w:rsidR="00871DB4">
        <w:t xml:space="preserve"> </w:t>
      </w:r>
      <w:r>
        <w:t>(LIBERATI,</w:t>
      </w:r>
      <w:r w:rsidR="00871DB4">
        <w:t xml:space="preserve"> </w:t>
      </w:r>
      <w:r>
        <w:t>2006,</w:t>
      </w:r>
      <w:r w:rsidR="00871DB4">
        <w:t xml:space="preserve"> </w:t>
      </w:r>
      <w:r>
        <w:t>p.</w:t>
      </w:r>
      <w:r w:rsidR="00871DB4">
        <w:t xml:space="preserve"> </w:t>
      </w:r>
      <w:r>
        <w:t>141-142).</w:t>
      </w:r>
    </w:p>
    <w:p w:rsidR="001B5D50" w:rsidRDefault="001B5D50" w:rsidP="00CD15AC">
      <w:pPr>
        <w:suppressAutoHyphens/>
        <w:spacing w:line="360" w:lineRule="auto"/>
        <w:ind w:firstLine="709"/>
        <w:jc w:val="both"/>
      </w:pPr>
      <w:r>
        <w:t xml:space="preserve">Sob o ponto de vista da </w:t>
      </w:r>
      <w:r w:rsidR="00871DB4">
        <w:t>Justiça</w:t>
      </w:r>
      <w:r>
        <w:t>, Nascimento (2007, p.</w:t>
      </w:r>
      <w:r w:rsidR="00871DB4">
        <w:t xml:space="preserve"> </w:t>
      </w:r>
      <w:r>
        <w:t>87-88) explica que normas internacionais sobre direitos humanos da pessoa dos menores de 18 (dezoito) anos reconhecem o direito a uma resposta que evite os danos no desenvolvimento dos adolescentes, diminuindo ao máximo os prejuízos que o sistema penal provoca na integração social dessas pessoas.</w:t>
      </w:r>
    </w:p>
    <w:p w:rsidR="00DB1DB9" w:rsidRDefault="00DB1DB9" w:rsidP="00CD15AC">
      <w:pPr>
        <w:suppressAutoHyphens/>
        <w:spacing w:line="360" w:lineRule="auto"/>
        <w:ind w:firstLine="709"/>
        <w:jc w:val="both"/>
      </w:pPr>
    </w:p>
    <w:p w:rsidR="00795E9E" w:rsidRDefault="00DB1DB9" w:rsidP="00DB1DB9">
      <w:pPr>
        <w:suppressAutoHyphens/>
        <w:spacing w:line="360" w:lineRule="auto"/>
        <w:jc w:val="both"/>
        <w:rPr>
          <w:b/>
        </w:rPr>
      </w:pPr>
      <w:r>
        <w:rPr>
          <w:b/>
        </w:rPr>
        <w:t>METODOLOGIA</w:t>
      </w:r>
    </w:p>
    <w:p w:rsidR="00460BEA" w:rsidRDefault="00460BEA" w:rsidP="00CD15AC">
      <w:pPr>
        <w:suppressAutoHyphens/>
        <w:spacing w:line="360" w:lineRule="auto"/>
        <w:ind w:firstLine="709"/>
        <w:jc w:val="both"/>
      </w:pPr>
    </w:p>
    <w:p w:rsidR="00F17A90" w:rsidRDefault="00F17A90" w:rsidP="00CD15AC">
      <w:pPr>
        <w:suppressAutoHyphens/>
        <w:spacing w:line="360" w:lineRule="auto"/>
        <w:ind w:firstLine="709"/>
        <w:jc w:val="both"/>
      </w:pPr>
      <w:r w:rsidRPr="00660074">
        <w:t>A pesquisa proposta baseou-se em uma análise bibliográfica dos assuntos relacionados para um embasamento consolidado do tema em questão</w:t>
      </w:r>
      <w:r>
        <w:t>.</w:t>
      </w:r>
      <w:r w:rsidRPr="005A6C76">
        <w:t xml:space="preserve"> Com o propósito de responder </w:t>
      </w:r>
      <w:r w:rsidR="00871DB4">
        <w:t>à</w:t>
      </w:r>
      <w:r w:rsidRPr="005A6C76">
        <w:t xml:space="preserve"> problemática levantada anteriormente neste estudo, a pesquisa empregou um procedimento reflexivo, siste</w:t>
      </w:r>
      <w:r>
        <w:t xml:space="preserve">mático, controlado e crítico, e </w:t>
      </w:r>
      <w:r w:rsidRPr="005A6C76">
        <w:t>teve como principa</w:t>
      </w:r>
      <w:r w:rsidR="00871DB4">
        <w:t>l</w:t>
      </w:r>
      <w:r w:rsidRPr="005A6C76">
        <w:t xml:space="preserve"> estratégia a pesquisa teórica, através de revisão bibliográfica</w:t>
      </w:r>
      <w:r w:rsidR="00871DB4">
        <w:t>.</w:t>
      </w:r>
    </w:p>
    <w:p w:rsidR="00795E9E" w:rsidRDefault="00795E9E" w:rsidP="00CD15AC">
      <w:pPr>
        <w:suppressAutoHyphens/>
        <w:spacing w:line="360" w:lineRule="auto"/>
        <w:ind w:firstLine="709"/>
        <w:jc w:val="both"/>
        <w:rPr>
          <w:b/>
        </w:rPr>
      </w:pPr>
      <w:r>
        <w:t xml:space="preserve">A pesquisa bibliográfica, segundo Gil (2002), reflete a utilização de material já publicado: livros, artigos de periódicos e </w:t>
      </w:r>
      <w:r w:rsidR="00871DB4">
        <w:t xml:space="preserve">publicações na </w:t>
      </w:r>
      <w:r>
        <w:t>internet. Material este que foi utilizado para a construção do referencial teórico do presente artigo.</w:t>
      </w:r>
    </w:p>
    <w:p w:rsidR="00795E9E" w:rsidRDefault="00795E9E" w:rsidP="00CD15AC">
      <w:pPr>
        <w:suppressAutoHyphens/>
        <w:spacing w:line="360" w:lineRule="auto"/>
        <w:ind w:firstLine="709"/>
        <w:jc w:val="both"/>
        <w:rPr>
          <w:b/>
        </w:rPr>
      </w:pPr>
    </w:p>
    <w:p w:rsidR="001B5D50" w:rsidRDefault="00DB1DB9" w:rsidP="00DB1DB9">
      <w:pPr>
        <w:suppressAutoHyphens/>
        <w:spacing w:line="360" w:lineRule="auto"/>
        <w:jc w:val="both"/>
        <w:rPr>
          <w:b/>
        </w:rPr>
      </w:pPr>
      <w:r>
        <w:rPr>
          <w:b/>
        </w:rPr>
        <w:t>CONSIDERAÇÕES FINAIS</w:t>
      </w:r>
    </w:p>
    <w:p w:rsidR="00550353" w:rsidRDefault="00550353" w:rsidP="00CD15AC">
      <w:pPr>
        <w:suppressAutoHyphens/>
        <w:spacing w:line="360" w:lineRule="auto"/>
        <w:ind w:firstLine="709"/>
        <w:jc w:val="both"/>
        <w:rPr>
          <w:b/>
        </w:rPr>
      </w:pPr>
    </w:p>
    <w:p w:rsidR="00F17A90" w:rsidRDefault="00550353" w:rsidP="00CD15AC">
      <w:pPr>
        <w:suppressAutoHyphens/>
        <w:spacing w:line="360" w:lineRule="auto"/>
        <w:ind w:firstLine="709"/>
        <w:jc w:val="both"/>
      </w:pPr>
      <w:r>
        <w:t>De acordo com a pesquisa</w:t>
      </w:r>
      <w:r w:rsidR="00CD15AC">
        <w:t xml:space="preserve"> </w:t>
      </w:r>
      <w:r>
        <w:t>bibliográfica realizada,</w:t>
      </w:r>
      <w:r w:rsidR="00CD15AC">
        <w:t xml:space="preserve"> </w:t>
      </w:r>
      <w:r>
        <w:t xml:space="preserve">percebeu-se que </w:t>
      </w:r>
      <w:r w:rsidR="00F17A90">
        <w:t>m</w:t>
      </w:r>
      <w:r w:rsidR="00F17A90" w:rsidRPr="005A3D52">
        <w:t>uitos são os juristas que defendem a impossibilidade de reforma constitucional neste caso específico, pois entendem que se trata de direito individual</w:t>
      </w:r>
      <w:r w:rsidR="00F17A90">
        <w:t>,</w:t>
      </w:r>
      <w:r w:rsidR="00F17A90" w:rsidRPr="005A3D52">
        <w:t xml:space="preserve"> que é imune </w:t>
      </w:r>
      <w:r w:rsidR="00F17A90">
        <w:t>à</w:t>
      </w:r>
      <w:r w:rsidR="00F17A90" w:rsidRPr="005A3D52">
        <w:t xml:space="preserve"> mudança por Emenda Constitucional nos termos do art. 60, §</w:t>
      </w:r>
      <w:r w:rsidR="00871DB4">
        <w:t xml:space="preserve"> </w:t>
      </w:r>
      <w:r w:rsidR="00F17A90" w:rsidRPr="005A3D52">
        <w:t xml:space="preserve">4º, inciso IV. </w:t>
      </w:r>
    </w:p>
    <w:p w:rsidR="00152E0E" w:rsidRDefault="00F17A90" w:rsidP="00CD15AC">
      <w:pPr>
        <w:suppressAutoHyphens/>
        <w:spacing w:line="360" w:lineRule="auto"/>
        <w:ind w:firstLine="709"/>
        <w:jc w:val="both"/>
        <w:rPr>
          <w:b/>
        </w:rPr>
      </w:pPr>
      <w:r>
        <w:t xml:space="preserve">Certamente </w:t>
      </w:r>
      <w:r w:rsidRPr="005A3D52">
        <w:t>este é um dos obstáculos</w:t>
      </w:r>
      <w:r>
        <w:t xml:space="preserve"> de maior relevância</w:t>
      </w:r>
      <w:r w:rsidRPr="005A3D52">
        <w:t>, ou seja</w:t>
      </w:r>
      <w:r>
        <w:t>,</w:t>
      </w:r>
      <w:r w:rsidRPr="005A3D52">
        <w:t xml:space="preserve"> a mudança do art. 228 da C</w:t>
      </w:r>
      <w:r>
        <w:t>onstituição Federal</w:t>
      </w:r>
      <w:r w:rsidRPr="005A3D52">
        <w:t>, pois, para estes juristas</w:t>
      </w:r>
      <w:r>
        <w:t>,</w:t>
      </w:r>
      <w:r w:rsidRPr="005A3D52">
        <w:t xml:space="preserve"> trata-se de cláusula pétrea, somente podendo ser alterada por nova </w:t>
      </w:r>
      <w:r w:rsidR="00871DB4" w:rsidRPr="005A3D52">
        <w:t>Assembleia</w:t>
      </w:r>
      <w:r w:rsidRPr="005A3D52">
        <w:t xml:space="preserve"> Constituinte.</w:t>
      </w:r>
      <w:r w:rsidRPr="001159FC">
        <w:t xml:space="preserve"> </w:t>
      </w:r>
      <w:r>
        <w:t>M</w:t>
      </w:r>
      <w:r w:rsidRPr="001159FC">
        <w:t>uitos</w:t>
      </w:r>
      <w:r>
        <w:t xml:space="preserve"> legisladores</w:t>
      </w:r>
      <w:r w:rsidR="00871DB4">
        <w:t>,</w:t>
      </w:r>
      <w:r w:rsidRPr="001159FC">
        <w:t xml:space="preserve"> que são a favor da redução da maioridade penal</w:t>
      </w:r>
      <w:r>
        <w:t>,</w:t>
      </w:r>
      <w:r w:rsidRPr="001159FC">
        <w:t xml:space="preserve"> </w:t>
      </w:r>
      <w:r w:rsidR="00871DB4">
        <w:t>entendem</w:t>
      </w:r>
      <w:r w:rsidRPr="001159FC">
        <w:t xml:space="preserve"> que </w:t>
      </w:r>
      <w:r>
        <w:t xml:space="preserve">o </w:t>
      </w:r>
      <w:r w:rsidRPr="001159FC">
        <w:t xml:space="preserve">Estatuto da Criança e do Adolescente não tem conseguido intimidar os menores infratores. Para se ajustar à realidade social e criar </w:t>
      </w:r>
      <w:r w:rsidRPr="001159FC">
        <w:lastRenderedPageBreak/>
        <w:t xml:space="preserve">meios para enfrentar a criminalidade com eficácia, </w:t>
      </w:r>
      <w:r w:rsidR="00871DB4">
        <w:t>referem</w:t>
      </w:r>
      <w:r w:rsidRPr="001159FC">
        <w:t xml:space="preserve"> que seja considerado imputável qualquer homem ou mulher a partir dos </w:t>
      </w:r>
      <w:r w:rsidR="00871DB4">
        <w:t>16 (</w:t>
      </w:r>
      <w:r w:rsidRPr="001159FC">
        <w:t>dezesseis</w:t>
      </w:r>
      <w:r w:rsidR="00871DB4">
        <w:t>)</w:t>
      </w:r>
      <w:r w:rsidRPr="001159FC">
        <w:t xml:space="preserve"> anos de idade.</w:t>
      </w:r>
      <w:r>
        <w:t xml:space="preserve"> </w:t>
      </w:r>
      <w:r w:rsidRPr="001159FC">
        <w:t>As controvérsias</w:t>
      </w:r>
      <w:r>
        <w:t xml:space="preserve"> certamente </w:t>
      </w:r>
      <w:r w:rsidRPr="001159FC">
        <w:t>c</w:t>
      </w:r>
      <w:r w:rsidR="00152E0E">
        <w:t>ontinuarão em torno da temática</w:t>
      </w:r>
      <w:r w:rsidR="00871DB4">
        <w:t>.</w:t>
      </w:r>
    </w:p>
    <w:p w:rsidR="00152E0E" w:rsidRPr="005A3D52" w:rsidRDefault="00152E0E" w:rsidP="00CD15AC">
      <w:pPr>
        <w:suppressAutoHyphens/>
        <w:spacing w:line="360" w:lineRule="auto"/>
        <w:ind w:firstLine="709"/>
        <w:jc w:val="both"/>
      </w:pPr>
      <w:r w:rsidRPr="005A3D52">
        <w:t xml:space="preserve">Os que não defendem </w:t>
      </w:r>
      <w:r w:rsidRPr="005A672C">
        <w:t xml:space="preserve">as mudanças na legislação para reduzir a maioridade penal acreditam que ela não </w:t>
      </w:r>
      <w:r w:rsidRPr="005A3D52">
        <w:t xml:space="preserve">diminuiria o índice de violência </w:t>
      </w:r>
      <w:r>
        <w:t>p</w:t>
      </w:r>
      <w:r w:rsidRPr="005A3D52">
        <w:t xml:space="preserve">or adolescentes </w:t>
      </w:r>
      <w:r w:rsidRPr="005A672C">
        <w:t xml:space="preserve">e só </w:t>
      </w:r>
      <w:r>
        <w:t>a</w:t>
      </w:r>
      <w:r w:rsidRPr="005A3D52">
        <w:t>umentar</w:t>
      </w:r>
      <w:r>
        <w:t>ia</w:t>
      </w:r>
      <w:r w:rsidRPr="005A3D52">
        <w:t xml:space="preserve"> a </w:t>
      </w:r>
      <w:r w:rsidRPr="005A672C">
        <w:t xml:space="preserve">exclusão </w:t>
      </w:r>
      <w:r w:rsidR="00871DB4">
        <w:t>dess</w:t>
      </w:r>
      <w:r>
        <w:t>es jovens perante a</w:t>
      </w:r>
      <w:r w:rsidRPr="005A672C">
        <w:t xml:space="preserve"> população. Como alternativa,</w:t>
      </w:r>
      <w:r>
        <w:t xml:space="preserve"> </w:t>
      </w:r>
      <w:r w:rsidRPr="005A3D52">
        <w:t>o</w:t>
      </w:r>
      <w:r>
        <w:t>s</w:t>
      </w:r>
      <w:r w:rsidRPr="005A3D52">
        <w:t xml:space="preserve"> que não defendem a redução da maioridade pena</w:t>
      </w:r>
      <w:r>
        <w:t>l</w:t>
      </w:r>
      <w:r w:rsidRPr="005A3D52">
        <w:t xml:space="preserve"> acreditam que </w:t>
      </w:r>
      <w:r>
        <w:t xml:space="preserve">deve haver </w:t>
      </w:r>
      <w:r w:rsidRPr="005A3D52">
        <w:t xml:space="preserve">melhorias nas medidas </w:t>
      </w:r>
      <w:r w:rsidRPr="005A672C">
        <w:t>socioeducativ</w:t>
      </w:r>
      <w:r w:rsidRPr="005A3D52">
        <w:t xml:space="preserve">as </w:t>
      </w:r>
      <w:r w:rsidRPr="005A672C">
        <w:t>dos infratores, investi</w:t>
      </w:r>
      <w:r>
        <w:t>mentos</w:t>
      </w:r>
      <w:r w:rsidRPr="005A672C">
        <w:t xml:space="preserve"> em educação</w:t>
      </w:r>
      <w:r w:rsidRPr="005A3D52">
        <w:t xml:space="preserve"> desses jovens</w:t>
      </w:r>
      <w:r w:rsidRPr="005A672C">
        <w:t xml:space="preserve"> de forma ampla</w:t>
      </w:r>
      <w:r w:rsidRPr="005A3D52">
        <w:t xml:space="preserve"> e continuada, bem como</w:t>
      </w:r>
      <w:r w:rsidRPr="005A672C">
        <w:t xml:space="preserve"> </w:t>
      </w:r>
      <w:r>
        <w:t>mudança n</w:t>
      </w:r>
      <w:r w:rsidRPr="005A672C">
        <w:t xml:space="preserve">a forma de </w:t>
      </w:r>
      <w:r w:rsidRPr="005A3D52">
        <w:t>julgamento de menores considerados violentos</w:t>
      </w:r>
      <w:r>
        <w:t>. Essas medidas poderiam</w:t>
      </w:r>
      <w:r w:rsidRPr="005A3D52">
        <w:t xml:space="preserve"> diminui</w:t>
      </w:r>
      <w:r>
        <w:t>r</w:t>
      </w:r>
      <w:r w:rsidRPr="005A3D52">
        <w:t xml:space="preserve"> os altos ín</w:t>
      </w:r>
      <w:r>
        <w:t>dices de criminalidade entre os</w:t>
      </w:r>
      <w:r w:rsidRPr="005A3D52">
        <w:t xml:space="preserve"> adolescentes</w:t>
      </w:r>
      <w:r w:rsidRPr="005A672C">
        <w:t xml:space="preserve">. </w:t>
      </w:r>
    </w:p>
    <w:p w:rsidR="00152E0E" w:rsidRPr="005A3D52" w:rsidRDefault="00152E0E" w:rsidP="00CD15AC">
      <w:pPr>
        <w:suppressAutoHyphens/>
        <w:spacing w:line="360" w:lineRule="auto"/>
        <w:ind w:firstLine="709"/>
        <w:jc w:val="both"/>
      </w:pPr>
      <w:r w:rsidRPr="005A672C">
        <w:t xml:space="preserve">Alguns defendem mudanças no ECA para estabelecer regras mais rígidas. Outros dizem </w:t>
      </w:r>
      <w:r w:rsidRPr="005A3D52">
        <w:t xml:space="preserve">que o referido Estatuto já possui penas severas, que os adolescentes infratores são punidos sim, enquanto alguns acreditam que se houver </w:t>
      </w:r>
      <w:r w:rsidRPr="005A672C">
        <w:t>adequada</w:t>
      </w:r>
      <w:r w:rsidRPr="005A3D52">
        <w:t xml:space="preserve"> aplicação</w:t>
      </w:r>
      <w:r w:rsidR="00CD15AC">
        <w:t xml:space="preserve"> </w:t>
      </w:r>
      <w:r w:rsidRPr="005A672C">
        <w:t>da legislação vigente</w:t>
      </w:r>
      <w:r w:rsidRPr="005A3D52">
        <w:t xml:space="preserve"> faria muita diferença.</w:t>
      </w:r>
    </w:p>
    <w:p w:rsidR="00152E0E" w:rsidRDefault="00152E0E" w:rsidP="00CD15AC">
      <w:pPr>
        <w:spacing w:line="360" w:lineRule="auto"/>
        <w:jc w:val="both"/>
        <w:rPr>
          <w:b/>
        </w:rPr>
      </w:pPr>
    </w:p>
    <w:p w:rsidR="00795E9E" w:rsidRDefault="00DB1DB9" w:rsidP="00CD15AC">
      <w:pPr>
        <w:spacing w:line="360" w:lineRule="auto"/>
        <w:jc w:val="both"/>
        <w:rPr>
          <w:b/>
        </w:rPr>
      </w:pPr>
      <w:r>
        <w:rPr>
          <w:b/>
        </w:rPr>
        <w:t>REFERÊNCIAS</w:t>
      </w:r>
    </w:p>
    <w:p w:rsidR="00795E9E" w:rsidRDefault="00795E9E" w:rsidP="00CD15AC">
      <w:pPr>
        <w:spacing w:line="360" w:lineRule="auto"/>
        <w:jc w:val="both"/>
      </w:pPr>
    </w:p>
    <w:p w:rsidR="007E53CB" w:rsidRPr="007E53CB" w:rsidRDefault="007E53CB" w:rsidP="00CD15AC">
      <w:pPr>
        <w:jc w:val="both"/>
      </w:pPr>
      <w:r w:rsidRPr="007E53CB">
        <w:rPr>
          <w:color w:val="000000"/>
        </w:rPr>
        <w:t xml:space="preserve">BRASIL. </w:t>
      </w:r>
      <w:r w:rsidR="00871DB4" w:rsidRPr="00871DB4">
        <w:rPr>
          <w:rStyle w:val="googqs-tidbit1"/>
          <w:b/>
          <w:color w:val="000000"/>
          <w:specVanish w:val="0"/>
        </w:rPr>
        <w:t>Lei Federal nº 8</w:t>
      </w:r>
      <w:r w:rsidR="00871DB4">
        <w:rPr>
          <w:rStyle w:val="googqs-tidbit1"/>
          <w:b/>
          <w:color w:val="000000"/>
          <w:specVanish w:val="0"/>
        </w:rPr>
        <w:t>.</w:t>
      </w:r>
      <w:r w:rsidR="00871DB4" w:rsidRPr="00871DB4">
        <w:rPr>
          <w:rStyle w:val="googqs-tidbit1"/>
          <w:b/>
          <w:color w:val="000000"/>
          <w:specVanish w:val="0"/>
        </w:rPr>
        <w:t>069</w:t>
      </w:r>
      <w:r w:rsidR="00871DB4" w:rsidRPr="007E53CB">
        <w:rPr>
          <w:rStyle w:val="googqs-tidbit1"/>
          <w:color w:val="000000"/>
          <w:specVanish w:val="0"/>
        </w:rPr>
        <w:t>, de 13 de</w:t>
      </w:r>
      <w:r w:rsidR="00871DB4" w:rsidRPr="007E53CB">
        <w:rPr>
          <w:color w:val="000000"/>
        </w:rPr>
        <w:t xml:space="preserve"> julho de 1990</w:t>
      </w:r>
      <w:r w:rsidR="00871DB4">
        <w:rPr>
          <w:color w:val="000000"/>
        </w:rPr>
        <w:t xml:space="preserve">. </w:t>
      </w:r>
      <w:r w:rsidRPr="00871DB4">
        <w:rPr>
          <w:rStyle w:val="googqs-tidbit1"/>
          <w:iCs/>
          <w:color w:val="000000"/>
          <w:specVanish w:val="0"/>
        </w:rPr>
        <w:t>Estatuto da Criança e do Adolescente</w:t>
      </w:r>
      <w:r w:rsidRPr="007E53CB">
        <w:rPr>
          <w:rStyle w:val="googqs-tidbit1"/>
          <w:i/>
          <w:iCs/>
          <w:color w:val="000000"/>
          <w:specVanish w:val="0"/>
        </w:rPr>
        <w:t>.</w:t>
      </w:r>
    </w:p>
    <w:p w:rsidR="00F17A90" w:rsidRDefault="00F17A90" w:rsidP="00CD15AC"/>
    <w:p w:rsidR="00F17A90" w:rsidRPr="004524F4" w:rsidRDefault="00F17A90" w:rsidP="00CD15AC">
      <w:pPr>
        <w:rPr>
          <w:b/>
        </w:rPr>
      </w:pPr>
      <w:r w:rsidRPr="004524F4">
        <w:t xml:space="preserve">BRASIL. </w:t>
      </w:r>
      <w:r w:rsidRPr="004524F4">
        <w:rPr>
          <w:b/>
        </w:rPr>
        <w:t xml:space="preserve">Constituição </w:t>
      </w:r>
      <w:r w:rsidR="00871DB4">
        <w:rPr>
          <w:b/>
        </w:rPr>
        <w:t>Federal</w:t>
      </w:r>
      <w:r w:rsidRPr="004524F4">
        <w:t xml:space="preserve">. Constituição da República Federativa do Brasil. </w:t>
      </w:r>
      <w:r>
        <w:t>Brasília, DF</w:t>
      </w:r>
      <w:r w:rsidR="00871DB4">
        <w:t>:</w:t>
      </w:r>
      <w:r>
        <w:t xml:space="preserve"> Senado,</w:t>
      </w:r>
      <w:r w:rsidR="00871DB4">
        <w:t xml:space="preserve"> </w:t>
      </w:r>
      <w:r>
        <w:t>1</w:t>
      </w:r>
      <w:r w:rsidR="00871DB4">
        <w:t>98</w:t>
      </w:r>
      <w:r w:rsidRPr="004524F4">
        <w:t>8</w:t>
      </w:r>
      <w:r>
        <w:t>.</w:t>
      </w:r>
    </w:p>
    <w:p w:rsidR="00F17A90" w:rsidRDefault="00F17A90" w:rsidP="00CD15AC">
      <w:pPr>
        <w:jc w:val="both"/>
      </w:pPr>
    </w:p>
    <w:p w:rsidR="00350C2C" w:rsidRDefault="00350C2C" w:rsidP="00CD15AC">
      <w:pPr>
        <w:jc w:val="both"/>
      </w:pPr>
      <w:r w:rsidRPr="00DB16E1">
        <w:t>GIL, Antônio Carlos</w:t>
      </w:r>
      <w:r w:rsidRPr="003F1ED9">
        <w:t xml:space="preserve">. </w:t>
      </w:r>
      <w:r w:rsidRPr="00DB16E1">
        <w:rPr>
          <w:b/>
          <w:bCs/>
        </w:rPr>
        <w:t xml:space="preserve">Como </w:t>
      </w:r>
      <w:r w:rsidR="00871DB4" w:rsidRPr="00DB16E1">
        <w:rPr>
          <w:b/>
          <w:bCs/>
        </w:rPr>
        <w:t>elaborar projetos de pesquisa</w:t>
      </w:r>
      <w:r w:rsidRPr="003F1ED9">
        <w:t xml:space="preserve">. </w:t>
      </w:r>
      <w:r w:rsidRPr="007C44D9">
        <w:t>São Paulo: Atlas, 2002.</w:t>
      </w:r>
    </w:p>
    <w:p w:rsidR="00350C2C" w:rsidRDefault="00350C2C" w:rsidP="00CD15AC">
      <w:pPr>
        <w:jc w:val="both"/>
      </w:pPr>
    </w:p>
    <w:p w:rsidR="00795E9E" w:rsidRDefault="00795E9E" w:rsidP="00CD15AC">
      <w:pPr>
        <w:jc w:val="both"/>
      </w:pPr>
      <w:r>
        <w:t xml:space="preserve">LIBERATI, Wilson </w:t>
      </w:r>
      <w:proofErr w:type="spellStart"/>
      <w:r>
        <w:t>Donizeti</w:t>
      </w:r>
      <w:proofErr w:type="spellEnd"/>
      <w:r>
        <w:t xml:space="preserve">. </w:t>
      </w:r>
      <w:r w:rsidRPr="007F3526">
        <w:rPr>
          <w:b/>
        </w:rPr>
        <w:t xml:space="preserve">Processo </w:t>
      </w:r>
      <w:r w:rsidR="00871DB4" w:rsidRPr="007F3526">
        <w:rPr>
          <w:b/>
        </w:rPr>
        <w:t>penal juvenil</w:t>
      </w:r>
      <w:r>
        <w:t>: a garantia da legalidade na execução de medida socioeducativa. São Paulo: Malheiros, 2006.</w:t>
      </w:r>
    </w:p>
    <w:p w:rsidR="00795E9E" w:rsidRDefault="00795E9E" w:rsidP="00CD15AC">
      <w:pPr>
        <w:jc w:val="both"/>
      </w:pPr>
    </w:p>
    <w:p w:rsidR="00795E9E" w:rsidRDefault="00795E9E" w:rsidP="00CD15AC">
      <w:pPr>
        <w:jc w:val="both"/>
      </w:pPr>
      <w:r>
        <w:t xml:space="preserve">NASCIMENTO, José Flavio Braga. </w:t>
      </w:r>
      <w:r w:rsidRPr="007F3526">
        <w:rPr>
          <w:b/>
        </w:rPr>
        <w:t xml:space="preserve">Imputabilidade do </w:t>
      </w:r>
      <w:r w:rsidR="00871DB4" w:rsidRPr="007F3526">
        <w:rPr>
          <w:b/>
        </w:rPr>
        <w:t>menor</w:t>
      </w:r>
      <w:r>
        <w:t>: sob a ótica criminológica. São Paulo: Juarez de Oliveira, 2007.</w:t>
      </w:r>
    </w:p>
    <w:p w:rsidR="00795E9E" w:rsidRDefault="00795E9E" w:rsidP="00CD15AC">
      <w:pPr>
        <w:jc w:val="both"/>
      </w:pPr>
    </w:p>
    <w:p w:rsidR="00795E9E" w:rsidRDefault="00795E9E" w:rsidP="00CD15AC">
      <w:pPr>
        <w:jc w:val="both"/>
      </w:pPr>
      <w:r>
        <w:t xml:space="preserve">REBELO, Carlos Eduardo Barreiros. </w:t>
      </w:r>
      <w:r w:rsidRPr="00B91F14">
        <w:rPr>
          <w:b/>
        </w:rPr>
        <w:t xml:space="preserve">Maioridade </w:t>
      </w:r>
      <w:r w:rsidR="00871DB4" w:rsidRPr="00B91F14">
        <w:rPr>
          <w:b/>
        </w:rPr>
        <w:t>penal</w:t>
      </w:r>
      <w:r>
        <w:t xml:space="preserve">: e a polêmica acerca de sua redução. Belo Horizonte: </w:t>
      </w:r>
      <w:proofErr w:type="spellStart"/>
      <w:r w:rsidRPr="004C6B00">
        <w:t>Ius</w:t>
      </w:r>
      <w:proofErr w:type="spellEnd"/>
      <w:r>
        <w:t>, 2010.</w:t>
      </w:r>
    </w:p>
    <w:p w:rsidR="00871DB4" w:rsidRDefault="00871DB4" w:rsidP="00CD15AC">
      <w:pPr>
        <w:jc w:val="both"/>
      </w:pPr>
    </w:p>
    <w:p w:rsidR="00795E9E" w:rsidRPr="00E73A5A" w:rsidRDefault="00795E9E" w:rsidP="00CD15AC">
      <w:pPr>
        <w:spacing w:line="360" w:lineRule="auto"/>
        <w:jc w:val="both"/>
        <w:rPr>
          <w:b/>
        </w:rPr>
      </w:pPr>
      <w:bookmarkStart w:id="0" w:name="_GoBack"/>
      <w:bookmarkEnd w:id="0"/>
    </w:p>
    <w:sectPr w:rsidR="00795E9E" w:rsidRPr="00E73A5A" w:rsidSect="00CD15AC">
      <w:headerReference w:type="default" r:id="rId8"/>
      <w:type w:val="continuous"/>
      <w:pgSz w:w="11906" w:h="16838" w:code="9"/>
      <w:pgMar w:top="1701" w:right="1134" w:bottom="1134" w:left="1701" w:header="113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93" w:rsidRDefault="00120693" w:rsidP="004D751B">
      <w:r>
        <w:separator/>
      </w:r>
    </w:p>
  </w:endnote>
  <w:endnote w:type="continuationSeparator" w:id="0">
    <w:p w:rsidR="00120693" w:rsidRDefault="00120693" w:rsidP="004D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93" w:rsidRDefault="00120693" w:rsidP="004D751B">
      <w:r>
        <w:separator/>
      </w:r>
    </w:p>
  </w:footnote>
  <w:footnote w:type="continuationSeparator" w:id="0">
    <w:p w:rsidR="00120693" w:rsidRDefault="00120693" w:rsidP="004D751B">
      <w:r>
        <w:continuationSeparator/>
      </w:r>
    </w:p>
  </w:footnote>
  <w:footnote w:id="1">
    <w:p w:rsidR="004D751B" w:rsidRPr="00452F3A" w:rsidRDefault="004D751B" w:rsidP="004D751B">
      <w:pPr>
        <w:pStyle w:val="Textodenotaderodap"/>
        <w:jc w:val="both"/>
        <w:rPr>
          <w:b/>
        </w:rPr>
      </w:pPr>
      <w:r w:rsidRPr="00452F3A">
        <w:rPr>
          <w:rStyle w:val="Refdenotaderodap"/>
          <w:rFonts w:eastAsia="Calibri"/>
          <w:sz w:val="24"/>
          <w:szCs w:val="24"/>
        </w:rPr>
        <w:footnoteRef/>
      </w:r>
      <w:r w:rsidRPr="00452F3A">
        <w:rPr>
          <w:sz w:val="24"/>
          <w:szCs w:val="24"/>
        </w:rPr>
        <w:t xml:space="preserve"> </w:t>
      </w:r>
      <w:r w:rsidR="00362F52">
        <w:rPr>
          <w:color w:val="000000"/>
        </w:rPr>
        <w:t>Acadêmico do</w:t>
      </w:r>
      <w:r w:rsidR="00CB7966">
        <w:rPr>
          <w:color w:val="000000"/>
        </w:rPr>
        <w:t xml:space="preserve"> 6º</w:t>
      </w:r>
      <w:r w:rsidR="00CD15AC">
        <w:rPr>
          <w:color w:val="000000"/>
        </w:rPr>
        <w:t xml:space="preserve"> </w:t>
      </w:r>
      <w:r w:rsidR="00DB1DB9">
        <w:rPr>
          <w:color w:val="000000"/>
        </w:rPr>
        <w:t xml:space="preserve">período </w:t>
      </w:r>
      <w:r w:rsidR="00CB7966">
        <w:rPr>
          <w:color w:val="000000"/>
        </w:rPr>
        <w:t>do</w:t>
      </w:r>
      <w:r w:rsidR="00362F52">
        <w:rPr>
          <w:color w:val="000000"/>
        </w:rPr>
        <w:t xml:space="preserve"> Curso de Direito do ILES/ULBRA na cidade de Itumbiara-GO,</w:t>
      </w:r>
      <w:r w:rsidR="00CD15AC">
        <w:rPr>
          <w:color w:val="000000"/>
        </w:rPr>
        <w:t xml:space="preserve"> </w:t>
      </w:r>
      <w:r w:rsidR="00362F52">
        <w:rPr>
          <w:color w:val="000000"/>
        </w:rPr>
        <w:t>turma 201</w:t>
      </w:r>
      <w:r w:rsidR="00CB7966">
        <w:rPr>
          <w:color w:val="000000"/>
        </w:rPr>
        <w:t>2</w:t>
      </w:r>
      <w:r w:rsidR="00362F52">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46466"/>
      <w:docPartObj>
        <w:docPartGallery w:val="Page Numbers (Top of Page)"/>
        <w:docPartUnique/>
      </w:docPartObj>
    </w:sdtPr>
    <w:sdtEndPr/>
    <w:sdtContent>
      <w:p w:rsidR="00797282" w:rsidRDefault="00797282" w:rsidP="00797282">
        <w:pPr>
          <w:pStyle w:val="Cabealho"/>
          <w:jc w:val="right"/>
        </w:pPr>
        <w:r>
          <w:fldChar w:fldCharType="begin"/>
        </w:r>
        <w:r>
          <w:instrText>PAGE   \* MERGEFORMAT</w:instrText>
        </w:r>
        <w:r>
          <w:fldChar w:fldCharType="separate"/>
        </w:r>
        <w:r w:rsidR="004C6B00">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4C11"/>
    <w:multiLevelType w:val="multilevel"/>
    <w:tmpl w:val="C270BA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88B359D"/>
    <w:multiLevelType w:val="hybridMultilevel"/>
    <w:tmpl w:val="C61E04E6"/>
    <w:lvl w:ilvl="0" w:tplc="6D5855F6">
      <w:start w:val="1"/>
      <w:numFmt w:val="lowerLetter"/>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1B"/>
    <w:rsid w:val="0000230E"/>
    <w:rsid w:val="00012880"/>
    <w:rsid w:val="000521D2"/>
    <w:rsid w:val="00120693"/>
    <w:rsid w:val="00122475"/>
    <w:rsid w:val="00152E0E"/>
    <w:rsid w:val="001717D6"/>
    <w:rsid w:val="001B5D50"/>
    <w:rsid w:val="001E4CBE"/>
    <w:rsid w:val="00211554"/>
    <w:rsid w:val="002200F8"/>
    <w:rsid w:val="00267072"/>
    <w:rsid w:val="002F7971"/>
    <w:rsid w:val="00350C2C"/>
    <w:rsid w:val="00362F52"/>
    <w:rsid w:val="004068A3"/>
    <w:rsid w:val="00460BEA"/>
    <w:rsid w:val="004C6B00"/>
    <w:rsid w:val="004D751B"/>
    <w:rsid w:val="00550353"/>
    <w:rsid w:val="005D7369"/>
    <w:rsid w:val="0063169F"/>
    <w:rsid w:val="00633112"/>
    <w:rsid w:val="0069071F"/>
    <w:rsid w:val="00764999"/>
    <w:rsid w:val="00795E9E"/>
    <w:rsid w:val="00797282"/>
    <w:rsid w:val="007E53CB"/>
    <w:rsid w:val="00871DB4"/>
    <w:rsid w:val="008812A1"/>
    <w:rsid w:val="0088627B"/>
    <w:rsid w:val="008D3F0A"/>
    <w:rsid w:val="008D49EF"/>
    <w:rsid w:val="009E1A29"/>
    <w:rsid w:val="00AA5593"/>
    <w:rsid w:val="00B168BE"/>
    <w:rsid w:val="00BD0625"/>
    <w:rsid w:val="00BD36AB"/>
    <w:rsid w:val="00C51A2A"/>
    <w:rsid w:val="00C64233"/>
    <w:rsid w:val="00C83A3D"/>
    <w:rsid w:val="00CB7966"/>
    <w:rsid w:val="00CD15AC"/>
    <w:rsid w:val="00DB1DB9"/>
    <w:rsid w:val="00E73A5A"/>
    <w:rsid w:val="00F17A90"/>
    <w:rsid w:val="00F57739"/>
    <w:rsid w:val="00F91CD0"/>
    <w:rsid w:val="00FC4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1B"/>
    <w:pPr>
      <w:spacing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D751B"/>
    <w:pPr>
      <w:autoSpaceDE w:val="0"/>
      <w:autoSpaceDN w:val="0"/>
      <w:adjustRightInd w:val="0"/>
      <w:spacing w:line="240" w:lineRule="auto"/>
    </w:pPr>
    <w:rPr>
      <w:rFonts w:ascii="Arial" w:eastAsia="Calibri" w:hAnsi="Arial" w:cs="Arial"/>
      <w:color w:val="000000"/>
      <w:sz w:val="24"/>
      <w:szCs w:val="24"/>
    </w:rPr>
  </w:style>
  <w:style w:type="paragraph" w:styleId="Textodenotaderodap">
    <w:name w:val="footnote text"/>
    <w:basedOn w:val="Normal"/>
    <w:link w:val="TextodenotaderodapChar"/>
    <w:semiHidden/>
    <w:rsid w:val="004D751B"/>
    <w:rPr>
      <w:sz w:val="20"/>
      <w:szCs w:val="20"/>
    </w:rPr>
  </w:style>
  <w:style w:type="character" w:customStyle="1" w:styleId="TextodenotaderodapChar">
    <w:name w:val="Texto de nota de rodapé Char"/>
    <w:basedOn w:val="Fontepargpadro"/>
    <w:link w:val="Textodenotaderodap"/>
    <w:semiHidden/>
    <w:rsid w:val="004D751B"/>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4D751B"/>
    <w:rPr>
      <w:vertAlign w:val="superscript"/>
    </w:rPr>
  </w:style>
  <w:style w:type="paragraph" w:styleId="PargrafodaLista">
    <w:name w:val="List Paragraph"/>
    <w:basedOn w:val="Normal"/>
    <w:uiPriority w:val="34"/>
    <w:qFormat/>
    <w:rsid w:val="00795E9E"/>
    <w:pPr>
      <w:ind w:left="720"/>
      <w:contextualSpacing/>
    </w:pPr>
  </w:style>
  <w:style w:type="character" w:customStyle="1" w:styleId="apple-style-span">
    <w:name w:val="apple-style-span"/>
    <w:basedOn w:val="Fontepargpadro"/>
    <w:rsid w:val="00795E9E"/>
  </w:style>
  <w:style w:type="character" w:customStyle="1" w:styleId="googqs-tidbit1">
    <w:name w:val="goog_qs-tidbit1"/>
    <w:basedOn w:val="Fontepargpadro"/>
    <w:rsid w:val="007E53CB"/>
    <w:rPr>
      <w:vanish w:val="0"/>
      <w:webHidden w:val="0"/>
      <w:specVanish w:val="0"/>
    </w:rPr>
  </w:style>
  <w:style w:type="character" w:customStyle="1" w:styleId="shorttext">
    <w:name w:val="short_text"/>
    <w:basedOn w:val="Fontepargpadro"/>
    <w:rsid w:val="00CD15AC"/>
  </w:style>
  <w:style w:type="character" w:customStyle="1" w:styleId="hps">
    <w:name w:val="hps"/>
    <w:basedOn w:val="Fontepargpadro"/>
    <w:rsid w:val="00CD15AC"/>
  </w:style>
  <w:style w:type="paragraph" w:styleId="Cabealho">
    <w:name w:val="header"/>
    <w:basedOn w:val="Normal"/>
    <w:link w:val="CabealhoChar"/>
    <w:uiPriority w:val="99"/>
    <w:unhideWhenUsed/>
    <w:rsid w:val="00797282"/>
    <w:pPr>
      <w:tabs>
        <w:tab w:val="center" w:pos="4252"/>
        <w:tab w:val="right" w:pos="8504"/>
      </w:tabs>
    </w:pPr>
  </w:style>
  <w:style w:type="character" w:customStyle="1" w:styleId="CabealhoChar">
    <w:name w:val="Cabeçalho Char"/>
    <w:basedOn w:val="Fontepargpadro"/>
    <w:link w:val="Cabealho"/>
    <w:uiPriority w:val="99"/>
    <w:rsid w:val="0079728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97282"/>
    <w:pPr>
      <w:tabs>
        <w:tab w:val="center" w:pos="4252"/>
        <w:tab w:val="right" w:pos="8504"/>
      </w:tabs>
    </w:pPr>
  </w:style>
  <w:style w:type="character" w:customStyle="1" w:styleId="RodapChar">
    <w:name w:val="Rodapé Char"/>
    <w:basedOn w:val="Fontepargpadro"/>
    <w:link w:val="Rodap"/>
    <w:uiPriority w:val="99"/>
    <w:rsid w:val="0079728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1B"/>
    <w:pPr>
      <w:spacing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D751B"/>
    <w:pPr>
      <w:autoSpaceDE w:val="0"/>
      <w:autoSpaceDN w:val="0"/>
      <w:adjustRightInd w:val="0"/>
      <w:spacing w:line="240" w:lineRule="auto"/>
    </w:pPr>
    <w:rPr>
      <w:rFonts w:ascii="Arial" w:eastAsia="Calibri" w:hAnsi="Arial" w:cs="Arial"/>
      <w:color w:val="000000"/>
      <w:sz w:val="24"/>
      <w:szCs w:val="24"/>
    </w:rPr>
  </w:style>
  <w:style w:type="paragraph" w:styleId="Textodenotaderodap">
    <w:name w:val="footnote text"/>
    <w:basedOn w:val="Normal"/>
    <w:link w:val="TextodenotaderodapChar"/>
    <w:semiHidden/>
    <w:rsid w:val="004D751B"/>
    <w:rPr>
      <w:sz w:val="20"/>
      <w:szCs w:val="20"/>
    </w:rPr>
  </w:style>
  <w:style w:type="character" w:customStyle="1" w:styleId="TextodenotaderodapChar">
    <w:name w:val="Texto de nota de rodapé Char"/>
    <w:basedOn w:val="Fontepargpadro"/>
    <w:link w:val="Textodenotaderodap"/>
    <w:semiHidden/>
    <w:rsid w:val="004D751B"/>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4D751B"/>
    <w:rPr>
      <w:vertAlign w:val="superscript"/>
    </w:rPr>
  </w:style>
  <w:style w:type="paragraph" w:styleId="PargrafodaLista">
    <w:name w:val="List Paragraph"/>
    <w:basedOn w:val="Normal"/>
    <w:uiPriority w:val="34"/>
    <w:qFormat/>
    <w:rsid w:val="00795E9E"/>
    <w:pPr>
      <w:ind w:left="720"/>
      <w:contextualSpacing/>
    </w:pPr>
  </w:style>
  <w:style w:type="character" w:customStyle="1" w:styleId="apple-style-span">
    <w:name w:val="apple-style-span"/>
    <w:basedOn w:val="Fontepargpadro"/>
    <w:rsid w:val="00795E9E"/>
  </w:style>
  <w:style w:type="character" w:customStyle="1" w:styleId="googqs-tidbit1">
    <w:name w:val="goog_qs-tidbit1"/>
    <w:basedOn w:val="Fontepargpadro"/>
    <w:rsid w:val="007E53CB"/>
    <w:rPr>
      <w:vanish w:val="0"/>
      <w:webHidden w:val="0"/>
      <w:specVanish w:val="0"/>
    </w:rPr>
  </w:style>
  <w:style w:type="character" w:customStyle="1" w:styleId="shorttext">
    <w:name w:val="short_text"/>
    <w:basedOn w:val="Fontepargpadro"/>
    <w:rsid w:val="00CD15AC"/>
  </w:style>
  <w:style w:type="character" w:customStyle="1" w:styleId="hps">
    <w:name w:val="hps"/>
    <w:basedOn w:val="Fontepargpadro"/>
    <w:rsid w:val="00CD15AC"/>
  </w:style>
  <w:style w:type="paragraph" w:styleId="Cabealho">
    <w:name w:val="header"/>
    <w:basedOn w:val="Normal"/>
    <w:link w:val="CabealhoChar"/>
    <w:uiPriority w:val="99"/>
    <w:unhideWhenUsed/>
    <w:rsid w:val="00797282"/>
    <w:pPr>
      <w:tabs>
        <w:tab w:val="center" w:pos="4252"/>
        <w:tab w:val="right" w:pos="8504"/>
      </w:tabs>
    </w:pPr>
  </w:style>
  <w:style w:type="character" w:customStyle="1" w:styleId="CabealhoChar">
    <w:name w:val="Cabeçalho Char"/>
    <w:basedOn w:val="Fontepargpadro"/>
    <w:link w:val="Cabealho"/>
    <w:uiPriority w:val="99"/>
    <w:rsid w:val="0079728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97282"/>
    <w:pPr>
      <w:tabs>
        <w:tab w:val="center" w:pos="4252"/>
        <w:tab w:val="right" w:pos="8504"/>
      </w:tabs>
    </w:pPr>
  </w:style>
  <w:style w:type="character" w:customStyle="1" w:styleId="RodapChar">
    <w:name w:val="Rodapé Char"/>
    <w:basedOn w:val="Fontepargpadro"/>
    <w:link w:val="Rodap"/>
    <w:uiPriority w:val="99"/>
    <w:rsid w:val="0079728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560355">
      <w:bodyDiv w:val="1"/>
      <w:marLeft w:val="0"/>
      <w:marRight w:val="0"/>
      <w:marTop w:val="0"/>
      <w:marBottom w:val="0"/>
      <w:divBdr>
        <w:top w:val="none" w:sz="0" w:space="0" w:color="auto"/>
        <w:left w:val="none" w:sz="0" w:space="0" w:color="auto"/>
        <w:bottom w:val="none" w:sz="0" w:space="0" w:color="auto"/>
        <w:right w:val="none" w:sz="0" w:space="0" w:color="auto"/>
      </w:divBdr>
      <w:divsChild>
        <w:div w:id="891692730">
          <w:marLeft w:val="0"/>
          <w:marRight w:val="0"/>
          <w:marTop w:val="0"/>
          <w:marBottom w:val="0"/>
          <w:divBdr>
            <w:top w:val="none" w:sz="0" w:space="0" w:color="auto"/>
            <w:left w:val="none" w:sz="0" w:space="0" w:color="auto"/>
            <w:bottom w:val="none" w:sz="0" w:space="0" w:color="auto"/>
            <w:right w:val="none" w:sz="0" w:space="0" w:color="auto"/>
          </w:divBdr>
          <w:divsChild>
            <w:div w:id="1170683452">
              <w:marLeft w:val="0"/>
              <w:marRight w:val="0"/>
              <w:marTop w:val="0"/>
              <w:marBottom w:val="0"/>
              <w:divBdr>
                <w:top w:val="none" w:sz="0" w:space="0" w:color="auto"/>
                <w:left w:val="none" w:sz="0" w:space="0" w:color="auto"/>
                <w:bottom w:val="none" w:sz="0" w:space="0" w:color="auto"/>
                <w:right w:val="none" w:sz="0" w:space="0" w:color="auto"/>
              </w:divBdr>
              <w:divsChild>
                <w:div w:id="418867779">
                  <w:marLeft w:val="0"/>
                  <w:marRight w:val="0"/>
                  <w:marTop w:val="0"/>
                  <w:marBottom w:val="0"/>
                  <w:divBdr>
                    <w:top w:val="none" w:sz="0" w:space="0" w:color="auto"/>
                    <w:left w:val="none" w:sz="0" w:space="0" w:color="auto"/>
                    <w:bottom w:val="none" w:sz="0" w:space="0" w:color="auto"/>
                    <w:right w:val="none" w:sz="0" w:space="0" w:color="auto"/>
                  </w:divBdr>
                  <w:divsChild>
                    <w:div w:id="205877133">
                      <w:marLeft w:val="0"/>
                      <w:marRight w:val="0"/>
                      <w:marTop w:val="0"/>
                      <w:marBottom w:val="0"/>
                      <w:divBdr>
                        <w:top w:val="none" w:sz="0" w:space="0" w:color="auto"/>
                        <w:left w:val="none" w:sz="0" w:space="0" w:color="auto"/>
                        <w:bottom w:val="none" w:sz="0" w:space="0" w:color="auto"/>
                        <w:right w:val="none" w:sz="0" w:space="0" w:color="auto"/>
                      </w:divBdr>
                      <w:divsChild>
                        <w:div w:id="2087067710">
                          <w:marLeft w:val="0"/>
                          <w:marRight w:val="0"/>
                          <w:marTop w:val="0"/>
                          <w:marBottom w:val="0"/>
                          <w:divBdr>
                            <w:top w:val="none" w:sz="0" w:space="0" w:color="auto"/>
                            <w:left w:val="none" w:sz="0" w:space="0" w:color="auto"/>
                            <w:bottom w:val="none" w:sz="0" w:space="0" w:color="auto"/>
                            <w:right w:val="none" w:sz="0" w:space="0" w:color="auto"/>
                          </w:divBdr>
                          <w:divsChild>
                            <w:div w:id="501707040">
                              <w:marLeft w:val="0"/>
                              <w:marRight w:val="0"/>
                              <w:marTop w:val="0"/>
                              <w:marBottom w:val="0"/>
                              <w:divBdr>
                                <w:top w:val="none" w:sz="0" w:space="0" w:color="auto"/>
                                <w:left w:val="none" w:sz="0" w:space="0" w:color="auto"/>
                                <w:bottom w:val="none" w:sz="0" w:space="0" w:color="auto"/>
                                <w:right w:val="none" w:sz="0" w:space="0" w:color="auto"/>
                              </w:divBdr>
                              <w:divsChild>
                                <w:div w:id="99642573">
                                  <w:marLeft w:val="0"/>
                                  <w:marRight w:val="0"/>
                                  <w:marTop w:val="0"/>
                                  <w:marBottom w:val="0"/>
                                  <w:divBdr>
                                    <w:top w:val="none" w:sz="0" w:space="0" w:color="auto"/>
                                    <w:left w:val="none" w:sz="0" w:space="0" w:color="auto"/>
                                    <w:bottom w:val="none" w:sz="0" w:space="0" w:color="auto"/>
                                    <w:right w:val="none" w:sz="0" w:space="0" w:color="auto"/>
                                  </w:divBdr>
                                  <w:divsChild>
                                    <w:div w:id="1398286295">
                                      <w:marLeft w:val="60"/>
                                      <w:marRight w:val="0"/>
                                      <w:marTop w:val="0"/>
                                      <w:marBottom w:val="0"/>
                                      <w:divBdr>
                                        <w:top w:val="none" w:sz="0" w:space="0" w:color="auto"/>
                                        <w:left w:val="none" w:sz="0" w:space="0" w:color="auto"/>
                                        <w:bottom w:val="none" w:sz="0" w:space="0" w:color="auto"/>
                                        <w:right w:val="none" w:sz="0" w:space="0" w:color="auto"/>
                                      </w:divBdr>
                                      <w:divsChild>
                                        <w:div w:id="2082175076">
                                          <w:marLeft w:val="0"/>
                                          <w:marRight w:val="0"/>
                                          <w:marTop w:val="0"/>
                                          <w:marBottom w:val="0"/>
                                          <w:divBdr>
                                            <w:top w:val="none" w:sz="0" w:space="0" w:color="auto"/>
                                            <w:left w:val="none" w:sz="0" w:space="0" w:color="auto"/>
                                            <w:bottom w:val="none" w:sz="0" w:space="0" w:color="auto"/>
                                            <w:right w:val="none" w:sz="0" w:space="0" w:color="auto"/>
                                          </w:divBdr>
                                          <w:divsChild>
                                            <w:div w:id="1275677721">
                                              <w:marLeft w:val="0"/>
                                              <w:marRight w:val="0"/>
                                              <w:marTop w:val="0"/>
                                              <w:marBottom w:val="120"/>
                                              <w:divBdr>
                                                <w:top w:val="single" w:sz="6" w:space="0" w:color="F5F5F5"/>
                                                <w:left w:val="single" w:sz="6" w:space="0" w:color="F5F5F5"/>
                                                <w:bottom w:val="single" w:sz="6" w:space="0" w:color="F5F5F5"/>
                                                <w:right w:val="single" w:sz="6" w:space="0" w:color="F5F5F5"/>
                                              </w:divBdr>
                                              <w:divsChild>
                                                <w:div w:id="1394156598">
                                                  <w:marLeft w:val="0"/>
                                                  <w:marRight w:val="0"/>
                                                  <w:marTop w:val="0"/>
                                                  <w:marBottom w:val="0"/>
                                                  <w:divBdr>
                                                    <w:top w:val="none" w:sz="0" w:space="0" w:color="auto"/>
                                                    <w:left w:val="none" w:sz="0" w:space="0" w:color="auto"/>
                                                    <w:bottom w:val="none" w:sz="0" w:space="0" w:color="auto"/>
                                                    <w:right w:val="none" w:sz="0" w:space="0" w:color="auto"/>
                                                  </w:divBdr>
                                                  <w:divsChild>
                                                    <w:div w:id="13566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6</Pages>
  <Words>2172</Words>
  <Characters>11733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Usuario</cp:lastModifiedBy>
  <cp:revision>8</cp:revision>
  <dcterms:created xsi:type="dcterms:W3CDTF">2013-10-16T14:20:00Z</dcterms:created>
  <dcterms:modified xsi:type="dcterms:W3CDTF">2013-10-17T11:00:00Z</dcterms:modified>
</cp:coreProperties>
</file>