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5F" w:rsidRDefault="00CF3D5F" w:rsidP="00CF3D5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130BD">
        <w:rPr>
          <w:rFonts w:ascii="Arial" w:hAnsi="Arial" w:cs="Arial"/>
          <w:b/>
          <w:sz w:val="28"/>
          <w:szCs w:val="28"/>
        </w:rPr>
        <w:t>A MÚSICA, A LINGUAGEM E A INTERAÇÃO NA CONSTRUÇÃO DO CONHECIMENTO.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Nos tempos atuais, principalmente nos cursos pré-escolares, os educadores recorrem à música quando querem dar maior alegria a uma narrativa e empregam ouvintes na aprendizagem de cada música. No caso da história musicada o objetivo é exercer ação educativa através da música e assim, pode muito bem acontecer que uma história musicada não apresente os elementos de uma história comum. Isso, porém, não tem a menor importância. O encanto, para a criança, no caso da história musicada, fica deslocado do conteúdo da história para a música que essa história apresenta.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música também faz parte do contador de história, as crianças também adoram cantar, elas se distraem, se divertem, esquecem tudo o que estavam fazendo e entram no ritmo da música.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história musicada é uma linguagem que se traduz em formas sonoras capazes de expressar e comunicar sensações, sentimentos e pensamentos. Compõe-se de quatro propriedades formadoras do som: Altura, duração, timbre e intensidade. É na articulação dessas propriedades que surge a música.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Desta forma a história musicada permite à criança aprender a ouvir e compreender o que ouve para construir o seu próprio conhecimento. Esta possibilita ainda, uma fonte de prazer e alegria, além de que a linguagem usada é dividida e simples de fácil entendimento.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linguagem, por ser de natureza social, </w:t>
      </w:r>
      <w:r w:rsidRPr="002B72CA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2B72CA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um caráter essencialmente dialógico, interacional. A linguagem contribui para a formação do sujeito na sua interação como outro e com o texto, na construção de muitos conhecimentos e no desenvolvimento do pensamento, através das experiências relatadas e vivenciadas.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desenvolvimento infantil é dependente da interação com o adulto. Desse modo é importante que elas se interajam com outras crianças, pois com essa vivência elas começam a criar histórias e passam de ouvinte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para criadores de histórias e posteriormente leitores, obedecendo aos estágios do desenvolvimento cognitivo de cada idade.</w:t>
      </w:r>
    </w:p>
    <w:p w:rsidR="00CF3D5F" w:rsidRPr="00B35DDB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35DDB">
        <w:rPr>
          <w:rFonts w:ascii="Arial" w:hAnsi="Arial" w:cs="Arial"/>
          <w:sz w:val="24"/>
          <w:szCs w:val="24"/>
        </w:rPr>
        <w:t>Cada criança, como ser social que é, tem sua própria história, sua singularidade, por isso o quadro de estágios de desenvolvimento da linguagem é cheio de exceções, conforme várias pesquisas indicam. Esse processo, que não é linear, nem cumulativo, é possível a idas e vindas até que se consolide.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Pr="00B35DDB">
        <w:rPr>
          <w:rFonts w:ascii="Arial" w:hAnsi="Arial" w:cs="Arial"/>
          <w:sz w:val="24"/>
          <w:szCs w:val="24"/>
        </w:rPr>
        <w:t>O texto, a leitura proporciona a observação e a análise, consciente e gradativa,</w:t>
      </w:r>
      <w:r>
        <w:rPr>
          <w:rFonts w:ascii="Arial" w:hAnsi="Arial" w:cs="Arial"/>
          <w:sz w:val="24"/>
          <w:szCs w:val="24"/>
        </w:rPr>
        <w:t xml:space="preserve"> das características formais da linguagem, por meio deste, as crianças elaboram uma série de ideias e hipóteses provisórias antes da compreensão em toda sua complexidade. A Construção do conhecimento se dá também pelo jogo do faz de conta. Sendo que é dever do professor ser o mediador, e a criança deve ter o contato com diferentes textos e histórias, em diferentes portadores </w:t>
      </w:r>
      <w:r w:rsidRPr="00D2720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tipos textuais, poemas contos, </w:t>
      </w:r>
      <w:proofErr w:type="spellStart"/>
      <w:r>
        <w:rPr>
          <w:rFonts w:ascii="Arial" w:hAnsi="Arial" w:cs="Arial"/>
          <w:sz w:val="24"/>
          <w:szCs w:val="24"/>
        </w:rPr>
        <w:t>parlendas</w:t>
      </w:r>
      <w:proofErr w:type="spellEnd"/>
      <w:r>
        <w:rPr>
          <w:rFonts w:ascii="Arial" w:hAnsi="Arial" w:cs="Arial"/>
          <w:sz w:val="24"/>
          <w:szCs w:val="24"/>
        </w:rPr>
        <w:t>, trava línguas, adivinhas, quadrinhas, cantigas, lendas, fábulas, receitas, cartas, bilhete, anúncios, reportagens, convites, notícias, entrevista, charges, avisos, tirinhas, etc. Essa interação é que irá enriquecer e possibilitar a criança aprender.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visão atual sobre a infância retira as crianças do lugar de seres passivos e apenas receptores de informações do seu meio cultural, como era a visão que tínhamos anteriormente. A capacidade e o interesse das crianças pequenas em aprender, descobrir, ampliar seus conhecimentos são incontestáveis, multidimensionais e construídos a partir das trocas que elas estabelecem com o meio, das interações com outras pessoas, adultas e crianças. Para elas, em seu cotidiano, tudo é fonte de curiosidade e exploração. Agem ativamente em seu entorno, selecionando informações, analisando-as, relacionando-as e lhes dando diferentes sentidos. É dessa forma que entendem e transformam a realidade; a respeito de si, pessoas e do mundo, dele se apropriam e o transformam; assim, crescem e constituem suas identidades pessoais.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interessante que o contador gere uma expectativa sobre a obra, desencadeando curiosidade, inquietação, desejo e encorajamento as crianças para arriscarem palpites sobre o que irá acontecer.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poesia aproxima a criança de uma linguagem efetiva e rítmica, desperta o lúdico, a fantasia, a imaginação e representa valores sociais, históricos e culturais.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Ao contador cabe o papel de mediador</w:t>
      </w:r>
      <w:r w:rsidRPr="006A1A8A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assim incentivar a exploração do ambiente a sua volta, ampliando as oportunidades, oferecer apoio na tarefa de leitor, comemorar a conquista mesmo que pareça pequena, buscar entender como a criança vê e percebem os acontecimentos narrados, propor algo além das capacidades do ouvinte para que este se enriqueça com novas experiências. 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Outro fator importantíssimo é o espaço, assim como o ambiente que nele se constitui</w:t>
      </w:r>
      <w:r w:rsidRPr="006A1A8A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reflete o que pensamos e o que podemos fazer nele. Nele a vida acontece e se desenvolve. Em uma casa, a organização do espaço indica o modo de vida de quem a habita suas preferências, interesses e hábitos.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Para David &amp; </w:t>
      </w:r>
      <w:proofErr w:type="spellStart"/>
      <w:r>
        <w:rPr>
          <w:rFonts w:ascii="Arial" w:hAnsi="Arial" w:cs="Arial"/>
          <w:sz w:val="24"/>
          <w:szCs w:val="24"/>
        </w:rPr>
        <w:t>Weinstein</w:t>
      </w:r>
      <w:proofErr w:type="spellEnd"/>
      <w:r>
        <w:rPr>
          <w:rFonts w:ascii="Arial" w:hAnsi="Arial" w:cs="Arial"/>
          <w:sz w:val="24"/>
          <w:szCs w:val="24"/>
        </w:rPr>
        <w:t>, a organização do movimento se relaciona ao desenvolvimento da identidade pessoal da criança, de sua sensação de segurança e confiança e de sua competência e autonomia. Além de se relacionar à oferta de oportunidades para aprendizagens sociais e para as necessidades, ora de convívio social ora de privacidade.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importante é a criação de um ambiente aconchegante, seguro e ao mesmo tempo estimulante, que permite a criança aventurar-se nele, descobrir-se e descobrir ao outro. Essa possibilidade é crucial para que ela vá se constituindo como agente de seu processo de construção, enquanto leitor.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interessante de se trabalhar com a leitura é que tudo são elementos que auxiliam no bom andamento da leitura, para que assim ela possa enriquecer o ouvinte e até o contador que terá uma nova experiência.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Quem lê “Cinderela” não imagina que há registros de que essa história já era contada na China, durante o IX d. C e, assim como tantas outras, tem-se perpetuado há milênios, atravessando todas as geografias, mostrando toda a força e a perenidade e do folclore dos povos.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leitura é um ato concreto que recorre a faculdades definidas do ser humano. Nenhuma leitura é possível sem um funcionamento do aparelho visual e das diversas funcionalidades que o cérebro possui.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compreensão de um texto é o processo de conhecimento que o leitor adquire durante toda sua visa. Esse conhecimento ocorre mediante a interação com vários níveis de conhecimento como o conhecimento linguístico, textual e conhecimento de mundo. Esse conhecimento abarca o conhecimento que vamos acumulando em nossa memória ao longo de nossa vida e que é explorado no entendimento dos textos lidos. Segundo </w:t>
      </w:r>
      <w:proofErr w:type="spellStart"/>
      <w:r>
        <w:rPr>
          <w:rFonts w:ascii="Arial" w:hAnsi="Arial" w:cs="Arial"/>
          <w:sz w:val="24"/>
          <w:szCs w:val="24"/>
        </w:rPr>
        <w:t>Kleiman</w:t>
      </w:r>
      <w:proofErr w:type="spellEnd"/>
      <w:r>
        <w:rPr>
          <w:rFonts w:ascii="Arial" w:hAnsi="Arial" w:cs="Arial"/>
          <w:sz w:val="24"/>
          <w:szCs w:val="24"/>
        </w:rPr>
        <w:t xml:space="preserve"> (2002), “o conjunto de noções e conceitos sobre o texto que chamaremos de conhecimento textual, faz parte do conhecimento prévio e desempenha um papel importante na compreensão do texto.”.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papel das emoções na leitura está ligado aos três níveis básicos de leitura como sensorial, emocional e racional. Cada um d dos três, corresponde a uma forma de aproximação do texto. Segundo Martins (1994), “esses níveis são inter-relacionados, senão simultâneos, mesmo um ou outro sendo </w:t>
      </w:r>
      <w:r>
        <w:rPr>
          <w:rFonts w:ascii="Arial" w:hAnsi="Arial" w:cs="Arial"/>
          <w:sz w:val="24"/>
          <w:szCs w:val="24"/>
        </w:rPr>
        <w:lastRenderedPageBreak/>
        <w:t>privilegiados, segundo as suas experiências e expectativas assim como, seus interesses.”.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leitura sensorial começa cedo e acompanha toda a vida do leitor, não importando o tipo de leitura, se é minuciosa ou simultânea, a mesma está ligada a visão, ao tato, a audição, ao olfato, podem também estarem ligados aos aspectos lúdicos como: o jogo de cores, imagens sons, cheiros e dos gostos que incita o prazer, a busca ao que pode agradar ou trazer rejeição aos sentidos, mostrando ao leitor o que lhe é agradável ou não, mesmo sem as justificativas.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Já o sentido emocional, lida com o subjetivismo e, o leitor passa a ser envolvido pelo inconsciente, nesta emerge a empatia, ou seja, se colocar do outro lado e não pensar mais no que se sente ao ler e sim o que o texto provoca no leitor.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Quando uma criança lê um texto ela sente</w:t>
      </w:r>
      <w:r w:rsidRPr="00A32901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curiosidade, é essa curiosidade que a motiva a ler cada vez mais, o fato do desconhecido passar a ser conhecido e assim, passando para o lado da empatia até mesmo de modo </w:t>
      </w:r>
      <w:proofErr w:type="gramStart"/>
      <w:r>
        <w:rPr>
          <w:rFonts w:ascii="Arial" w:hAnsi="Arial" w:cs="Arial"/>
          <w:sz w:val="24"/>
          <w:szCs w:val="24"/>
        </w:rPr>
        <w:t>exagerado,</w:t>
      </w:r>
      <w:proofErr w:type="gramEnd"/>
      <w:r>
        <w:rPr>
          <w:rFonts w:ascii="Arial" w:hAnsi="Arial" w:cs="Arial"/>
          <w:sz w:val="24"/>
          <w:szCs w:val="24"/>
        </w:rPr>
        <w:t>pois a criança consegue captar as emoções mais profundamente que um adulto.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maioria das vezes se tem a semiconsciência estar lendo algo insignificante, sem originalidade, ou até mesmo fora da realidade dos ouvintes. Esse pensamento define uma ligação mais forte com o inexplicável.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Dessa forma a leitura racional relaciona-se com as leituras sensórias e emocionais fazendo-se estabelecer uma ligação entre o leitor e o texto, trazendo uma reflexão e reordenação do mundo objetivo, possibilitando a própria individualidade como o universo das relações sociais.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leitura racional é uma leitura intelectual, pois, permite o questionamento das informações na qual permite uma ampliação de conhecimentos, também tende a ter uma visão mais longe. A visão </w:t>
      </w:r>
      <w:proofErr w:type="spellStart"/>
      <w:r>
        <w:rPr>
          <w:rFonts w:ascii="Arial" w:hAnsi="Arial" w:cs="Arial"/>
          <w:sz w:val="24"/>
          <w:szCs w:val="24"/>
        </w:rPr>
        <w:t>rcional</w:t>
      </w:r>
      <w:proofErr w:type="spellEnd"/>
      <w:r>
        <w:rPr>
          <w:rFonts w:ascii="Arial" w:hAnsi="Arial" w:cs="Arial"/>
          <w:sz w:val="24"/>
          <w:szCs w:val="24"/>
        </w:rPr>
        <w:t xml:space="preserve"> transforma um novo conhecimento ou em novas possibilidades acerca do texto lido.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Ler é reagir, não basta que se compreenda o sentido do trecho é necessário que o interprete, que o julgue que o avalie que o vivencie daí a importância da leitura na infância.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3D5F" w:rsidRPr="00B30122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B30122">
        <w:rPr>
          <w:rFonts w:ascii="Arial" w:hAnsi="Arial" w:cs="Arial"/>
          <w:b/>
          <w:sz w:val="28"/>
          <w:szCs w:val="28"/>
        </w:rPr>
        <w:t>CONSIDERAÇÕESFINAIS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arte de contar histórias caminha com a história da humanidade, com as mudanças provocadas pelas descobertas e com o deslocamento do homem durante toda sua existência neste planeta. Desde que o mundo é mundo, ou talvez, como começam os contos de fada desde o tempo do “era uma vez...”, o ser humano conta histórias. Apesar das diferenças regionais e da característica singular de cada sujeito e de cada época, certos sentimentos não são históricos e podem encontrar em diversas formas de manifestação cultural.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 interessante ressaltar, que através de estudos mudou-se a concepção de infância, que antes não era levada tão a sério. Esta deixou de ser compreendida como uma pré-etapa adulta, e passou a ser identificada como um estado diferenciado. Assim, ao mesmo tempo em que se reconhece que a definição de infância é tributária do contexto histórico, social e cultural no qual se desenvolve, admite-se a especificidade que a constitui como uma das fases da vida humana, fazendo desta forma com que o contador de histórias estabeleça relação, com a criança de forma a ser agente transmissor da história contada.</w:t>
      </w:r>
    </w:p>
    <w:p w:rsidR="00CF3D5F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Contando histórias o contador, em interação com o outro, transforma-se em uma espécie de instrumento para a veiculação de mensagens e informações. Ao mesmo tempo, se há algo que podemos atribuir de forma universal a todos os contadores de histórias, independente 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seu contexto histórico-cultural, é a valorização da palavra dita em voz alta com entonação, volume e gestos.</w:t>
      </w:r>
    </w:p>
    <w:p w:rsidR="00CF3D5F" w:rsidRPr="00B45DE3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5DE3">
        <w:rPr>
          <w:rFonts w:ascii="Arial" w:hAnsi="Arial" w:cs="Arial"/>
          <w:sz w:val="24"/>
          <w:szCs w:val="24"/>
        </w:rPr>
        <w:tab/>
        <w:t xml:space="preserve">Cada contador tem um estilo e uma maneira singular em suas apresentações. Dar nova vida a personagens que ficam guardados nos livros e nas mentes é sem dúvida a principal função do narrador de histórias. Nesse sentido, estes se tornam </w:t>
      </w:r>
      <w:proofErr w:type="spellStart"/>
      <w:proofErr w:type="gramStart"/>
      <w:r w:rsidRPr="00B45DE3">
        <w:rPr>
          <w:rFonts w:ascii="Arial" w:hAnsi="Arial" w:cs="Arial"/>
          <w:sz w:val="24"/>
          <w:szCs w:val="24"/>
        </w:rPr>
        <w:t>co-autores</w:t>
      </w:r>
      <w:proofErr w:type="spellEnd"/>
      <w:proofErr w:type="gramEnd"/>
      <w:r w:rsidRPr="00B45DE3">
        <w:rPr>
          <w:rFonts w:ascii="Arial" w:hAnsi="Arial" w:cs="Arial"/>
          <w:sz w:val="24"/>
          <w:szCs w:val="24"/>
        </w:rPr>
        <w:t xml:space="preserve"> dos textos, emprestando suas vozes, seus corpos e suas memórias para dar vida à personagens, à cenários, ao mágico e ao fantástico.</w:t>
      </w:r>
    </w:p>
    <w:p w:rsidR="00CF3D5F" w:rsidRPr="00B45DE3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5DE3">
        <w:rPr>
          <w:rFonts w:ascii="Arial" w:hAnsi="Arial" w:cs="Arial"/>
          <w:sz w:val="24"/>
          <w:szCs w:val="24"/>
        </w:rPr>
        <w:tab/>
        <w:t xml:space="preserve">Oliveira </w:t>
      </w:r>
      <w:r>
        <w:rPr>
          <w:rFonts w:ascii="Arial" w:hAnsi="Arial" w:cs="Arial"/>
          <w:sz w:val="24"/>
          <w:szCs w:val="24"/>
        </w:rPr>
        <w:t>(1997</w:t>
      </w:r>
      <w:r w:rsidRPr="00D2720B">
        <w:rPr>
          <w:rFonts w:ascii="Arial" w:hAnsi="Arial" w:cs="Arial"/>
          <w:sz w:val="24"/>
          <w:szCs w:val="24"/>
        </w:rPr>
        <w:t>)</w:t>
      </w:r>
      <w:r w:rsidRPr="00B45DE3">
        <w:rPr>
          <w:rFonts w:ascii="Arial" w:hAnsi="Arial" w:cs="Arial"/>
          <w:sz w:val="24"/>
          <w:szCs w:val="24"/>
        </w:rPr>
        <w:t xml:space="preserve"> decifra que:</w:t>
      </w:r>
    </w:p>
    <w:p w:rsidR="00CF3D5F" w:rsidRPr="00B45DE3" w:rsidRDefault="00CF3D5F" w:rsidP="00CF3D5F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B45DE3">
        <w:rPr>
          <w:rFonts w:ascii="Arial" w:hAnsi="Arial" w:cs="Arial"/>
          <w:sz w:val="20"/>
          <w:szCs w:val="20"/>
        </w:rPr>
        <w:t xml:space="preserve">“Essa capacidade de lidar com representações que substituem o real é que possibilita ao homem libertar-se do espaço e do tempo </w:t>
      </w:r>
      <w:r w:rsidRPr="00B45DE3">
        <w:rPr>
          <w:rFonts w:ascii="Arial" w:hAnsi="Arial" w:cs="Arial"/>
          <w:sz w:val="20"/>
          <w:szCs w:val="20"/>
        </w:rPr>
        <w:lastRenderedPageBreak/>
        <w:t xml:space="preserve">presentes, fazer relações mentais na ausência das próprias coisas, imaginar, fazer planos e ter intenções (...)”. Essas possibilidades de operação mental não constituem uma relação direta com o mundo real fisicamente presente; a relação é mediada pelos signos internalizados que representam os elementos do mundo, libertando o homem da necessidade de interação concreta com os objetos </w:t>
      </w:r>
      <w:proofErr w:type="gramStart"/>
      <w:r w:rsidRPr="00B45DE3">
        <w:rPr>
          <w:rFonts w:ascii="Arial" w:hAnsi="Arial" w:cs="Arial"/>
          <w:sz w:val="20"/>
          <w:szCs w:val="20"/>
        </w:rPr>
        <w:t>de</w:t>
      </w:r>
      <w:proofErr w:type="gramEnd"/>
    </w:p>
    <w:p w:rsidR="00CF3D5F" w:rsidRPr="00B45DE3" w:rsidRDefault="00CF3D5F" w:rsidP="00CF3D5F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proofErr w:type="gramStart"/>
      <w:r w:rsidRPr="00B45DE3">
        <w:rPr>
          <w:rFonts w:ascii="Arial" w:hAnsi="Arial" w:cs="Arial"/>
          <w:sz w:val="20"/>
          <w:szCs w:val="20"/>
        </w:rPr>
        <w:t>seu</w:t>
      </w:r>
      <w:proofErr w:type="gramEnd"/>
      <w:r w:rsidRPr="00B45DE3">
        <w:rPr>
          <w:rFonts w:ascii="Arial" w:hAnsi="Arial" w:cs="Arial"/>
          <w:sz w:val="20"/>
          <w:szCs w:val="20"/>
        </w:rPr>
        <w:t xml:space="preserve"> pensamento.” (OLIVEIRA, 1997)</w:t>
      </w:r>
    </w:p>
    <w:p w:rsidR="00CF3D5F" w:rsidRPr="00B45DE3" w:rsidRDefault="00CF3D5F" w:rsidP="00CF3D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F3D5F" w:rsidRPr="00B45DE3" w:rsidRDefault="00CF3D5F" w:rsidP="00CF3D5F">
      <w:pPr>
        <w:spacing w:after="0" w:line="360" w:lineRule="auto"/>
        <w:jc w:val="both"/>
        <w:rPr>
          <w:rFonts w:ascii="Arial" w:eastAsia="Batang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B45DE3">
        <w:rPr>
          <w:rFonts w:ascii="Arial" w:hAnsi="Arial" w:cs="Arial"/>
          <w:sz w:val="24"/>
          <w:szCs w:val="24"/>
        </w:rPr>
        <w:t xml:space="preserve">Julgávamos que o mundo mágico infantil estava sendo ameaçado por causa do tecnicismo em que estão inseridos hoje dentro do contexto social. Ligia </w:t>
      </w:r>
      <w:proofErr w:type="spellStart"/>
      <w:r w:rsidRPr="00B45DE3">
        <w:rPr>
          <w:rFonts w:ascii="Arial" w:hAnsi="Arial" w:cs="Arial"/>
          <w:sz w:val="24"/>
          <w:szCs w:val="24"/>
        </w:rPr>
        <w:t>Cadermartori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(1994</w:t>
      </w:r>
      <w:r w:rsidRPr="007D4E04">
        <w:rPr>
          <w:rFonts w:ascii="Arial" w:hAnsi="Arial" w:cs="Arial"/>
          <w:color w:val="000000" w:themeColor="text1"/>
          <w:sz w:val="24"/>
          <w:szCs w:val="24"/>
        </w:rPr>
        <w:t>)</w:t>
      </w:r>
      <w:r w:rsidRPr="00B45DE3">
        <w:rPr>
          <w:rFonts w:ascii="Arial" w:hAnsi="Arial" w:cs="Arial"/>
          <w:sz w:val="24"/>
          <w:szCs w:val="24"/>
        </w:rPr>
        <w:t xml:space="preserve"> diz-nos que “é verdade que cada nova geração prop</w:t>
      </w:r>
      <w:r>
        <w:rPr>
          <w:rFonts w:ascii="Arial" w:hAnsi="Arial" w:cs="Arial"/>
          <w:sz w:val="24"/>
          <w:szCs w:val="24"/>
        </w:rPr>
        <w:t>icia uma profunda mu</w:t>
      </w:r>
      <w:r w:rsidRPr="00B45DE3">
        <w:rPr>
          <w:rFonts w:ascii="Arial" w:hAnsi="Arial" w:cs="Arial"/>
          <w:sz w:val="24"/>
          <w:szCs w:val="24"/>
        </w:rPr>
        <w:t xml:space="preserve">dança na expressão artística, observando-se, de um século para outro uma profunda </w:t>
      </w: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>mudança no gosto” (p.71). São palavras que nos levaram a refletir sobre conceitos do tema em questão.</w:t>
      </w:r>
    </w:p>
    <w:p w:rsidR="00CF3D5F" w:rsidRPr="00B45DE3" w:rsidRDefault="00CF3D5F" w:rsidP="00CF3D5F">
      <w:pPr>
        <w:spacing w:after="0" w:line="360" w:lineRule="auto"/>
        <w:jc w:val="both"/>
        <w:rPr>
          <w:rFonts w:ascii="Arial" w:eastAsia="Batang" w:hAnsi="Arial" w:cs="Arial"/>
          <w:sz w:val="24"/>
          <w:szCs w:val="24"/>
          <w:shd w:val="clear" w:color="auto" w:fill="FFFFFF"/>
        </w:rPr>
      </w:pPr>
      <w:r>
        <w:rPr>
          <w:rFonts w:ascii="Arial" w:eastAsia="Batang" w:hAnsi="Arial" w:cs="Arial"/>
          <w:sz w:val="24"/>
          <w:szCs w:val="24"/>
          <w:shd w:val="clear" w:color="auto" w:fill="FFFFFF"/>
        </w:rPr>
        <w:tab/>
      </w: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>A literatura foi incorporada à escola e, desta forma esperava-se que as crianças passariam a ler. Até poderia ser, se a leitura não fosse cobrada como dever, tarefa a ser desempenhada, obrigação, fazendo com que os leitores percam a vontade, a satisfação, o imaginário</w:t>
      </w:r>
      <w:r>
        <w:rPr>
          <w:rFonts w:ascii="Arial" w:eastAsia="Batang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>e o prazer.</w:t>
      </w:r>
    </w:p>
    <w:p w:rsidR="00CF3D5F" w:rsidRDefault="00CF3D5F" w:rsidP="00CF3D5F">
      <w:pPr>
        <w:spacing w:after="0" w:line="360" w:lineRule="auto"/>
        <w:jc w:val="both"/>
        <w:rPr>
          <w:rFonts w:ascii="Arial" w:eastAsia="Batang" w:hAnsi="Arial" w:cs="Arial"/>
          <w:color w:val="FF0000"/>
          <w:sz w:val="24"/>
          <w:szCs w:val="24"/>
          <w:shd w:val="clear" w:color="auto" w:fill="FFFFFF"/>
        </w:rPr>
      </w:pP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ab/>
        <w:t>Os educadores cobram que as crianças cumpram prazos, pois o livro deve ser entregue na data marcada, dificultando o hábito da leitura como prazer, fantasia, e aumentando a busca por coisas mais acessíveis.</w:t>
      </w:r>
    </w:p>
    <w:p w:rsidR="00CF3D5F" w:rsidRPr="00B45DE3" w:rsidRDefault="00CF3D5F" w:rsidP="00CF3D5F">
      <w:pPr>
        <w:spacing w:after="0" w:line="360" w:lineRule="auto"/>
        <w:jc w:val="both"/>
        <w:rPr>
          <w:rFonts w:ascii="Arial" w:eastAsia="Batang" w:hAnsi="Arial" w:cs="Arial"/>
          <w:sz w:val="24"/>
          <w:szCs w:val="24"/>
          <w:shd w:val="clear" w:color="auto" w:fill="FFFFFF"/>
        </w:rPr>
      </w:pPr>
      <w:r>
        <w:rPr>
          <w:rFonts w:ascii="Arial" w:eastAsia="Batang" w:hAnsi="Arial" w:cs="Arial"/>
          <w:sz w:val="24"/>
          <w:szCs w:val="24"/>
          <w:shd w:val="clear" w:color="auto" w:fill="FFFFFF"/>
        </w:rPr>
        <w:tab/>
      </w: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>Pesando desta forma, pro</w:t>
      </w:r>
      <w:r>
        <w:rPr>
          <w:rFonts w:ascii="Arial" w:eastAsia="Batang" w:hAnsi="Arial" w:cs="Arial"/>
          <w:sz w:val="24"/>
          <w:szCs w:val="24"/>
          <w:shd w:val="clear" w:color="auto" w:fill="FFFFFF"/>
        </w:rPr>
        <w:t>po</w:t>
      </w: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>mo-nos a mostrar ao leitor, a importância da leitura introduzida nos anos iniciai da vida, a necessidade de ser um contador de histórias, que se</w:t>
      </w:r>
      <w:r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ja capaz de retransmitir o </w:t>
      </w: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>fantasmático, o mágico e o maravilhoso das histórias, sejam elas contos já consagradas ou recentes, buscando de forma lúdica e consciente o incentivo à</w:t>
      </w:r>
      <w:proofErr w:type="gramStart"/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  </w:t>
      </w:r>
      <w:proofErr w:type="gramEnd"/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>leitura.</w:t>
      </w:r>
    </w:p>
    <w:p w:rsidR="00CF3D5F" w:rsidRPr="00B45DE3" w:rsidRDefault="00CF3D5F" w:rsidP="00CF3D5F">
      <w:pPr>
        <w:spacing w:after="0" w:line="360" w:lineRule="auto"/>
        <w:jc w:val="both"/>
        <w:rPr>
          <w:rFonts w:ascii="Arial" w:eastAsia="Batang" w:hAnsi="Arial" w:cs="Arial"/>
          <w:sz w:val="24"/>
          <w:szCs w:val="24"/>
          <w:shd w:val="clear" w:color="auto" w:fill="FFFFFF"/>
        </w:rPr>
      </w:pPr>
      <w:r>
        <w:rPr>
          <w:rFonts w:ascii="Arial" w:eastAsia="Batang" w:hAnsi="Arial" w:cs="Arial"/>
          <w:sz w:val="24"/>
          <w:szCs w:val="24"/>
          <w:shd w:val="clear" w:color="auto" w:fill="FFFFFF"/>
        </w:rPr>
        <w:tab/>
      </w:r>
      <w:proofErr w:type="spellStart"/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>Cool</w:t>
      </w:r>
      <w:proofErr w:type="spellEnd"/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 (1996) enfatiza que a ideia remot</w:t>
      </w:r>
      <w:r>
        <w:rPr>
          <w:rFonts w:ascii="Arial" w:eastAsia="Batang" w:hAnsi="Arial" w:cs="Arial"/>
          <w:sz w:val="24"/>
          <w:szCs w:val="24"/>
          <w:shd w:val="clear" w:color="auto" w:fill="FFFFFF"/>
        </w:rPr>
        <w:t>a de que o homem era um ser fác</w:t>
      </w: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>il de ser modelado, é substituída pela ideia de que o ser humano seleciona, assimila, processa e confere significados aos estímulos que recebe e isso não é diferente com a criança, ela também tem a capacidade de seleção, cabendo daí ao professor o papel fundamental de mediador, de ligação, o elo entre o aluno e o prazer pela leitura.</w:t>
      </w:r>
    </w:p>
    <w:p w:rsidR="00CF3D5F" w:rsidRPr="00B45DE3" w:rsidRDefault="00CF3D5F" w:rsidP="00CF3D5F">
      <w:pPr>
        <w:spacing w:after="0" w:line="360" w:lineRule="auto"/>
        <w:jc w:val="both"/>
        <w:rPr>
          <w:rFonts w:ascii="Arial" w:eastAsia="Batang" w:hAnsi="Arial" w:cs="Arial"/>
          <w:sz w:val="24"/>
          <w:szCs w:val="24"/>
          <w:shd w:val="clear" w:color="auto" w:fill="FFFFFF"/>
        </w:rPr>
      </w:pP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ab/>
        <w:t>Assim</w:t>
      </w:r>
      <w:r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 cabe ao </w:t>
      </w: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>contador de histórias a grande tarefa de convencer a criança ouvinte de que vale muito a pena ler, pois a</w:t>
      </w:r>
      <w:r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 </w:t>
      </w: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>leitura o possibilitará um</w:t>
      </w:r>
      <w:r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 </w:t>
      </w: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>infinito de vivências, pela leitura ele pode tudo, ser o que quiser imaginar, fantasiar e consequentemente se deliciar de prazer.</w:t>
      </w:r>
    </w:p>
    <w:p w:rsidR="00CF3D5F" w:rsidRPr="007D4E04" w:rsidRDefault="00CF3D5F" w:rsidP="00CF3D5F">
      <w:pPr>
        <w:spacing w:after="0" w:line="360" w:lineRule="auto"/>
        <w:jc w:val="both"/>
        <w:rPr>
          <w:rFonts w:ascii="Arial" w:eastAsia="Batang" w:hAnsi="Arial" w:cs="Arial"/>
          <w:sz w:val="24"/>
          <w:szCs w:val="24"/>
          <w:shd w:val="clear" w:color="auto" w:fill="FFFFFF"/>
        </w:rPr>
      </w:pP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lastRenderedPageBreak/>
        <w:tab/>
        <w:t>Desta forma, a história infantil pode atingir alguns objetivos como: educar, instrui</w:t>
      </w:r>
      <w:r>
        <w:rPr>
          <w:rFonts w:ascii="Arial" w:eastAsia="Batang" w:hAnsi="Arial" w:cs="Arial"/>
          <w:sz w:val="24"/>
          <w:szCs w:val="24"/>
          <w:shd w:val="clear" w:color="auto" w:fill="FFFFFF"/>
        </w:rPr>
        <w:t>r, preparar a criança para certa</w:t>
      </w:r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 atividade, desviá-la</w:t>
      </w:r>
      <w:proofErr w:type="gramStart"/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 xml:space="preserve">  </w:t>
      </w:r>
      <w:proofErr w:type="gramEnd"/>
      <w:r w:rsidRPr="00B45DE3">
        <w:rPr>
          <w:rFonts w:ascii="Arial" w:eastAsia="Batang" w:hAnsi="Arial" w:cs="Arial"/>
          <w:sz w:val="24"/>
          <w:szCs w:val="24"/>
          <w:shd w:val="clear" w:color="auto" w:fill="FFFFFF"/>
        </w:rPr>
        <w:t>de uma corrente má de pensamentos; confortar a criança, torná-la otimista para a vida, atender ao psiquismo infantil, atrair  a criança para um ambiente sadio, tornar uma ocupação agradável para as horas de lazer.</w:t>
      </w:r>
    </w:p>
    <w:p w:rsidR="00CF3D5F" w:rsidRDefault="00CF3D5F" w:rsidP="00CF3D5F">
      <w:pPr>
        <w:spacing w:after="0" w:line="360" w:lineRule="auto"/>
        <w:jc w:val="both"/>
        <w:rPr>
          <w:rFonts w:ascii="10" w:hAnsi="10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rPr>
          <w:rFonts w:ascii="10" w:hAnsi="10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rPr>
          <w:rFonts w:ascii="10" w:hAnsi="10" w:cs="Arial"/>
          <w:sz w:val="24"/>
          <w:szCs w:val="24"/>
        </w:rPr>
      </w:pPr>
    </w:p>
    <w:p w:rsidR="00CF3D5F" w:rsidRPr="00821560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821560">
        <w:rPr>
          <w:rFonts w:ascii="Arial" w:hAnsi="Arial" w:cs="Arial"/>
          <w:b/>
          <w:sz w:val="28"/>
          <w:szCs w:val="28"/>
        </w:rPr>
        <w:t xml:space="preserve">REFERÊNCIAS </w:t>
      </w: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BAJARD, Elie. Caminhos da escrita, espaços de aprendizagem. São Paulo: Cortez, 2001.</w:t>
      </w: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BRASIL, Ministério da Educação. Parâmetros Curriculares Nacionais: 1ª a 4ª</w:t>
      </w: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Séries. 3ª Ed. Brasília: MEC – Secretaria de Ensino Fundamental, 2001. </w:t>
      </w: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CADERMATORI, L. O que é literatura infantil? 6ª Ed. São Paulo: Brasiliense, 1994. </w:t>
      </w: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COLL, Cesar. Desenvolvimento psicológico e educação: psicologia e educação. Porto Alegre: Artes Médicas Sul, 1996.</w:t>
      </w: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CUNHA, Leo. “Literatura Infantil e Juvenil”. In: Formas e expressões do conhecimento. Minas Gerais: Ed. UFMG, 1998.</w:t>
      </w: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DINORAH, Maria. O livro infantil e a formação do leitor. Petrópolis: Voz, 1995.</w:t>
      </w: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FREIRE, J. B. Educação o corpo inteiro: teoria e pratica da educação física. São Paulo: </w:t>
      </w:r>
      <w:proofErr w:type="spellStart"/>
      <w:r>
        <w:rPr>
          <w:rFonts w:ascii="Arial" w:hAnsi="Arial" w:cs="Arial"/>
          <w:sz w:val="24"/>
          <w:szCs w:val="24"/>
        </w:rPr>
        <w:t>Scipione</w:t>
      </w:r>
      <w:proofErr w:type="spellEnd"/>
      <w:r>
        <w:rPr>
          <w:rFonts w:ascii="Arial" w:hAnsi="Arial" w:cs="Arial"/>
          <w:sz w:val="24"/>
          <w:szCs w:val="24"/>
        </w:rPr>
        <w:t>, 1989.</w:t>
      </w: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KLEIMAN, </w:t>
      </w:r>
      <w:proofErr w:type="spellStart"/>
      <w:r>
        <w:rPr>
          <w:rFonts w:ascii="Arial" w:hAnsi="Arial" w:cs="Arial"/>
          <w:sz w:val="24"/>
          <w:szCs w:val="24"/>
        </w:rPr>
        <w:t>Angela</w:t>
      </w:r>
      <w:proofErr w:type="spellEnd"/>
      <w:r>
        <w:rPr>
          <w:rFonts w:ascii="Arial" w:hAnsi="Arial" w:cs="Arial"/>
          <w:sz w:val="24"/>
          <w:szCs w:val="24"/>
        </w:rPr>
        <w:t xml:space="preserve">. Texto e Leitor. Aspectos Cognitivos da Leitura. Campinas: Pontes, 2002. </w:t>
      </w: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F3D5F" w:rsidRDefault="00CF3D5F" w:rsidP="00CF3D5F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MARTINS, Maria Helena. O que é leitura. 19 ed. São Paulo: Brasiliense, 1994. </w:t>
      </w:r>
    </w:p>
    <w:p w:rsidR="00CF3D5F" w:rsidRDefault="00CF3D5F"/>
    <w:sectPr w:rsidR="00CF3D5F" w:rsidSect="00C35A4C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hyphenationZone w:val="425"/>
  <w:characterSpacingControl w:val="doNotCompress"/>
  <w:compat/>
  <w:rsids>
    <w:rsidRoot w:val="00CF3D5F"/>
    <w:rsid w:val="007A1646"/>
    <w:rsid w:val="00CF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D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2320</Words>
  <Characters>12533</Characters>
  <Application>Microsoft Office Word</Application>
  <DocSecurity>0</DocSecurity>
  <Lines>104</Lines>
  <Paragraphs>29</Paragraphs>
  <ScaleCrop>false</ScaleCrop>
  <Company>Home</Company>
  <LinksUpToDate>false</LinksUpToDate>
  <CharactersWithSpaces>14824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1</cp:revision>
  <dcterms:created xsi:type="dcterms:W3CDTF">2013-10-13T00:10:00Z</dcterms:created>
  <dcterms:modified xsi:type="dcterms:W3CDTF">2013-10-13T00:16:00Z</dcterms:modified>
</cp:coreProperties>
</file>