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7" w:rsidRDefault="005C7467" w:rsidP="005C746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EXECUÇÃO NOS JUIZADOS </w:t>
      </w:r>
      <w:r w:rsidR="00E919BE">
        <w:rPr>
          <w:rFonts w:ascii="Times New Roman" w:hAnsi="Times New Roman" w:cs="Times New Roman"/>
          <w:b/>
          <w:sz w:val="24"/>
        </w:rPr>
        <w:t>CÍVEIS</w:t>
      </w:r>
      <w:r>
        <w:rPr>
          <w:rFonts w:ascii="Times New Roman" w:hAnsi="Times New Roman" w:cs="Times New Roman"/>
          <w:b/>
          <w:sz w:val="24"/>
        </w:rPr>
        <w:t xml:space="preserve"> ESTADUAIS</w:t>
      </w:r>
    </w:p>
    <w:p w:rsidR="005C7467" w:rsidRDefault="00D86999" w:rsidP="005C746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LEON SIMÕES DE MELLO</w:t>
      </w:r>
      <w:r w:rsidR="000F5E23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5C7467" w:rsidRDefault="005C7467" w:rsidP="005C7467">
      <w:pPr>
        <w:spacing w:before="480" w:after="48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RESUMO:</w:t>
      </w:r>
    </w:p>
    <w:p w:rsidR="005C7467" w:rsidRDefault="001D3EBA" w:rsidP="005C7467">
      <w:pPr>
        <w:spacing w:before="480" w:after="480" w:line="240" w:lineRule="auto"/>
        <w:ind w:left="113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Trata-se de trabalho científico acerca da Execução de Sentença Cível nos Juizados Comuns Estaduais, inserindo-a num contexto teleológico e </w:t>
      </w:r>
      <w:proofErr w:type="spellStart"/>
      <w:r>
        <w:rPr>
          <w:rFonts w:ascii="Times New Roman" w:hAnsi="Times New Roman" w:cs="Times New Roman"/>
          <w:sz w:val="20"/>
        </w:rPr>
        <w:t>principiológico</w:t>
      </w:r>
      <w:proofErr w:type="spellEnd"/>
      <w:r>
        <w:rPr>
          <w:rFonts w:ascii="Times New Roman" w:hAnsi="Times New Roman" w:cs="Times New Roman"/>
          <w:sz w:val="20"/>
        </w:rPr>
        <w:t xml:space="preserve"> de existência da jurisdição descentralizada no Brasil. Aborda-se as mudanças executórias ocorridas nos últimos anos no Processo Civil brasileiro e as diferenças e semelhanças entre o procedimento nos juízos comuns e nos juízos especiais.</w:t>
      </w:r>
    </w:p>
    <w:p w:rsidR="005C7467" w:rsidRDefault="005C7467" w:rsidP="005C7467">
      <w:pPr>
        <w:pStyle w:val="06-Ttulospr-textuais"/>
      </w:pPr>
      <w:r>
        <w:t>palavras-chave:</w:t>
      </w:r>
    </w:p>
    <w:p w:rsidR="005C7467" w:rsidRPr="001D3EBA" w:rsidRDefault="001D3EBA" w:rsidP="005C7467">
      <w:pPr>
        <w:pStyle w:val="07-resumo"/>
        <w:rPr>
          <w:szCs w:val="21"/>
        </w:rPr>
      </w:pPr>
      <w:r w:rsidRPr="001D3EBA">
        <w:rPr>
          <w:szCs w:val="21"/>
        </w:rPr>
        <w:t>Execução</w:t>
      </w:r>
      <w:r w:rsidR="005C7467" w:rsidRPr="001D3EBA">
        <w:rPr>
          <w:szCs w:val="21"/>
        </w:rPr>
        <w:t xml:space="preserve">; </w:t>
      </w:r>
      <w:r w:rsidRPr="001D3EBA">
        <w:rPr>
          <w:szCs w:val="21"/>
        </w:rPr>
        <w:t>Juizados Cíveis Especiais</w:t>
      </w:r>
      <w:r w:rsidR="00E919BE">
        <w:rPr>
          <w:szCs w:val="21"/>
        </w:rPr>
        <w:t xml:space="preserve">; </w:t>
      </w:r>
      <w:r w:rsidRPr="001D3EBA">
        <w:rPr>
          <w:szCs w:val="21"/>
        </w:rPr>
        <w:t>Cumprimento de Sentença</w:t>
      </w:r>
      <w:r w:rsidR="005C7467" w:rsidRPr="001D3EBA">
        <w:rPr>
          <w:szCs w:val="21"/>
        </w:rPr>
        <w:t>.</w:t>
      </w:r>
    </w:p>
    <w:p w:rsidR="005C7467" w:rsidRDefault="000F5E23" w:rsidP="005C7467">
      <w:pPr>
        <w:pStyle w:val="Ttulo1"/>
      </w:pPr>
      <w:r>
        <w:t>INTRODUÇÃO</w:t>
      </w:r>
    </w:p>
    <w:p w:rsidR="000F5E23" w:rsidRDefault="000F5E23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A criação dos Juizados Especiais Cíveis inseriu-se numa política de extensão da tutela jurisdicional do Estado, de forma a descentralizar e alargar seu funcionamento a um número maior de pessoas. Para isso, definiram-se suas competências em matérias de menor complexidade, buscando primordialmente a celeridade, simplicidade e conciliação das partes, presidindo de procedimentos com formalidades excessivas, demoradas e custosas aos interesses das partes.</w:t>
      </w:r>
    </w:p>
    <w:p w:rsidR="000F5E23" w:rsidRDefault="004A4A09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A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menor complexidade </w:t>
      </w:r>
      <w:r>
        <w:rPr>
          <w:rFonts w:ascii="Times New Roman" w:hAnsi="Times New Roman" w:cs="Times New Roman"/>
          <w:sz w:val="24"/>
          <w:lang w:eastAsia="pt-BR"/>
        </w:rPr>
        <w:t xml:space="preserve">do processo </w:t>
      </w:r>
      <w:r w:rsidRPr="004A4A09">
        <w:rPr>
          <w:rFonts w:ascii="Times New Roman" w:hAnsi="Times New Roman" w:cs="Times New Roman"/>
          <w:sz w:val="24"/>
          <w:lang w:eastAsia="pt-BR"/>
        </w:rPr>
        <w:t>é aferida pelo objeto da prova e não em face do direito material, possuindo também como critério de competência o valor da causa, o qual,</w:t>
      </w:r>
      <w:r>
        <w:rPr>
          <w:rFonts w:ascii="Times New Roman" w:hAnsi="Times New Roman" w:cs="Times New Roman"/>
          <w:sz w:val="24"/>
          <w:lang w:eastAsia="pt-BR"/>
        </w:rPr>
        <w:t xml:space="preserve"> nos Juizados Comuns Estaduais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está limitado a 40 (quarenta) veze</w:t>
      </w:r>
      <w:r>
        <w:rPr>
          <w:rFonts w:ascii="Times New Roman" w:hAnsi="Times New Roman" w:cs="Times New Roman"/>
          <w:sz w:val="24"/>
          <w:lang w:eastAsia="pt-BR"/>
        </w:rPr>
        <w:t xml:space="preserve">s o valor do salário mínimo (ou </w:t>
      </w:r>
      <w:r w:rsidRPr="004A4A09">
        <w:rPr>
          <w:rFonts w:ascii="Times New Roman" w:hAnsi="Times New Roman" w:cs="Times New Roman"/>
          <w:sz w:val="24"/>
          <w:lang w:eastAsia="pt-BR"/>
        </w:rPr>
        <w:t>vinte salários mínimos, se o autor estiver desacompanhado de advogado), observando-se que</w:t>
      </w:r>
      <w:r>
        <w:rPr>
          <w:rFonts w:ascii="Times New Roman" w:hAnsi="Times New Roman" w:cs="Times New Roman"/>
          <w:sz w:val="24"/>
          <w:lang w:eastAsia="pt-BR"/>
        </w:rPr>
        <w:t xml:space="preserve"> </w:t>
      </w:r>
      <w:r w:rsidRPr="004A4A09">
        <w:rPr>
          <w:rFonts w:ascii="Times New Roman" w:hAnsi="Times New Roman" w:cs="Times New Roman"/>
          <w:sz w:val="24"/>
          <w:lang w:eastAsia="pt-BR"/>
        </w:rPr>
        <w:t>é possível a renúncia ao valor excedente.</w:t>
      </w:r>
    </w:p>
    <w:p w:rsidR="004A4A09" w:rsidRDefault="004A4A09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A sistemática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dos Juizados Especiais Cíveis </w:t>
      </w:r>
      <w:r>
        <w:rPr>
          <w:rFonts w:ascii="Times New Roman" w:hAnsi="Times New Roman" w:cs="Times New Roman"/>
          <w:sz w:val="24"/>
          <w:lang w:eastAsia="pt-BR"/>
        </w:rPr>
        <w:t>amplia o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acesso aos jurisdicionados, visto ser regido por princípios específicos que </w:t>
      </w:r>
      <w:r>
        <w:rPr>
          <w:rFonts w:ascii="Times New Roman" w:hAnsi="Times New Roman" w:cs="Times New Roman"/>
          <w:sz w:val="24"/>
          <w:lang w:eastAsia="pt-BR"/>
        </w:rPr>
        <w:t>facilitam a interposição da ação e o regular prosseguimento processual, sendo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aplicáveis, quais sejam a oralidade, a simplicidade, a informalidade, a economia processual, a celeridade, a busca da conciliação e da transação.</w:t>
      </w:r>
    </w:p>
    <w:p w:rsidR="00C93BFE" w:rsidRDefault="004A4A09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A 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Lei </w:t>
      </w:r>
      <w:r w:rsidR="009A37AC">
        <w:rPr>
          <w:rFonts w:ascii="Times New Roman" w:hAnsi="Times New Roman" w:cs="Times New Roman"/>
          <w:sz w:val="24"/>
          <w:lang w:eastAsia="pt-BR"/>
        </w:rPr>
        <w:t xml:space="preserve">nº </w:t>
      </w:r>
      <w:r w:rsidRPr="004A4A09">
        <w:rPr>
          <w:rFonts w:ascii="Times New Roman" w:hAnsi="Times New Roman" w:cs="Times New Roman"/>
          <w:sz w:val="24"/>
          <w:lang w:eastAsia="pt-BR"/>
        </w:rPr>
        <w:t>9.099</w:t>
      </w:r>
      <w:r w:rsidR="009A37AC">
        <w:rPr>
          <w:rFonts w:ascii="Times New Roman" w:hAnsi="Times New Roman" w:cs="Times New Roman"/>
          <w:sz w:val="24"/>
          <w:lang w:eastAsia="pt-BR"/>
        </w:rPr>
        <w:t xml:space="preserve"> de 26 de setembro de 1995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(Lei dos Juizados Especiais Cíveis e Criminais), que disciplina o procedimento desses órgãos judiciários,</w:t>
      </w:r>
      <w:r>
        <w:rPr>
          <w:rFonts w:ascii="Times New Roman" w:hAnsi="Times New Roman" w:cs="Times New Roman"/>
          <w:sz w:val="24"/>
          <w:lang w:eastAsia="pt-BR"/>
        </w:rPr>
        <w:t xml:space="preserve"> foi resultado de uma </w:t>
      </w:r>
      <w:r>
        <w:rPr>
          <w:rFonts w:ascii="Times New Roman" w:hAnsi="Times New Roman" w:cs="Times New Roman"/>
          <w:sz w:val="24"/>
          <w:lang w:eastAsia="pt-BR"/>
        </w:rPr>
        <w:lastRenderedPageBreak/>
        <w:t>evolução histórica para a criação de órgãos judiciais mais céleres e acessíveis, elencando, assim, seus princípios informadores</w:t>
      </w:r>
      <w:r w:rsidR="00C93BFE">
        <w:rPr>
          <w:rFonts w:ascii="Times New Roman" w:hAnsi="Times New Roman" w:cs="Times New Roman"/>
          <w:sz w:val="24"/>
          <w:lang w:eastAsia="pt-BR"/>
        </w:rPr>
        <w:t xml:space="preserve"> para a consecução de tais fins.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</w:t>
      </w:r>
    </w:p>
    <w:p w:rsidR="004A4A09" w:rsidRDefault="00C93BFE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A </w:t>
      </w:r>
      <w:r w:rsidR="009A37AC">
        <w:rPr>
          <w:rFonts w:ascii="Times New Roman" w:hAnsi="Times New Roman" w:cs="Times New Roman"/>
          <w:sz w:val="24"/>
          <w:lang w:eastAsia="pt-BR"/>
        </w:rPr>
        <w:t>suprarreferida</w:t>
      </w:r>
      <w:r>
        <w:rPr>
          <w:rFonts w:ascii="Times New Roman" w:hAnsi="Times New Roman" w:cs="Times New Roman"/>
          <w:sz w:val="24"/>
          <w:lang w:eastAsia="pt-BR"/>
        </w:rPr>
        <w:t xml:space="preserve"> </w:t>
      </w:r>
      <w:r w:rsidR="009A37AC">
        <w:rPr>
          <w:rFonts w:ascii="Times New Roman" w:hAnsi="Times New Roman" w:cs="Times New Roman"/>
          <w:sz w:val="24"/>
          <w:lang w:eastAsia="pt-BR"/>
        </w:rPr>
        <w:t>n</w:t>
      </w:r>
      <w:r>
        <w:rPr>
          <w:rFonts w:ascii="Times New Roman" w:hAnsi="Times New Roman" w:cs="Times New Roman"/>
          <w:sz w:val="24"/>
          <w:lang w:eastAsia="pt-BR"/>
        </w:rPr>
        <w:t>orma trás previsão de regras específicas para o procedimento dos juizados, elencadas no intuito de maior efetivar seus preceitos informadores, sendo relevante lembrar a</w:t>
      </w:r>
      <w:r w:rsidR="004A4A09" w:rsidRPr="004A4A09">
        <w:rPr>
          <w:rFonts w:ascii="Times New Roman" w:hAnsi="Times New Roman" w:cs="Times New Roman"/>
          <w:sz w:val="24"/>
          <w:lang w:eastAsia="pt-BR"/>
        </w:rPr>
        <w:t xml:space="preserve"> aplicação subsidiária do Código de Processo Civil</w:t>
      </w:r>
      <w:r>
        <w:rPr>
          <w:rFonts w:ascii="Times New Roman" w:hAnsi="Times New Roman" w:cs="Times New Roman"/>
          <w:sz w:val="24"/>
          <w:lang w:eastAsia="pt-BR"/>
        </w:rPr>
        <w:t>, conforme estabelece o art. 272, parágrafo único</w:t>
      </w:r>
      <w:r w:rsidRPr="00C93BFE">
        <w:rPr>
          <w:rFonts w:ascii="Times New Roman" w:hAnsi="Times New Roman" w:cs="Times New Roman"/>
          <w:sz w:val="24"/>
          <w:lang w:eastAsia="pt-BR"/>
        </w:rPr>
        <w:t xml:space="preserve">, deste código, </w:t>
      </w:r>
      <w:r>
        <w:rPr>
          <w:rFonts w:ascii="Times New Roman" w:hAnsi="Times New Roman" w:cs="Times New Roman"/>
          <w:sz w:val="24"/>
          <w:lang w:eastAsia="pt-BR"/>
        </w:rPr>
        <w:t xml:space="preserve">que </w:t>
      </w:r>
      <w:r w:rsidRPr="00C93BFE">
        <w:rPr>
          <w:rFonts w:ascii="Times New Roman" w:hAnsi="Times New Roman" w:cs="Times New Roman"/>
          <w:sz w:val="24"/>
          <w:lang w:eastAsia="pt-BR"/>
        </w:rPr>
        <w:t>contém a previsão genérica de que suas normas gerais sobre procedimento comum aplicam-se subsidiariamente ao</w:t>
      </w:r>
      <w:r>
        <w:rPr>
          <w:rFonts w:ascii="Times New Roman" w:hAnsi="Times New Roman" w:cs="Times New Roman"/>
          <w:sz w:val="24"/>
          <w:lang w:eastAsia="pt-BR"/>
        </w:rPr>
        <w:t>s</w:t>
      </w:r>
      <w:r w:rsidRPr="00C93BFE">
        <w:rPr>
          <w:rFonts w:ascii="Times New Roman" w:hAnsi="Times New Roman" w:cs="Times New Roman"/>
          <w:sz w:val="24"/>
          <w:lang w:eastAsia="pt-BR"/>
        </w:rPr>
        <w:t xml:space="preserve"> procedimentos </w:t>
      </w:r>
      <w:proofErr w:type="gramStart"/>
      <w:r w:rsidRPr="00C93BFE">
        <w:rPr>
          <w:rFonts w:ascii="Times New Roman" w:hAnsi="Times New Roman" w:cs="Times New Roman"/>
          <w:sz w:val="24"/>
          <w:lang w:eastAsia="pt-BR"/>
        </w:rPr>
        <w:t>sumário e especiais</w:t>
      </w:r>
      <w:proofErr w:type="gramEnd"/>
      <w:r>
        <w:rPr>
          <w:rFonts w:ascii="Times New Roman" w:hAnsi="Times New Roman" w:cs="Times New Roman"/>
          <w:sz w:val="24"/>
          <w:lang w:eastAsia="pt-BR"/>
        </w:rPr>
        <w:t xml:space="preserve">, 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a qual será utilizada </w:t>
      </w:r>
      <w:r>
        <w:rPr>
          <w:rFonts w:ascii="Times New Roman" w:hAnsi="Times New Roman" w:cs="Times New Roman"/>
          <w:sz w:val="24"/>
          <w:lang w:eastAsia="pt-BR"/>
        </w:rPr>
        <w:t>na medida que se mantiver</w:t>
      </w:r>
      <w:r w:rsidRPr="004A4A09">
        <w:rPr>
          <w:rFonts w:ascii="Times New Roman" w:hAnsi="Times New Roman" w:cs="Times New Roman"/>
          <w:sz w:val="24"/>
          <w:lang w:eastAsia="pt-BR"/>
        </w:rPr>
        <w:t xml:space="preserve"> em </w:t>
      </w:r>
      <w:r>
        <w:rPr>
          <w:rFonts w:ascii="Times New Roman" w:hAnsi="Times New Roman" w:cs="Times New Roman"/>
          <w:sz w:val="24"/>
          <w:lang w:eastAsia="pt-BR"/>
        </w:rPr>
        <w:t xml:space="preserve">consonância com as normas </w:t>
      </w:r>
      <w:proofErr w:type="spellStart"/>
      <w:r>
        <w:rPr>
          <w:rFonts w:ascii="Times New Roman" w:hAnsi="Times New Roman" w:cs="Times New Roman"/>
          <w:sz w:val="24"/>
          <w:lang w:eastAsia="pt-BR"/>
        </w:rPr>
        <w:t>principiológicas</w:t>
      </w:r>
      <w:proofErr w:type="spellEnd"/>
      <w:r>
        <w:rPr>
          <w:rFonts w:ascii="Times New Roman" w:hAnsi="Times New Roman" w:cs="Times New Roman"/>
          <w:sz w:val="24"/>
          <w:lang w:eastAsia="pt-BR"/>
        </w:rPr>
        <w:t xml:space="preserve"> da Lei dos Juizados.</w:t>
      </w:r>
    </w:p>
    <w:p w:rsidR="008A0335" w:rsidRDefault="008A0335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Vê-se, pois, que os princípios basilares do processo nos Juizados Especiais conduzem à rápida solução dos conflitos, por meio de simplicidade no seu procedimento, informalidade e oralidade nos seus atos, diminuição de custos e onerosidade às partes e economia no andamento processual.</w:t>
      </w:r>
    </w:p>
    <w:p w:rsidR="008A0335" w:rsidRDefault="00A26A0E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Portanto, dessa maneira mais dinâmica e flexível, deve ser analisada a Execução no âmbito dos Juizados Especiais, devendo-se coadunar as normas subsidiárias do Código de Processo Civil a essas máximas.</w:t>
      </w:r>
    </w:p>
    <w:p w:rsidR="00A26A0E" w:rsidRDefault="00A26A0E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Analisar-se-á, portanto, a Execução nos Juizados Comuns Estaduais tendo-se em vista as recentes mudanças legislativas no Código de Processo Civil que tornou sincrética a maioria das ações judiciais e os seus princípios informadores.</w:t>
      </w:r>
    </w:p>
    <w:p w:rsidR="00A26A0E" w:rsidRDefault="009A37AC" w:rsidP="00A26A0E">
      <w:pPr>
        <w:pStyle w:val="Ttulo1"/>
      </w:pPr>
      <w:r>
        <w:t>execução</w:t>
      </w:r>
      <w:r w:rsidR="00A26A0E">
        <w:t xml:space="preserve"> DE SENTENÇA NO ÂMBITO DOS JUIZADOS</w:t>
      </w:r>
      <w:r>
        <w:t xml:space="preserve"> especiais</w:t>
      </w:r>
      <w:r w:rsidR="00A26A0E">
        <w:t xml:space="preserve"> CÍVEIS</w:t>
      </w:r>
    </w:p>
    <w:p w:rsidR="00A26A0E" w:rsidRDefault="00A07893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Prolatada a sentença, que necessariamente será líquida, caso não seja esta cumprida voluntariamente pelo sucumbente, poderá a parte exequente solicitar, por via de petição ou oralmente, o cumprimento forçado da sentença condenatória.</w:t>
      </w:r>
    </w:p>
    <w:p w:rsidR="00A07893" w:rsidRDefault="00A07893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Compete ao próprio Juizado Especial Cível executar suas sentenças condenatórias, conforme dispõe o art. 52 da Lei nº 9.099/95, aplicando-se, como dito alhures, subsidiariamente o Código de Processo Civil. Extinguir-se-á o processo com a satisfação executória do credor ou quando frustrada esta diante da falta de bens suficientes para a satisfação do crédito.</w:t>
      </w:r>
    </w:p>
    <w:p w:rsidR="009A37AC" w:rsidRDefault="009A37AC" w:rsidP="009A37AC">
      <w:pPr>
        <w:pStyle w:val="Ttulo2"/>
      </w:pPr>
      <w:r>
        <w:lastRenderedPageBreak/>
        <w:t>Fase inicial da execução de sentença</w:t>
      </w:r>
    </w:p>
    <w:p w:rsidR="00A07893" w:rsidRDefault="009A37AC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A execução da sentença inicia-se com sua intimação nos moldes do inciso III do art. 52 da Lei 9.099/95. Deste modo, a intimação da sentença será feita, sempre que possível, </w:t>
      </w:r>
      <w:r w:rsidRPr="009A37AC">
        <w:rPr>
          <w:rFonts w:ascii="Times New Roman" w:hAnsi="Times New Roman" w:cs="Times New Roman"/>
          <w:sz w:val="24"/>
          <w:lang w:eastAsia="pt-BR"/>
        </w:rPr>
        <w:t>na própria</w:t>
      </w:r>
      <w:r>
        <w:rPr>
          <w:rFonts w:ascii="Times New Roman" w:hAnsi="Times New Roman" w:cs="Times New Roman"/>
          <w:sz w:val="24"/>
          <w:lang w:eastAsia="pt-BR"/>
        </w:rPr>
        <w:t xml:space="preserve"> audiência em que for proferida,</w:t>
      </w:r>
      <w:r w:rsidRPr="009A37AC">
        <w:rPr>
          <w:rFonts w:ascii="Times New Roman" w:hAnsi="Times New Roman" w:cs="Times New Roman"/>
          <w:sz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lang w:eastAsia="pt-BR"/>
        </w:rPr>
        <w:t>instando</w:t>
      </w:r>
      <w:r w:rsidRPr="009A37AC">
        <w:rPr>
          <w:rFonts w:ascii="Times New Roman" w:hAnsi="Times New Roman" w:cs="Times New Roman"/>
          <w:sz w:val="24"/>
          <w:lang w:eastAsia="pt-BR"/>
        </w:rPr>
        <w:t xml:space="preserve"> o vencido a cumprir a sentença tão logo ocorra seu trânsito em julgado, e advertido do</w:t>
      </w:r>
      <w:r>
        <w:rPr>
          <w:rFonts w:ascii="Times New Roman" w:hAnsi="Times New Roman" w:cs="Times New Roman"/>
          <w:sz w:val="24"/>
          <w:lang w:eastAsia="pt-BR"/>
        </w:rPr>
        <w:t>s efeitos do seu descumprimento.</w:t>
      </w:r>
    </w:p>
    <w:p w:rsidR="009A37AC" w:rsidRDefault="006F3EB1" w:rsidP="004A4A0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Afirma OLIVEIRA (2013) não se tratar essa intimação de mera comunição do julgado:</w:t>
      </w:r>
    </w:p>
    <w:p w:rsidR="000F5E23" w:rsidRDefault="006F3EB1" w:rsidP="006F3EB1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lang w:eastAsia="pt-BR"/>
        </w:rPr>
      </w:pPr>
      <w:r w:rsidRPr="006F3EB1">
        <w:rPr>
          <w:rFonts w:ascii="Times New Roman" w:hAnsi="Times New Roman" w:cs="Times New Roman"/>
          <w:sz w:val="20"/>
          <w:lang w:eastAsia="pt-BR"/>
        </w:rPr>
        <w:t xml:space="preserve">Conforme se depreende deste dispositivo, não se trata de mera </w:t>
      </w:r>
      <w:proofErr w:type="spellStart"/>
      <w:r w:rsidRPr="006F3EB1">
        <w:rPr>
          <w:rFonts w:ascii="Times New Roman" w:hAnsi="Times New Roman" w:cs="Times New Roman"/>
          <w:sz w:val="20"/>
          <w:lang w:eastAsia="pt-BR"/>
        </w:rPr>
        <w:t>cientificação</w:t>
      </w:r>
      <w:proofErr w:type="spellEnd"/>
      <w:r w:rsidRPr="006F3EB1">
        <w:rPr>
          <w:rFonts w:ascii="Times New Roman" w:hAnsi="Times New Roman" w:cs="Times New Roman"/>
          <w:sz w:val="20"/>
          <w:lang w:eastAsia="pt-BR"/>
        </w:rPr>
        <w:t xml:space="preserve"> do juiz a respeito do julgado, ele precisa instar o vencido a cumprir a sentença, advertindo-o dos efeitos do descumprimento, nos termos do inciso V, art. 52; aplicação de multa diária em se tratando de obrigação de entregar, de fazer ou de não fazer, ou ainda incidência de multa de 10% sobre o valor da condenação no caso de pagamento de quantia certa.</w:t>
      </w:r>
    </w:p>
    <w:p w:rsidR="006F3EB1" w:rsidRDefault="006F3EB1" w:rsidP="006F3E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Desta forma, mostrará o juiz, em conformidade com a celeridade e efetividade do processo, que é muito mais vantajoso para o sucumbente o cumprimento voluntário da sentença, não se submetendo, assim, aos ônus advindos da execução forçada.</w:t>
      </w:r>
    </w:p>
    <w:p w:rsidR="006F3EB1" w:rsidRDefault="006F3EB1" w:rsidP="006F3E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Não cumprida espontaneamente pelo devedor </w:t>
      </w:r>
      <w:proofErr w:type="gramStart"/>
      <w:r>
        <w:rPr>
          <w:rFonts w:ascii="Times New Roman" w:hAnsi="Times New Roman" w:cs="Times New Roman"/>
          <w:sz w:val="24"/>
          <w:lang w:eastAsia="pt-BR"/>
        </w:rPr>
        <w:t>a</w:t>
      </w:r>
      <w:proofErr w:type="gramEnd"/>
      <w:r>
        <w:rPr>
          <w:rFonts w:ascii="Times New Roman" w:hAnsi="Times New Roman" w:cs="Times New Roman"/>
          <w:sz w:val="24"/>
          <w:lang w:eastAsia="pt-BR"/>
        </w:rPr>
        <w:t xml:space="preserve"> sentença transitada em julgado, proceder-se-á a execução do título judicial mediante pedido do interessado, que poderá ser oral.</w:t>
      </w:r>
    </w:p>
    <w:p w:rsidR="00723E74" w:rsidRDefault="006F3EB1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Segue-se assim que, não havendo</w:t>
      </w:r>
      <w:r w:rsidR="00723E74">
        <w:rPr>
          <w:rFonts w:ascii="Times New Roman" w:hAnsi="Times New Roman" w:cs="Times New Roman"/>
          <w:sz w:val="24"/>
          <w:lang w:eastAsia="pt-BR"/>
        </w:rPr>
        <w:t xml:space="preserve"> o cumprimento voluntário pelo vencido, incidirão os meios de coerção indireta da execução: nas obrigações</w:t>
      </w:r>
      <w:r w:rsidR="00723E74" w:rsidRPr="006F3EB1">
        <w:rPr>
          <w:rFonts w:ascii="Times New Roman" w:hAnsi="Times New Roman" w:cs="Times New Roman"/>
          <w:sz w:val="24"/>
          <w:lang w:eastAsia="pt-BR"/>
        </w:rPr>
        <w:t xml:space="preserve"> de fazer, não fazer e entregar coisa </w:t>
      </w:r>
      <w:r w:rsidR="00723E74">
        <w:rPr>
          <w:rFonts w:ascii="Times New Roman" w:hAnsi="Times New Roman" w:cs="Times New Roman"/>
          <w:sz w:val="24"/>
          <w:lang w:eastAsia="pt-BR"/>
        </w:rPr>
        <w:t>poderá haver</w:t>
      </w:r>
      <w:r w:rsidR="00723E74" w:rsidRPr="006F3EB1">
        <w:rPr>
          <w:rFonts w:ascii="Times New Roman" w:hAnsi="Times New Roman" w:cs="Times New Roman"/>
          <w:sz w:val="24"/>
          <w:lang w:eastAsia="pt-BR"/>
        </w:rPr>
        <w:t xml:space="preserve"> multa diária</w:t>
      </w:r>
      <w:r w:rsidR="00723E74">
        <w:rPr>
          <w:rFonts w:ascii="Times New Roman" w:hAnsi="Times New Roman" w:cs="Times New Roman"/>
          <w:sz w:val="24"/>
          <w:lang w:eastAsia="pt-BR"/>
        </w:rPr>
        <w:t xml:space="preserve"> (dependendo de prévia disposição em sentença)</w:t>
      </w:r>
      <w:r w:rsidR="00723E74" w:rsidRPr="006F3EB1">
        <w:rPr>
          <w:rFonts w:ascii="Times New Roman" w:hAnsi="Times New Roman" w:cs="Times New Roman"/>
          <w:sz w:val="24"/>
          <w:lang w:eastAsia="pt-BR"/>
        </w:rPr>
        <w:t xml:space="preserve"> e, na hipótese de obrigação de pagar quantia certa, a aplicação de multa de 10% sobre o valor da condenação</w:t>
      </w:r>
      <w:r w:rsidR="00723E74">
        <w:rPr>
          <w:rFonts w:ascii="Times New Roman" w:hAnsi="Times New Roman" w:cs="Times New Roman"/>
          <w:sz w:val="24"/>
          <w:lang w:eastAsia="pt-BR"/>
        </w:rPr>
        <w:t xml:space="preserve"> (</w:t>
      </w:r>
      <w:r w:rsidR="00723E74" w:rsidRPr="00723E74">
        <w:rPr>
          <w:rFonts w:ascii="Times New Roman" w:hAnsi="Times New Roman" w:cs="Times New Roman"/>
          <w:i/>
          <w:sz w:val="24"/>
          <w:lang w:eastAsia="pt-BR"/>
        </w:rPr>
        <w:t xml:space="preserve">ex </w:t>
      </w:r>
      <w:proofErr w:type="gramStart"/>
      <w:r w:rsidR="00723E74" w:rsidRPr="00723E74">
        <w:rPr>
          <w:rFonts w:ascii="Times New Roman" w:hAnsi="Times New Roman" w:cs="Times New Roman"/>
          <w:i/>
          <w:sz w:val="24"/>
          <w:lang w:eastAsia="pt-BR"/>
        </w:rPr>
        <w:t>vi</w:t>
      </w:r>
      <w:proofErr w:type="gramEnd"/>
      <w:r w:rsidR="00723E74">
        <w:rPr>
          <w:rFonts w:ascii="Times New Roman" w:hAnsi="Times New Roman" w:cs="Times New Roman"/>
          <w:sz w:val="24"/>
          <w:lang w:eastAsia="pt-BR"/>
        </w:rPr>
        <w:t xml:space="preserve"> art. 475-J, </w:t>
      </w:r>
      <w:r w:rsidR="00723E74" w:rsidRPr="00723E74">
        <w:rPr>
          <w:rFonts w:ascii="Times New Roman" w:hAnsi="Times New Roman" w:cs="Times New Roman"/>
          <w:i/>
          <w:sz w:val="24"/>
          <w:lang w:eastAsia="pt-BR"/>
        </w:rPr>
        <w:t>caput</w:t>
      </w:r>
      <w:r w:rsidR="00723E74">
        <w:rPr>
          <w:rFonts w:ascii="Times New Roman" w:hAnsi="Times New Roman" w:cs="Times New Roman"/>
          <w:sz w:val="24"/>
          <w:lang w:eastAsia="pt-BR"/>
        </w:rPr>
        <w:t xml:space="preserve"> do Código de Processo Civil)</w:t>
      </w:r>
      <w:r w:rsidR="00723E74" w:rsidRPr="006F3EB1">
        <w:rPr>
          <w:rFonts w:ascii="Times New Roman" w:hAnsi="Times New Roman" w:cs="Times New Roman"/>
          <w:sz w:val="24"/>
          <w:lang w:eastAsia="pt-BR"/>
        </w:rPr>
        <w:t>.</w:t>
      </w:r>
    </w:p>
    <w:p w:rsidR="00723E74" w:rsidRDefault="00723E74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Em relação ao último caso, </w:t>
      </w:r>
      <w:r w:rsidRPr="00723E74">
        <w:rPr>
          <w:rFonts w:ascii="Times New Roman" w:hAnsi="Times New Roman" w:cs="Times New Roman"/>
          <w:sz w:val="24"/>
          <w:lang w:eastAsia="pt-BR"/>
        </w:rPr>
        <w:t xml:space="preserve">o termo inicial para contagem do prazo, em sede de Juizados Especiais Cíveis, </w:t>
      </w:r>
      <w:r>
        <w:rPr>
          <w:rFonts w:ascii="Times New Roman" w:hAnsi="Times New Roman" w:cs="Times New Roman"/>
          <w:sz w:val="24"/>
          <w:lang w:eastAsia="pt-BR"/>
        </w:rPr>
        <w:t>é</w:t>
      </w:r>
      <w:r w:rsidRPr="00723E74">
        <w:rPr>
          <w:rFonts w:ascii="Times New Roman" w:hAnsi="Times New Roman" w:cs="Times New Roman"/>
          <w:sz w:val="24"/>
          <w:lang w:eastAsia="pt-BR"/>
        </w:rPr>
        <w:t xml:space="preserve"> o trânsito em julgado da decisão,</w:t>
      </w:r>
      <w:r>
        <w:rPr>
          <w:rFonts w:ascii="Times New Roman" w:hAnsi="Times New Roman" w:cs="Times New Roman"/>
          <w:sz w:val="24"/>
          <w:lang w:eastAsia="pt-BR"/>
        </w:rPr>
        <w:t xml:space="preserve"> não havendo a necessidade de nova intimação para pagamento, conforme amplo entendimento jurisprudencial e doutrinário, que culminou no </w:t>
      </w:r>
      <w:r w:rsidRPr="00723E74">
        <w:rPr>
          <w:rFonts w:ascii="Times New Roman" w:hAnsi="Times New Roman" w:cs="Times New Roman"/>
          <w:sz w:val="24"/>
          <w:lang w:eastAsia="pt-BR"/>
        </w:rPr>
        <w:t>Enunciado 105</w:t>
      </w:r>
      <w:r>
        <w:rPr>
          <w:rFonts w:ascii="Times New Roman" w:hAnsi="Times New Roman" w:cs="Times New Roman"/>
          <w:sz w:val="24"/>
          <w:lang w:eastAsia="pt-BR"/>
        </w:rPr>
        <w:t xml:space="preserve"> </w:t>
      </w:r>
      <w:r w:rsidRPr="00723E74">
        <w:rPr>
          <w:rFonts w:ascii="Times New Roman" w:hAnsi="Times New Roman" w:cs="Times New Roman"/>
          <w:sz w:val="24"/>
          <w:lang w:eastAsia="pt-BR"/>
        </w:rPr>
        <w:t>do Fórum Nacional dos Juizados Especiais (FONAJE)</w:t>
      </w:r>
      <w:r>
        <w:rPr>
          <w:rFonts w:ascii="Times New Roman" w:hAnsi="Times New Roman" w:cs="Times New Roman"/>
          <w:sz w:val="24"/>
          <w:lang w:eastAsia="pt-BR"/>
        </w:rPr>
        <w:t xml:space="preserve">: </w:t>
      </w:r>
      <w:r w:rsidRPr="00723E74">
        <w:rPr>
          <w:rFonts w:ascii="Times New Roman" w:hAnsi="Times New Roman" w:cs="Times New Roman"/>
          <w:i/>
          <w:sz w:val="24"/>
          <w:lang w:eastAsia="pt-BR"/>
        </w:rPr>
        <w:t>“Caso o devedor, condenado ao pagamento de quantia certa, não o efetue no prazo de quinze dias, contados do trânsito em julgado, independentemente de nova intimação, o montante da condenação será acrescido de multa no percentual de 10%”</w:t>
      </w:r>
      <w:r w:rsidRPr="00723E74">
        <w:rPr>
          <w:rFonts w:ascii="Times New Roman" w:hAnsi="Times New Roman" w:cs="Times New Roman"/>
          <w:sz w:val="24"/>
          <w:lang w:eastAsia="pt-BR"/>
        </w:rPr>
        <w:t>.</w:t>
      </w:r>
    </w:p>
    <w:p w:rsidR="008D07E7" w:rsidRDefault="008D07E7" w:rsidP="008D07E7">
      <w:pPr>
        <w:pStyle w:val="Ttulo2"/>
      </w:pPr>
      <w:r>
        <w:lastRenderedPageBreak/>
        <w:t xml:space="preserve">execução nas obrigações de dar coisa, fazer e não </w:t>
      </w:r>
      <w:proofErr w:type="gramStart"/>
      <w:r>
        <w:t>fazer</w:t>
      </w:r>
      <w:proofErr w:type="gramEnd"/>
    </w:p>
    <w:p w:rsidR="00723E74" w:rsidRDefault="008D07E7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O inciso V do art. 52 da Lei 9.099/95 estabelece as regras da execução de obrigação de dar coisa, fazer e não fazer:</w:t>
      </w:r>
    </w:p>
    <w:p w:rsidR="008D07E7" w:rsidRPr="008D07E7" w:rsidRDefault="008D07E7" w:rsidP="008D07E7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lang w:eastAsia="pt-BR"/>
        </w:rPr>
      </w:pPr>
      <w:r>
        <w:rPr>
          <w:rFonts w:ascii="Times New Roman" w:hAnsi="Times New Roman" w:cs="Times New Roman"/>
          <w:sz w:val="20"/>
          <w:lang w:eastAsia="pt-BR"/>
        </w:rPr>
        <w:t>“</w:t>
      </w:r>
      <w:r w:rsidRPr="008D07E7">
        <w:rPr>
          <w:rFonts w:ascii="Times New Roman" w:hAnsi="Times New Roman" w:cs="Times New Roman"/>
          <w:sz w:val="20"/>
          <w:lang w:eastAsia="pt-BR"/>
        </w:rPr>
        <w:t xml:space="preserve">nos casos de obrigação de entregar, de fazer, ou de não fazer, o Juiz, na sentença ou na fase de execução, cominará multa diária, arbitrada de acordo com as condições econômicas do devedor, para a hipótese de inadimplemento. Não cumprida </w:t>
      </w:r>
      <w:proofErr w:type="gramStart"/>
      <w:r w:rsidRPr="008D07E7">
        <w:rPr>
          <w:rFonts w:ascii="Times New Roman" w:hAnsi="Times New Roman" w:cs="Times New Roman"/>
          <w:sz w:val="20"/>
          <w:lang w:eastAsia="pt-BR"/>
        </w:rPr>
        <w:t>a</w:t>
      </w:r>
      <w:proofErr w:type="gramEnd"/>
      <w:r w:rsidRPr="008D07E7">
        <w:rPr>
          <w:rFonts w:ascii="Times New Roman" w:hAnsi="Times New Roman" w:cs="Times New Roman"/>
          <w:sz w:val="20"/>
          <w:lang w:eastAsia="pt-BR"/>
        </w:rPr>
        <w:t xml:space="preserve"> obrigação, o credor poderá requerer a elevação da multa ou a transformação da condenação em perdas e danos, que o Juiz de imediato arbitrará, seguindo-se a execução por quantia certa, incluída a multa vencida de obrigação de dar, quando evidenciada a malícia do devedor na execução do julgado</w:t>
      </w:r>
      <w:r>
        <w:rPr>
          <w:rFonts w:ascii="Times New Roman" w:hAnsi="Times New Roman" w:cs="Times New Roman"/>
          <w:sz w:val="20"/>
          <w:lang w:eastAsia="pt-BR"/>
        </w:rPr>
        <w:t>;”</w:t>
      </w:r>
    </w:p>
    <w:p w:rsidR="00723E74" w:rsidRDefault="008D07E7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A lei possibilita ao Estado-juiz a utilização de multa como um modo de coerção </w:t>
      </w:r>
      <w:r w:rsidR="006C5C4A">
        <w:rPr>
          <w:rFonts w:ascii="Times New Roman" w:hAnsi="Times New Roman" w:cs="Times New Roman"/>
          <w:sz w:val="24"/>
          <w:lang w:eastAsia="pt-BR"/>
        </w:rPr>
        <w:t xml:space="preserve">indireto </w:t>
      </w:r>
      <w:r>
        <w:rPr>
          <w:rFonts w:ascii="Times New Roman" w:hAnsi="Times New Roman" w:cs="Times New Roman"/>
          <w:sz w:val="24"/>
          <w:lang w:eastAsia="pt-BR"/>
        </w:rPr>
        <w:t>ao executado, servindo</w:t>
      </w:r>
      <w:r w:rsidR="006C5C4A">
        <w:rPr>
          <w:rFonts w:ascii="Times New Roman" w:hAnsi="Times New Roman" w:cs="Times New Roman"/>
          <w:sz w:val="24"/>
          <w:lang w:eastAsia="pt-BR"/>
        </w:rPr>
        <w:t xml:space="preserve"> a pressão psicológica</w:t>
      </w:r>
      <w:r>
        <w:rPr>
          <w:rFonts w:ascii="Times New Roman" w:hAnsi="Times New Roman" w:cs="Times New Roman"/>
          <w:sz w:val="24"/>
          <w:lang w:eastAsia="pt-BR"/>
        </w:rPr>
        <w:t xml:space="preserve"> </w:t>
      </w:r>
      <w:r w:rsidR="006C5C4A">
        <w:rPr>
          <w:rFonts w:ascii="Times New Roman" w:hAnsi="Times New Roman" w:cs="Times New Roman"/>
          <w:sz w:val="24"/>
          <w:lang w:eastAsia="pt-BR"/>
        </w:rPr>
        <w:t>de</w:t>
      </w:r>
      <w:r>
        <w:rPr>
          <w:rFonts w:ascii="Times New Roman" w:hAnsi="Times New Roman" w:cs="Times New Roman"/>
          <w:sz w:val="24"/>
          <w:lang w:eastAsia="pt-BR"/>
        </w:rPr>
        <w:t xml:space="preserve"> </w:t>
      </w:r>
      <w:r w:rsidR="006C5C4A">
        <w:rPr>
          <w:rFonts w:ascii="Times New Roman" w:hAnsi="Times New Roman" w:cs="Times New Roman"/>
          <w:sz w:val="24"/>
          <w:lang w:eastAsia="pt-BR"/>
        </w:rPr>
        <w:t>modo</w:t>
      </w:r>
      <w:r>
        <w:rPr>
          <w:rFonts w:ascii="Times New Roman" w:hAnsi="Times New Roman" w:cs="Times New Roman"/>
          <w:sz w:val="24"/>
          <w:lang w:eastAsia="pt-BR"/>
        </w:rPr>
        <w:t xml:space="preserve"> a</w:t>
      </w:r>
      <w:r w:rsidR="006C5C4A">
        <w:rPr>
          <w:rFonts w:ascii="Times New Roman" w:hAnsi="Times New Roman" w:cs="Times New Roman"/>
          <w:sz w:val="24"/>
          <w:lang w:eastAsia="pt-BR"/>
        </w:rPr>
        <w:t xml:space="preserve"> influir em</w:t>
      </w:r>
      <w:r>
        <w:rPr>
          <w:rFonts w:ascii="Times New Roman" w:hAnsi="Times New Roman" w:cs="Times New Roman"/>
          <w:sz w:val="24"/>
          <w:lang w:eastAsia="pt-BR"/>
        </w:rPr>
        <w:t xml:space="preserve"> sua vontade</w:t>
      </w:r>
      <w:r w:rsidR="006C5C4A">
        <w:rPr>
          <w:rFonts w:ascii="Times New Roman" w:hAnsi="Times New Roman" w:cs="Times New Roman"/>
          <w:sz w:val="24"/>
          <w:lang w:eastAsia="pt-BR"/>
        </w:rPr>
        <w:t xml:space="preserve"> como um </w:t>
      </w:r>
      <w:proofErr w:type="spellStart"/>
      <w:proofErr w:type="gramStart"/>
      <w:r w:rsidR="006C5C4A">
        <w:rPr>
          <w:rFonts w:ascii="Times New Roman" w:hAnsi="Times New Roman" w:cs="Times New Roman"/>
          <w:sz w:val="24"/>
          <w:lang w:eastAsia="pt-BR"/>
        </w:rPr>
        <w:t>contra-motivo</w:t>
      </w:r>
      <w:proofErr w:type="spellEnd"/>
      <w:proofErr w:type="gramEnd"/>
      <w:r w:rsidR="006C5C4A">
        <w:rPr>
          <w:rFonts w:ascii="Times New Roman" w:hAnsi="Times New Roman" w:cs="Times New Roman"/>
          <w:sz w:val="24"/>
          <w:lang w:eastAsia="pt-BR"/>
        </w:rPr>
        <w:t>,</w:t>
      </w:r>
      <w:r>
        <w:rPr>
          <w:rFonts w:ascii="Times New Roman" w:hAnsi="Times New Roman" w:cs="Times New Roman"/>
          <w:sz w:val="24"/>
          <w:lang w:eastAsia="pt-BR"/>
        </w:rPr>
        <w:t xml:space="preserve"> um </w:t>
      </w:r>
      <w:r w:rsidR="006C5C4A">
        <w:rPr>
          <w:rFonts w:ascii="Times New Roman" w:hAnsi="Times New Roman" w:cs="Times New Roman"/>
          <w:sz w:val="24"/>
          <w:lang w:eastAsia="pt-BR"/>
        </w:rPr>
        <w:t>verdadeiro</w:t>
      </w:r>
      <w:r>
        <w:rPr>
          <w:rFonts w:ascii="Times New Roman" w:hAnsi="Times New Roman" w:cs="Times New Roman"/>
          <w:sz w:val="24"/>
          <w:lang w:eastAsia="pt-BR"/>
        </w:rPr>
        <w:t xml:space="preserve"> </w:t>
      </w:r>
      <w:r w:rsidR="006C5C4A">
        <w:rPr>
          <w:rFonts w:ascii="Times New Roman" w:hAnsi="Times New Roman" w:cs="Times New Roman"/>
          <w:sz w:val="24"/>
          <w:lang w:eastAsia="pt-BR"/>
        </w:rPr>
        <w:t>estímulo</w:t>
      </w:r>
      <w:r>
        <w:rPr>
          <w:rFonts w:ascii="Times New Roman" w:hAnsi="Times New Roman" w:cs="Times New Roman"/>
          <w:sz w:val="24"/>
          <w:lang w:eastAsia="pt-BR"/>
        </w:rPr>
        <w:t xml:space="preserve"> para o cumprimento da senten</w:t>
      </w:r>
      <w:r w:rsidR="006C5C4A">
        <w:rPr>
          <w:rFonts w:ascii="Times New Roman" w:hAnsi="Times New Roman" w:cs="Times New Roman"/>
          <w:sz w:val="24"/>
          <w:lang w:eastAsia="pt-BR"/>
        </w:rPr>
        <w:t>ça.</w:t>
      </w:r>
    </w:p>
    <w:p w:rsidR="00F47BCC" w:rsidRDefault="006C5C4A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Em se tratando de obrigação de dar coisa, a multa arbitrada constituirá verdadeira </w:t>
      </w:r>
      <w:proofErr w:type="spellStart"/>
      <w:r w:rsidRPr="006C5C4A">
        <w:rPr>
          <w:rFonts w:ascii="Times New Roman" w:hAnsi="Times New Roman" w:cs="Times New Roman"/>
          <w:i/>
          <w:sz w:val="24"/>
          <w:lang w:eastAsia="pt-BR"/>
        </w:rPr>
        <w:t>astreinte</w:t>
      </w:r>
      <w:proofErr w:type="spellEnd"/>
      <w:r>
        <w:rPr>
          <w:rFonts w:ascii="Times New Roman" w:hAnsi="Times New Roman" w:cs="Times New Roman"/>
          <w:sz w:val="24"/>
          <w:lang w:eastAsia="pt-BR"/>
        </w:rPr>
        <w:t xml:space="preserve">, consistindo em sanção de natureza pecuniária e progressiva, que tem como destinatário o executado em benefício do exequente. </w:t>
      </w:r>
    </w:p>
    <w:p w:rsidR="000D6D78" w:rsidRDefault="006C5C4A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O juiz, também, fixará prazo para o cumprimento da sentença e, se transcorrido </w:t>
      </w:r>
      <w:r>
        <w:rPr>
          <w:rFonts w:ascii="Times New Roman" w:hAnsi="Times New Roman" w:cs="Times New Roman"/>
          <w:i/>
          <w:sz w:val="24"/>
          <w:lang w:eastAsia="pt-BR"/>
        </w:rPr>
        <w:t xml:space="preserve">in </w:t>
      </w:r>
      <w:proofErr w:type="spellStart"/>
      <w:r>
        <w:rPr>
          <w:rFonts w:ascii="Times New Roman" w:hAnsi="Times New Roman" w:cs="Times New Roman"/>
          <w:i/>
          <w:sz w:val="24"/>
          <w:lang w:eastAsia="pt-BR"/>
        </w:rPr>
        <w:t>albis</w:t>
      </w:r>
      <w:proofErr w:type="spellEnd"/>
      <w:r>
        <w:rPr>
          <w:rFonts w:ascii="Times New Roman" w:hAnsi="Times New Roman" w:cs="Times New Roman"/>
          <w:sz w:val="24"/>
          <w:lang w:eastAsia="pt-BR"/>
        </w:rPr>
        <w:t xml:space="preserve">, </w:t>
      </w:r>
      <w:r w:rsidR="00F47BCC">
        <w:rPr>
          <w:rFonts w:ascii="Times New Roman" w:hAnsi="Times New Roman" w:cs="Times New Roman"/>
          <w:sz w:val="24"/>
          <w:lang w:eastAsia="pt-BR"/>
        </w:rPr>
        <w:t>seguir-se-á imediata expedição de mandado de busca e apreensão, no caso de bem móvel, ou de imissão na posse, para bem imóvel.</w:t>
      </w:r>
    </w:p>
    <w:p w:rsidR="006C5C4A" w:rsidRDefault="00F47BCC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 Aplicasse subsidiariamente as normas do Código de Processo Civil no que tange ao poder geral de efetivação do juiz, podendo este estabelecer outras medidas coercitivas, indiretas ou sub-rogatórias.</w:t>
      </w:r>
      <w:r w:rsidR="000D6D78">
        <w:rPr>
          <w:rFonts w:ascii="Times New Roman" w:hAnsi="Times New Roman" w:cs="Times New Roman"/>
          <w:sz w:val="24"/>
          <w:lang w:eastAsia="pt-BR"/>
        </w:rPr>
        <w:t xml:space="preserve"> Caso não seja possível a obtenção da tutela específica ou resultado prático equivalente, restará ao credor a possibilidade de conversão da obrigação em perdas e danos.</w:t>
      </w:r>
    </w:p>
    <w:p w:rsidR="000D6D78" w:rsidRDefault="000D6D78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Nas obrigações de fazer e não fazer, o juiz cominará multa diária arbitrada de acordo com as condições econômicas do devedor e o valor da obrigação principal, para o caso de não adimplemento voluntário. Descumprida a </w:t>
      </w:r>
      <w:r w:rsidR="00DD3848">
        <w:rPr>
          <w:rFonts w:ascii="Times New Roman" w:hAnsi="Times New Roman" w:cs="Times New Roman"/>
          <w:sz w:val="24"/>
          <w:lang w:eastAsia="pt-BR"/>
        </w:rPr>
        <w:t>obrigação, poderá o credor exigir a elevação multa ou a conversão da obrigação em perdas e danos.</w:t>
      </w:r>
    </w:p>
    <w:p w:rsidR="000D6D78" w:rsidRDefault="00DD3848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O valor da multa poderá ultrapassar o limite de competência dos Juizados Especiais de 40 (quarenta) salários mínimos, conforme jurisprudência e maioria doutrinária. Tal posicionamento é exarado no Enunciado de número 144 do FONAJE: </w:t>
      </w:r>
      <w:r w:rsidRPr="00DD3848">
        <w:rPr>
          <w:rFonts w:ascii="Times New Roman" w:hAnsi="Times New Roman" w:cs="Times New Roman"/>
          <w:sz w:val="24"/>
          <w:lang w:eastAsia="pt-BR"/>
        </w:rPr>
        <w:t>“</w:t>
      </w:r>
      <w:r w:rsidRPr="00DD3848">
        <w:rPr>
          <w:rFonts w:ascii="Times New Roman" w:hAnsi="Times New Roman" w:cs="Times New Roman"/>
          <w:i/>
          <w:sz w:val="24"/>
          <w:lang w:eastAsia="pt-BR"/>
        </w:rPr>
        <w:t xml:space="preserve">A multa </w:t>
      </w:r>
      <w:r w:rsidRPr="00DD3848">
        <w:rPr>
          <w:rFonts w:ascii="Times New Roman" w:hAnsi="Times New Roman" w:cs="Times New Roman"/>
          <w:i/>
          <w:sz w:val="24"/>
          <w:lang w:eastAsia="pt-BR"/>
        </w:rPr>
        <w:lastRenderedPageBreak/>
        <w:t>cominatória não fica limitada ao valor de 40 salários mínimos, embora deva ser razoavelmente fixada pelo Juiz, obedecendo ao valor da obrigação principal, mais perdas e danos, atendidas as condições econômicas do devedor</w:t>
      </w:r>
      <w:r w:rsidRPr="00DD3848">
        <w:rPr>
          <w:rFonts w:ascii="Times New Roman" w:hAnsi="Times New Roman" w:cs="Times New Roman"/>
          <w:sz w:val="24"/>
          <w:lang w:eastAsia="pt-BR"/>
        </w:rPr>
        <w:t>”</w:t>
      </w:r>
      <w:r>
        <w:rPr>
          <w:rFonts w:ascii="Times New Roman" w:hAnsi="Times New Roman" w:cs="Times New Roman"/>
          <w:sz w:val="24"/>
          <w:lang w:eastAsia="pt-BR"/>
        </w:rPr>
        <w:t>.</w:t>
      </w:r>
    </w:p>
    <w:p w:rsidR="00D1111C" w:rsidRDefault="00D1111C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O juiz </w:t>
      </w:r>
      <w:proofErr w:type="gramStart"/>
      <w:r>
        <w:rPr>
          <w:rFonts w:ascii="Times New Roman" w:hAnsi="Times New Roman" w:cs="Times New Roman"/>
          <w:sz w:val="24"/>
          <w:lang w:eastAsia="pt-BR"/>
        </w:rPr>
        <w:t>poderá,</w:t>
      </w:r>
      <w:proofErr w:type="gramEnd"/>
      <w:r>
        <w:rPr>
          <w:rFonts w:ascii="Times New Roman" w:hAnsi="Times New Roman" w:cs="Times New Roman"/>
          <w:sz w:val="24"/>
          <w:lang w:eastAsia="pt-BR"/>
        </w:rPr>
        <w:t xml:space="preserve"> de ofício, modificar o valor ou periodicidade da multa, caso verifique que se tornou insuficiente ou excessiva (art. 461, § 6º do Código de Processo Civil).</w:t>
      </w:r>
    </w:p>
    <w:p w:rsidR="00D1111C" w:rsidRDefault="00D1111C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De acordo com </w:t>
      </w:r>
      <w:r w:rsidRPr="00D1111C">
        <w:rPr>
          <w:rFonts w:ascii="Times New Roman" w:hAnsi="Times New Roman" w:cs="Times New Roman"/>
          <w:sz w:val="24"/>
          <w:lang w:eastAsia="pt-BR"/>
        </w:rPr>
        <w:t>o inciso VI do art. 52 da Lei 9099/95, no caso de obrigação de fazer</w:t>
      </w:r>
      <w:r>
        <w:rPr>
          <w:rFonts w:ascii="Times New Roman" w:hAnsi="Times New Roman" w:cs="Times New Roman"/>
          <w:sz w:val="24"/>
          <w:lang w:eastAsia="pt-BR"/>
        </w:rPr>
        <w:t xml:space="preserve"> fungível</w:t>
      </w:r>
      <w:r w:rsidRPr="00D1111C">
        <w:rPr>
          <w:rFonts w:ascii="Times New Roman" w:hAnsi="Times New Roman" w:cs="Times New Roman"/>
          <w:sz w:val="24"/>
          <w:lang w:eastAsia="pt-BR"/>
        </w:rPr>
        <w:t xml:space="preserve">, “o Juiz pode determinar o cumprimento por outrem, fixado o valor que o devedor deve depositar para as despesas, </w:t>
      </w:r>
      <w:proofErr w:type="gramStart"/>
      <w:r w:rsidRPr="00D1111C">
        <w:rPr>
          <w:rFonts w:ascii="Times New Roman" w:hAnsi="Times New Roman" w:cs="Times New Roman"/>
          <w:sz w:val="24"/>
          <w:lang w:eastAsia="pt-BR"/>
        </w:rPr>
        <w:t>sob pena</w:t>
      </w:r>
      <w:proofErr w:type="gramEnd"/>
      <w:r w:rsidRPr="00D1111C">
        <w:rPr>
          <w:rFonts w:ascii="Times New Roman" w:hAnsi="Times New Roman" w:cs="Times New Roman"/>
          <w:sz w:val="24"/>
          <w:lang w:eastAsia="pt-BR"/>
        </w:rPr>
        <w:t xml:space="preserve"> de multa diária”.</w:t>
      </w:r>
      <w:r w:rsidR="006A23E9">
        <w:rPr>
          <w:rFonts w:ascii="Times New Roman" w:hAnsi="Times New Roman" w:cs="Times New Roman"/>
          <w:sz w:val="24"/>
          <w:lang w:eastAsia="pt-BR"/>
        </w:rPr>
        <w:t xml:space="preserve"> Poderá o Juiz determinara a realização da obrigação pelo próprio exequente, quando razoável tal prática, aplicando o inciso precitado.</w:t>
      </w:r>
    </w:p>
    <w:p w:rsidR="00D1111C" w:rsidRDefault="006A23E9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Em</w:t>
      </w:r>
      <w:r w:rsidRPr="006A23E9">
        <w:rPr>
          <w:rFonts w:ascii="Times New Roman" w:hAnsi="Times New Roman" w:cs="Times New Roman"/>
          <w:sz w:val="24"/>
          <w:lang w:eastAsia="pt-BR"/>
        </w:rPr>
        <w:t xml:space="preserve"> obrigação infungível, </w:t>
      </w:r>
      <w:r>
        <w:rPr>
          <w:rFonts w:ascii="Times New Roman" w:hAnsi="Times New Roman" w:cs="Times New Roman"/>
          <w:sz w:val="24"/>
          <w:lang w:eastAsia="pt-BR"/>
        </w:rPr>
        <w:t>somente satisfazível</w:t>
      </w:r>
      <w:r w:rsidRPr="006A23E9">
        <w:rPr>
          <w:rFonts w:ascii="Times New Roman" w:hAnsi="Times New Roman" w:cs="Times New Roman"/>
          <w:sz w:val="24"/>
          <w:lang w:eastAsia="pt-BR"/>
        </w:rPr>
        <w:t xml:space="preserve"> pelo próprio devedor, em razão </w:t>
      </w:r>
      <w:r>
        <w:rPr>
          <w:rFonts w:ascii="Times New Roman" w:hAnsi="Times New Roman" w:cs="Times New Roman"/>
          <w:sz w:val="24"/>
          <w:lang w:eastAsia="pt-BR"/>
        </w:rPr>
        <w:t>das circunstâncias contratuais</w:t>
      </w:r>
      <w:r w:rsidRPr="006A23E9">
        <w:rPr>
          <w:rFonts w:ascii="Times New Roman" w:hAnsi="Times New Roman" w:cs="Times New Roman"/>
          <w:sz w:val="24"/>
          <w:lang w:eastAsia="pt-BR"/>
        </w:rPr>
        <w:t xml:space="preserve">, só </w:t>
      </w:r>
      <w:r>
        <w:rPr>
          <w:rFonts w:ascii="Times New Roman" w:hAnsi="Times New Roman" w:cs="Times New Roman"/>
          <w:sz w:val="24"/>
          <w:lang w:eastAsia="pt-BR"/>
        </w:rPr>
        <w:t>haverá</w:t>
      </w:r>
      <w:r w:rsidRPr="006A23E9">
        <w:rPr>
          <w:rFonts w:ascii="Times New Roman" w:hAnsi="Times New Roman" w:cs="Times New Roman"/>
          <w:sz w:val="24"/>
          <w:lang w:eastAsia="pt-BR"/>
        </w:rPr>
        <w:t xml:space="preserve"> como forma </w:t>
      </w:r>
      <w:r>
        <w:rPr>
          <w:rFonts w:ascii="Times New Roman" w:hAnsi="Times New Roman" w:cs="Times New Roman"/>
          <w:sz w:val="24"/>
          <w:lang w:eastAsia="pt-BR"/>
        </w:rPr>
        <w:t xml:space="preserve">de busca do cumprimento </w:t>
      </w:r>
      <w:r w:rsidRPr="006A23E9">
        <w:rPr>
          <w:rFonts w:ascii="Times New Roman" w:hAnsi="Times New Roman" w:cs="Times New Roman"/>
          <w:sz w:val="24"/>
          <w:lang w:eastAsia="pt-BR"/>
        </w:rPr>
        <w:t xml:space="preserve">do direito do credor a aplicação das </w:t>
      </w:r>
      <w:proofErr w:type="spellStart"/>
      <w:r w:rsidRPr="006A23E9">
        <w:rPr>
          <w:rFonts w:ascii="Times New Roman" w:hAnsi="Times New Roman" w:cs="Times New Roman"/>
          <w:i/>
          <w:sz w:val="24"/>
          <w:lang w:eastAsia="pt-BR"/>
        </w:rPr>
        <w:t>astreintes</w:t>
      </w:r>
      <w:proofErr w:type="spellEnd"/>
      <w:r w:rsidRPr="006A23E9">
        <w:rPr>
          <w:rFonts w:ascii="Times New Roman" w:hAnsi="Times New Roman" w:cs="Times New Roman"/>
          <w:sz w:val="24"/>
          <w:lang w:eastAsia="pt-BR"/>
        </w:rPr>
        <w:t xml:space="preserve"> ou de outras medidas </w:t>
      </w:r>
      <w:r>
        <w:rPr>
          <w:rFonts w:ascii="Times New Roman" w:hAnsi="Times New Roman" w:cs="Times New Roman"/>
          <w:sz w:val="24"/>
          <w:lang w:eastAsia="pt-BR"/>
        </w:rPr>
        <w:t>de coerção indireta, havendo sempre a possibilidade de conversão da obrigação em perdas e danos caso impossível seu cumprimento.</w:t>
      </w:r>
    </w:p>
    <w:p w:rsidR="006A23E9" w:rsidRDefault="006A23E9" w:rsidP="006A23E9">
      <w:pPr>
        <w:pStyle w:val="Ttulo2"/>
      </w:pPr>
      <w:r>
        <w:t>execução nas obrigações de pagar quantia certa</w:t>
      </w:r>
    </w:p>
    <w:p w:rsidR="006A23E9" w:rsidRDefault="00CE1F55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Tornada exequível a sentença condenatória de pagar quantia certa, seja porque transitou em julgado ou porque impugnada por recurso destituído do efeito suspensivo, transcorrerá o prazo de 15 dias para o pagamento voluntário </w:t>
      </w:r>
      <w:proofErr w:type="gramStart"/>
      <w:r>
        <w:rPr>
          <w:rFonts w:ascii="Times New Roman" w:hAnsi="Times New Roman" w:cs="Times New Roman"/>
          <w:sz w:val="24"/>
          <w:lang w:eastAsia="pt-BR"/>
        </w:rPr>
        <w:t>sob pena</w:t>
      </w:r>
      <w:proofErr w:type="gramEnd"/>
      <w:r>
        <w:rPr>
          <w:rFonts w:ascii="Times New Roman" w:hAnsi="Times New Roman" w:cs="Times New Roman"/>
          <w:sz w:val="24"/>
          <w:lang w:eastAsia="pt-BR"/>
        </w:rPr>
        <w:t xml:space="preserve"> de multa de 10% (art. 475-J, “caput” do Código de Processo Civil), sem necessidade de nova intimação.</w:t>
      </w:r>
    </w:p>
    <w:p w:rsidR="00CE1F55" w:rsidRDefault="00CE1F55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Decorrido o prazo sem o pagamento voluntário pelo devedor, poderá o credor mediante simples petição, podendo ser até oral, solicitar a execução da sentença.</w:t>
      </w:r>
    </w:p>
    <w:p w:rsidR="00CE1F55" w:rsidRDefault="00CE1F55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Conforme o inciso II do art. 52 da Lei 9.099</w:t>
      </w:r>
      <w:r w:rsidR="004D48E3">
        <w:rPr>
          <w:rFonts w:ascii="Times New Roman" w:hAnsi="Times New Roman" w:cs="Times New Roman"/>
          <w:sz w:val="24"/>
          <w:lang w:eastAsia="pt-BR"/>
        </w:rPr>
        <w:t>/95</w:t>
      </w:r>
      <w:r>
        <w:rPr>
          <w:rFonts w:ascii="Times New Roman" w:hAnsi="Times New Roman" w:cs="Times New Roman"/>
          <w:sz w:val="24"/>
          <w:lang w:eastAsia="pt-BR"/>
        </w:rPr>
        <w:t>, n</w:t>
      </w:r>
      <w:r w:rsidRPr="00CE1F55">
        <w:rPr>
          <w:rFonts w:ascii="Times New Roman" w:hAnsi="Times New Roman" w:cs="Times New Roman"/>
          <w:sz w:val="24"/>
          <w:lang w:eastAsia="pt-BR"/>
        </w:rPr>
        <w:t>ão é necessária a apresentação de demonstrativo atualizado do débito, pois um serventuário, da própria Secretaria do Juizado efetua</w:t>
      </w:r>
      <w:r>
        <w:rPr>
          <w:rFonts w:ascii="Times New Roman" w:hAnsi="Times New Roman" w:cs="Times New Roman"/>
          <w:sz w:val="24"/>
          <w:lang w:eastAsia="pt-BR"/>
        </w:rPr>
        <w:t>rá</w:t>
      </w:r>
      <w:r w:rsidRPr="00CE1F55">
        <w:rPr>
          <w:rFonts w:ascii="Times New Roman" w:hAnsi="Times New Roman" w:cs="Times New Roman"/>
          <w:sz w:val="24"/>
          <w:lang w:eastAsia="pt-BR"/>
        </w:rPr>
        <w:t xml:space="preserve"> os cálculos</w:t>
      </w:r>
      <w:r>
        <w:rPr>
          <w:rFonts w:ascii="Times New Roman" w:hAnsi="Times New Roman" w:cs="Times New Roman"/>
          <w:sz w:val="24"/>
          <w:lang w:eastAsia="pt-BR"/>
        </w:rPr>
        <w:t>.</w:t>
      </w:r>
    </w:p>
    <w:p w:rsidR="00CE1F55" w:rsidRDefault="004D48E3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Poderá o exequente indicar bens à penhora. </w:t>
      </w:r>
      <w:r w:rsidRPr="004D48E3">
        <w:rPr>
          <w:rFonts w:ascii="Times New Roman" w:hAnsi="Times New Roman" w:cs="Times New Roman"/>
          <w:sz w:val="24"/>
          <w:lang w:eastAsia="pt-BR"/>
        </w:rPr>
        <w:t xml:space="preserve">Após </w:t>
      </w:r>
      <w:r>
        <w:rPr>
          <w:rFonts w:ascii="Times New Roman" w:hAnsi="Times New Roman" w:cs="Times New Roman"/>
          <w:sz w:val="24"/>
          <w:lang w:eastAsia="pt-BR"/>
        </w:rPr>
        <w:t>este requerimento</w:t>
      </w:r>
      <w:r w:rsidRPr="004D48E3">
        <w:rPr>
          <w:rFonts w:ascii="Times New Roman" w:hAnsi="Times New Roman" w:cs="Times New Roman"/>
          <w:sz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lang w:eastAsia="pt-BR"/>
        </w:rPr>
        <w:t>e sendo realizada</w:t>
      </w:r>
      <w:r w:rsidRPr="004D48E3">
        <w:rPr>
          <w:rFonts w:ascii="Times New Roman" w:hAnsi="Times New Roman" w:cs="Times New Roman"/>
          <w:sz w:val="24"/>
          <w:lang w:eastAsia="pt-BR"/>
        </w:rPr>
        <w:t xml:space="preserve"> a atualização do débito por serventuário judicial, o juiz determinará a expedição de mandado de penhora e avaliação, cumprindo ao Oficial de Justiça proceder à penhora e avaliação de tantos bens quantos forem suficientes para o pagamento do débito atualizado.</w:t>
      </w:r>
    </w:p>
    <w:p w:rsidR="004D48E3" w:rsidRDefault="00EE29CF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lastRenderedPageBreak/>
        <w:t>Após a fase de embargos, a execução seguirá conforme as normas do Código de Processo Civil (art. 475-R), havendo, nos Juizados, a possibilidade de alienação extrajudicial de bens penhorados e de dispensa da publicação de editais.</w:t>
      </w:r>
    </w:p>
    <w:p w:rsidR="00EE29CF" w:rsidRDefault="00EE29CF" w:rsidP="00EE29CF">
      <w:pPr>
        <w:pStyle w:val="Ttulo2"/>
      </w:pPr>
      <w:r>
        <w:t>DEFesa do executado</w:t>
      </w:r>
    </w:p>
    <w:p w:rsidR="00CE1F55" w:rsidRPr="00EE29CF" w:rsidRDefault="00EE29CF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O executado poderá oferecer embargos caso seguro o juízo, porém versarão somente sobre as matérias enumeradas nas quatro alíneas do inciso IX do art. 52 da Lei 9.099/95, tratando-se de rol </w:t>
      </w:r>
      <w:proofErr w:type="spellStart"/>
      <w:r>
        <w:rPr>
          <w:rFonts w:ascii="Times New Roman" w:hAnsi="Times New Roman" w:cs="Times New Roman"/>
          <w:i/>
          <w:sz w:val="24"/>
          <w:lang w:eastAsia="pt-BR"/>
        </w:rPr>
        <w:t>numerus</w:t>
      </w:r>
      <w:proofErr w:type="spellEnd"/>
      <w:r>
        <w:rPr>
          <w:rFonts w:ascii="Times New Roman" w:hAnsi="Times New Roman" w:cs="Times New Roman"/>
          <w:i/>
          <w:sz w:val="24"/>
          <w:lang w:eastAsia="pt-B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eastAsia="pt-BR"/>
        </w:rPr>
        <w:t>clausus</w:t>
      </w:r>
      <w:proofErr w:type="spellEnd"/>
      <w:r>
        <w:rPr>
          <w:rFonts w:ascii="Times New Roman" w:hAnsi="Times New Roman" w:cs="Times New Roman"/>
          <w:sz w:val="24"/>
          <w:lang w:eastAsia="pt-BR"/>
        </w:rPr>
        <w:t>.</w:t>
      </w:r>
    </w:p>
    <w:p w:rsidR="00EE29CF" w:rsidRDefault="00EE29CF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EE29CF">
        <w:rPr>
          <w:rFonts w:ascii="Times New Roman" w:hAnsi="Times New Roman" w:cs="Times New Roman"/>
          <w:sz w:val="24"/>
          <w:lang w:eastAsia="pt-BR"/>
        </w:rPr>
        <w:t xml:space="preserve">O enunciado 117 do FONAJE </w:t>
      </w:r>
      <w:r>
        <w:rPr>
          <w:rFonts w:ascii="Times New Roman" w:hAnsi="Times New Roman" w:cs="Times New Roman"/>
          <w:sz w:val="24"/>
          <w:lang w:eastAsia="pt-BR"/>
        </w:rPr>
        <w:t>exara a obrigatoriedade de segurança do juízo</w:t>
      </w:r>
      <w:r w:rsidRPr="00EE29CF">
        <w:rPr>
          <w:rFonts w:ascii="Times New Roman" w:hAnsi="Times New Roman" w:cs="Times New Roman"/>
          <w:sz w:val="24"/>
          <w:lang w:eastAsia="pt-BR"/>
        </w:rPr>
        <w:t xml:space="preserve"> para a oposição dos embargos, “É obrigatória </w:t>
      </w:r>
      <w:proofErr w:type="gramStart"/>
      <w:r w:rsidRPr="00EE29CF">
        <w:rPr>
          <w:rFonts w:ascii="Times New Roman" w:hAnsi="Times New Roman" w:cs="Times New Roman"/>
          <w:sz w:val="24"/>
          <w:lang w:eastAsia="pt-BR"/>
        </w:rPr>
        <w:t>a</w:t>
      </w:r>
      <w:proofErr w:type="gramEnd"/>
      <w:r w:rsidRPr="00EE29CF">
        <w:rPr>
          <w:rFonts w:ascii="Times New Roman" w:hAnsi="Times New Roman" w:cs="Times New Roman"/>
          <w:sz w:val="24"/>
          <w:lang w:eastAsia="pt-BR"/>
        </w:rPr>
        <w:t xml:space="preserve"> segurança do Juízo pela penhora para apresentação de embargos à execução de títulos judicial ou extrajudicial perante o Juizado Especial”.</w:t>
      </w:r>
    </w:p>
    <w:p w:rsidR="00EE29CF" w:rsidRDefault="00EE29CF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O rol de matérias que poderão ser versadas nos embargos são as constantes </w:t>
      </w:r>
      <w:r w:rsidRPr="00EE29CF">
        <w:rPr>
          <w:rFonts w:ascii="Times New Roman" w:hAnsi="Times New Roman" w:cs="Times New Roman"/>
          <w:sz w:val="24"/>
          <w:lang w:eastAsia="pt-BR"/>
        </w:rPr>
        <w:t>nas alíneas a, b, c e d do inciso IX do art. 52 da Lei 9099/95: “a) falta ou nulidade da citação no processo, se ele correu à revelia; b) manifesto excesso de execução; c) erro de cálculo; d) causa impeditiva, modificativa ou extintiva da obrigação, superveniente à sentença”</w:t>
      </w:r>
      <w:r>
        <w:rPr>
          <w:rFonts w:ascii="Times New Roman" w:hAnsi="Times New Roman" w:cs="Times New Roman"/>
          <w:sz w:val="24"/>
          <w:lang w:eastAsia="pt-BR"/>
        </w:rPr>
        <w:t>.</w:t>
      </w:r>
    </w:p>
    <w:p w:rsidR="00EE29CF" w:rsidRDefault="00EE29CF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Conforme</w:t>
      </w:r>
      <w:r w:rsidR="00E15E46">
        <w:rPr>
          <w:rFonts w:ascii="Times New Roman" w:hAnsi="Times New Roman" w:cs="Times New Roman"/>
          <w:sz w:val="24"/>
          <w:lang w:eastAsia="pt-BR"/>
        </w:rPr>
        <w:t xml:space="preserve"> estabelece o art. 475-M, </w:t>
      </w:r>
      <w:r w:rsidR="00E15E46">
        <w:rPr>
          <w:rFonts w:ascii="Times New Roman" w:hAnsi="Times New Roman" w:cs="Times New Roman"/>
          <w:i/>
          <w:sz w:val="24"/>
          <w:lang w:eastAsia="pt-BR"/>
        </w:rPr>
        <w:t>caput</w:t>
      </w:r>
      <w:r w:rsidR="00E15E46">
        <w:rPr>
          <w:rFonts w:ascii="Times New Roman" w:hAnsi="Times New Roman" w:cs="Times New Roman"/>
          <w:sz w:val="24"/>
          <w:lang w:eastAsia="pt-BR"/>
        </w:rPr>
        <w:t>, do Código de Processo Civil, os embargos não terão, em regra, efeito suspensivo, aplicando-se a norma de forma subsidiaria aos Juizados Especiais.</w:t>
      </w:r>
    </w:p>
    <w:p w:rsidR="00E15E46" w:rsidRDefault="00E15E46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Providos ou não os embargos, o recurso cabível da decisão é o inominado, por expressa previsão da Lei 9.099/95, não se aplicando, nesse caso por haver norma em sentido contrário, o disposto no art. 475-M, § 3º do Código de Processo Civil.</w:t>
      </w:r>
    </w:p>
    <w:p w:rsidR="00857DAF" w:rsidRDefault="00857DAF" w:rsidP="00857DAF">
      <w:pPr>
        <w:pStyle w:val="Ttulo2"/>
      </w:pPr>
      <w:r>
        <w:t>extinção da execução de sentença</w:t>
      </w:r>
    </w:p>
    <w:p w:rsidR="00857DAF" w:rsidRDefault="00857DAF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O desfecho efetivo da execução de sentença ocorre quando o exequente obtém, após todo</w:t>
      </w:r>
      <w:r w:rsidR="00DB719E">
        <w:rPr>
          <w:rFonts w:ascii="Times New Roman" w:hAnsi="Times New Roman" w:cs="Times New Roman"/>
          <w:sz w:val="24"/>
          <w:lang w:eastAsia="pt-BR"/>
        </w:rPr>
        <w:t>s os atos procedimentais da execução, o bem da vida pretendido.</w:t>
      </w:r>
    </w:p>
    <w:p w:rsidR="00DB719E" w:rsidRDefault="00DB719E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Porém, poderá haver o desfecho anômalo da execução, nos casos </w:t>
      </w:r>
      <w:r w:rsidRPr="00DB719E">
        <w:rPr>
          <w:rFonts w:ascii="Times New Roman" w:hAnsi="Times New Roman" w:cs="Times New Roman"/>
          <w:sz w:val="24"/>
          <w:lang w:eastAsia="pt-BR"/>
        </w:rPr>
        <w:t>art. 53, § 4º da Lei 9099/95, “não encontrado o devedor ou inexistindo bens penhoráveis, o processo será imediatamente extinto, devolvendo-se os documentos ao autor”.</w:t>
      </w:r>
    </w:p>
    <w:p w:rsidR="00DB719E" w:rsidRDefault="00E919BE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No caso</w:t>
      </w:r>
      <w:r w:rsidR="00DB719E">
        <w:rPr>
          <w:rFonts w:ascii="Times New Roman" w:hAnsi="Times New Roman" w:cs="Times New Roman"/>
          <w:sz w:val="24"/>
          <w:lang w:eastAsia="pt-BR"/>
        </w:rPr>
        <w:t xml:space="preserve"> supracitado, </w:t>
      </w:r>
      <w:r w:rsidR="00DB719E" w:rsidRPr="00DB719E">
        <w:rPr>
          <w:rFonts w:ascii="Times New Roman" w:hAnsi="Times New Roman" w:cs="Times New Roman"/>
          <w:sz w:val="24"/>
          <w:lang w:eastAsia="pt-BR"/>
        </w:rPr>
        <w:t xml:space="preserve">esgotados os meios de defesa, haverá a possibilidade de expedição, a favor do credor, caso requeira, de certidão de dívida para fins de inscrição no </w:t>
      </w:r>
      <w:r w:rsidR="00DB719E" w:rsidRPr="00DB719E">
        <w:rPr>
          <w:rFonts w:ascii="Times New Roman" w:hAnsi="Times New Roman" w:cs="Times New Roman"/>
          <w:sz w:val="24"/>
          <w:lang w:eastAsia="pt-BR"/>
        </w:rPr>
        <w:lastRenderedPageBreak/>
        <w:t>Serviço de Proteção ao Crédito – SPC e SERASA, conforme disposição do Enunciado 76 do FONAJE</w:t>
      </w:r>
      <w:r>
        <w:rPr>
          <w:rFonts w:ascii="Times New Roman" w:hAnsi="Times New Roman" w:cs="Times New Roman"/>
          <w:sz w:val="24"/>
          <w:lang w:eastAsia="pt-BR"/>
        </w:rPr>
        <w:t>:</w:t>
      </w:r>
      <w:r w:rsidR="00DB719E" w:rsidRPr="00DB719E">
        <w:rPr>
          <w:rFonts w:ascii="Times New Roman" w:hAnsi="Times New Roman" w:cs="Times New Roman"/>
          <w:sz w:val="24"/>
          <w:lang w:eastAsia="pt-BR"/>
        </w:rPr>
        <w:t xml:space="preserve"> “No processo de execução, esgotados os meios de defesa e inexistindo bens para a garantia do débito, expede-se a pedido do exequente certidão de dívida para fins de inscrição no serviço de Proteção ao Crédito - SPC e SERASA, </w:t>
      </w:r>
      <w:proofErr w:type="gramStart"/>
      <w:r w:rsidR="00DB719E" w:rsidRPr="00DB719E">
        <w:rPr>
          <w:rFonts w:ascii="Times New Roman" w:hAnsi="Times New Roman" w:cs="Times New Roman"/>
          <w:sz w:val="24"/>
          <w:lang w:eastAsia="pt-BR"/>
        </w:rPr>
        <w:t>sob pena</w:t>
      </w:r>
      <w:proofErr w:type="gramEnd"/>
      <w:r w:rsidR="00DB719E" w:rsidRPr="00DB719E">
        <w:rPr>
          <w:rFonts w:ascii="Times New Roman" w:hAnsi="Times New Roman" w:cs="Times New Roman"/>
          <w:sz w:val="24"/>
          <w:lang w:eastAsia="pt-BR"/>
        </w:rPr>
        <w:t xml:space="preserve"> de responsabilidade”.</w:t>
      </w:r>
    </w:p>
    <w:p w:rsidR="00857DAF" w:rsidRDefault="00DB719E" w:rsidP="00DB719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A decisão que põe fim ao cumprimento de sentença é impugnável por via de recurso inominado.</w:t>
      </w:r>
    </w:p>
    <w:p w:rsidR="00E15E46" w:rsidRDefault="00E15E46" w:rsidP="00E15E46">
      <w:pPr>
        <w:pStyle w:val="Ttulo1"/>
      </w:pPr>
      <w:r>
        <w:t>CONCLUSÃO</w:t>
      </w:r>
    </w:p>
    <w:p w:rsidR="00EE29CF" w:rsidRDefault="00AD3A08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Conforme exposto, a execução nos Juizados Comuns Estaduais se pauta pelos motivos e princípios criadores e informadores da justiça descentralizada e acessível a todos que a necessitam.</w:t>
      </w:r>
    </w:p>
    <w:p w:rsidR="00AD3A08" w:rsidRDefault="00AD3A08" w:rsidP="00EE29C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Esses</w:t>
      </w:r>
      <w:r w:rsidRPr="00AD3A08">
        <w:rPr>
          <w:rFonts w:ascii="Times New Roman" w:hAnsi="Times New Roman" w:cs="Times New Roman"/>
          <w:sz w:val="24"/>
          <w:lang w:eastAsia="pt-BR"/>
        </w:rPr>
        <w:t xml:space="preserve"> princípios</w:t>
      </w:r>
      <w:r>
        <w:rPr>
          <w:rFonts w:ascii="Times New Roman" w:hAnsi="Times New Roman" w:cs="Times New Roman"/>
          <w:sz w:val="24"/>
          <w:lang w:eastAsia="pt-BR"/>
        </w:rPr>
        <w:t>,</w:t>
      </w:r>
      <w:r w:rsidRPr="00AD3A08">
        <w:rPr>
          <w:rFonts w:ascii="Times New Roman" w:hAnsi="Times New Roman" w:cs="Times New Roman"/>
          <w:sz w:val="24"/>
          <w:lang w:eastAsia="pt-BR"/>
        </w:rPr>
        <w:t xml:space="preserve"> como o da oralidade, simplicidade, informalidade, economia processual e celeridade, </w:t>
      </w:r>
      <w:r>
        <w:rPr>
          <w:rFonts w:ascii="Times New Roman" w:hAnsi="Times New Roman" w:cs="Times New Roman"/>
          <w:sz w:val="24"/>
          <w:lang w:eastAsia="pt-BR"/>
        </w:rPr>
        <w:t>orientadores</w:t>
      </w:r>
      <w:r w:rsidRPr="00AD3A08">
        <w:rPr>
          <w:rFonts w:ascii="Times New Roman" w:hAnsi="Times New Roman" w:cs="Times New Roman"/>
          <w:sz w:val="24"/>
          <w:lang w:eastAsia="pt-BR"/>
        </w:rPr>
        <w:t xml:space="preserve"> dos Juizados Especiais, fazem com que estes se diferenciem em relação ao rito previsto pela Justiça C</w:t>
      </w:r>
      <w:r>
        <w:rPr>
          <w:rFonts w:ascii="Times New Roman" w:hAnsi="Times New Roman" w:cs="Times New Roman"/>
          <w:sz w:val="24"/>
          <w:lang w:eastAsia="pt-BR"/>
        </w:rPr>
        <w:t>omum,</w:t>
      </w:r>
      <w:r w:rsidR="00642FC8">
        <w:rPr>
          <w:rFonts w:ascii="Times New Roman" w:hAnsi="Times New Roman" w:cs="Times New Roman"/>
          <w:sz w:val="24"/>
          <w:lang w:eastAsia="pt-BR"/>
        </w:rPr>
        <w:t xml:space="preserve"> principalmente, como visto, na fase de execução de sentença,</w:t>
      </w:r>
      <w:r>
        <w:rPr>
          <w:rFonts w:ascii="Times New Roman" w:hAnsi="Times New Roman" w:cs="Times New Roman"/>
          <w:sz w:val="24"/>
          <w:lang w:eastAsia="pt-BR"/>
        </w:rPr>
        <w:t xml:space="preserve"> pois ensejam a eliminação </w:t>
      </w:r>
      <w:r w:rsidRPr="00AD3A08">
        <w:rPr>
          <w:rFonts w:ascii="Times New Roman" w:hAnsi="Times New Roman" w:cs="Times New Roman"/>
          <w:sz w:val="24"/>
          <w:lang w:eastAsia="pt-BR"/>
        </w:rPr>
        <w:t xml:space="preserve">de formalidades, que muitas vezes </w:t>
      </w:r>
      <w:r>
        <w:rPr>
          <w:rFonts w:ascii="Times New Roman" w:hAnsi="Times New Roman" w:cs="Times New Roman"/>
          <w:sz w:val="24"/>
          <w:lang w:eastAsia="pt-BR"/>
        </w:rPr>
        <w:t>atrapalham o devido</w:t>
      </w:r>
      <w:r w:rsidRPr="00AD3A08">
        <w:rPr>
          <w:rFonts w:ascii="Times New Roman" w:hAnsi="Times New Roman" w:cs="Times New Roman"/>
          <w:sz w:val="24"/>
          <w:lang w:eastAsia="pt-BR"/>
        </w:rPr>
        <w:t xml:space="preserve"> andar processual, sendo desvestidas de qualquer utilidade para os litigantes.</w:t>
      </w:r>
    </w:p>
    <w:p w:rsidR="00642FC8" w:rsidRDefault="00AD3A08" w:rsidP="00F92439">
      <w:pPr>
        <w:spacing w:after="240"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>Mesmo que se possam encontrar falhas nessa sistemática, seus benefícios superam em muito tais problemas, considerando-se as matérias de competência dos Juizados Especiais</w:t>
      </w:r>
      <w:r w:rsidR="00642FC8">
        <w:rPr>
          <w:rFonts w:ascii="Times New Roman" w:hAnsi="Times New Roman" w:cs="Times New Roman"/>
          <w:sz w:val="24"/>
          <w:lang w:eastAsia="pt-BR"/>
        </w:rPr>
        <w:t>. Deste modo, suas regras devem sempre ser interpretadas e aplicadas de forma a permitir</w:t>
      </w:r>
      <w:r w:rsidR="00642FC8" w:rsidRPr="00642FC8">
        <w:rPr>
          <w:rFonts w:ascii="Times New Roman" w:hAnsi="Times New Roman" w:cs="Times New Roman"/>
          <w:sz w:val="24"/>
          <w:lang w:eastAsia="pt-BR"/>
        </w:rPr>
        <w:t xml:space="preserve"> </w:t>
      </w:r>
      <w:r w:rsidR="00642FC8">
        <w:rPr>
          <w:rFonts w:ascii="Times New Roman" w:hAnsi="Times New Roman" w:cs="Times New Roman"/>
          <w:sz w:val="24"/>
          <w:lang w:eastAsia="pt-BR"/>
        </w:rPr>
        <w:t xml:space="preserve">a </w:t>
      </w:r>
      <w:r w:rsidR="00642FC8" w:rsidRPr="00642FC8">
        <w:rPr>
          <w:rFonts w:ascii="Times New Roman" w:hAnsi="Times New Roman" w:cs="Times New Roman"/>
          <w:sz w:val="24"/>
          <w:lang w:eastAsia="pt-BR"/>
        </w:rPr>
        <w:t xml:space="preserve">concretização dos seus princípios orientadores, principalmente a celeridade processual, direito fundamental, constitucionalmente previsto, </w:t>
      </w:r>
      <w:r w:rsidR="00642FC8">
        <w:rPr>
          <w:rFonts w:ascii="Times New Roman" w:hAnsi="Times New Roman" w:cs="Times New Roman"/>
          <w:sz w:val="24"/>
          <w:lang w:eastAsia="pt-BR"/>
        </w:rPr>
        <w:t>respeitando-se sempre a ampla defesa e o contraditório.</w:t>
      </w:r>
    </w:p>
    <w:p w:rsidR="00F92439" w:rsidRDefault="00F92439" w:rsidP="00F92439">
      <w:pPr>
        <w:pStyle w:val="06-Ttulosps-textuais"/>
        <w:spacing w:after="200"/>
      </w:pPr>
      <w:r>
        <w:t>referências</w:t>
      </w:r>
    </w:p>
    <w:p w:rsidR="00F92439" w:rsidRDefault="00F92439" w:rsidP="00F9243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sz w:val="24"/>
          <w:lang w:eastAsia="pt-BR"/>
        </w:rPr>
        <w:t xml:space="preserve">BRASIL, </w:t>
      </w:r>
      <w:r w:rsidRPr="001D3EBA">
        <w:rPr>
          <w:rFonts w:ascii="Times New Roman" w:hAnsi="Times New Roman" w:cs="Times New Roman"/>
          <w:b/>
          <w:sz w:val="24"/>
          <w:lang w:eastAsia="pt-BR"/>
        </w:rPr>
        <w:t>Lei nº 9.099 de 26 de setembro de 1995</w:t>
      </w:r>
      <w:r>
        <w:rPr>
          <w:rFonts w:ascii="Times New Roman" w:hAnsi="Times New Roman" w:cs="Times New Roman"/>
          <w:sz w:val="24"/>
          <w:lang w:eastAsia="pt-BR"/>
        </w:rPr>
        <w:t xml:space="preserve">, </w:t>
      </w:r>
      <w:r w:rsidRPr="00F92439">
        <w:rPr>
          <w:rFonts w:ascii="Times New Roman" w:hAnsi="Times New Roman" w:cs="Times New Roman"/>
          <w:sz w:val="24"/>
          <w:lang w:eastAsia="pt-BR"/>
        </w:rPr>
        <w:t>Dispõe sobre os Juizados Especiais Cíveis e Criminais e dá outras providências.</w:t>
      </w:r>
    </w:p>
    <w:p w:rsidR="00F92439" w:rsidRDefault="00F92439" w:rsidP="00F9243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F92439">
        <w:rPr>
          <w:rFonts w:ascii="Times New Roman" w:hAnsi="Times New Roman" w:cs="Times New Roman"/>
          <w:sz w:val="24"/>
          <w:lang w:eastAsia="pt-BR"/>
        </w:rPr>
        <w:t xml:space="preserve">OLIVEIRA, 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Claudilene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 xml:space="preserve"> Morais de. </w:t>
      </w:r>
      <w:r w:rsidRPr="001D3EBA">
        <w:rPr>
          <w:rFonts w:ascii="Times New Roman" w:hAnsi="Times New Roman" w:cs="Times New Roman"/>
          <w:b/>
          <w:sz w:val="24"/>
          <w:lang w:eastAsia="pt-BR"/>
        </w:rPr>
        <w:t>O cumprimento de sentença nos Juizados Especiais Cíveis Estaduais</w:t>
      </w:r>
      <w:r w:rsidRPr="00F92439">
        <w:rPr>
          <w:rFonts w:ascii="Times New Roman" w:hAnsi="Times New Roman" w:cs="Times New Roman"/>
          <w:sz w:val="24"/>
          <w:lang w:eastAsia="pt-BR"/>
        </w:rPr>
        <w:t xml:space="preserve">. 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Conteudo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 xml:space="preserve"> 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Juridico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 xml:space="preserve">, </w:t>
      </w:r>
      <w:proofErr w:type="spellStart"/>
      <w:proofErr w:type="gramStart"/>
      <w:r w:rsidRPr="00F92439">
        <w:rPr>
          <w:rFonts w:ascii="Times New Roman" w:hAnsi="Times New Roman" w:cs="Times New Roman"/>
          <w:sz w:val="24"/>
          <w:lang w:eastAsia="pt-BR"/>
        </w:rPr>
        <w:t>Brasilia-DF</w:t>
      </w:r>
      <w:proofErr w:type="spellEnd"/>
      <w:proofErr w:type="gramEnd"/>
      <w:r w:rsidRPr="00F92439">
        <w:rPr>
          <w:rFonts w:ascii="Times New Roman" w:hAnsi="Times New Roman" w:cs="Times New Roman"/>
          <w:sz w:val="24"/>
          <w:lang w:eastAsia="pt-BR"/>
        </w:rPr>
        <w:t xml:space="preserve">: 20 mar. 2013. 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Disponivel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 xml:space="preserve"> em: &lt;http://www.conteudojuridico.com.br/?</w:t>
      </w:r>
      <w:proofErr w:type="spellStart"/>
      <w:proofErr w:type="gramStart"/>
      <w:r w:rsidRPr="00F92439">
        <w:rPr>
          <w:rFonts w:ascii="Times New Roman" w:hAnsi="Times New Roman" w:cs="Times New Roman"/>
          <w:sz w:val="24"/>
          <w:lang w:eastAsia="pt-BR"/>
        </w:rPr>
        <w:t>artigos&amp;ver</w:t>
      </w:r>
      <w:proofErr w:type="spellEnd"/>
      <w:proofErr w:type="gramEnd"/>
      <w:r w:rsidRPr="00F92439">
        <w:rPr>
          <w:rFonts w:ascii="Times New Roman" w:hAnsi="Times New Roman" w:cs="Times New Roman"/>
          <w:sz w:val="24"/>
          <w:lang w:eastAsia="pt-BR"/>
        </w:rPr>
        <w:t>=2.42539&amp;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seo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>=1&gt;. Acesso em: 01 jun. 2013.</w:t>
      </w:r>
    </w:p>
    <w:p w:rsidR="001D3EBA" w:rsidRDefault="001D3EBA" w:rsidP="00F9243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1D3EBA">
        <w:rPr>
          <w:rFonts w:ascii="Times New Roman" w:hAnsi="Times New Roman" w:cs="Times New Roman"/>
          <w:sz w:val="24"/>
          <w:lang w:eastAsia="pt-BR"/>
        </w:rPr>
        <w:lastRenderedPageBreak/>
        <w:t xml:space="preserve">NEVES, Daniel Amorim Assumpção. </w:t>
      </w:r>
      <w:r w:rsidRPr="001D3EBA">
        <w:rPr>
          <w:rFonts w:ascii="Times New Roman" w:hAnsi="Times New Roman" w:cs="Times New Roman"/>
          <w:b/>
          <w:sz w:val="24"/>
          <w:lang w:eastAsia="pt-BR"/>
        </w:rPr>
        <w:t>Manual de Direito Processual Civil</w:t>
      </w:r>
      <w:r w:rsidRPr="001D3EBA">
        <w:rPr>
          <w:rFonts w:ascii="Times New Roman" w:hAnsi="Times New Roman" w:cs="Times New Roman"/>
          <w:sz w:val="24"/>
          <w:lang w:eastAsia="pt-BR"/>
        </w:rPr>
        <w:t xml:space="preserve">. </w:t>
      </w:r>
      <w:proofErr w:type="gramStart"/>
      <w:r w:rsidRPr="001D3EBA">
        <w:rPr>
          <w:rFonts w:ascii="Times New Roman" w:hAnsi="Times New Roman" w:cs="Times New Roman"/>
          <w:sz w:val="24"/>
          <w:lang w:eastAsia="pt-BR"/>
        </w:rPr>
        <w:t>3</w:t>
      </w:r>
      <w:proofErr w:type="gramEnd"/>
      <w:r w:rsidRPr="001D3EBA">
        <w:rPr>
          <w:rFonts w:ascii="Times New Roman" w:hAnsi="Times New Roman" w:cs="Times New Roman"/>
          <w:sz w:val="24"/>
          <w:lang w:eastAsia="pt-BR"/>
        </w:rPr>
        <w:t xml:space="preserve"> ed. Rio de Janeiro: Ed. Método, 2011.</w:t>
      </w:r>
    </w:p>
    <w:p w:rsidR="00F92439" w:rsidRPr="00F92439" w:rsidRDefault="00F92439" w:rsidP="00F9243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F92439">
        <w:rPr>
          <w:rFonts w:ascii="Times New Roman" w:hAnsi="Times New Roman" w:cs="Times New Roman"/>
          <w:sz w:val="24"/>
          <w:lang w:eastAsia="pt-BR"/>
        </w:rPr>
        <w:t xml:space="preserve">LIMA, Erick Cavalcanti Linhares. </w:t>
      </w:r>
      <w:r w:rsidRPr="001D3EBA">
        <w:rPr>
          <w:rFonts w:ascii="Times New Roman" w:hAnsi="Times New Roman" w:cs="Times New Roman"/>
          <w:b/>
          <w:sz w:val="24"/>
          <w:lang w:eastAsia="pt-BR"/>
        </w:rPr>
        <w:t>A execução nos juizados especiais e as alterações do Código de Processo Civil</w:t>
      </w:r>
      <w:r w:rsidRPr="00F92439">
        <w:rPr>
          <w:rFonts w:ascii="Times New Roman" w:hAnsi="Times New Roman" w:cs="Times New Roman"/>
          <w:sz w:val="24"/>
          <w:lang w:eastAsia="pt-BR"/>
        </w:rPr>
        <w:t xml:space="preserve">. Jus 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Navigandi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 xml:space="preserve">, Teresina, ano 13, n. 1667, 24 jan. </w:t>
      </w:r>
      <w:proofErr w:type="gramStart"/>
      <w:r w:rsidRPr="00F92439">
        <w:rPr>
          <w:rFonts w:ascii="Times New Roman" w:hAnsi="Times New Roman" w:cs="Times New Roman"/>
          <w:sz w:val="24"/>
          <w:lang w:eastAsia="pt-BR"/>
        </w:rPr>
        <w:t>2008 .</w:t>
      </w:r>
      <w:proofErr w:type="gramEnd"/>
      <w:r w:rsidRPr="00F92439">
        <w:rPr>
          <w:rFonts w:ascii="Times New Roman" w:hAnsi="Times New Roman" w:cs="Times New Roman"/>
          <w:sz w:val="24"/>
          <w:lang w:eastAsia="pt-BR"/>
        </w:rPr>
        <w:t xml:space="preserve"> Disponível em: &lt;http://jus.com.br/revista/texto/9040&gt;. Acesso em: </w:t>
      </w:r>
      <w:proofErr w:type="gramStart"/>
      <w:r w:rsidRPr="00F92439">
        <w:rPr>
          <w:rFonts w:ascii="Times New Roman" w:hAnsi="Times New Roman" w:cs="Times New Roman"/>
          <w:sz w:val="24"/>
          <w:lang w:eastAsia="pt-BR"/>
        </w:rPr>
        <w:t>1</w:t>
      </w:r>
      <w:proofErr w:type="gramEnd"/>
      <w:r w:rsidRPr="00F92439">
        <w:rPr>
          <w:rFonts w:ascii="Times New Roman" w:hAnsi="Times New Roman" w:cs="Times New Roman"/>
          <w:sz w:val="24"/>
          <w:lang w:eastAsia="pt-BR"/>
        </w:rPr>
        <w:t xml:space="preserve"> jun. 2013.</w:t>
      </w:r>
    </w:p>
    <w:p w:rsidR="00F92439" w:rsidRPr="00F92439" w:rsidRDefault="00F92439" w:rsidP="00F9243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F92439">
        <w:rPr>
          <w:rFonts w:ascii="Times New Roman" w:hAnsi="Times New Roman" w:cs="Times New Roman"/>
          <w:sz w:val="24"/>
          <w:lang w:eastAsia="pt-BR"/>
        </w:rPr>
        <w:t xml:space="preserve">LUSTOSA, </w:t>
      </w:r>
      <w:proofErr w:type="spellStart"/>
      <w:r w:rsidRPr="00F92439">
        <w:rPr>
          <w:rFonts w:ascii="Times New Roman" w:hAnsi="Times New Roman" w:cs="Times New Roman"/>
          <w:sz w:val="24"/>
          <w:lang w:eastAsia="pt-BR"/>
        </w:rPr>
        <w:t>Dayane</w:t>
      </w:r>
      <w:proofErr w:type="spellEnd"/>
      <w:r w:rsidRPr="00F92439">
        <w:rPr>
          <w:rFonts w:ascii="Times New Roman" w:hAnsi="Times New Roman" w:cs="Times New Roman"/>
          <w:sz w:val="24"/>
          <w:lang w:eastAsia="pt-BR"/>
        </w:rPr>
        <w:t xml:space="preserve"> Sanara De Matos. </w:t>
      </w:r>
      <w:r w:rsidR="001D3EBA" w:rsidRPr="001D3EBA">
        <w:rPr>
          <w:rFonts w:ascii="Times New Roman" w:hAnsi="Times New Roman" w:cs="Times New Roman"/>
          <w:b/>
          <w:sz w:val="24"/>
          <w:lang w:eastAsia="pt-BR"/>
        </w:rPr>
        <w:t>Peculiaridades da execução cível no âmbito dos Juizados Especiais Estaduais</w:t>
      </w:r>
      <w:r w:rsidRPr="00F92439">
        <w:rPr>
          <w:rFonts w:ascii="Times New Roman" w:hAnsi="Times New Roman" w:cs="Times New Roman"/>
          <w:sz w:val="24"/>
          <w:lang w:eastAsia="pt-BR"/>
        </w:rPr>
        <w:t>. Disponível em: &lt;http://www.jurisway.org.br/v2/dhall.asp?</w:t>
      </w:r>
      <w:proofErr w:type="spellStart"/>
      <w:proofErr w:type="gramStart"/>
      <w:r w:rsidRPr="00F92439">
        <w:rPr>
          <w:rFonts w:ascii="Times New Roman" w:hAnsi="Times New Roman" w:cs="Times New Roman"/>
          <w:sz w:val="24"/>
          <w:lang w:eastAsia="pt-BR"/>
        </w:rPr>
        <w:t>id_dh</w:t>
      </w:r>
      <w:proofErr w:type="spellEnd"/>
      <w:proofErr w:type="gramEnd"/>
      <w:r w:rsidRPr="00F92439">
        <w:rPr>
          <w:rFonts w:ascii="Times New Roman" w:hAnsi="Times New Roman" w:cs="Times New Roman"/>
          <w:sz w:val="24"/>
          <w:lang w:eastAsia="pt-BR"/>
        </w:rPr>
        <w:t xml:space="preserve">=8999&gt;. Acesso em: </w:t>
      </w:r>
      <w:proofErr w:type="gramStart"/>
      <w:r w:rsidRPr="00F92439">
        <w:rPr>
          <w:rFonts w:ascii="Times New Roman" w:hAnsi="Times New Roman" w:cs="Times New Roman"/>
          <w:sz w:val="24"/>
          <w:lang w:eastAsia="pt-BR"/>
        </w:rPr>
        <w:t>30 maio 2013</w:t>
      </w:r>
      <w:proofErr w:type="gramEnd"/>
      <w:r w:rsidRPr="00F92439">
        <w:rPr>
          <w:rFonts w:ascii="Times New Roman" w:hAnsi="Times New Roman" w:cs="Times New Roman"/>
          <w:sz w:val="24"/>
          <w:lang w:eastAsia="pt-BR"/>
        </w:rPr>
        <w:t>.</w:t>
      </w:r>
    </w:p>
    <w:p w:rsidR="00F92439" w:rsidRDefault="00F92439" w:rsidP="00F9243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</w:p>
    <w:p w:rsidR="006A23E9" w:rsidRDefault="006A23E9" w:rsidP="00F92439">
      <w:pPr>
        <w:spacing w:line="360" w:lineRule="auto"/>
        <w:jc w:val="both"/>
        <w:rPr>
          <w:rFonts w:ascii="Times New Roman" w:hAnsi="Times New Roman" w:cs="Times New Roman"/>
          <w:sz w:val="24"/>
          <w:lang w:eastAsia="pt-BR"/>
        </w:rPr>
      </w:pPr>
    </w:p>
    <w:p w:rsidR="006A23E9" w:rsidRDefault="00AD3A08" w:rsidP="00AD3A08">
      <w:pPr>
        <w:pStyle w:val="NormalWeb"/>
        <w:shd w:val="clear" w:color="auto" w:fill="FFFFFF"/>
        <w:spacing w:before="0" w:beforeAutospacing="0" w:after="136" w:afterAutospacing="0" w:line="396" w:lineRule="atLeast"/>
        <w:rPr>
          <w:rFonts w:ascii="Tahoma" w:hAnsi="Tahoma" w:cs="Tahoma"/>
          <w:color w:val="222222"/>
          <w:sz w:val="16"/>
          <w:szCs w:val="16"/>
        </w:rPr>
      </w:pPr>
      <w:r>
        <w:rPr>
          <w:rStyle w:val="apple-converted-space"/>
          <w:rFonts w:ascii="Tahoma" w:hAnsi="Tahoma" w:cs="Tahoma"/>
          <w:color w:val="222222"/>
          <w:sz w:val="16"/>
          <w:szCs w:val="16"/>
        </w:rPr>
        <w:t> </w:t>
      </w:r>
    </w:p>
    <w:p w:rsidR="00AD3A08" w:rsidRDefault="00AD3A08" w:rsidP="00AD3A08">
      <w:pPr>
        <w:pStyle w:val="NormalWeb"/>
        <w:shd w:val="clear" w:color="auto" w:fill="FFFFFF"/>
        <w:spacing w:before="0" w:beforeAutospacing="0" w:after="136" w:afterAutospacing="0" w:line="396" w:lineRule="atLeast"/>
      </w:pPr>
    </w:p>
    <w:p w:rsidR="00D1111C" w:rsidRDefault="00D1111C" w:rsidP="006A23E9">
      <w:pPr>
        <w:spacing w:line="360" w:lineRule="auto"/>
        <w:ind w:firstLine="1134"/>
        <w:jc w:val="both"/>
        <w:rPr>
          <w:rFonts w:ascii="Tahoma" w:hAnsi="Tahoma" w:cs="Tahoma"/>
          <w:color w:val="222222"/>
          <w:sz w:val="16"/>
          <w:szCs w:val="16"/>
        </w:rPr>
      </w:pPr>
      <w:r>
        <w:rPr>
          <w:rStyle w:val="apple-converted-space"/>
          <w:rFonts w:ascii="Tahoma" w:hAnsi="Tahoma" w:cs="Tahoma"/>
          <w:color w:val="222222"/>
          <w:sz w:val="16"/>
          <w:szCs w:val="16"/>
          <w:shd w:val="clear" w:color="auto" w:fill="FFFFFF"/>
        </w:rPr>
        <w:t> </w:t>
      </w:r>
    </w:p>
    <w:p w:rsidR="00F47BCC" w:rsidRDefault="00F47BCC" w:rsidP="00DD3848">
      <w:pPr>
        <w:spacing w:line="360" w:lineRule="auto"/>
        <w:jc w:val="both"/>
        <w:rPr>
          <w:rFonts w:ascii="Times New Roman" w:hAnsi="Times New Roman" w:cs="Times New Roman"/>
          <w:sz w:val="24"/>
          <w:lang w:eastAsia="pt-BR"/>
        </w:rPr>
      </w:pPr>
    </w:p>
    <w:p w:rsidR="006C5C4A" w:rsidRPr="00723E74" w:rsidRDefault="006C5C4A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</w:p>
    <w:p w:rsidR="00723E74" w:rsidRPr="00723E74" w:rsidRDefault="00723E74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723E74">
        <w:rPr>
          <w:rFonts w:ascii="Times New Roman" w:hAnsi="Times New Roman" w:cs="Times New Roman"/>
          <w:sz w:val="24"/>
          <w:lang w:eastAsia="pt-BR"/>
        </w:rPr>
        <w:t xml:space="preserve"> </w:t>
      </w:r>
    </w:p>
    <w:p w:rsidR="00723E74" w:rsidRPr="00723E74" w:rsidRDefault="00723E74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</w:p>
    <w:p w:rsidR="00723E74" w:rsidRPr="006F3EB1" w:rsidRDefault="00723E74" w:rsidP="00723E7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lang w:eastAsia="pt-BR"/>
        </w:rPr>
      </w:pPr>
      <w:r w:rsidRPr="00723E74">
        <w:rPr>
          <w:rFonts w:ascii="Times New Roman" w:hAnsi="Times New Roman" w:cs="Times New Roman"/>
          <w:sz w:val="24"/>
          <w:lang w:eastAsia="pt-BR"/>
        </w:rPr>
        <w:t xml:space="preserve">         </w:t>
      </w:r>
    </w:p>
    <w:p w:rsidR="005C7467" w:rsidRPr="005C7467" w:rsidRDefault="005C7467" w:rsidP="004A4A09">
      <w:pPr>
        <w:spacing w:before="480" w:after="480" w:line="360" w:lineRule="auto"/>
        <w:ind w:left="1134"/>
        <w:jc w:val="both"/>
        <w:rPr>
          <w:rFonts w:ascii="Times New Roman" w:hAnsi="Times New Roman" w:cs="Times New Roman"/>
          <w:sz w:val="20"/>
        </w:rPr>
      </w:pPr>
    </w:p>
    <w:p w:rsidR="005C7467" w:rsidRPr="005C7467" w:rsidRDefault="005C7467" w:rsidP="004A4A09">
      <w:pPr>
        <w:spacing w:before="480" w:after="480" w:line="360" w:lineRule="auto"/>
        <w:ind w:left="709"/>
        <w:jc w:val="both"/>
        <w:rPr>
          <w:rFonts w:ascii="Times New Roman" w:hAnsi="Times New Roman" w:cs="Times New Roman"/>
          <w:sz w:val="20"/>
        </w:rPr>
      </w:pPr>
    </w:p>
    <w:sectPr w:rsidR="005C7467" w:rsidRPr="005C7467" w:rsidSect="005C746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E1" w:rsidRDefault="002C13E1" w:rsidP="000F5E23">
      <w:pPr>
        <w:spacing w:after="0" w:line="240" w:lineRule="auto"/>
      </w:pPr>
      <w:r>
        <w:separator/>
      </w:r>
    </w:p>
  </w:endnote>
  <w:endnote w:type="continuationSeparator" w:id="0">
    <w:p w:rsidR="002C13E1" w:rsidRDefault="002C13E1" w:rsidP="000F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E1" w:rsidRDefault="002C13E1" w:rsidP="000F5E23">
      <w:pPr>
        <w:spacing w:after="0" w:line="240" w:lineRule="auto"/>
      </w:pPr>
      <w:r>
        <w:separator/>
      </w:r>
    </w:p>
  </w:footnote>
  <w:footnote w:type="continuationSeparator" w:id="0">
    <w:p w:rsidR="002C13E1" w:rsidRDefault="002C13E1" w:rsidP="000F5E23">
      <w:pPr>
        <w:spacing w:after="0" w:line="240" w:lineRule="auto"/>
      </w:pPr>
      <w:r>
        <w:continuationSeparator/>
      </w:r>
    </w:p>
  </w:footnote>
  <w:footnote w:id="1">
    <w:p w:rsidR="000F5E23" w:rsidRDefault="000F5E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919BE">
        <w:t>Bacharelando em Direito na Universidade Federal do Ceará.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3750"/>
    <w:multiLevelType w:val="multilevel"/>
    <w:tmpl w:val="5F326F9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67"/>
    <w:rsid w:val="00070457"/>
    <w:rsid w:val="000D6D78"/>
    <w:rsid w:val="000F5E23"/>
    <w:rsid w:val="001D3EBA"/>
    <w:rsid w:val="002C13E1"/>
    <w:rsid w:val="004A4A09"/>
    <w:rsid w:val="004D48E3"/>
    <w:rsid w:val="0055512D"/>
    <w:rsid w:val="005C7467"/>
    <w:rsid w:val="0061039D"/>
    <w:rsid w:val="00642FC8"/>
    <w:rsid w:val="006A23E9"/>
    <w:rsid w:val="006C5C4A"/>
    <w:rsid w:val="006F3EB1"/>
    <w:rsid w:val="00723E74"/>
    <w:rsid w:val="00857DAF"/>
    <w:rsid w:val="008A0335"/>
    <w:rsid w:val="008D07E7"/>
    <w:rsid w:val="009A37AC"/>
    <w:rsid w:val="00A07893"/>
    <w:rsid w:val="00A26A0E"/>
    <w:rsid w:val="00AC4748"/>
    <w:rsid w:val="00AD3A08"/>
    <w:rsid w:val="00AE2D57"/>
    <w:rsid w:val="00C93BFE"/>
    <w:rsid w:val="00CE1F55"/>
    <w:rsid w:val="00D1111C"/>
    <w:rsid w:val="00D75FF0"/>
    <w:rsid w:val="00D86999"/>
    <w:rsid w:val="00DB719E"/>
    <w:rsid w:val="00DD3848"/>
    <w:rsid w:val="00E15E46"/>
    <w:rsid w:val="00E919BE"/>
    <w:rsid w:val="00EE29CF"/>
    <w:rsid w:val="00F27EC7"/>
    <w:rsid w:val="00F47BCC"/>
    <w:rsid w:val="00F47DF1"/>
    <w:rsid w:val="00F92439"/>
    <w:rsid w:val="00FC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F1"/>
  </w:style>
  <w:style w:type="paragraph" w:styleId="Ttulo1">
    <w:name w:val="heading 1"/>
    <w:basedOn w:val="Normal"/>
    <w:next w:val="Normal"/>
    <w:link w:val="Ttulo1Char"/>
    <w:qFormat/>
    <w:rsid w:val="005C7467"/>
    <w:pPr>
      <w:keepNext/>
      <w:numPr>
        <w:numId w:val="1"/>
      </w:numPr>
      <w:spacing w:before="480" w:after="48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7467"/>
    <w:pPr>
      <w:keepNext/>
      <w:numPr>
        <w:ilvl w:val="1"/>
        <w:numId w:val="1"/>
      </w:numPr>
      <w:spacing w:before="240" w:after="240" w:line="360" w:lineRule="auto"/>
      <w:ind w:left="578" w:hanging="578"/>
      <w:jc w:val="both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C7467"/>
    <w:pPr>
      <w:keepNext/>
      <w:numPr>
        <w:ilvl w:val="2"/>
        <w:numId w:val="1"/>
      </w:numPr>
      <w:spacing w:before="240" w:after="24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C7467"/>
    <w:pPr>
      <w:keepNext/>
      <w:numPr>
        <w:ilvl w:val="3"/>
        <w:numId w:val="1"/>
      </w:numPr>
      <w:spacing w:before="240" w:after="240" w:line="360" w:lineRule="auto"/>
      <w:ind w:left="862" w:hanging="862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C7467"/>
    <w:pPr>
      <w:numPr>
        <w:ilvl w:val="4"/>
        <w:numId w:val="1"/>
      </w:numPr>
      <w:spacing w:before="240" w:after="240" w:line="360" w:lineRule="auto"/>
      <w:ind w:left="1009" w:hanging="1009"/>
      <w:jc w:val="both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C7467"/>
    <w:pPr>
      <w:numPr>
        <w:ilvl w:val="5"/>
        <w:numId w:val="1"/>
      </w:numPr>
      <w:spacing w:before="720" w:after="720" w:line="240" w:lineRule="auto"/>
      <w:ind w:left="1151" w:hanging="1151"/>
      <w:jc w:val="both"/>
      <w:outlineLvl w:val="5"/>
    </w:pPr>
    <w:rPr>
      <w:rFonts w:ascii="Times New Roman" w:eastAsia="Times New Roman" w:hAnsi="Times New Roman" w:cs="Times New Roman"/>
      <w:b/>
      <w:bCs/>
      <w:i/>
      <w:sz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C7467"/>
    <w:pPr>
      <w:numPr>
        <w:ilvl w:val="6"/>
        <w:numId w:val="1"/>
      </w:numPr>
      <w:spacing w:before="720" w:after="720" w:line="240" w:lineRule="auto"/>
      <w:ind w:left="1298" w:hanging="1298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C7467"/>
    <w:pPr>
      <w:numPr>
        <w:ilvl w:val="7"/>
        <w:numId w:val="1"/>
      </w:numPr>
      <w:spacing w:before="720" w:after="72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C7467"/>
    <w:pPr>
      <w:numPr>
        <w:ilvl w:val="8"/>
        <w:numId w:val="1"/>
      </w:numPr>
      <w:spacing w:before="720" w:after="720" w:line="240" w:lineRule="auto"/>
      <w:ind w:left="1582" w:hanging="1582"/>
      <w:jc w:val="both"/>
      <w:outlineLvl w:val="8"/>
    </w:pPr>
    <w:rPr>
      <w:rFonts w:ascii="Times New Roman" w:eastAsia="Times New Roman" w:hAnsi="Times New Roman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7467"/>
    <w:rPr>
      <w:rFonts w:ascii="Times New Roman" w:eastAsia="Times New Roman" w:hAnsi="Times New Roman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7467"/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74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C74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C746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5C7467"/>
    <w:rPr>
      <w:rFonts w:ascii="Times New Roman" w:eastAsia="Times New Roman" w:hAnsi="Times New Roman" w:cs="Times New Roman"/>
      <w:b/>
      <w:bCs/>
      <w:i/>
      <w:sz w:val="24"/>
      <w:lang w:eastAsia="pt-BR"/>
    </w:rPr>
  </w:style>
  <w:style w:type="character" w:customStyle="1" w:styleId="Ttulo7Char">
    <w:name w:val="Título 7 Char"/>
    <w:basedOn w:val="Fontepargpadro"/>
    <w:link w:val="Ttulo7"/>
    <w:rsid w:val="005C74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C746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C7467"/>
    <w:rPr>
      <w:rFonts w:ascii="Times New Roman" w:eastAsia="Times New Roman" w:hAnsi="Times New Roman" w:cs="Arial"/>
      <w:lang w:eastAsia="pt-BR"/>
    </w:rPr>
  </w:style>
  <w:style w:type="paragraph" w:customStyle="1" w:styleId="06-Ttulospr-textuais">
    <w:name w:val="06 - Títulos pré-textuais"/>
    <w:basedOn w:val="Normal"/>
    <w:rsid w:val="005C7467"/>
    <w:pPr>
      <w:spacing w:before="240" w:after="24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07-resumo">
    <w:name w:val="07 - resumo"/>
    <w:basedOn w:val="Normal"/>
    <w:rsid w:val="005C7467"/>
    <w:pPr>
      <w:spacing w:before="240" w:after="240" w:line="240" w:lineRule="auto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5E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5E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5E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C5C4A"/>
  </w:style>
  <w:style w:type="character" w:styleId="nfase">
    <w:name w:val="Emphasis"/>
    <w:basedOn w:val="Fontepargpadro"/>
    <w:uiPriority w:val="20"/>
    <w:qFormat/>
    <w:rsid w:val="006C5C4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C5C4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A2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23E9"/>
  </w:style>
  <w:style w:type="paragraph" w:styleId="Rodap">
    <w:name w:val="footer"/>
    <w:basedOn w:val="Normal"/>
    <w:link w:val="RodapChar"/>
    <w:uiPriority w:val="99"/>
    <w:semiHidden/>
    <w:unhideWhenUsed/>
    <w:rsid w:val="006A2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23E9"/>
  </w:style>
  <w:style w:type="paragraph" w:customStyle="1" w:styleId="06-Ttulosps-textuais">
    <w:name w:val="06 - Títulos pós-textuais"/>
    <w:basedOn w:val="Ttulo1"/>
    <w:autoRedefine/>
    <w:rsid w:val="00F92439"/>
    <w:pPr>
      <w:numPr>
        <w:numId w:val="0"/>
      </w:num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680EE-4C76-4F3F-83F3-3CD748D8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2408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SETE</dc:creator>
  <cp:lastModifiedBy>SETE</cp:lastModifiedBy>
  <cp:revision>19</cp:revision>
  <dcterms:created xsi:type="dcterms:W3CDTF">2013-05-30T23:09:00Z</dcterms:created>
  <dcterms:modified xsi:type="dcterms:W3CDTF">2013-10-10T04:21:00Z</dcterms:modified>
</cp:coreProperties>
</file>