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750" w:rsidRPr="00706750" w:rsidRDefault="00706750" w:rsidP="00706750">
      <w:pPr>
        <w:tabs>
          <w:tab w:val="left" w:pos="8280"/>
        </w:tabs>
        <w:spacing w:line="360" w:lineRule="auto"/>
        <w:jc w:val="center"/>
        <w:rPr>
          <w:rFonts w:ascii="Times New Roman" w:hAnsi="Times New Roman"/>
          <w:sz w:val="24"/>
          <w:szCs w:val="24"/>
        </w:rPr>
      </w:pPr>
      <w:r w:rsidRPr="00706750">
        <w:rPr>
          <w:rFonts w:ascii="Times New Roman" w:hAnsi="Times New Roman"/>
          <w:sz w:val="24"/>
          <w:szCs w:val="24"/>
        </w:rPr>
        <w:t>O DIREITO PENAL E O PRINCÍPIO DA VIDA COMO ELEMENTOS LIMITADORES DE CONDUTAS CRIMINOSAS</w:t>
      </w:r>
    </w:p>
    <w:p w:rsidR="00706750" w:rsidRPr="00934AFE" w:rsidRDefault="00706750" w:rsidP="00706750">
      <w:pPr>
        <w:ind w:firstLine="5954"/>
        <w:jc w:val="both"/>
        <w:rPr>
          <w:rFonts w:ascii="Times New Roman" w:hAnsi="Times New Roman"/>
          <w:sz w:val="24"/>
          <w:szCs w:val="24"/>
        </w:rPr>
      </w:pPr>
    </w:p>
    <w:p w:rsidR="00706750" w:rsidRPr="00934AFE" w:rsidRDefault="00706750" w:rsidP="005E263A">
      <w:pPr>
        <w:spacing w:after="0" w:line="240" w:lineRule="auto"/>
        <w:ind w:firstLine="5242"/>
        <w:jc w:val="both"/>
        <w:rPr>
          <w:rFonts w:ascii="Times New Roman" w:hAnsi="Times New Roman"/>
          <w:sz w:val="24"/>
          <w:szCs w:val="24"/>
        </w:rPr>
      </w:pPr>
      <w:r w:rsidRPr="00934AFE">
        <w:rPr>
          <w:rFonts w:ascii="Times New Roman" w:hAnsi="Times New Roman"/>
          <w:sz w:val="24"/>
          <w:szCs w:val="24"/>
        </w:rPr>
        <w:t>ANA CAROLINA APPOLLONI</w:t>
      </w:r>
    </w:p>
    <w:p w:rsidR="00706750" w:rsidRPr="00934AFE" w:rsidRDefault="00706750" w:rsidP="005E263A">
      <w:pPr>
        <w:spacing w:after="0" w:line="240" w:lineRule="auto"/>
        <w:ind w:firstLine="5242"/>
        <w:jc w:val="both"/>
        <w:rPr>
          <w:rFonts w:ascii="Times New Roman" w:hAnsi="Times New Roman"/>
          <w:sz w:val="24"/>
          <w:szCs w:val="24"/>
        </w:rPr>
      </w:pPr>
      <w:r w:rsidRPr="00934AFE">
        <w:rPr>
          <w:rFonts w:ascii="Times New Roman" w:hAnsi="Times New Roman"/>
          <w:sz w:val="24"/>
          <w:szCs w:val="24"/>
        </w:rPr>
        <w:t>MARIANNE SILVA ALVES</w:t>
      </w:r>
    </w:p>
    <w:p w:rsidR="00706750" w:rsidRPr="00714103" w:rsidRDefault="00706750" w:rsidP="005E263A">
      <w:pPr>
        <w:spacing w:after="0" w:line="240" w:lineRule="auto"/>
        <w:ind w:firstLine="5242"/>
        <w:jc w:val="both"/>
        <w:rPr>
          <w:rFonts w:ascii="Times New Roman" w:hAnsi="Times New Roman"/>
          <w:sz w:val="24"/>
          <w:szCs w:val="24"/>
        </w:rPr>
      </w:pPr>
      <w:r w:rsidRPr="00714103">
        <w:rPr>
          <w:rFonts w:ascii="Times New Roman" w:hAnsi="Times New Roman"/>
          <w:sz w:val="24"/>
          <w:szCs w:val="24"/>
        </w:rPr>
        <w:t>RAPHAEL MARTINS STORTI</w:t>
      </w:r>
    </w:p>
    <w:p w:rsidR="00706750" w:rsidRPr="00706750" w:rsidRDefault="00706750" w:rsidP="005E263A">
      <w:pPr>
        <w:spacing w:after="0" w:line="240" w:lineRule="auto"/>
        <w:ind w:firstLine="5242"/>
        <w:jc w:val="both"/>
        <w:rPr>
          <w:rFonts w:ascii="Times New Roman" w:hAnsi="Times New Roman"/>
          <w:sz w:val="24"/>
          <w:szCs w:val="24"/>
        </w:rPr>
      </w:pPr>
      <w:r w:rsidRPr="00934AFE">
        <w:rPr>
          <w:rFonts w:ascii="Times New Roman" w:hAnsi="Times New Roman"/>
          <w:sz w:val="24"/>
          <w:szCs w:val="24"/>
        </w:rPr>
        <w:t>THIAGO DE FREITAS SOUZA</w:t>
      </w:r>
    </w:p>
    <w:p w:rsidR="00706750" w:rsidRDefault="00C8171E" w:rsidP="005E263A">
      <w:pPr>
        <w:spacing w:after="0" w:line="240" w:lineRule="auto"/>
        <w:ind w:left="4248" w:firstLine="708"/>
        <w:jc w:val="both"/>
        <w:rPr>
          <w:rFonts w:ascii="Times New Roman" w:hAnsi="Times New Roman"/>
          <w:sz w:val="24"/>
          <w:szCs w:val="24"/>
        </w:rPr>
      </w:pPr>
      <w:r>
        <w:rPr>
          <w:rFonts w:ascii="Times New Roman" w:hAnsi="Times New Roman"/>
          <w:sz w:val="24"/>
          <w:szCs w:val="24"/>
        </w:rPr>
        <w:t xml:space="preserve">   </w:t>
      </w:r>
      <w:r w:rsidR="00706750">
        <w:rPr>
          <w:rFonts w:ascii="Times New Roman" w:hAnsi="Times New Roman"/>
          <w:sz w:val="24"/>
          <w:szCs w:val="24"/>
        </w:rPr>
        <w:t>VICTOR HENRIQUE SANTOS</w:t>
      </w:r>
      <w:r w:rsidR="00706750">
        <w:rPr>
          <w:rStyle w:val="Refdenotaderodap"/>
          <w:rFonts w:ascii="Times New Roman" w:hAnsi="Times New Roman"/>
          <w:sz w:val="24"/>
          <w:szCs w:val="24"/>
        </w:rPr>
        <w:footnoteReference w:id="2"/>
      </w:r>
    </w:p>
    <w:p w:rsidR="00706750" w:rsidRPr="00934AFE" w:rsidRDefault="00706750" w:rsidP="00706750">
      <w:pPr>
        <w:spacing w:line="240" w:lineRule="auto"/>
        <w:ind w:firstLine="5245"/>
        <w:jc w:val="both"/>
        <w:rPr>
          <w:rFonts w:ascii="Times New Roman" w:hAnsi="Times New Roman"/>
          <w:sz w:val="24"/>
          <w:szCs w:val="24"/>
        </w:rPr>
      </w:pPr>
    </w:p>
    <w:p w:rsidR="00706750" w:rsidRDefault="00706750" w:rsidP="00706750">
      <w:pPr>
        <w:spacing w:line="240" w:lineRule="auto"/>
        <w:jc w:val="both"/>
        <w:rPr>
          <w:rFonts w:ascii="Times New Roman" w:hAnsi="Times New Roman"/>
          <w:b/>
          <w:sz w:val="24"/>
          <w:szCs w:val="24"/>
        </w:rPr>
      </w:pPr>
      <w:r w:rsidRPr="00934AFE">
        <w:rPr>
          <w:rFonts w:ascii="Times New Roman" w:hAnsi="Times New Roman"/>
          <w:b/>
          <w:sz w:val="24"/>
          <w:szCs w:val="24"/>
        </w:rPr>
        <w:t xml:space="preserve">Resumo </w:t>
      </w:r>
    </w:p>
    <w:p w:rsidR="009E5A73" w:rsidRPr="00F77FC5" w:rsidRDefault="00706750" w:rsidP="004312EF">
      <w:pPr>
        <w:spacing w:line="240" w:lineRule="auto"/>
        <w:jc w:val="both"/>
        <w:rPr>
          <w:rFonts w:ascii="Times New Roman" w:hAnsi="Times New Roman"/>
          <w:sz w:val="24"/>
          <w:szCs w:val="24"/>
        </w:rPr>
      </w:pPr>
      <w:r w:rsidRPr="00F77FC5">
        <w:rPr>
          <w:rFonts w:ascii="Times New Roman" w:hAnsi="Times New Roman"/>
          <w:sz w:val="24"/>
          <w:szCs w:val="24"/>
        </w:rPr>
        <w:t xml:space="preserve">O presente artigo possui como tema “O Direito Penal e o Princípio da Vida como Elementos Limitadores de Condutas Criminosas” O mesmo procurará encontrar </w:t>
      </w:r>
      <w:r w:rsidR="00714103" w:rsidRPr="00F77FC5">
        <w:rPr>
          <w:rFonts w:ascii="Times New Roman" w:hAnsi="Times New Roman"/>
          <w:sz w:val="24"/>
          <w:szCs w:val="24"/>
        </w:rPr>
        <w:t>como o Direito Penal vigent</w:t>
      </w:r>
      <w:r w:rsidR="009878B0" w:rsidRPr="00F77FC5">
        <w:rPr>
          <w:rFonts w:ascii="Times New Roman" w:hAnsi="Times New Roman"/>
          <w:sz w:val="24"/>
          <w:szCs w:val="24"/>
        </w:rPr>
        <w:t>e se baseia no p</w:t>
      </w:r>
      <w:r w:rsidR="00714103" w:rsidRPr="00F77FC5">
        <w:rPr>
          <w:rFonts w:ascii="Times New Roman" w:hAnsi="Times New Roman"/>
          <w:sz w:val="24"/>
          <w:szCs w:val="24"/>
        </w:rPr>
        <w:t>rincí</w:t>
      </w:r>
      <w:r w:rsidR="009878B0" w:rsidRPr="00F77FC5">
        <w:rPr>
          <w:rFonts w:ascii="Times New Roman" w:hAnsi="Times New Roman"/>
          <w:sz w:val="24"/>
          <w:szCs w:val="24"/>
        </w:rPr>
        <w:t>pio da v</w:t>
      </w:r>
      <w:r w:rsidR="00714103" w:rsidRPr="00F77FC5">
        <w:rPr>
          <w:rFonts w:ascii="Times New Roman" w:hAnsi="Times New Roman"/>
          <w:sz w:val="24"/>
          <w:szCs w:val="24"/>
        </w:rPr>
        <w:t xml:space="preserve">ida </w:t>
      </w:r>
      <w:r w:rsidR="00E146BE" w:rsidRPr="00F77FC5">
        <w:rPr>
          <w:rFonts w:ascii="Times New Roman" w:hAnsi="Times New Roman"/>
          <w:sz w:val="24"/>
          <w:szCs w:val="24"/>
        </w:rPr>
        <w:t>como</w:t>
      </w:r>
      <w:r w:rsidR="00714103" w:rsidRPr="00F77FC5">
        <w:rPr>
          <w:rFonts w:ascii="Times New Roman" w:hAnsi="Times New Roman"/>
          <w:sz w:val="24"/>
          <w:szCs w:val="24"/>
        </w:rPr>
        <w:t xml:space="preserve"> forma de controle social</w:t>
      </w:r>
      <w:r w:rsidRPr="00F77FC5">
        <w:rPr>
          <w:rFonts w:ascii="Times New Roman" w:hAnsi="Times New Roman"/>
          <w:sz w:val="24"/>
          <w:szCs w:val="24"/>
        </w:rPr>
        <w:t xml:space="preserve">. </w:t>
      </w:r>
      <w:r w:rsidR="00E705F1" w:rsidRPr="00F77FC5">
        <w:rPr>
          <w:rFonts w:ascii="Times New Roman" w:hAnsi="Times New Roman"/>
          <w:sz w:val="24"/>
          <w:szCs w:val="24"/>
        </w:rPr>
        <w:t xml:space="preserve">Foram utilizados como </w:t>
      </w:r>
      <w:r w:rsidRPr="00F77FC5">
        <w:rPr>
          <w:rFonts w:ascii="Times New Roman" w:hAnsi="Times New Roman"/>
          <w:sz w:val="24"/>
          <w:szCs w:val="24"/>
        </w:rPr>
        <w:t xml:space="preserve">base para a realização da pesquisa autores como: </w:t>
      </w:r>
      <w:r w:rsidR="00E705F1" w:rsidRPr="00F77FC5">
        <w:rPr>
          <w:rFonts w:ascii="Times New Roman" w:hAnsi="Times New Roman"/>
          <w:sz w:val="24"/>
          <w:szCs w:val="24"/>
        </w:rPr>
        <w:t>Damásio E de Jesus</w:t>
      </w:r>
      <w:r w:rsidRPr="00F77FC5">
        <w:rPr>
          <w:rFonts w:ascii="Times New Roman" w:hAnsi="Times New Roman"/>
          <w:sz w:val="24"/>
          <w:szCs w:val="24"/>
        </w:rPr>
        <w:t xml:space="preserve"> (</w:t>
      </w:r>
      <w:r w:rsidR="00E705F1" w:rsidRPr="00F77FC5">
        <w:rPr>
          <w:rFonts w:ascii="Times New Roman" w:hAnsi="Times New Roman"/>
          <w:sz w:val="24"/>
          <w:szCs w:val="24"/>
        </w:rPr>
        <w:t>2005</w:t>
      </w:r>
      <w:r w:rsidRPr="00F77FC5">
        <w:rPr>
          <w:rFonts w:ascii="Times New Roman" w:hAnsi="Times New Roman"/>
          <w:sz w:val="24"/>
          <w:szCs w:val="24"/>
        </w:rPr>
        <w:t>),</w:t>
      </w:r>
      <w:r w:rsidR="00E705F1" w:rsidRPr="00F77FC5">
        <w:rPr>
          <w:rFonts w:ascii="Times New Roman" w:hAnsi="Times New Roman"/>
          <w:sz w:val="24"/>
          <w:szCs w:val="24"/>
        </w:rPr>
        <w:t xml:space="preserve"> Eugenio Rául Zaffaroni e José Henrique Pierangeli (2004)</w:t>
      </w:r>
      <w:r w:rsidRPr="00F77FC5">
        <w:rPr>
          <w:rFonts w:ascii="Times New Roman" w:hAnsi="Times New Roman"/>
          <w:sz w:val="24"/>
          <w:szCs w:val="24"/>
        </w:rPr>
        <w:t>, Cezar Roberto Bitencourt (200</w:t>
      </w:r>
      <w:r w:rsidR="00B20891" w:rsidRPr="00F77FC5">
        <w:rPr>
          <w:rFonts w:ascii="Times New Roman" w:hAnsi="Times New Roman"/>
          <w:sz w:val="24"/>
          <w:szCs w:val="24"/>
        </w:rPr>
        <w:t>1</w:t>
      </w:r>
      <w:r w:rsidRPr="00F77FC5">
        <w:rPr>
          <w:rFonts w:ascii="Times New Roman" w:hAnsi="Times New Roman"/>
          <w:sz w:val="24"/>
          <w:szCs w:val="24"/>
        </w:rPr>
        <w:t xml:space="preserve">). </w:t>
      </w:r>
      <w:r w:rsidR="00714103" w:rsidRPr="00F77FC5">
        <w:rPr>
          <w:rFonts w:ascii="Times New Roman" w:hAnsi="Times New Roman"/>
          <w:sz w:val="24"/>
          <w:szCs w:val="24"/>
        </w:rPr>
        <w:t>Como o direito à vida se tornou um dos direitos essenciais do homem, o Estado tem o dever de proteger este bem jurídico além da preservação do ser humano para que se possa gozar e desfrutar plenamente do direito à vida.</w:t>
      </w:r>
      <w:r w:rsidR="009878B0" w:rsidRPr="00F77FC5">
        <w:rPr>
          <w:rFonts w:ascii="Times New Roman" w:hAnsi="Times New Roman"/>
          <w:sz w:val="24"/>
          <w:szCs w:val="24"/>
        </w:rPr>
        <w:t xml:space="preserve"> Relataremos</w:t>
      </w:r>
      <w:r w:rsidR="00FE61BA" w:rsidRPr="00F77FC5">
        <w:rPr>
          <w:rFonts w:ascii="Times New Roman" w:hAnsi="Times New Roman"/>
          <w:sz w:val="24"/>
          <w:szCs w:val="24"/>
        </w:rPr>
        <w:t xml:space="preserve"> </w:t>
      </w:r>
      <w:r w:rsidR="009878B0" w:rsidRPr="00F77FC5">
        <w:rPr>
          <w:rFonts w:ascii="Times New Roman" w:hAnsi="Times New Roman"/>
          <w:sz w:val="24"/>
          <w:szCs w:val="24"/>
        </w:rPr>
        <w:t>como o p</w:t>
      </w:r>
      <w:r w:rsidR="0045567E" w:rsidRPr="00F77FC5">
        <w:rPr>
          <w:rFonts w:ascii="Times New Roman" w:hAnsi="Times New Roman"/>
          <w:sz w:val="24"/>
          <w:szCs w:val="24"/>
        </w:rPr>
        <w:t>rincípio da vida</w:t>
      </w:r>
      <w:r w:rsidR="00A23E73" w:rsidRPr="00F77FC5">
        <w:rPr>
          <w:rFonts w:ascii="Times New Roman" w:hAnsi="Times New Roman"/>
          <w:sz w:val="24"/>
          <w:szCs w:val="24"/>
        </w:rPr>
        <w:t xml:space="preserve"> </w:t>
      </w:r>
      <w:r w:rsidR="009878B0" w:rsidRPr="00F77FC5">
        <w:rPr>
          <w:rFonts w:ascii="Times New Roman" w:hAnsi="Times New Roman"/>
          <w:sz w:val="24"/>
          <w:szCs w:val="24"/>
        </w:rPr>
        <w:t>norteou o Direito Penal vigente para a formulação de sanções q</w:t>
      </w:r>
      <w:r w:rsidR="004E7296" w:rsidRPr="00F77FC5">
        <w:rPr>
          <w:rFonts w:ascii="Times New Roman" w:hAnsi="Times New Roman"/>
          <w:sz w:val="24"/>
          <w:szCs w:val="24"/>
        </w:rPr>
        <w:t>ue limitam as condutas criminosa</w:t>
      </w:r>
      <w:r w:rsidR="009878B0" w:rsidRPr="00F77FC5">
        <w:rPr>
          <w:rFonts w:ascii="Times New Roman" w:hAnsi="Times New Roman"/>
          <w:sz w:val="24"/>
          <w:szCs w:val="24"/>
        </w:rPr>
        <w:t>s dentro de uma sociedade dinâmica.</w:t>
      </w:r>
      <w:r w:rsidR="00A23E73" w:rsidRPr="00F77FC5">
        <w:rPr>
          <w:rFonts w:ascii="Times New Roman" w:hAnsi="Times New Roman"/>
          <w:sz w:val="24"/>
          <w:szCs w:val="24"/>
        </w:rPr>
        <w:t xml:space="preserve"> Verificamos na legislação os crimes contra a vida, analisando as penas que utilizam o principio da vida como fonte de fundamentação além de que identificamos as punições cabíveis </w:t>
      </w:r>
      <w:r w:rsidR="00265FF3" w:rsidRPr="00F77FC5">
        <w:rPr>
          <w:rFonts w:ascii="Times New Roman" w:hAnsi="Times New Roman"/>
          <w:sz w:val="24"/>
          <w:szCs w:val="24"/>
        </w:rPr>
        <w:t xml:space="preserve">a esses </w:t>
      </w:r>
      <w:r w:rsidR="00A23E73" w:rsidRPr="00F77FC5">
        <w:rPr>
          <w:rFonts w:ascii="Times New Roman" w:hAnsi="Times New Roman"/>
          <w:sz w:val="24"/>
          <w:szCs w:val="24"/>
        </w:rPr>
        <w:t>crimes praticados.</w:t>
      </w:r>
      <w:r w:rsidR="009878B0" w:rsidRPr="00F77FC5">
        <w:rPr>
          <w:rFonts w:ascii="Times New Roman" w:hAnsi="Times New Roman"/>
          <w:sz w:val="24"/>
          <w:szCs w:val="24"/>
        </w:rPr>
        <w:t xml:space="preserve"> </w:t>
      </w:r>
      <w:r w:rsidR="000456E9" w:rsidRPr="00F77FC5">
        <w:rPr>
          <w:rFonts w:ascii="Times New Roman" w:hAnsi="Times New Roman"/>
          <w:sz w:val="24"/>
          <w:szCs w:val="24"/>
        </w:rPr>
        <w:t>O Estado intervém na sociedade, através do Direito, para manter o equilíbrio no convívio social, garantindo desse modo, o valor direito à vida e o princípio da dignidade humana.</w:t>
      </w:r>
    </w:p>
    <w:p w:rsidR="007861A1" w:rsidRPr="00F77FC5" w:rsidRDefault="00D8257C" w:rsidP="00D8257C">
      <w:pPr>
        <w:spacing w:line="240" w:lineRule="auto"/>
        <w:jc w:val="both"/>
        <w:rPr>
          <w:rFonts w:ascii="Times New Roman" w:hAnsi="Times New Roman"/>
          <w:sz w:val="24"/>
          <w:szCs w:val="24"/>
        </w:rPr>
      </w:pPr>
      <w:r w:rsidRPr="00F77FC5">
        <w:rPr>
          <w:rFonts w:ascii="Times New Roman" w:hAnsi="Times New Roman"/>
          <w:b/>
          <w:sz w:val="24"/>
          <w:szCs w:val="24"/>
        </w:rPr>
        <w:t>Palavras-chave:</w:t>
      </w:r>
      <w:r w:rsidR="00DC5E01" w:rsidRPr="00F77FC5">
        <w:rPr>
          <w:rFonts w:ascii="Times New Roman" w:hAnsi="Times New Roman"/>
          <w:sz w:val="24"/>
          <w:szCs w:val="24"/>
        </w:rPr>
        <w:t xml:space="preserve"> Direito Penal,</w:t>
      </w:r>
      <w:r w:rsidR="00CA6586" w:rsidRPr="00F77FC5">
        <w:rPr>
          <w:rFonts w:ascii="Times New Roman" w:hAnsi="Times New Roman"/>
          <w:sz w:val="24"/>
          <w:szCs w:val="24"/>
        </w:rPr>
        <w:t xml:space="preserve"> </w:t>
      </w:r>
      <w:r w:rsidRPr="00F77FC5">
        <w:rPr>
          <w:rFonts w:ascii="Times New Roman" w:hAnsi="Times New Roman"/>
          <w:sz w:val="24"/>
          <w:szCs w:val="24"/>
        </w:rPr>
        <w:t>Controle</w:t>
      </w:r>
      <w:r w:rsidR="00DC5E01" w:rsidRPr="00F77FC5">
        <w:rPr>
          <w:rFonts w:ascii="Times New Roman" w:hAnsi="Times New Roman"/>
          <w:sz w:val="24"/>
          <w:szCs w:val="24"/>
        </w:rPr>
        <w:t xml:space="preserve"> Social, </w:t>
      </w:r>
      <w:r w:rsidRPr="00F77FC5">
        <w:rPr>
          <w:rFonts w:ascii="Times New Roman" w:hAnsi="Times New Roman"/>
          <w:sz w:val="24"/>
          <w:szCs w:val="24"/>
        </w:rPr>
        <w:t>Crimes contra a Vida</w:t>
      </w:r>
    </w:p>
    <w:p w:rsidR="00D8257C" w:rsidRPr="00F77FC5" w:rsidRDefault="00D8257C" w:rsidP="00D8257C">
      <w:pPr>
        <w:spacing w:line="240" w:lineRule="auto"/>
        <w:jc w:val="both"/>
        <w:rPr>
          <w:rFonts w:ascii="Times New Roman" w:hAnsi="Times New Roman"/>
          <w:b/>
          <w:sz w:val="24"/>
          <w:szCs w:val="24"/>
          <w:lang w:val="en-US"/>
        </w:rPr>
      </w:pPr>
      <w:r w:rsidRPr="00F77FC5">
        <w:rPr>
          <w:rFonts w:ascii="Times New Roman" w:hAnsi="Times New Roman"/>
          <w:b/>
          <w:sz w:val="24"/>
          <w:szCs w:val="24"/>
          <w:lang w:val="en-US"/>
        </w:rPr>
        <w:t>Abstract</w:t>
      </w:r>
    </w:p>
    <w:p w:rsidR="00D16781" w:rsidRPr="00F77FC5" w:rsidRDefault="00AB6843" w:rsidP="004312EF">
      <w:pPr>
        <w:spacing w:line="240" w:lineRule="auto"/>
        <w:jc w:val="both"/>
        <w:rPr>
          <w:rFonts w:ascii="Times New Roman" w:hAnsi="Times New Roman"/>
          <w:sz w:val="24"/>
          <w:szCs w:val="24"/>
          <w:lang w:val="en-US"/>
        </w:rPr>
      </w:pPr>
      <w:r w:rsidRPr="00F77FC5">
        <w:rPr>
          <w:rFonts w:ascii="Times New Roman" w:hAnsi="Times New Roman"/>
          <w:sz w:val="24"/>
          <w:szCs w:val="24"/>
          <w:lang w:val="en-US"/>
        </w:rPr>
        <w:t>The present</w:t>
      </w:r>
      <w:r w:rsidR="00053726" w:rsidRPr="00F77FC5">
        <w:rPr>
          <w:rFonts w:ascii="Times New Roman" w:hAnsi="Times New Roman"/>
          <w:sz w:val="24"/>
          <w:szCs w:val="24"/>
          <w:lang w:val="en-US"/>
        </w:rPr>
        <w:t xml:space="preserve"> article has </w:t>
      </w:r>
      <w:r w:rsidR="00007E1A" w:rsidRPr="00F77FC5">
        <w:rPr>
          <w:rFonts w:ascii="Times New Roman" w:hAnsi="Times New Roman"/>
          <w:sz w:val="24"/>
          <w:szCs w:val="24"/>
          <w:lang w:val="en-US"/>
        </w:rPr>
        <w:t>the following</w:t>
      </w:r>
      <w:r w:rsidR="00053726" w:rsidRPr="00F77FC5">
        <w:rPr>
          <w:rFonts w:ascii="Times New Roman" w:hAnsi="Times New Roman"/>
          <w:sz w:val="24"/>
          <w:szCs w:val="24"/>
          <w:lang w:val="en-US"/>
        </w:rPr>
        <w:t xml:space="preserve"> theme "The Criminal Law and the Principle of Life as </w:t>
      </w:r>
      <w:r w:rsidR="00EE4FDF" w:rsidRPr="00F77FC5">
        <w:rPr>
          <w:rFonts w:ascii="Times New Roman" w:hAnsi="Times New Roman"/>
          <w:sz w:val="24"/>
          <w:szCs w:val="24"/>
          <w:lang w:val="en-US"/>
        </w:rPr>
        <w:t xml:space="preserve">Elements of restriction </w:t>
      </w:r>
      <w:r w:rsidR="00053726" w:rsidRPr="00F77FC5">
        <w:rPr>
          <w:rFonts w:ascii="Times New Roman" w:hAnsi="Times New Roman"/>
          <w:sz w:val="24"/>
          <w:szCs w:val="24"/>
          <w:lang w:val="en-US"/>
        </w:rPr>
        <w:t xml:space="preserve">of Criminal </w:t>
      </w:r>
      <w:r w:rsidR="00007E1A" w:rsidRPr="00F77FC5">
        <w:rPr>
          <w:rFonts w:ascii="Times New Roman" w:hAnsi="Times New Roman"/>
          <w:sz w:val="24"/>
          <w:szCs w:val="24"/>
          <w:lang w:val="en-US"/>
        </w:rPr>
        <w:t>Conduct</w:t>
      </w:r>
      <w:r w:rsidR="00053726" w:rsidRPr="00F77FC5">
        <w:rPr>
          <w:rFonts w:ascii="Times New Roman" w:hAnsi="Times New Roman"/>
          <w:sz w:val="24"/>
          <w:szCs w:val="24"/>
          <w:lang w:val="en-US"/>
        </w:rPr>
        <w:t xml:space="preserve">" </w:t>
      </w:r>
      <w:r w:rsidRPr="00F77FC5">
        <w:rPr>
          <w:rFonts w:ascii="Times New Roman" w:hAnsi="Times New Roman"/>
          <w:sz w:val="24"/>
          <w:szCs w:val="24"/>
          <w:lang w:val="en-US"/>
        </w:rPr>
        <w:t>The article will</w:t>
      </w:r>
      <w:r w:rsidR="00053726" w:rsidRPr="00F77FC5">
        <w:rPr>
          <w:rFonts w:ascii="Times New Roman" w:hAnsi="Times New Roman"/>
          <w:sz w:val="24"/>
          <w:szCs w:val="24"/>
          <w:lang w:val="en-US"/>
        </w:rPr>
        <w:t xml:space="preserve"> try to find </w:t>
      </w:r>
      <w:r w:rsidRPr="00F77FC5">
        <w:rPr>
          <w:rFonts w:ascii="Times New Roman" w:hAnsi="Times New Roman"/>
          <w:sz w:val="24"/>
          <w:szCs w:val="24"/>
          <w:lang w:val="en-US"/>
        </w:rPr>
        <w:t>how</w:t>
      </w:r>
      <w:r w:rsidR="00053726" w:rsidRPr="00F77FC5">
        <w:rPr>
          <w:rFonts w:ascii="Times New Roman" w:hAnsi="Times New Roman"/>
          <w:sz w:val="24"/>
          <w:szCs w:val="24"/>
          <w:lang w:val="en-US"/>
        </w:rPr>
        <w:t xml:space="preserve"> the </w:t>
      </w:r>
      <w:r w:rsidRPr="00F77FC5">
        <w:rPr>
          <w:rFonts w:ascii="Times New Roman" w:hAnsi="Times New Roman"/>
          <w:sz w:val="24"/>
          <w:szCs w:val="24"/>
          <w:lang w:val="en-US"/>
        </w:rPr>
        <w:t>Criminal</w:t>
      </w:r>
      <w:r w:rsidR="00053726" w:rsidRPr="00F77FC5">
        <w:rPr>
          <w:rFonts w:ascii="Times New Roman" w:hAnsi="Times New Roman"/>
          <w:sz w:val="24"/>
          <w:szCs w:val="24"/>
          <w:lang w:val="en-US"/>
        </w:rPr>
        <w:t xml:space="preserve"> Law is based on the principle of life as a form of social control. </w:t>
      </w:r>
      <w:r w:rsidR="00476427" w:rsidRPr="00F77FC5">
        <w:rPr>
          <w:rFonts w:ascii="Times New Roman" w:hAnsi="Times New Roman"/>
          <w:sz w:val="24"/>
          <w:szCs w:val="24"/>
          <w:lang w:val="en-US"/>
        </w:rPr>
        <w:t>This research was based on the works of authors such as</w:t>
      </w:r>
      <w:r w:rsidR="00053726" w:rsidRPr="00F77FC5">
        <w:rPr>
          <w:rFonts w:ascii="Times New Roman" w:hAnsi="Times New Roman"/>
          <w:sz w:val="24"/>
          <w:szCs w:val="24"/>
          <w:lang w:val="en-US"/>
        </w:rPr>
        <w:t xml:space="preserve"> Damasio and Jesus (2005), Eugenio Raul Zaffaroni Pierangeli and Joseph Henry (2004), Roberto Cezar Bitencourt </w:t>
      </w:r>
      <w:r w:rsidR="00A31FF4" w:rsidRPr="00F77FC5">
        <w:rPr>
          <w:rFonts w:ascii="Times New Roman" w:hAnsi="Times New Roman"/>
          <w:sz w:val="24"/>
          <w:szCs w:val="24"/>
          <w:lang w:val="en-US"/>
        </w:rPr>
        <w:t xml:space="preserve">(2001). Since the right to life </w:t>
      </w:r>
      <w:r w:rsidR="00D16781" w:rsidRPr="00F77FC5">
        <w:rPr>
          <w:rFonts w:ascii="Times New Roman" w:hAnsi="Times New Roman"/>
          <w:sz w:val="24"/>
          <w:szCs w:val="24"/>
          <w:lang w:val="en-US"/>
        </w:rPr>
        <w:t xml:space="preserve">is </w:t>
      </w:r>
      <w:r w:rsidR="00053726" w:rsidRPr="00F77FC5">
        <w:rPr>
          <w:rFonts w:ascii="Times New Roman" w:hAnsi="Times New Roman"/>
          <w:sz w:val="24"/>
          <w:szCs w:val="24"/>
          <w:lang w:val="en-US"/>
        </w:rPr>
        <w:t>o</w:t>
      </w:r>
      <w:r w:rsidR="006A6B93" w:rsidRPr="00F77FC5">
        <w:rPr>
          <w:rFonts w:ascii="Times New Roman" w:hAnsi="Times New Roman"/>
          <w:sz w:val="24"/>
          <w:szCs w:val="24"/>
          <w:lang w:val="en-US"/>
        </w:rPr>
        <w:t>ne of the essential rights of me</w:t>
      </w:r>
      <w:r w:rsidR="00053726" w:rsidRPr="00F77FC5">
        <w:rPr>
          <w:rFonts w:ascii="Times New Roman" w:hAnsi="Times New Roman"/>
          <w:sz w:val="24"/>
          <w:szCs w:val="24"/>
          <w:lang w:val="en-US"/>
        </w:rPr>
        <w:t xml:space="preserve">n, the </w:t>
      </w:r>
      <w:r w:rsidR="00A31FF4" w:rsidRPr="00F77FC5">
        <w:rPr>
          <w:rFonts w:ascii="Times New Roman" w:hAnsi="Times New Roman"/>
          <w:sz w:val="24"/>
          <w:szCs w:val="24"/>
          <w:lang w:val="en-US"/>
        </w:rPr>
        <w:t>government</w:t>
      </w:r>
      <w:r w:rsidR="00053726" w:rsidRPr="00F77FC5">
        <w:rPr>
          <w:rFonts w:ascii="Times New Roman" w:hAnsi="Times New Roman"/>
          <w:sz w:val="24"/>
          <w:szCs w:val="24"/>
          <w:lang w:val="en-US"/>
        </w:rPr>
        <w:t xml:space="preserve"> has a duty to protect this</w:t>
      </w:r>
      <w:r w:rsidR="001D2F10" w:rsidRPr="00F77FC5">
        <w:rPr>
          <w:rFonts w:ascii="Times New Roman" w:hAnsi="Times New Roman"/>
          <w:sz w:val="24"/>
          <w:szCs w:val="24"/>
          <w:lang w:val="en-US"/>
        </w:rPr>
        <w:t xml:space="preserve"> crucial right</w:t>
      </w:r>
      <w:r w:rsidR="003F164C" w:rsidRPr="00F77FC5">
        <w:rPr>
          <w:rFonts w:ascii="Times New Roman" w:hAnsi="Times New Roman"/>
          <w:sz w:val="24"/>
          <w:szCs w:val="24"/>
          <w:lang w:val="en-US"/>
        </w:rPr>
        <w:t xml:space="preserve"> along with the protection of the human being</w:t>
      </w:r>
      <w:r w:rsidR="00053726" w:rsidRPr="00F77FC5">
        <w:rPr>
          <w:rFonts w:ascii="Times New Roman" w:hAnsi="Times New Roman"/>
          <w:sz w:val="24"/>
          <w:szCs w:val="24"/>
          <w:lang w:val="en-US"/>
        </w:rPr>
        <w:t xml:space="preserve"> so </w:t>
      </w:r>
      <w:r w:rsidR="000E5F6D" w:rsidRPr="00F77FC5">
        <w:rPr>
          <w:rFonts w:ascii="Times New Roman" w:hAnsi="Times New Roman"/>
          <w:sz w:val="24"/>
          <w:szCs w:val="24"/>
          <w:lang w:val="en-US"/>
        </w:rPr>
        <w:t>he</w:t>
      </w:r>
      <w:r w:rsidR="00053726" w:rsidRPr="00F77FC5">
        <w:rPr>
          <w:rFonts w:ascii="Times New Roman" w:hAnsi="Times New Roman"/>
          <w:sz w:val="24"/>
          <w:szCs w:val="24"/>
          <w:lang w:val="en-US"/>
        </w:rPr>
        <w:t xml:space="preserve"> can </w:t>
      </w:r>
      <w:r w:rsidR="000E5F6D" w:rsidRPr="00F77FC5">
        <w:rPr>
          <w:rFonts w:ascii="Times New Roman" w:hAnsi="Times New Roman"/>
          <w:sz w:val="24"/>
          <w:szCs w:val="24"/>
          <w:lang w:val="en-US"/>
        </w:rPr>
        <w:t>live</w:t>
      </w:r>
      <w:r w:rsidR="00053726" w:rsidRPr="00F77FC5">
        <w:rPr>
          <w:rFonts w:ascii="Times New Roman" w:hAnsi="Times New Roman"/>
          <w:sz w:val="24"/>
          <w:szCs w:val="24"/>
          <w:lang w:val="en-US"/>
        </w:rPr>
        <w:t xml:space="preserve"> and fully enjoy the right to life. </w:t>
      </w:r>
      <w:r w:rsidR="00526F87" w:rsidRPr="00F77FC5">
        <w:rPr>
          <w:rFonts w:ascii="Times New Roman" w:hAnsi="Times New Roman"/>
          <w:sz w:val="24"/>
          <w:szCs w:val="24"/>
          <w:lang w:val="en-US"/>
        </w:rPr>
        <w:t>The article describes how</w:t>
      </w:r>
      <w:r w:rsidR="00053726" w:rsidRPr="00F77FC5">
        <w:rPr>
          <w:rFonts w:ascii="Times New Roman" w:hAnsi="Times New Roman"/>
          <w:sz w:val="24"/>
          <w:szCs w:val="24"/>
          <w:lang w:val="en-US"/>
        </w:rPr>
        <w:t xml:space="preserve"> the principle of life guided the Penal Law for the </w:t>
      </w:r>
      <w:r w:rsidR="00526F87" w:rsidRPr="00F77FC5">
        <w:rPr>
          <w:rFonts w:ascii="Times New Roman" w:hAnsi="Times New Roman"/>
          <w:sz w:val="24"/>
          <w:szCs w:val="24"/>
          <w:lang w:val="en-US"/>
        </w:rPr>
        <w:t>creation</w:t>
      </w:r>
      <w:r w:rsidR="00053726" w:rsidRPr="00F77FC5">
        <w:rPr>
          <w:rFonts w:ascii="Times New Roman" w:hAnsi="Times New Roman"/>
          <w:sz w:val="24"/>
          <w:szCs w:val="24"/>
          <w:lang w:val="en-US"/>
        </w:rPr>
        <w:t xml:space="preserve"> of sanctions that limit criminal conduct within a dynamic society. </w:t>
      </w:r>
      <w:r w:rsidR="00242A67" w:rsidRPr="00F77FC5">
        <w:rPr>
          <w:rFonts w:ascii="Times New Roman" w:hAnsi="Times New Roman"/>
          <w:sz w:val="24"/>
          <w:szCs w:val="24"/>
          <w:lang w:val="en-US"/>
        </w:rPr>
        <w:t>By examining</w:t>
      </w:r>
      <w:r w:rsidR="00053726" w:rsidRPr="00F77FC5">
        <w:rPr>
          <w:rFonts w:ascii="Times New Roman" w:hAnsi="Times New Roman"/>
          <w:sz w:val="24"/>
          <w:szCs w:val="24"/>
          <w:lang w:val="en-US"/>
        </w:rPr>
        <w:t xml:space="preserve"> the crimes against life</w:t>
      </w:r>
      <w:r w:rsidR="00242A67" w:rsidRPr="00F77FC5">
        <w:rPr>
          <w:rFonts w:ascii="Times New Roman" w:hAnsi="Times New Roman"/>
          <w:sz w:val="24"/>
          <w:szCs w:val="24"/>
          <w:lang w:val="en-US"/>
        </w:rPr>
        <w:t xml:space="preserve"> in the legislation</w:t>
      </w:r>
      <w:r w:rsidR="00526F87" w:rsidRPr="00F77FC5">
        <w:rPr>
          <w:rFonts w:ascii="Times New Roman" w:hAnsi="Times New Roman"/>
          <w:sz w:val="24"/>
          <w:szCs w:val="24"/>
          <w:lang w:val="en-US"/>
        </w:rPr>
        <w:t>, analyzing the</w:t>
      </w:r>
      <w:r w:rsidR="00053726" w:rsidRPr="00F77FC5">
        <w:rPr>
          <w:rFonts w:ascii="Times New Roman" w:hAnsi="Times New Roman"/>
          <w:sz w:val="24"/>
          <w:szCs w:val="24"/>
          <w:lang w:val="en-US"/>
        </w:rPr>
        <w:t xml:space="preserve"> </w:t>
      </w:r>
      <w:r w:rsidR="00526F87" w:rsidRPr="00F77FC5">
        <w:rPr>
          <w:rFonts w:ascii="Times New Roman" w:hAnsi="Times New Roman"/>
          <w:sz w:val="24"/>
          <w:szCs w:val="24"/>
          <w:lang w:val="en-US"/>
        </w:rPr>
        <w:t>laws</w:t>
      </w:r>
      <w:r w:rsidR="00053726" w:rsidRPr="00F77FC5">
        <w:rPr>
          <w:rFonts w:ascii="Times New Roman" w:hAnsi="Times New Roman"/>
          <w:sz w:val="24"/>
          <w:szCs w:val="24"/>
          <w:lang w:val="en-US"/>
        </w:rPr>
        <w:t xml:space="preserve"> </w:t>
      </w:r>
      <w:r w:rsidR="00242A67" w:rsidRPr="00F77FC5">
        <w:rPr>
          <w:rFonts w:ascii="Times New Roman" w:hAnsi="Times New Roman"/>
          <w:sz w:val="24"/>
          <w:szCs w:val="24"/>
          <w:lang w:val="en-US"/>
        </w:rPr>
        <w:t>that use</w:t>
      </w:r>
      <w:r w:rsidR="00053726" w:rsidRPr="00F77FC5">
        <w:rPr>
          <w:rFonts w:ascii="Times New Roman" w:hAnsi="Times New Roman"/>
          <w:sz w:val="24"/>
          <w:szCs w:val="24"/>
          <w:lang w:val="en-US"/>
        </w:rPr>
        <w:t xml:space="preserve"> the principle of life as a </w:t>
      </w:r>
      <w:r w:rsidR="000E5F6D" w:rsidRPr="00F77FC5">
        <w:rPr>
          <w:rFonts w:ascii="Times New Roman" w:hAnsi="Times New Roman"/>
          <w:sz w:val="24"/>
          <w:szCs w:val="24"/>
          <w:lang w:val="en-US"/>
        </w:rPr>
        <w:t>foundation</w:t>
      </w:r>
      <w:r w:rsidR="00053726" w:rsidRPr="00F77FC5">
        <w:rPr>
          <w:rFonts w:ascii="Times New Roman" w:hAnsi="Times New Roman"/>
          <w:sz w:val="24"/>
          <w:szCs w:val="24"/>
          <w:lang w:val="en-US"/>
        </w:rPr>
        <w:t xml:space="preserve"> in addition to the penalties applicable to identify those crimes. The state intervenes in society, through</w:t>
      </w:r>
      <w:r w:rsidR="00D173C7" w:rsidRPr="00F77FC5">
        <w:rPr>
          <w:rFonts w:ascii="Times New Roman" w:hAnsi="Times New Roman"/>
          <w:sz w:val="24"/>
          <w:szCs w:val="24"/>
          <w:lang w:val="en-US"/>
        </w:rPr>
        <w:t xml:space="preserve"> the</w:t>
      </w:r>
      <w:r w:rsidR="00053726" w:rsidRPr="00F77FC5">
        <w:rPr>
          <w:rFonts w:ascii="Times New Roman" w:hAnsi="Times New Roman"/>
          <w:sz w:val="24"/>
          <w:szCs w:val="24"/>
          <w:lang w:val="en-US"/>
        </w:rPr>
        <w:t xml:space="preserve"> law, to maintain balance in </w:t>
      </w:r>
      <w:r w:rsidR="00D173C7" w:rsidRPr="00F77FC5">
        <w:rPr>
          <w:rFonts w:ascii="Times New Roman" w:hAnsi="Times New Roman"/>
          <w:sz w:val="24"/>
          <w:szCs w:val="24"/>
          <w:lang w:val="en-US"/>
        </w:rPr>
        <w:lastRenderedPageBreak/>
        <w:t>society</w:t>
      </w:r>
      <w:r w:rsidR="00053726" w:rsidRPr="00F77FC5">
        <w:rPr>
          <w:rFonts w:ascii="Times New Roman" w:hAnsi="Times New Roman"/>
          <w:sz w:val="24"/>
          <w:szCs w:val="24"/>
          <w:lang w:val="en-US"/>
        </w:rPr>
        <w:t xml:space="preserve">, </w:t>
      </w:r>
      <w:r w:rsidR="008C148D" w:rsidRPr="00F77FC5">
        <w:rPr>
          <w:rFonts w:ascii="Times New Roman" w:hAnsi="Times New Roman"/>
          <w:sz w:val="24"/>
          <w:szCs w:val="24"/>
          <w:lang w:val="en-US"/>
        </w:rPr>
        <w:t>thus</w:t>
      </w:r>
      <w:r w:rsidR="00053726" w:rsidRPr="00F77FC5">
        <w:rPr>
          <w:rFonts w:ascii="Times New Roman" w:hAnsi="Times New Roman"/>
          <w:sz w:val="24"/>
          <w:szCs w:val="24"/>
          <w:lang w:val="en-US"/>
        </w:rPr>
        <w:t xml:space="preserve"> guaranteeing the</w:t>
      </w:r>
      <w:r w:rsidR="008C148D" w:rsidRPr="00F77FC5">
        <w:rPr>
          <w:rFonts w:ascii="Times New Roman" w:hAnsi="Times New Roman"/>
          <w:sz w:val="24"/>
          <w:szCs w:val="24"/>
          <w:lang w:val="en-US"/>
        </w:rPr>
        <w:t xml:space="preserve"> value to the right</w:t>
      </w:r>
      <w:r w:rsidR="00053726" w:rsidRPr="00F77FC5">
        <w:rPr>
          <w:rFonts w:ascii="Times New Roman" w:hAnsi="Times New Roman"/>
          <w:sz w:val="24"/>
          <w:szCs w:val="24"/>
          <w:lang w:val="en-US"/>
        </w:rPr>
        <w:t xml:space="preserve"> to life and the principle of human dignity.</w:t>
      </w:r>
    </w:p>
    <w:p w:rsidR="00714103" w:rsidRPr="009E5A73" w:rsidRDefault="00D8257C" w:rsidP="004312EF">
      <w:pPr>
        <w:spacing w:line="240" w:lineRule="auto"/>
        <w:jc w:val="both"/>
        <w:rPr>
          <w:rFonts w:ascii="Times New Roman" w:hAnsi="Times New Roman"/>
          <w:b/>
          <w:sz w:val="24"/>
          <w:szCs w:val="24"/>
          <w:lang w:val="en-US"/>
        </w:rPr>
      </w:pPr>
      <w:r w:rsidRPr="00D8257C">
        <w:rPr>
          <w:rFonts w:ascii="Times New Roman" w:hAnsi="Times New Roman"/>
          <w:b/>
          <w:sz w:val="24"/>
          <w:szCs w:val="24"/>
          <w:lang w:val="en-US"/>
        </w:rPr>
        <w:t xml:space="preserve">Key Words: </w:t>
      </w:r>
      <w:r w:rsidRPr="00D8257C">
        <w:rPr>
          <w:rFonts w:ascii="Times New Roman" w:hAnsi="Times New Roman"/>
          <w:sz w:val="24"/>
          <w:szCs w:val="24"/>
          <w:lang w:val="en-US"/>
        </w:rPr>
        <w:t xml:space="preserve">Criminal Law, Social Control, </w:t>
      </w:r>
      <w:r w:rsidR="00242A67">
        <w:rPr>
          <w:rFonts w:ascii="Times New Roman" w:hAnsi="Times New Roman"/>
          <w:sz w:val="24"/>
          <w:szCs w:val="24"/>
          <w:lang w:val="en-US"/>
        </w:rPr>
        <w:t>Crimes Against Life</w:t>
      </w:r>
    </w:p>
    <w:p w:rsidR="00B37314" w:rsidRPr="00724E18" w:rsidRDefault="00B37314" w:rsidP="009E5A73">
      <w:pPr>
        <w:spacing w:line="240" w:lineRule="auto"/>
        <w:rPr>
          <w:rFonts w:ascii="Times New Roman" w:hAnsi="Times New Roman"/>
          <w:color w:val="C0504D"/>
          <w:sz w:val="24"/>
          <w:szCs w:val="24"/>
          <w:lang w:val="en-US"/>
        </w:rPr>
      </w:pPr>
    </w:p>
    <w:p w:rsidR="009E5A73" w:rsidRDefault="009E5A73" w:rsidP="009E5A73">
      <w:pPr>
        <w:spacing w:line="240" w:lineRule="auto"/>
        <w:rPr>
          <w:rFonts w:ascii="Times New Roman" w:hAnsi="Times New Roman"/>
          <w:sz w:val="24"/>
          <w:szCs w:val="24"/>
        </w:rPr>
      </w:pPr>
      <w:r>
        <w:rPr>
          <w:rFonts w:ascii="Times New Roman" w:hAnsi="Times New Roman"/>
          <w:b/>
          <w:sz w:val="24"/>
          <w:szCs w:val="24"/>
        </w:rPr>
        <w:t>1. Introdução</w:t>
      </w:r>
    </w:p>
    <w:p w:rsidR="009E5A73" w:rsidRPr="000B346C" w:rsidRDefault="009E5A73" w:rsidP="009E5A73">
      <w:pPr>
        <w:spacing w:after="0" w:line="360" w:lineRule="auto"/>
        <w:ind w:firstLine="1134"/>
        <w:jc w:val="both"/>
        <w:rPr>
          <w:rFonts w:ascii="Times New Roman" w:hAnsi="Times New Roman"/>
          <w:sz w:val="24"/>
          <w:szCs w:val="24"/>
        </w:rPr>
      </w:pPr>
      <w:r w:rsidRPr="000B346C">
        <w:rPr>
          <w:rFonts w:ascii="Times New Roman" w:hAnsi="Times New Roman"/>
          <w:sz w:val="24"/>
          <w:szCs w:val="24"/>
        </w:rPr>
        <w:t>O presente projeto de pesquisa tem como tema “Direito Penal e o princípio da vida como elementos limitadores de condutas criminosas”, e procura abranger e responder o seguinte problema: Até onde o Direito Penal se baseia no princípio da vida para controle social?</w:t>
      </w:r>
    </w:p>
    <w:p w:rsidR="009E5A73" w:rsidRPr="000B346C" w:rsidRDefault="009E5A73" w:rsidP="00A360BA">
      <w:pPr>
        <w:spacing w:after="0" w:line="360" w:lineRule="auto"/>
        <w:ind w:firstLine="1134"/>
        <w:jc w:val="both"/>
        <w:rPr>
          <w:rFonts w:ascii="Times New Roman" w:hAnsi="Times New Roman"/>
          <w:sz w:val="24"/>
          <w:szCs w:val="24"/>
        </w:rPr>
      </w:pPr>
      <w:r w:rsidRPr="000B346C">
        <w:rPr>
          <w:rFonts w:ascii="Times New Roman" w:hAnsi="Times New Roman"/>
          <w:sz w:val="24"/>
          <w:szCs w:val="24"/>
        </w:rPr>
        <w:t>A relevância da pesquisa a ser realizada se justifica em função de ter sido encontrado dados bibliográficos que mostram como o direito à vida é tratado como bem supremo, sua importância e sua eterna proteção pelos vários Códigos e leis, além da Constituição Federal, conforme mencionam em suas obras os autores: E. Magalhães Noronha (2001), Cezar Roberto Bitencourt (2001), Damásio de Jesus (2005), Julio Fabbrini Mirabete (2001), Eugenio Zaffaroni e José Henrique Pierangeli (2004).</w:t>
      </w:r>
    </w:p>
    <w:p w:rsidR="009E5A73" w:rsidRPr="000B346C" w:rsidRDefault="009E5A73" w:rsidP="00A360BA">
      <w:pPr>
        <w:spacing w:after="0" w:line="360" w:lineRule="auto"/>
        <w:ind w:firstLine="1134"/>
        <w:jc w:val="both"/>
        <w:rPr>
          <w:rFonts w:ascii="Times New Roman" w:hAnsi="Times New Roman"/>
          <w:sz w:val="24"/>
          <w:szCs w:val="24"/>
        </w:rPr>
      </w:pPr>
      <w:r w:rsidRPr="000B346C">
        <w:rPr>
          <w:rFonts w:ascii="Times New Roman" w:hAnsi="Times New Roman"/>
          <w:sz w:val="24"/>
          <w:szCs w:val="24"/>
        </w:rPr>
        <w:t xml:space="preserve">Baseado no estudo de obras bibliográficas relacionadas ao Direito Penal e Constitucional, com ênfase no princípio da vida e os crimes cometidos contra ele, encontra-secomo hipótese que o direito penal atual e vigente se baseia na importância de se gozar e desfrutar plenamente sobre o direito à vida para justificar a proteção legal, a elaboração de suas leis e também a formação e execução de suas penas, objetivando um controle social mais eficaz, no que diz respeito aos crimes cometidos contra a vida. </w:t>
      </w:r>
    </w:p>
    <w:p w:rsidR="009E5A73" w:rsidRPr="000B346C" w:rsidRDefault="009E5A73" w:rsidP="00F77FC5">
      <w:pPr>
        <w:spacing w:after="0" w:line="360" w:lineRule="auto"/>
        <w:ind w:firstLine="1134"/>
        <w:jc w:val="both"/>
        <w:rPr>
          <w:rFonts w:ascii="Times New Roman" w:hAnsi="Times New Roman"/>
          <w:sz w:val="24"/>
          <w:szCs w:val="24"/>
        </w:rPr>
      </w:pPr>
      <w:r w:rsidRPr="000B346C">
        <w:rPr>
          <w:rFonts w:ascii="Times New Roman" w:hAnsi="Times New Roman"/>
          <w:sz w:val="24"/>
          <w:szCs w:val="24"/>
        </w:rPr>
        <w:t>O objetivo geral da pesquisa tem como foco principal identificar e compreender como o princípio da vida norteou o Direito Penal para criação de sanções que limitam as condutas criminosas numa sociedade dinâmica.</w:t>
      </w:r>
    </w:p>
    <w:p w:rsidR="009E5A73" w:rsidRDefault="009E5A73" w:rsidP="00A360BA">
      <w:pPr>
        <w:spacing w:after="0" w:line="360" w:lineRule="auto"/>
        <w:ind w:firstLine="1134"/>
        <w:jc w:val="both"/>
        <w:rPr>
          <w:rFonts w:ascii="Times New Roman" w:hAnsi="Times New Roman"/>
          <w:i/>
          <w:sz w:val="24"/>
          <w:szCs w:val="24"/>
        </w:rPr>
      </w:pPr>
      <w:r w:rsidRPr="000B346C">
        <w:rPr>
          <w:rFonts w:ascii="Times New Roman" w:hAnsi="Times New Roman"/>
          <w:sz w:val="24"/>
          <w:szCs w:val="24"/>
        </w:rPr>
        <w:t>Nessa mesma direção, o estudo terá como objetivo específico: verificar na legislação os crimes contra a vida, analisar as penas que utilizam ‘o princípio da vida’ como fonte de fundamentação e identificar as punições cabíveis aos crimes praticados contra a vida.</w:t>
      </w:r>
    </w:p>
    <w:p w:rsidR="00706750" w:rsidRPr="00934AFE" w:rsidRDefault="00706750" w:rsidP="00A360BA">
      <w:pPr>
        <w:spacing w:line="240" w:lineRule="auto"/>
        <w:jc w:val="both"/>
        <w:rPr>
          <w:rFonts w:ascii="Times New Roman" w:hAnsi="Times New Roman"/>
          <w:sz w:val="24"/>
          <w:szCs w:val="24"/>
        </w:rPr>
      </w:pPr>
    </w:p>
    <w:p w:rsidR="007F0C5D" w:rsidRDefault="007F0C5D" w:rsidP="007F0C5D">
      <w:pPr>
        <w:jc w:val="both"/>
        <w:rPr>
          <w:rFonts w:ascii="Times New Roman" w:hAnsi="Times New Roman"/>
          <w:b/>
          <w:sz w:val="24"/>
          <w:szCs w:val="24"/>
        </w:rPr>
      </w:pPr>
      <w:r w:rsidRPr="00E56DB6">
        <w:rPr>
          <w:rFonts w:ascii="Times New Roman" w:hAnsi="Times New Roman"/>
          <w:b/>
          <w:sz w:val="24"/>
          <w:szCs w:val="24"/>
        </w:rPr>
        <w:t>2. Controle Social</w:t>
      </w:r>
    </w:p>
    <w:p w:rsidR="007F0C5D" w:rsidRPr="00C12C82" w:rsidRDefault="007F0C5D" w:rsidP="007F0C5D">
      <w:pPr>
        <w:spacing w:after="0" w:line="360" w:lineRule="auto"/>
        <w:ind w:firstLine="1134"/>
        <w:jc w:val="both"/>
        <w:rPr>
          <w:rFonts w:ascii="Times New Roman" w:hAnsi="Times New Roman"/>
          <w:sz w:val="24"/>
          <w:szCs w:val="24"/>
        </w:rPr>
      </w:pPr>
      <w:r w:rsidRPr="00C12C82">
        <w:rPr>
          <w:rFonts w:ascii="Times New Roman" w:hAnsi="Times New Roman"/>
          <w:sz w:val="24"/>
          <w:szCs w:val="24"/>
        </w:rPr>
        <w:t xml:space="preserve">Consiste em controle social toda a influência da sociedade delimitadora do âmbito de conduta do indivíduo. Sua atuação se baseia em meios de comunicação, que introduzem padrões de conduta na sociedade de forma natural. Também se baseia em </w:t>
      </w:r>
      <w:r w:rsidRPr="00C12C82">
        <w:rPr>
          <w:rFonts w:ascii="Times New Roman" w:hAnsi="Times New Roman"/>
          <w:sz w:val="24"/>
          <w:szCs w:val="24"/>
        </w:rPr>
        <w:lastRenderedPageBreak/>
        <w:t>meios mais específicos, como o sistema penal, que se faz presente por meio da polícia, juízes, agentes penitenciários, etc.</w:t>
      </w:r>
    </w:p>
    <w:p w:rsidR="007F0C5D" w:rsidRPr="00C12C82" w:rsidRDefault="007F0C5D" w:rsidP="007F0C5D">
      <w:pPr>
        <w:spacing w:after="0" w:line="360" w:lineRule="auto"/>
        <w:ind w:firstLine="1134"/>
        <w:jc w:val="both"/>
        <w:rPr>
          <w:rFonts w:ascii="Times New Roman" w:hAnsi="Times New Roman"/>
          <w:sz w:val="24"/>
          <w:szCs w:val="24"/>
        </w:rPr>
      </w:pPr>
      <w:r w:rsidRPr="00C12C82">
        <w:rPr>
          <w:rFonts w:ascii="Times New Roman" w:hAnsi="Times New Roman"/>
          <w:sz w:val="24"/>
          <w:szCs w:val="24"/>
        </w:rPr>
        <w:t>Afirma os renomados doutrinadores Eugenio Raúl Zaffaroni e José Henrique Pierangeli, em seu livro “Manual de Direito Penal Brasileiro: Parte Geral” que:</w:t>
      </w:r>
    </w:p>
    <w:p w:rsidR="007F0C5D" w:rsidRPr="00C12C82" w:rsidRDefault="007F0C5D" w:rsidP="007F0C5D">
      <w:pPr>
        <w:spacing w:after="0" w:line="240" w:lineRule="auto"/>
        <w:ind w:left="2880"/>
        <w:jc w:val="both"/>
        <w:rPr>
          <w:rFonts w:ascii="Times New Roman" w:hAnsi="Times New Roman"/>
          <w:sz w:val="20"/>
          <w:szCs w:val="20"/>
        </w:rPr>
      </w:pPr>
      <w:r w:rsidRPr="00C12C82">
        <w:rPr>
          <w:rFonts w:ascii="Times New Roman" w:hAnsi="Times New Roman"/>
          <w:sz w:val="20"/>
          <w:szCs w:val="20"/>
        </w:rPr>
        <w:t>“Assim, para avaliar o controle social em um determinado contexto, o observador não deve deter-se no sistema penal, e menos ainda na mera letra da lei penal, mas é mister analisar a estrutura familiar (autoritária ou não), a educação (a escola, os métodos pedagógicos, o controle ideológico dos textos, a universidade, a liberdade de cátedra, etc.), a medicina (a orientação “anestesiante” ou puramente organicista, ou mais antropológica de sua ideologia e prática) e muitos outros aspectos que tornam complicadíssimo o tecido social. Quem quiser formar uma ideia do modelo de sociedade com que depara, esquecendo esta pluridimensionalidade do fenômeno de controle, cairá em um simplismo ilusório.” (ZAFFARONI e PIERANGELI, 2004. p. 61 e 62)</w:t>
      </w:r>
    </w:p>
    <w:p w:rsidR="007F0C5D" w:rsidRPr="00C12C82" w:rsidRDefault="007F0C5D" w:rsidP="007F0C5D">
      <w:pPr>
        <w:spacing w:after="0" w:line="240" w:lineRule="auto"/>
        <w:ind w:left="2880"/>
        <w:jc w:val="both"/>
        <w:rPr>
          <w:rFonts w:ascii="Times New Roman" w:hAnsi="Times New Roman"/>
          <w:sz w:val="20"/>
          <w:szCs w:val="20"/>
        </w:rPr>
      </w:pPr>
    </w:p>
    <w:p w:rsidR="007F0C5D" w:rsidRPr="00C12C82" w:rsidRDefault="007F0C5D" w:rsidP="007F0C5D">
      <w:pPr>
        <w:spacing w:after="0" w:line="360" w:lineRule="auto"/>
        <w:ind w:firstLine="1134"/>
        <w:jc w:val="both"/>
        <w:rPr>
          <w:rFonts w:ascii="Times New Roman" w:hAnsi="Times New Roman"/>
          <w:sz w:val="24"/>
          <w:szCs w:val="24"/>
          <w:lang w:val="pt-PT"/>
        </w:rPr>
      </w:pPr>
      <w:r w:rsidRPr="00C12C82">
        <w:rPr>
          <w:rFonts w:ascii="Times New Roman" w:hAnsi="Times New Roman"/>
          <w:sz w:val="24"/>
          <w:szCs w:val="24"/>
          <w:lang w:val="pt-PT"/>
        </w:rPr>
        <w:t>Com a evolu</w:t>
      </w:r>
      <w:r w:rsidRPr="00C12C82">
        <w:rPr>
          <w:rFonts w:ascii="Times New Roman" w:hAnsi="Times New Roman"/>
          <w:sz w:val="24"/>
          <w:szCs w:val="24"/>
        </w:rPr>
        <w:t>çã</w:t>
      </w:r>
      <w:r w:rsidRPr="00C12C82">
        <w:rPr>
          <w:rFonts w:ascii="Times New Roman" w:hAnsi="Times New Roman"/>
          <w:sz w:val="24"/>
          <w:szCs w:val="24"/>
          <w:lang w:val="pt-PT"/>
        </w:rPr>
        <w:t>o da sociedade é formado determinados mecanismos sociais para controlar as rela</w:t>
      </w:r>
      <w:r w:rsidRPr="00C12C82">
        <w:rPr>
          <w:rFonts w:ascii="Times New Roman" w:hAnsi="Times New Roman"/>
          <w:sz w:val="24"/>
          <w:szCs w:val="24"/>
        </w:rPr>
        <w:t>çõ</w:t>
      </w:r>
      <w:r w:rsidRPr="00C12C82">
        <w:rPr>
          <w:rFonts w:ascii="Times New Roman" w:hAnsi="Times New Roman"/>
          <w:sz w:val="24"/>
          <w:szCs w:val="24"/>
          <w:lang w:val="pt-PT"/>
        </w:rPr>
        <w:t>es entre seus membros, através de institutos sociais do homem. O controle social constitui nesses diferentes mecanismos, que visa regular as relações dos indivíduos além de proporcionar à sociedade a ordem e a segurança.</w:t>
      </w:r>
    </w:p>
    <w:p w:rsidR="007F0C5D" w:rsidRDefault="007F0C5D" w:rsidP="007F0C5D">
      <w:pPr>
        <w:spacing w:after="0" w:line="360" w:lineRule="auto"/>
        <w:ind w:firstLine="1134"/>
        <w:jc w:val="both"/>
        <w:rPr>
          <w:rFonts w:ascii="Times New Roman" w:hAnsi="Times New Roman"/>
          <w:sz w:val="24"/>
          <w:szCs w:val="24"/>
        </w:rPr>
      </w:pPr>
      <w:r w:rsidRPr="00C12C82">
        <w:rPr>
          <w:rFonts w:ascii="Times New Roman" w:hAnsi="Times New Roman"/>
          <w:sz w:val="24"/>
          <w:szCs w:val="24"/>
          <w:lang w:val="pt-PT"/>
        </w:rPr>
        <w:t>Desta forma é possível a percepção de que conforme a sociedade evolui, tornando-se mais complexa, “os controles instintivos do homem são substituidos pelos recursos artificiais (leis, opinião pública, crença, religião, etc.).</w:t>
      </w:r>
      <w:r w:rsidRPr="00C12C82">
        <w:rPr>
          <w:rFonts w:ascii="Times New Roman" w:hAnsi="Times New Roman"/>
          <w:sz w:val="24"/>
          <w:szCs w:val="24"/>
        </w:rPr>
        <w:t>” (</w:t>
      </w:r>
      <w:hyperlink r:id="rId6" w:history="1">
        <w:r w:rsidRPr="00C12C82">
          <w:rPr>
            <w:rFonts w:ascii="Times New Roman" w:hAnsi="Times New Roman"/>
            <w:sz w:val="24"/>
            <w:szCs w:val="24"/>
          </w:rPr>
          <w:t>http://members.fortunecity.com/sscreed/contro</w:t>
        </w:r>
      </w:hyperlink>
      <w:r w:rsidRPr="00C12C82">
        <w:rPr>
          <w:rFonts w:ascii="Times New Roman" w:hAnsi="Times New Roman"/>
          <w:sz w:val="24"/>
          <w:szCs w:val="24"/>
        </w:rPr>
        <w:t>le.htm).</w:t>
      </w:r>
    </w:p>
    <w:p w:rsidR="007F0C5D" w:rsidRPr="00DE64CE" w:rsidRDefault="007F0C5D" w:rsidP="008C148D">
      <w:pPr>
        <w:spacing w:after="0" w:line="360" w:lineRule="auto"/>
        <w:ind w:firstLine="1134"/>
        <w:jc w:val="both"/>
        <w:rPr>
          <w:rFonts w:ascii="Times New Roman" w:hAnsi="Times New Roman"/>
          <w:sz w:val="24"/>
          <w:szCs w:val="24"/>
        </w:rPr>
      </w:pPr>
      <w:r w:rsidRPr="00DE64CE">
        <w:rPr>
          <w:rFonts w:ascii="Times New Roman" w:hAnsi="Times New Roman"/>
          <w:sz w:val="24"/>
          <w:szCs w:val="24"/>
        </w:rPr>
        <w:t>De acordo com Luther L. Bernard, o controle social pode ser classificado como: “Um processo por meio do qual se originam estímulos que deverão atuar eficazmente sobre determinadas pessoas ou grupos, provocando respostas adequadas, que se inserem no ajustamento”. Em sua obra Luther L. Bernard relata os vários tipos de controle social, como o controle inconsciente que se trata da tradição, o controle consciente que são as técnicas desenvolvidas por lideres e chefes, também há os mecanismos inibidores ou negativos como os tribunais ou a policia, e por ultimo controle social positivo como incentivos e recompensa, o qual Luther L. Bernard considera mais efic</w:t>
      </w:r>
      <w:r w:rsidR="008C148D">
        <w:rPr>
          <w:rFonts w:ascii="Times New Roman" w:hAnsi="Times New Roman"/>
          <w:sz w:val="24"/>
          <w:szCs w:val="24"/>
        </w:rPr>
        <w:t>az na forma de controle social.</w:t>
      </w:r>
    </w:p>
    <w:p w:rsidR="007F0C5D" w:rsidRPr="00DE64CE" w:rsidRDefault="007F0C5D" w:rsidP="007F0C5D">
      <w:pPr>
        <w:spacing w:after="0" w:line="360" w:lineRule="auto"/>
        <w:ind w:firstLine="1134"/>
        <w:jc w:val="both"/>
        <w:rPr>
          <w:rFonts w:ascii="Times New Roman" w:hAnsi="Times New Roman"/>
          <w:sz w:val="20"/>
          <w:szCs w:val="20"/>
        </w:rPr>
      </w:pPr>
      <w:r w:rsidRPr="00DE64CE">
        <w:rPr>
          <w:rFonts w:ascii="Times New Roman" w:hAnsi="Times New Roman"/>
          <w:sz w:val="24"/>
          <w:szCs w:val="24"/>
        </w:rPr>
        <w:t xml:space="preserve">Pode se constatar que a proteção social é feita através da aplicação de multas, sanções e pressões realizadas pelo controle social aos indivíduos que não se comportam como conhecedores e cumpridores de seus direitos e deveres, pois, se assim </w:t>
      </w:r>
      <w:r w:rsidRPr="00DE64CE">
        <w:rPr>
          <w:rFonts w:ascii="Times New Roman" w:hAnsi="Times New Roman"/>
          <w:sz w:val="24"/>
          <w:szCs w:val="24"/>
        </w:rPr>
        <w:lastRenderedPageBreak/>
        <w:t>não fosse feito, nada impediria que esse grupo crescesse, uma vez que não haveria qualquer obstáculo às intenções maléficas contra o bem estar geral.</w:t>
      </w:r>
    </w:p>
    <w:p w:rsidR="007F0C5D" w:rsidRDefault="007F0C5D" w:rsidP="007F0C5D">
      <w:pPr>
        <w:spacing w:after="0" w:line="360" w:lineRule="auto"/>
        <w:ind w:firstLine="1134"/>
        <w:jc w:val="both"/>
        <w:rPr>
          <w:rFonts w:ascii="Times New Roman" w:hAnsi="Times New Roman"/>
          <w:sz w:val="24"/>
          <w:szCs w:val="24"/>
          <w:lang w:val="pt-PT"/>
        </w:rPr>
      </w:pPr>
      <w:r w:rsidRPr="00C12C82">
        <w:rPr>
          <w:rFonts w:ascii="Times New Roman" w:hAnsi="Times New Roman"/>
          <w:sz w:val="24"/>
          <w:szCs w:val="24"/>
          <w:lang w:val="pt-PT"/>
        </w:rPr>
        <w:t xml:space="preserve">Sem o controle eficaz a unidade social seria um mero sonho. Esse controle regula o comportamento em sociedade de acordo com normas estabelecidas, que traz um comportamento uniforme e leva à </w:t>
      </w:r>
      <w:r w:rsidRPr="00C12C82">
        <w:rPr>
          <w:rFonts w:ascii="Times New Roman" w:hAnsi="Times New Roman"/>
          <w:sz w:val="24"/>
          <w:szCs w:val="24"/>
        </w:rPr>
        <w:t>integração</w:t>
      </w:r>
      <w:r w:rsidRPr="00C12C82">
        <w:rPr>
          <w:rFonts w:ascii="Times New Roman" w:hAnsi="Times New Roman"/>
          <w:sz w:val="24"/>
          <w:szCs w:val="24"/>
          <w:lang w:val="pt-PT"/>
        </w:rPr>
        <w:t xml:space="preserve"> entre os indivíduos. A família mantém sua unidade porque seus membros se comportam de maneira similar, em concordância com as normas da família.</w:t>
      </w:r>
    </w:p>
    <w:p w:rsidR="007F0C5D" w:rsidRDefault="007F0C5D" w:rsidP="007F0C5D">
      <w:pPr>
        <w:spacing w:after="0" w:line="360" w:lineRule="auto"/>
        <w:ind w:firstLine="1134"/>
        <w:jc w:val="both"/>
        <w:rPr>
          <w:rFonts w:ascii="Times New Roman" w:hAnsi="Times New Roman"/>
          <w:sz w:val="24"/>
          <w:szCs w:val="24"/>
          <w:lang w:val="pt-PT"/>
        </w:rPr>
      </w:pPr>
      <w:r w:rsidRPr="00C12C82">
        <w:rPr>
          <w:rFonts w:ascii="Times New Roman" w:hAnsi="Times New Roman"/>
          <w:sz w:val="24"/>
          <w:szCs w:val="24"/>
        </w:rPr>
        <w:t>O ordenamento jurídico brasileiro, seus códigos e leis priorizam o princípio da dignidade da pessoa humana e o seu direito à vida como suporte para uma organização social estável, além de usar desse princípio e desse direito anteriormente citado como fundamento para exercer um controle social, com a principal função de prevenção.</w:t>
      </w:r>
    </w:p>
    <w:p w:rsidR="00C12C82" w:rsidRPr="007F0C5D" w:rsidRDefault="00C12C82" w:rsidP="00A360BA">
      <w:pPr>
        <w:jc w:val="both"/>
        <w:rPr>
          <w:rFonts w:ascii="Times New Roman" w:hAnsi="Times New Roman"/>
          <w:sz w:val="24"/>
          <w:szCs w:val="24"/>
          <w:lang w:val="pt-PT"/>
        </w:rPr>
      </w:pPr>
    </w:p>
    <w:p w:rsidR="003A1BEF" w:rsidRDefault="0073724C" w:rsidP="00A360BA">
      <w:pPr>
        <w:jc w:val="both"/>
        <w:rPr>
          <w:rFonts w:ascii="Times New Roman" w:hAnsi="Times New Roman"/>
          <w:b/>
          <w:sz w:val="24"/>
          <w:szCs w:val="24"/>
        </w:rPr>
      </w:pPr>
      <w:r w:rsidRPr="00E56DB6">
        <w:rPr>
          <w:rFonts w:ascii="Times New Roman" w:hAnsi="Times New Roman"/>
          <w:b/>
          <w:sz w:val="24"/>
          <w:szCs w:val="24"/>
        </w:rPr>
        <w:t xml:space="preserve">3. Crimes Contra </w:t>
      </w:r>
      <w:r w:rsidR="00E56DB6" w:rsidRPr="00E56DB6">
        <w:rPr>
          <w:rFonts w:ascii="Times New Roman" w:hAnsi="Times New Roman"/>
          <w:b/>
          <w:sz w:val="24"/>
          <w:szCs w:val="24"/>
        </w:rPr>
        <w:t>a</w:t>
      </w:r>
      <w:r w:rsidRPr="00E56DB6">
        <w:rPr>
          <w:rFonts w:ascii="Times New Roman" w:hAnsi="Times New Roman"/>
          <w:b/>
          <w:sz w:val="24"/>
          <w:szCs w:val="24"/>
        </w:rPr>
        <w:t xml:space="preserve"> Vida</w:t>
      </w:r>
    </w:p>
    <w:p w:rsidR="00D177D1" w:rsidRPr="00D177D1" w:rsidRDefault="00D177D1" w:rsidP="00D177D1">
      <w:pPr>
        <w:spacing w:after="0" w:line="360" w:lineRule="auto"/>
        <w:ind w:firstLine="1134"/>
        <w:jc w:val="both"/>
        <w:rPr>
          <w:rFonts w:ascii="Times New Roman" w:hAnsi="Times New Roman"/>
          <w:sz w:val="24"/>
          <w:szCs w:val="24"/>
        </w:rPr>
      </w:pPr>
      <w:r w:rsidRPr="00D177D1">
        <w:rPr>
          <w:rFonts w:ascii="Times New Roman" w:hAnsi="Times New Roman"/>
          <w:sz w:val="24"/>
          <w:szCs w:val="24"/>
        </w:rPr>
        <w:t xml:space="preserve">O Código Penal de 1940, em sua Parte Especial, deu inicio ao que chamamos de Crimes contra a Vida, assinalando sua importância e as características principais. </w:t>
      </w:r>
    </w:p>
    <w:p w:rsidR="00D177D1" w:rsidRPr="00D177D1" w:rsidRDefault="00D177D1" w:rsidP="00D177D1">
      <w:pPr>
        <w:spacing w:after="0" w:line="360" w:lineRule="auto"/>
        <w:ind w:firstLine="1134"/>
        <w:jc w:val="both"/>
        <w:rPr>
          <w:rFonts w:ascii="Times New Roman" w:hAnsi="Times New Roman"/>
          <w:sz w:val="24"/>
          <w:szCs w:val="24"/>
        </w:rPr>
      </w:pPr>
      <w:r w:rsidRPr="00D177D1">
        <w:rPr>
          <w:rFonts w:ascii="Times New Roman" w:hAnsi="Times New Roman"/>
          <w:sz w:val="24"/>
          <w:szCs w:val="24"/>
        </w:rPr>
        <w:t>O ilustre autor Damásio E. de Jesus, em sua obra “Direito Penal – Parte Especial” expõe de forma clara a classificação dos crimes contra a vida dispostos no código penal vigente, em sua parte especial, como demonstra o seguinte trecho:</w:t>
      </w:r>
    </w:p>
    <w:p w:rsidR="00D177D1" w:rsidRPr="00D177D1" w:rsidRDefault="00D177D1" w:rsidP="00D177D1">
      <w:pPr>
        <w:spacing w:after="0" w:line="240" w:lineRule="auto"/>
        <w:ind w:left="2835"/>
        <w:jc w:val="both"/>
        <w:rPr>
          <w:rFonts w:ascii="Times New Roman" w:hAnsi="Times New Roman"/>
          <w:sz w:val="20"/>
          <w:szCs w:val="20"/>
        </w:rPr>
      </w:pPr>
      <w:r w:rsidRPr="00D177D1">
        <w:rPr>
          <w:rFonts w:ascii="Times New Roman" w:hAnsi="Times New Roman"/>
          <w:sz w:val="20"/>
          <w:szCs w:val="20"/>
        </w:rPr>
        <w:t>“Crimes dolosos contra a vida são o homicídio simples (art. 121, caput), o homicídio privilegiado (§1º), o homicídio qualificado (§2º), o induzimento, instigação ou auxílio a suicídio (art. 122), o infanticídio (art. 123), o auto-aborto (art. 124), o aborto provocado sem o consentimento da gestante (art. 125) e o aborto provocado com o consentimento da gestante (CP, art. 126)</w:t>
      </w:r>
    </w:p>
    <w:p w:rsidR="00D177D1" w:rsidRPr="00D177D1" w:rsidRDefault="00D177D1" w:rsidP="00D177D1">
      <w:pPr>
        <w:spacing w:after="0" w:line="240" w:lineRule="auto"/>
        <w:ind w:left="2835"/>
        <w:jc w:val="both"/>
        <w:rPr>
          <w:rFonts w:ascii="Times New Roman" w:hAnsi="Times New Roman"/>
          <w:sz w:val="20"/>
          <w:szCs w:val="20"/>
        </w:rPr>
      </w:pPr>
      <w:r w:rsidRPr="00D177D1">
        <w:rPr>
          <w:rFonts w:ascii="Times New Roman" w:hAnsi="Times New Roman"/>
          <w:sz w:val="20"/>
          <w:szCs w:val="20"/>
        </w:rPr>
        <w:t>Só há um tipo de crime culposo contra a vida: o homicídio culposo simples ou qualificado (CP, art. 121, §§ 3º e 4º)</w:t>
      </w:r>
    </w:p>
    <w:p w:rsidR="00D177D1" w:rsidRPr="00D177D1" w:rsidRDefault="00D177D1" w:rsidP="00D177D1">
      <w:pPr>
        <w:spacing w:after="0" w:line="240" w:lineRule="auto"/>
        <w:ind w:left="2835"/>
        <w:jc w:val="both"/>
        <w:rPr>
          <w:rFonts w:ascii="Times New Roman" w:hAnsi="Times New Roman"/>
          <w:sz w:val="20"/>
          <w:szCs w:val="20"/>
        </w:rPr>
      </w:pPr>
      <w:r w:rsidRPr="00D177D1">
        <w:rPr>
          <w:rFonts w:ascii="Times New Roman" w:hAnsi="Times New Roman"/>
          <w:sz w:val="20"/>
          <w:szCs w:val="20"/>
        </w:rPr>
        <w:t>Existe só uma forma típica preterdolosa de crime contra a vida. É a do aborto qualificado pela lesão corporal grave ou morte (CP, art. 127).” (JESUS, 2005. p.15).</w:t>
      </w:r>
    </w:p>
    <w:p w:rsidR="00D177D1" w:rsidRPr="00D177D1" w:rsidRDefault="00D177D1" w:rsidP="00D177D1">
      <w:pPr>
        <w:spacing w:after="0" w:line="240" w:lineRule="auto"/>
        <w:ind w:left="2835"/>
        <w:jc w:val="both"/>
        <w:rPr>
          <w:rFonts w:ascii="Times New Roman" w:hAnsi="Times New Roman"/>
          <w:sz w:val="20"/>
          <w:szCs w:val="20"/>
        </w:rPr>
      </w:pPr>
    </w:p>
    <w:p w:rsidR="00D177D1" w:rsidRPr="00D177D1" w:rsidRDefault="00D177D1" w:rsidP="00D177D1">
      <w:pPr>
        <w:spacing w:after="0" w:line="360" w:lineRule="auto"/>
        <w:ind w:firstLine="1134"/>
        <w:jc w:val="both"/>
        <w:rPr>
          <w:rFonts w:ascii="Times New Roman" w:hAnsi="Times New Roman"/>
          <w:color w:val="C00000"/>
          <w:sz w:val="24"/>
          <w:szCs w:val="24"/>
        </w:rPr>
      </w:pPr>
      <w:r w:rsidRPr="00D177D1">
        <w:rPr>
          <w:rFonts w:ascii="Times New Roman" w:hAnsi="Times New Roman"/>
          <w:sz w:val="24"/>
          <w:szCs w:val="24"/>
        </w:rPr>
        <w:t xml:space="preserve">O art. 121 do Código Penal dispõe as diretrizes do crime de homicídio, que consiste na destruição da vida de um homem praticado por outro. O </w:t>
      </w:r>
      <w:r w:rsidRPr="00D177D1">
        <w:rPr>
          <w:rFonts w:ascii="Times New Roman" w:hAnsi="Times New Roman"/>
          <w:i/>
          <w:sz w:val="24"/>
          <w:szCs w:val="24"/>
        </w:rPr>
        <w:t>caput</w:t>
      </w:r>
      <w:r w:rsidRPr="00D177D1">
        <w:rPr>
          <w:rFonts w:ascii="Times New Roman" w:hAnsi="Times New Roman"/>
          <w:sz w:val="24"/>
          <w:szCs w:val="24"/>
        </w:rPr>
        <w:t xml:space="preserve"> define sua forma simples. Em seu parágrafo primeiro define o caso de diminuição de pena, já no segundo cita as características do homicídio qualificado. No terceiro define a pena para o homicídio culposo e os parágrafos quarto e quinto nos mostram agravantes para tal crime. Pode se dizer que homicídio é um dos dispositivos mais resguardados no bem </w:t>
      </w:r>
      <w:r w:rsidRPr="00D177D1">
        <w:rPr>
          <w:rFonts w:ascii="Times New Roman" w:hAnsi="Times New Roman"/>
          <w:sz w:val="24"/>
          <w:szCs w:val="24"/>
        </w:rPr>
        <w:lastRenderedPageBreak/>
        <w:t xml:space="preserve">jurídico como se diz no art. 5º </w:t>
      </w:r>
      <w:r w:rsidRPr="00D177D1">
        <w:rPr>
          <w:rFonts w:ascii="Times New Roman" w:hAnsi="Times New Roman"/>
          <w:i/>
          <w:sz w:val="24"/>
          <w:szCs w:val="24"/>
        </w:rPr>
        <w:t>caput</w:t>
      </w:r>
      <w:r w:rsidRPr="00D177D1">
        <w:rPr>
          <w:rFonts w:ascii="Times New Roman" w:hAnsi="Times New Roman"/>
          <w:sz w:val="24"/>
          <w:szCs w:val="24"/>
        </w:rPr>
        <w:t xml:space="preserve"> da CF, onde a vida humana é o direito na ordem judicial que deve ser protegido acima de qualquer outro direito.</w:t>
      </w:r>
    </w:p>
    <w:p w:rsidR="00D177D1" w:rsidRPr="00D177D1" w:rsidRDefault="00D177D1" w:rsidP="00D177D1">
      <w:pPr>
        <w:spacing w:after="0" w:line="360" w:lineRule="auto"/>
        <w:ind w:firstLine="1134"/>
        <w:jc w:val="both"/>
        <w:rPr>
          <w:rFonts w:ascii="Times New Roman" w:hAnsi="Times New Roman"/>
          <w:sz w:val="24"/>
          <w:szCs w:val="24"/>
        </w:rPr>
      </w:pPr>
      <w:r w:rsidRPr="00D177D1">
        <w:rPr>
          <w:rFonts w:ascii="Times New Roman" w:hAnsi="Times New Roman"/>
          <w:sz w:val="24"/>
          <w:szCs w:val="24"/>
        </w:rPr>
        <w:t xml:space="preserve">O art. 122 do Código Penal trata sobre o crime de induzimento, instigação ou auxílio ao suicídio. O </w:t>
      </w:r>
      <w:r w:rsidRPr="00D177D1">
        <w:rPr>
          <w:rFonts w:ascii="Times New Roman" w:hAnsi="Times New Roman"/>
          <w:i/>
          <w:sz w:val="24"/>
          <w:szCs w:val="24"/>
        </w:rPr>
        <w:t>caput</w:t>
      </w:r>
      <w:r w:rsidRPr="00D177D1">
        <w:rPr>
          <w:rFonts w:ascii="Times New Roman" w:hAnsi="Times New Roman"/>
          <w:sz w:val="24"/>
          <w:szCs w:val="24"/>
        </w:rPr>
        <w:t xml:space="preserve"> descreve a conduta e sua pena e em seu parágrafo único nos mostra os agravantes para tal crime. O suicídio em si não constitui, sob aspecto formal, ilícito penal. Nem sua tentativa é considerada infração, já que tal atitude seria considerada como encorajamento a continua pratica até a realização do feito</w:t>
      </w:r>
      <w:r w:rsidR="0039598A">
        <w:rPr>
          <w:rFonts w:ascii="Times New Roman" w:hAnsi="Times New Roman"/>
          <w:sz w:val="24"/>
          <w:szCs w:val="24"/>
        </w:rPr>
        <w:t xml:space="preserve">. </w:t>
      </w:r>
      <w:r w:rsidRPr="00D177D1">
        <w:rPr>
          <w:rFonts w:ascii="Times New Roman" w:hAnsi="Times New Roman"/>
          <w:sz w:val="24"/>
          <w:szCs w:val="24"/>
        </w:rPr>
        <w:t xml:space="preserve">A participação de terceiros é considerada crime, como descreve o artigo anteriormente citado. Para que haja crime é necessário que essa conduta de terceiros resulte em morte ou em lesão corporal de natureza grave. </w:t>
      </w:r>
    </w:p>
    <w:p w:rsidR="00D177D1" w:rsidRPr="00D177D1" w:rsidRDefault="00D177D1" w:rsidP="00D177D1">
      <w:pPr>
        <w:spacing w:after="0" w:line="360" w:lineRule="auto"/>
        <w:ind w:firstLine="1134"/>
        <w:jc w:val="both"/>
        <w:rPr>
          <w:rFonts w:ascii="Times New Roman" w:hAnsi="Times New Roman"/>
          <w:sz w:val="24"/>
          <w:szCs w:val="24"/>
        </w:rPr>
      </w:pPr>
      <w:r w:rsidRPr="00D177D1">
        <w:rPr>
          <w:rFonts w:ascii="Times New Roman" w:hAnsi="Times New Roman"/>
          <w:sz w:val="24"/>
          <w:szCs w:val="24"/>
        </w:rPr>
        <w:t xml:space="preserve">O art. 123 do Código Penal caracteriza o crime de infanticídio e traz em seu </w:t>
      </w:r>
      <w:r w:rsidRPr="00D177D1">
        <w:rPr>
          <w:rFonts w:ascii="Times New Roman" w:hAnsi="Times New Roman"/>
          <w:i/>
          <w:sz w:val="24"/>
          <w:szCs w:val="24"/>
        </w:rPr>
        <w:t>caput</w:t>
      </w:r>
      <w:r w:rsidRPr="00D177D1">
        <w:rPr>
          <w:rFonts w:ascii="Times New Roman" w:hAnsi="Times New Roman"/>
          <w:sz w:val="24"/>
          <w:szCs w:val="24"/>
        </w:rPr>
        <w:t xml:space="preserve"> a definição de tal crime, que consiste em matar, sob a influência do estado puerperal, o próprio filho, durante o parto ou logo após. O doutrinador Damásio de Jesus explica que:</w:t>
      </w:r>
    </w:p>
    <w:p w:rsidR="00D177D1" w:rsidRPr="00D177D1" w:rsidRDefault="00D177D1" w:rsidP="00D177D1">
      <w:pPr>
        <w:spacing w:after="0" w:line="240" w:lineRule="auto"/>
        <w:ind w:left="2880"/>
        <w:jc w:val="both"/>
        <w:rPr>
          <w:rFonts w:ascii="Times New Roman" w:hAnsi="Times New Roman"/>
          <w:sz w:val="20"/>
          <w:szCs w:val="20"/>
        </w:rPr>
      </w:pPr>
      <w:r w:rsidRPr="00D177D1">
        <w:rPr>
          <w:rFonts w:ascii="Times New Roman" w:hAnsi="Times New Roman"/>
          <w:sz w:val="20"/>
          <w:szCs w:val="20"/>
        </w:rPr>
        <w:t>“Assim, o infanticídio, em face da legislação penal vigente, não constitui mais forma típica privilegiada de homicídio, mas delito autônomo com denominação jurídica própria. Entretanto o infanticídio não deixa de ser, doutrinariamente, forma de homicídio privilegiado, em que o legislador leva em consideração a situação particular da mulher que vem a matar o próprio filho em condições especiais.” (JESUS, 2005, P. 106).</w:t>
      </w:r>
    </w:p>
    <w:p w:rsidR="00D177D1" w:rsidRPr="00D177D1" w:rsidRDefault="00D177D1" w:rsidP="00D177D1">
      <w:pPr>
        <w:spacing w:after="0" w:line="240" w:lineRule="auto"/>
        <w:jc w:val="both"/>
        <w:rPr>
          <w:rFonts w:ascii="Times New Roman" w:hAnsi="Times New Roman"/>
          <w:sz w:val="20"/>
          <w:szCs w:val="20"/>
        </w:rPr>
      </w:pPr>
    </w:p>
    <w:p w:rsidR="00D177D1" w:rsidRPr="00D177D1" w:rsidRDefault="00D177D1" w:rsidP="00D177D1">
      <w:pPr>
        <w:spacing w:after="0" w:line="360" w:lineRule="auto"/>
        <w:ind w:firstLine="1134"/>
        <w:jc w:val="both"/>
        <w:rPr>
          <w:rFonts w:ascii="Times New Roman" w:hAnsi="Times New Roman"/>
          <w:sz w:val="24"/>
          <w:szCs w:val="24"/>
        </w:rPr>
      </w:pPr>
      <w:r w:rsidRPr="00D177D1">
        <w:rPr>
          <w:rFonts w:ascii="Times New Roman" w:hAnsi="Times New Roman"/>
          <w:sz w:val="24"/>
          <w:szCs w:val="24"/>
        </w:rPr>
        <w:t>Além disso, o mesmo doutrinador ainda define essa condição especial que a mulher se encontra ao cometer esse crime:</w:t>
      </w:r>
    </w:p>
    <w:p w:rsidR="00D177D1" w:rsidRPr="00D177D1" w:rsidRDefault="00D177D1" w:rsidP="00D177D1">
      <w:pPr>
        <w:spacing w:after="0" w:line="240" w:lineRule="auto"/>
        <w:ind w:left="2880"/>
        <w:jc w:val="both"/>
        <w:rPr>
          <w:rFonts w:ascii="Times New Roman" w:hAnsi="Times New Roman"/>
          <w:sz w:val="20"/>
          <w:szCs w:val="20"/>
        </w:rPr>
      </w:pPr>
      <w:r w:rsidRPr="00D177D1">
        <w:rPr>
          <w:rFonts w:ascii="Times New Roman" w:hAnsi="Times New Roman"/>
          <w:sz w:val="20"/>
          <w:szCs w:val="20"/>
        </w:rPr>
        <w:t>“A mulher, em conseqüência das circunstâncias do parto, referentes à convulsão, emoção causada pelo choque físico etc., pode sofrer perturbação de saúde mental. O Código fala em influencia do estado puerperal. Este é o conjunto das perturbações psicológicas e físicas sofridas pela mulher em face do fenômeno do parto.” (JESUS, 2005, P.107).</w:t>
      </w:r>
    </w:p>
    <w:p w:rsidR="00D177D1" w:rsidRPr="00D177D1" w:rsidRDefault="00D177D1" w:rsidP="00D177D1">
      <w:pPr>
        <w:spacing w:after="0" w:line="240" w:lineRule="auto"/>
        <w:jc w:val="both"/>
        <w:rPr>
          <w:rFonts w:ascii="Times New Roman" w:hAnsi="Times New Roman"/>
          <w:sz w:val="20"/>
          <w:szCs w:val="20"/>
        </w:rPr>
      </w:pPr>
    </w:p>
    <w:p w:rsidR="00D177D1" w:rsidRPr="00D177D1" w:rsidRDefault="00D177D1" w:rsidP="00D177D1">
      <w:pPr>
        <w:spacing w:after="0" w:line="360" w:lineRule="auto"/>
        <w:ind w:firstLine="1134"/>
        <w:jc w:val="both"/>
        <w:rPr>
          <w:rFonts w:ascii="Times New Roman" w:hAnsi="Times New Roman"/>
          <w:sz w:val="24"/>
          <w:szCs w:val="24"/>
        </w:rPr>
      </w:pPr>
      <w:r w:rsidRPr="00D177D1">
        <w:rPr>
          <w:rFonts w:ascii="Times New Roman" w:hAnsi="Times New Roman"/>
          <w:sz w:val="24"/>
          <w:szCs w:val="24"/>
        </w:rPr>
        <w:t xml:space="preserve"> Os artigos 124 à 128 descreve as diversas faces do crime de aborto, que consiste na interrupção da gravidez com a consequente morte do feto. Segundo o autor Cesar Roberto Bitencourt, em seu livro “Manual do Direito Penal, Parte Especial” explica:</w:t>
      </w:r>
    </w:p>
    <w:p w:rsidR="00D177D1" w:rsidRPr="00D177D1" w:rsidRDefault="00D177D1" w:rsidP="00D177D1">
      <w:pPr>
        <w:spacing w:after="0" w:line="240" w:lineRule="auto"/>
        <w:ind w:left="2268"/>
        <w:jc w:val="both"/>
        <w:rPr>
          <w:rFonts w:ascii="Times New Roman" w:hAnsi="Times New Roman"/>
          <w:sz w:val="20"/>
          <w:szCs w:val="20"/>
        </w:rPr>
      </w:pPr>
      <w:r w:rsidRPr="00D177D1">
        <w:rPr>
          <w:rFonts w:ascii="Times New Roman" w:hAnsi="Times New Roman"/>
          <w:sz w:val="20"/>
          <w:szCs w:val="20"/>
        </w:rPr>
        <w:t>“Consuma-se o crime de aborto, em qualquer de suas formulas, com a morte do feto ou embrião. Pouco importa que a morte ocorra no ventre materno ou fora dele. É irrelevante, ainda, que ocorra a expulsão do feto ou que este não seja expelido das entranhas maternas. Enfim, consuma-se o aborto com o perecimento do feto ou destruição do ovo. (BITENCOURT, 2001 p.164)</w:t>
      </w:r>
    </w:p>
    <w:p w:rsidR="00D177D1" w:rsidRPr="00D177D1" w:rsidRDefault="00D177D1" w:rsidP="00D177D1">
      <w:pPr>
        <w:spacing w:after="0" w:line="240" w:lineRule="auto"/>
        <w:ind w:left="2835"/>
        <w:jc w:val="both"/>
        <w:rPr>
          <w:rFonts w:ascii="Times New Roman" w:hAnsi="Times New Roman"/>
          <w:sz w:val="20"/>
          <w:szCs w:val="20"/>
        </w:rPr>
      </w:pPr>
    </w:p>
    <w:p w:rsidR="00D177D1" w:rsidRPr="00D177D1" w:rsidRDefault="00D177D1" w:rsidP="00D177D1">
      <w:pPr>
        <w:spacing w:after="0" w:line="360" w:lineRule="auto"/>
        <w:ind w:firstLine="1134"/>
        <w:jc w:val="both"/>
        <w:rPr>
          <w:rFonts w:ascii="Times New Roman" w:hAnsi="Times New Roman"/>
          <w:sz w:val="24"/>
          <w:szCs w:val="24"/>
        </w:rPr>
      </w:pPr>
      <w:r w:rsidRPr="00D177D1">
        <w:rPr>
          <w:rFonts w:ascii="Times New Roman" w:hAnsi="Times New Roman"/>
          <w:sz w:val="24"/>
          <w:szCs w:val="24"/>
        </w:rPr>
        <w:t xml:space="preserve"> O aborto pode ser natural ou acidental, não sendo puníveis essas duas formas. Poderá ser também criminoso e legal, de acordo com o Código Penal. O auto </w:t>
      </w:r>
      <w:r w:rsidRPr="00D177D1">
        <w:rPr>
          <w:rFonts w:ascii="Times New Roman" w:hAnsi="Times New Roman"/>
          <w:sz w:val="24"/>
          <w:szCs w:val="24"/>
        </w:rPr>
        <w:lastRenderedPageBreak/>
        <w:t xml:space="preserve">aborto é descrito pelo art. 124 CP, já o aborto provocado por terceiros sem o consentimento da gestante é mencionado pelo art. 125 CP. O aborto praticado por terceiros com o consentimento da gestante é descrito no art. 126 CP. O art. 127 CP determina a forma qualificada desse crime e o art. 128 CP nos mostras as únicas formas de aborto legalizado, que são: aborto necessário, quando não há outra forma de salvar a vida da gestante; e o aborto no caso de gravidez resultante de estupro. </w:t>
      </w:r>
    </w:p>
    <w:p w:rsidR="00E56DB6" w:rsidRPr="00E56DB6" w:rsidRDefault="00E56DB6" w:rsidP="00A360BA">
      <w:pPr>
        <w:jc w:val="both"/>
        <w:rPr>
          <w:rFonts w:ascii="Times New Roman" w:hAnsi="Times New Roman"/>
          <w:sz w:val="24"/>
          <w:szCs w:val="24"/>
        </w:rPr>
      </w:pPr>
    </w:p>
    <w:p w:rsidR="00E56DB6" w:rsidRDefault="00E56DB6" w:rsidP="00A360BA">
      <w:pPr>
        <w:jc w:val="both"/>
        <w:rPr>
          <w:rFonts w:ascii="Times New Roman" w:hAnsi="Times New Roman"/>
          <w:b/>
          <w:sz w:val="24"/>
          <w:szCs w:val="24"/>
        </w:rPr>
      </w:pPr>
      <w:r w:rsidRPr="00E56DB6">
        <w:rPr>
          <w:rFonts w:ascii="Times New Roman" w:hAnsi="Times New Roman"/>
          <w:b/>
          <w:sz w:val="24"/>
          <w:szCs w:val="24"/>
        </w:rPr>
        <w:t>3.1 Das Penas</w:t>
      </w:r>
    </w:p>
    <w:p w:rsidR="00D177D1" w:rsidRPr="00D177D1" w:rsidRDefault="00D177D1" w:rsidP="00D177D1">
      <w:pPr>
        <w:spacing w:after="0" w:line="360" w:lineRule="auto"/>
        <w:ind w:firstLine="1134"/>
        <w:jc w:val="both"/>
        <w:rPr>
          <w:rFonts w:ascii="Times New Roman" w:hAnsi="Times New Roman"/>
          <w:sz w:val="24"/>
          <w:szCs w:val="24"/>
        </w:rPr>
      </w:pPr>
      <w:r w:rsidRPr="00D177D1">
        <w:rPr>
          <w:rFonts w:ascii="Times New Roman" w:hAnsi="Times New Roman"/>
          <w:sz w:val="24"/>
          <w:szCs w:val="24"/>
        </w:rPr>
        <w:t>O sistema penal é a parte do controle social que, de forma institucionalizada, resulta nas ações punitivas, com um discurso que defende a prevenção, geral e especial, e também a ressocialização de quem comete os delitos.</w:t>
      </w:r>
    </w:p>
    <w:p w:rsidR="00D177D1" w:rsidRPr="00D177D1" w:rsidRDefault="00D177D1" w:rsidP="00D177D1">
      <w:pPr>
        <w:spacing w:after="0" w:line="360" w:lineRule="auto"/>
        <w:ind w:firstLine="1134"/>
        <w:jc w:val="both"/>
        <w:rPr>
          <w:rFonts w:ascii="Times New Roman" w:hAnsi="Times New Roman"/>
          <w:sz w:val="24"/>
          <w:szCs w:val="24"/>
        </w:rPr>
      </w:pPr>
      <w:r w:rsidRPr="00D177D1">
        <w:rPr>
          <w:rFonts w:ascii="Times New Roman" w:hAnsi="Times New Roman"/>
          <w:sz w:val="24"/>
          <w:szCs w:val="24"/>
        </w:rPr>
        <w:t>Nos crimes contra a vida encontram-se especificados as penas vigentes no atual sistema penal, além disso, a ação penal nesses crimes, dolosos ou culposos, é pública incondicionada. Se o delito é doloso, seu julgamento está ligado ao Tribunal do Júri (art. 5º, XXXVIII, CF e arts. 406 e ss. do CPP), competindo privativamente ao Ministério Público propor a ação penal.</w:t>
      </w:r>
    </w:p>
    <w:p w:rsidR="00D177D1" w:rsidRPr="00D177D1" w:rsidRDefault="00D177D1" w:rsidP="00D177D1">
      <w:pPr>
        <w:spacing w:after="0" w:line="360" w:lineRule="auto"/>
        <w:ind w:firstLine="1134"/>
        <w:jc w:val="both"/>
        <w:rPr>
          <w:rFonts w:ascii="Times New Roman" w:hAnsi="Times New Roman"/>
          <w:sz w:val="24"/>
          <w:szCs w:val="24"/>
        </w:rPr>
      </w:pPr>
      <w:r w:rsidRPr="00D177D1">
        <w:rPr>
          <w:rFonts w:ascii="Times New Roman" w:hAnsi="Times New Roman"/>
          <w:sz w:val="24"/>
          <w:szCs w:val="24"/>
        </w:rPr>
        <w:t xml:space="preserve">Ao homicídio simples é imposta a pena de reclusão, de seis a vinte anos (art. 121, caput, CP). O homicídio qualificado é punível com pena de reclusão, de doze a trinta anos (art. 121, §2º, CP). Para o homicídio culposo é prevista pena de detenção de um a três anos (art. 121, §3º, CP). </w:t>
      </w:r>
    </w:p>
    <w:p w:rsidR="00D177D1" w:rsidRPr="00D177D1" w:rsidRDefault="00D177D1" w:rsidP="00D177D1">
      <w:pPr>
        <w:spacing w:after="0" w:line="360" w:lineRule="auto"/>
        <w:ind w:firstLine="1134"/>
        <w:jc w:val="both"/>
        <w:rPr>
          <w:rFonts w:ascii="Times New Roman" w:hAnsi="Times New Roman"/>
          <w:sz w:val="24"/>
          <w:szCs w:val="24"/>
        </w:rPr>
      </w:pPr>
      <w:r w:rsidRPr="00D177D1">
        <w:rPr>
          <w:rFonts w:ascii="Times New Roman" w:hAnsi="Times New Roman"/>
          <w:sz w:val="24"/>
          <w:szCs w:val="24"/>
        </w:rPr>
        <w:t xml:space="preserve">A pena é aumentada de um terço, no homicídio culposo, se o crime resulta de inobservância de regra técnica de profissão, arte ou ofício, ou se o agente deixa de prestar imediato socorro a vítima, não procurar diminuir as consequências do seu ato, ou foge para evitar prisão em flagrante. </w:t>
      </w:r>
    </w:p>
    <w:p w:rsidR="00D177D1" w:rsidRPr="00D177D1" w:rsidRDefault="00D177D1" w:rsidP="00D177D1">
      <w:pPr>
        <w:spacing w:after="0" w:line="360" w:lineRule="auto"/>
        <w:ind w:firstLine="1134"/>
        <w:jc w:val="both"/>
        <w:rPr>
          <w:rFonts w:ascii="Times New Roman" w:hAnsi="Times New Roman"/>
          <w:color w:val="FF0000"/>
          <w:sz w:val="24"/>
          <w:szCs w:val="24"/>
        </w:rPr>
      </w:pPr>
      <w:r w:rsidRPr="00D177D1">
        <w:rPr>
          <w:rFonts w:ascii="Times New Roman" w:hAnsi="Times New Roman"/>
          <w:sz w:val="24"/>
          <w:szCs w:val="24"/>
        </w:rPr>
        <w:t xml:space="preserve">Sendo doloso o homicídio, a pena é aumentada de um terço, se o crime é praticado contra pessoa menor de quatorze ou maior de sessenta anos (art. 121, §4º, CP). Na hipótese de homicídio culposo, o juiz poderá deixar de aplicar a pena, se as consequências da infração atingirem o próprio agente de forma tão grave que a sanção penal se torne desnecessária (art. 121, §5º, CP). </w:t>
      </w:r>
    </w:p>
    <w:p w:rsidR="00D177D1" w:rsidRPr="00D177D1" w:rsidRDefault="00D177D1" w:rsidP="00D177D1">
      <w:pPr>
        <w:spacing w:after="0" w:line="360" w:lineRule="auto"/>
        <w:ind w:firstLine="1134"/>
        <w:jc w:val="both"/>
        <w:rPr>
          <w:rFonts w:ascii="Times New Roman" w:hAnsi="Times New Roman"/>
          <w:sz w:val="24"/>
          <w:szCs w:val="24"/>
        </w:rPr>
      </w:pPr>
      <w:r w:rsidRPr="00D177D1">
        <w:rPr>
          <w:rFonts w:ascii="Times New Roman" w:hAnsi="Times New Roman"/>
          <w:sz w:val="24"/>
          <w:szCs w:val="24"/>
        </w:rPr>
        <w:t xml:space="preserve">O crime de instigação, induzimento ou auxílio a suicídio só é punível quando resulta em morte ou, na tentativa, a lesão corporal de natureza grave ao suicida. Se o suicídio se consuma, a pena é de reclusão, de dois a seis anos. Se há a tentativa e desta resulta lesão corporal grave, a pena é de reclusão, de um a três anos. Quando da </w:t>
      </w:r>
      <w:r w:rsidRPr="00D177D1">
        <w:rPr>
          <w:rFonts w:ascii="Times New Roman" w:hAnsi="Times New Roman"/>
          <w:sz w:val="24"/>
          <w:szCs w:val="24"/>
        </w:rPr>
        <w:lastRenderedPageBreak/>
        <w:t>tentativa resultam apenas lesões corporais leves, o crime não é punível. A pena é duplicada se o crime é praticado por motivo egoísta (art. 122, parágrafo único, I, CP) ou se a vítima é menor ou tem diminuída, por qualquer causa, a capacidade de resistência (art. 122, parágrafo único, I, CP).</w:t>
      </w:r>
    </w:p>
    <w:p w:rsidR="00D177D1" w:rsidRPr="00D177D1" w:rsidRDefault="00D177D1" w:rsidP="00D177D1">
      <w:pPr>
        <w:spacing w:after="0" w:line="360" w:lineRule="auto"/>
        <w:ind w:firstLine="1134"/>
        <w:jc w:val="both"/>
        <w:rPr>
          <w:rFonts w:ascii="Times New Roman" w:hAnsi="Times New Roman"/>
          <w:sz w:val="24"/>
          <w:szCs w:val="24"/>
        </w:rPr>
      </w:pPr>
      <w:r w:rsidRPr="00D177D1">
        <w:rPr>
          <w:rFonts w:ascii="Times New Roman" w:hAnsi="Times New Roman"/>
          <w:sz w:val="24"/>
          <w:szCs w:val="24"/>
        </w:rPr>
        <w:t>Já para o crime de infanticídio, a pena determinada é de detenção, de dois a seis anos.</w:t>
      </w:r>
    </w:p>
    <w:p w:rsidR="00D177D1" w:rsidRPr="001526EE" w:rsidRDefault="00D177D1" w:rsidP="001526EE">
      <w:pPr>
        <w:spacing w:after="0" w:line="360" w:lineRule="auto"/>
        <w:ind w:firstLine="1134"/>
        <w:jc w:val="both"/>
        <w:rPr>
          <w:rFonts w:ascii="Times New Roman" w:hAnsi="Times New Roman"/>
          <w:sz w:val="24"/>
          <w:szCs w:val="24"/>
        </w:rPr>
      </w:pPr>
      <w:r w:rsidRPr="00D177D1">
        <w:rPr>
          <w:rFonts w:ascii="Times New Roman" w:hAnsi="Times New Roman"/>
          <w:sz w:val="24"/>
          <w:szCs w:val="24"/>
        </w:rPr>
        <w:t>Se tratando do crime de aborto, para o auto-aborto e o aborto consentido é determinado pena de detenção, de um a três anos (art. 124, CP). O aborto provocado por terceiro sem o consentimento da gestante é punível com pena de reclusão de três a dez anos (art. 125, CP); quando, porém, estiver presente o consentimento da mãe, a pena imposta é de reclusão, de um a quatro anos (art. 126, CP). As penas estipuladas ao aborto provocado por terceiro, com ou sem o consentimento da gestante são aumentadas de um terço, se, por consequência do aborto ou dos meios empregados para provocá-lo, a gestante sofre lesão corporal de natureza grave; e são duplicadas, se, por qualquer dessas causas, ocorra a morte da gestante (art. 127, CP).</w:t>
      </w:r>
    </w:p>
    <w:p w:rsidR="00E56DB6" w:rsidRPr="00E56DB6" w:rsidRDefault="00E56DB6" w:rsidP="00A360BA">
      <w:pPr>
        <w:jc w:val="both"/>
        <w:rPr>
          <w:rFonts w:ascii="Times New Roman" w:hAnsi="Times New Roman"/>
          <w:sz w:val="24"/>
          <w:szCs w:val="24"/>
        </w:rPr>
      </w:pPr>
    </w:p>
    <w:p w:rsidR="00D177D1" w:rsidRPr="000B346C" w:rsidRDefault="0073724C" w:rsidP="000B346C">
      <w:pPr>
        <w:jc w:val="both"/>
        <w:rPr>
          <w:rFonts w:ascii="Times New Roman" w:hAnsi="Times New Roman"/>
          <w:b/>
          <w:sz w:val="24"/>
          <w:szCs w:val="24"/>
        </w:rPr>
      </w:pPr>
      <w:r w:rsidRPr="00E56DB6">
        <w:rPr>
          <w:rFonts w:ascii="Times New Roman" w:hAnsi="Times New Roman"/>
          <w:b/>
          <w:sz w:val="24"/>
          <w:szCs w:val="24"/>
        </w:rPr>
        <w:t xml:space="preserve">4. </w:t>
      </w:r>
      <w:r w:rsidR="00E56DB6" w:rsidRPr="00E56DB6">
        <w:rPr>
          <w:rFonts w:ascii="Times New Roman" w:hAnsi="Times New Roman"/>
          <w:b/>
          <w:sz w:val="24"/>
          <w:szCs w:val="24"/>
        </w:rPr>
        <w:t>Considerações Finais</w:t>
      </w:r>
    </w:p>
    <w:p w:rsidR="00D177D1" w:rsidRPr="00D177D1" w:rsidRDefault="00D177D1" w:rsidP="00211C16">
      <w:pPr>
        <w:spacing w:after="0" w:line="360" w:lineRule="auto"/>
        <w:ind w:firstLine="1134"/>
        <w:jc w:val="both"/>
        <w:rPr>
          <w:rFonts w:ascii="Times New Roman" w:hAnsi="Times New Roman"/>
          <w:sz w:val="24"/>
          <w:szCs w:val="24"/>
        </w:rPr>
      </w:pPr>
      <w:r w:rsidRPr="00D177D1">
        <w:rPr>
          <w:rFonts w:ascii="Times New Roman" w:hAnsi="Times New Roman"/>
          <w:sz w:val="24"/>
          <w:szCs w:val="24"/>
        </w:rPr>
        <w:t>Visto isto, conclui-se que quando o Estado, através do Direito, intervém na sociedade com leis e penas que limita a sociedade para que esta tenha um convívio social harmônico, ele equipara as leis observando o direito à vida em conjunto com o princípio</w:t>
      </w:r>
      <w:r w:rsidR="00211C16">
        <w:rPr>
          <w:rFonts w:ascii="Times New Roman" w:hAnsi="Times New Roman"/>
          <w:sz w:val="24"/>
          <w:szCs w:val="24"/>
        </w:rPr>
        <w:t xml:space="preserve"> da dignidade da pessoa humana.</w:t>
      </w:r>
      <w:r w:rsidRPr="00D177D1">
        <w:rPr>
          <w:rFonts w:ascii="Times New Roman" w:hAnsi="Times New Roman"/>
          <w:sz w:val="24"/>
          <w:szCs w:val="24"/>
        </w:rPr>
        <w:t xml:space="preserve"> </w:t>
      </w:r>
      <w:r w:rsidR="00211C16">
        <w:rPr>
          <w:rFonts w:ascii="Times New Roman" w:hAnsi="Times New Roman"/>
          <w:sz w:val="24"/>
          <w:szCs w:val="24"/>
        </w:rPr>
        <w:t>Além disso, a</w:t>
      </w:r>
      <w:r w:rsidRPr="00D177D1">
        <w:rPr>
          <w:rFonts w:ascii="Times New Roman" w:hAnsi="Times New Roman"/>
          <w:sz w:val="24"/>
          <w:szCs w:val="24"/>
        </w:rPr>
        <w:t xml:space="preserve"> tarefa de definir o sentido exato de </w:t>
      </w:r>
      <w:r w:rsidRPr="00D177D1">
        <w:rPr>
          <w:rFonts w:ascii="Times New Roman" w:hAnsi="Times New Roman"/>
          <w:bCs/>
          <w:sz w:val="24"/>
          <w:szCs w:val="24"/>
        </w:rPr>
        <w:t>vida</w:t>
      </w:r>
      <w:r w:rsidRPr="00D177D1">
        <w:rPr>
          <w:rFonts w:ascii="Times New Roman" w:hAnsi="Times New Roman"/>
          <w:sz w:val="24"/>
          <w:szCs w:val="24"/>
        </w:rPr>
        <w:t xml:space="preserve"> revela-se difícil, em virtude das dificuldades que rondam o tema, já que a vi</w:t>
      </w:r>
      <w:r w:rsidR="00211C16">
        <w:rPr>
          <w:rFonts w:ascii="Times New Roman" w:hAnsi="Times New Roman"/>
          <w:sz w:val="24"/>
          <w:szCs w:val="24"/>
        </w:rPr>
        <w:t>da está em constante movimento.</w:t>
      </w:r>
    </w:p>
    <w:p w:rsidR="00D177D1" w:rsidRPr="00D177D1" w:rsidRDefault="00D177D1" w:rsidP="00D177D1">
      <w:pPr>
        <w:spacing w:after="0" w:line="360" w:lineRule="auto"/>
        <w:ind w:firstLine="1134"/>
        <w:jc w:val="both"/>
        <w:rPr>
          <w:rFonts w:ascii="Times New Roman" w:hAnsi="Times New Roman"/>
          <w:sz w:val="24"/>
          <w:szCs w:val="24"/>
        </w:rPr>
      </w:pPr>
      <w:r w:rsidRPr="00D177D1">
        <w:rPr>
          <w:rFonts w:ascii="Times New Roman" w:hAnsi="Times New Roman"/>
          <w:sz w:val="24"/>
          <w:szCs w:val="24"/>
        </w:rPr>
        <w:t>Apesar dessa dificuldade apresentada, a vida sempre será o bem jurídico de maior relevância social. As normas, ações, condutas e punições previstas na legislação que tem como fundamento o direito à vida se justificam na tentativa de desenvolver a consciência e o compromisso de cada indivíduo, levando-o a compreender e exercer a sua parcela de responsabilidade no meio social em que vive protegendo e respeitando não só seu direito de gozar de uma vida plena, como também todos os outros direitos.</w:t>
      </w:r>
    </w:p>
    <w:p w:rsidR="00D177D1" w:rsidRDefault="00D177D1" w:rsidP="00A360BA">
      <w:pPr>
        <w:jc w:val="both"/>
        <w:rPr>
          <w:rFonts w:ascii="Times New Roman" w:hAnsi="Times New Roman"/>
          <w:sz w:val="24"/>
          <w:szCs w:val="24"/>
        </w:rPr>
      </w:pPr>
    </w:p>
    <w:p w:rsidR="00F77FC5" w:rsidRDefault="00F77FC5" w:rsidP="00A360BA">
      <w:pPr>
        <w:jc w:val="both"/>
        <w:rPr>
          <w:rFonts w:ascii="Times New Roman" w:hAnsi="Times New Roman"/>
          <w:sz w:val="24"/>
          <w:szCs w:val="24"/>
        </w:rPr>
      </w:pPr>
    </w:p>
    <w:p w:rsidR="00F77FC5" w:rsidRPr="00E56DB6" w:rsidRDefault="00F77FC5" w:rsidP="00A360BA">
      <w:pPr>
        <w:jc w:val="both"/>
        <w:rPr>
          <w:rFonts w:ascii="Times New Roman" w:hAnsi="Times New Roman"/>
          <w:sz w:val="24"/>
          <w:szCs w:val="24"/>
        </w:rPr>
      </w:pPr>
    </w:p>
    <w:p w:rsidR="003A1BEF" w:rsidRDefault="00E56DB6" w:rsidP="00A360BA">
      <w:pPr>
        <w:jc w:val="both"/>
        <w:rPr>
          <w:rFonts w:ascii="Times New Roman" w:hAnsi="Times New Roman"/>
          <w:b/>
          <w:sz w:val="24"/>
        </w:rPr>
      </w:pPr>
      <w:r w:rsidRPr="00E56DB6">
        <w:rPr>
          <w:rFonts w:ascii="Times New Roman" w:hAnsi="Times New Roman"/>
          <w:b/>
          <w:sz w:val="24"/>
        </w:rPr>
        <w:lastRenderedPageBreak/>
        <w:t>5. Referências bibliográficas</w:t>
      </w:r>
    </w:p>
    <w:p w:rsidR="000B0E0D" w:rsidRDefault="000B0E0D" w:rsidP="00A360BA">
      <w:pPr>
        <w:jc w:val="both"/>
        <w:rPr>
          <w:rFonts w:ascii="Times New Roman" w:hAnsi="Times New Roman"/>
          <w:b/>
          <w:sz w:val="24"/>
        </w:rPr>
      </w:pPr>
    </w:p>
    <w:p w:rsidR="000B0E0D" w:rsidRDefault="000B0E0D" w:rsidP="000B0E0D">
      <w:pPr>
        <w:tabs>
          <w:tab w:val="left" w:pos="6364"/>
          <w:tab w:val="left" w:pos="6471"/>
        </w:tabs>
        <w:spacing w:line="360" w:lineRule="auto"/>
        <w:jc w:val="both"/>
        <w:rPr>
          <w:rFonts w:ascii="Times New Roman" w:hAnsi="Times New Roman"/>
          <w:sz w:val="24"/>
          <w:szCs w:val="24"/>
        </w:rPr>
      </w:pPr>
      <w:r w:rsidRPr="00BB3C7C">
        <w:rPr>
          <w:rFonts w:ascii="Times New Roman" w:hAnsi="Times New Roman"/>
          <w:sz w:val="24"/>
          <w:szCs w:val="24"/>
        </w:rPr>
        <w:t>BITENCOURT, Cezar Roberto.</w:t>
      </w:r>
      <w:r w:rsidRPr="00BB3C7C">
        <w:rPr>
          <w:rFonts w:ascii="Times New Roman" w:hAnsi="Times New Roman"/>
          <w:b/>
          <w:sz w:val="24"/>
          <w:szCs w:val="24"/>
        </w:rPr>
        <w:t xml:space="preserve"> Tratado de Direito Penal</w:t>
      </w:r>
      <w:r w:rsidRPr="00BB3C7C">
        <w:rPr>
          <w:rFonts w:ascii="Times New Roman" w:hAnsi="Times New Roman"/>
          <w:sz w:val="24"/>
          <w:szCs w:val="24"/>
        </w:rPr>
        <w:t>. 8 ed. Vol. 01, São Paulo: Saraiva, 2003.</w:t>
      </w:r>
    </w:p>
    <w:p w:rsidR="000B0E0D" w:rsidRDefault="000B0E0D" w:rsidP="000B0E0D">
      <w:pPr>
        <w:tabs>
          <w:tab w:val="left" w:pos="6364"/>
          <w:tab w:val="left" w:pos="6471"/>
        </w:tabs>
        <w:spacing w:line="360" w:lineRule="auto"/>
        <w:jc w:val="both"/>
        <w:rPr>
          <w:rFonts w:ascii="Times New Roman" w:hAnsi="Times New Roman"/>
          <w:sz w:val="24"/>
          <w:szCs w:val="24"/>
        </w:rPr>
      </w:pPr>
      <w:r>
        <w:rPr>
          <w:rFonts w:ascii="Times New Roman" w:hAnsi="Times New Roman"/>
          <w:sz w:val="24"/>
          <w:szCs w:val="24"/>
        </w:rPr>
        <w:t xml:space="preserve">GRECO, Rogério. </w:t>
      </w:r>
      <w:r w:rsidRPr="004F4CB0">
        <w:rPr>
          <w:rFonts w:ascii="Times New Roman" w:hAnsi="Times New Roman"/>
          <w:b/>
          <w:sz w:val="24"/>
          <w:szCs w:val="24"/>
        </w:rPr>
        <w:t>Curso de Direito Penal: Parte Geral</w:t>
      </w:r>
      <w:r>
        <w:rPr>
          <w:rFonts w:ascii="Times New Roman" w:hAnsi="Times New Roman"/>
          <w:sz w:val="24"/>
          <w:szCs w:val="24"/>
        </w:rPr>
        <w:t>. Niterói: Impetus, 2007.</w:t>
      </w:r>
    </w:p>
    <w:p w:rsidR="000B0E0D" w:rsidRDefault="000B0E0D" w:rsidP="000B0E0D">
      <w:pPr>
        <w:tabs>
          <w:tab w:val="left" w:pos="6364"/>
          <w:tab w:val="left" w:pos="6471"/>
        </w:tabs>
        <w:spacing w:line="360" w:lineRule="auto"/>
        <w:jc w:val="both"/>
        <w:rPr>
          <w:rFonts w:ascii="Times New Roman" w:hAnsi="Times New Roman"/>
          <w:sz w:val="24"/>
          <w:szCs w:val="24"/>
        </w:rPr>
      </w:pPr>
      <w:r w:rsidRPr="00DD339C">
        <w:rPr>
          <w:rFonts w:ascii="Times New Roman" w:hAnsi="Times New Roman"/>
          <w:sz w:val="24"/>
          <w:szCs w:val="24"/>
        </w:rPr>
        <w:t xml:space="preserve">HORTA, Ana Clélia Couto. </w:t>
      </w:r>
      <w:r w:rsidRPr="00DD339C">
        <w:rPr>
          <w:rFonts w:ascii="Times New Roman" w:hAnsi="Times New Roman"/>
          <w:b/>
          <w:sz w:val="24"/>
          <w:szCs w:val="24"/>
        </w:rPr>
        <w:t>Evolução histórica do Direito Penal e Escolas Penais</w:t>
      </w:r>
      <w:r>
        <w:rPr>
          <w:rFonts w:ascii="Times New Roman" w:hAnsi="Times New Roman"/>
          <w:sz w:val="24"/>
          <w:szCs w:val="24"/>
        </w:rPr>
        <w:t xml:space="preserve">. Âmbito </w:t>
      </w:r>
      <w:r w:rsidRPr="00DD339C">
        <w:rPr>
          <w:rFonts w:ascii="Times New Roman" w:hAnsi="Times New Roman"/>
          <w:sz w:val="24"/>
          <w:szCs w:val="24"/>
        </w:rPr>
        <w:t>Jurídico, 31 maio 2005. Disponível em: &lt;HTTP://www.ambitojuridico.com.br/site/index.php?n_link=artigos_leitura&amp;artigo_id=514&gt;. Acesso em 11 Sep. 2010.</w:t>
      </w:r>
    </w:p>
    <w:p w:rsidR="000B0E0D" w:rsidRDefault="000B0E0D" w:rsidP="000B0E0D">
      <w:pPr>
        <w:tabs>
          <w:tab w:val="left" w:pos="6364"/>
          <w:tab w:val="left" w:pos="6471"/>
        </w:tabs>
        <w:spacing w:line="360" w:lineRule="auto"/>
        <w:jc w:val="both"/>
        <w:rPr>
          <w:rFonts w:ascii="Times New Roman" w:hAnsi="Times New Roman"/>
          <w:sz w:val="24"/>
          <w:szCs w:val="24"/>
        </w:rPr>
      </w:pPr>
      <w:r>
        <w:rPr>
          <w:rFonts w:ascii="Times New Roman" w:hAnsi="Times New Roman"/>
          <w:sz w:val="24"/>
          <w:szCs w:val="24"/>
        </w:rPr>
        <w:t>MIRABETE, Julio Fabbrini</w:t>
      </w:r>
      <w:r w:rsidRPr="003A3EE9">
        <w:rPr>
          <w:rFonts w:ascii="Times New Roman" w:hAnsi="Times New Roman"/>
          <w:sz w:val="24"/>
          <w:szCs w:val="24"/>
        </w:rPr>
        <w:t xml:space="preserve">. </w:t>
      </w:r>
      <w:r>
        <w:rPr>
          <w:rFonts w:ascii="Times New Roman" w:hAnsi="Times New Roman"/>
          <w:b/>
          <w:sz w:val="24"/>
          <w:szCs w:val="24"/>
        </w:rPr>
        <w:t>Manual de Direito Penal</w:t>
      </w:r>
      <w:r w:rsidRPr="003A3EE9">
        <w:rPr>
          <w:rFonts w:ascii="Times New Roman" w:hAnsi="Times New Roman"/>
          <w:sz w:val="24"/>
          <w:szCs w:val="24"/>
        </w:rPr>
        <w:t xml:space="preserve">. São Paulo: </w:t>
      </w:r>
      <w:r>
        <w:rPr>
          <w:rFonts w:ascii="Times New Roman" w:hAnsi="Times New Roman"/>
          <w:sz w:val="24"/>
          <w:szCs w:val="24"/>
        </w:rPr>
        <w:t>Atlas</w:t>
      </w:r>
      <w:r w:rsidRPr="003A3EE9">
        <w:rPr>
          <w:rFonts w:ascii="Times New Roman" w:hAnsi="Times New Roman"/>
          <w:sz w:val="24"/>
          <w:szCs w:val="24"/>
        </w:rPr>
        <w:t xml:space="preserve">, </w:t>
      </w:r>
      <w:r>
        <w:rPr>
          <w:rFonts w:ascii="Times New Roman" w:hAnsi="Times New Roman"/>
          <w:sz w:val="24"/>
          <w:szCs w:val="24"/>
        </w:rPr>
        <w:t>200</w:t>
      </w:r>
      <w:r w:rsidRPr="003A3EE9">
        <w:rPr>
          <w:rFonts w:ascii="Times New Roman" w:hAnsi="Times New Roman"/>
          <w:sz w:val="24"/>
          <w:szCs w:val="24"/>
        </w:rPr>
        <w:t>1.</w:t>
      </w:r>
    </w:p>
    <w:p w:rsidR="000B0E0D" w:rsidRDefault="000B0E0D" w:rsidP="000B0E0D">
      <w:pPr>
        <w:tabs>
          <w:tab w:val="left" w:pos="6364"/>
          <w:tab w:val="left" w:pos="6471"/>
        </w:tabs>
        <w:spacing w:line="360" w:lineRule="auto"/>
        <w:jc w:val="both"/>
        <w:rPr>
          <w:rFonts w:ascii="Times New Roman" w:hAnsi="Times New Roman"/>
          <w:sz w:val="24"/>
          <w:szCs w:val="24"/>
        </w:rPr>
      </w:pPr>
      <w:r w:rsidRPr="00BB3C7C">
        <w:rPr>
          <w:rFonts w:ascii="Times New Roman" w:hAnsi="Times New Roman"/>
          <w:sz w:val="24"/>
          <w:szCs w:val="24"/>
        </w:rPr>
        <w:t xml:space="preserve">NORONHA, E. Magalhães. </w:t>
      </w:r>
      <w:r w:rsidRPr="00BB3C7C">
        <w:rPr>
          <w:rFonts w:ascii="Times New Roman" w:hAnsi="Times New Roman"/>
          <w:b/>
          <w:sz w:val="24"/>
          <w:szCs w:val="24"/>
        </w:rPr>
        <w:t>Direito Penal</w:t>
      </w:r>
      <w:r w:rsidRPr="00BB3C7C">
        <w:rPr>
          <w:rFonts w:ascii="Times New Roman" w:hAnsi="Times New Roman"/>
          <w:sz w:val="24"/>
          <w:szCs w:val="24"/>
        </w:rPr>
        <w:t>. 36 ed. Vol. 01, São Paulo: Saraiva, 2001.</w:t>
      </w:r>
    </w:p>
    <w:p w:rsidR="000B0E0D" w:rsidRDefault="000B0E0D" w:rsidP="000B0E0D">
      <w:pPr>
        <w:tabs>
          <w:tab w:val="left" w:pos="6364"/>
          <w:tab w:val="left" w:pos="6471"/>
        </w:tabs>
        <w:spacing w:line="360" w:lineRule="auto"/>
        <w:jc w:val="both"/>
        <w:rPr>
          <w:rFonts w:ascii="Times New Roman" w:hAnsi="Times New Roman"/>
          <w:sz w:val="24"/>
          <w:szCs w:val="24"/>
        </w:rPr>
      </w:pPr>
      <w:r>
        <w:rPr>
          <w:rFonts w:ascii="Times New Roman" w:hAnsi="Times New Roman"/>
          <w:sz w:val="24"/>
          <w:szCs w:val="24"/>
        </w:rPr>
        <w:t xml:space="preserve">OLIVEIRA, Edmundo. </w:t>
      </w:r>
      <w:r w:rsidRPr="005D2778">
        <w:rPr>
          <w:rFonts w:ascii="Times New Roman" w:hAnsi="Times New Roman"/>
          <w:b/>
          <w:sz w:val="24"/>
          <w:szCs w:val="24"/>
        </w:rPr>
        <w:t>Vitimologia e Direito Penal</w:t>
      </w:r>
      <w:r>
        <w:rPr>
          <w:rFonts w:ascii="Times New Roman" w:hAnsi="Times New Roman"/>
          <w:sz w:val="24"/>
          <w:szCs w:val="24"/>
        </w:rPr>
        <w:t>. 4ed. Rio de Janeiro: Forense, 2001</w:t>
      </w:r>
    </w:p>
    <w:p w:rsidR="000B0E0D" w:rsidRDefault="000B0E0D" w:rsidP="000B0E0D">
      <w:pPr>
        <w:tabs>
          <w:tab w:val="left" w:pos="6364"/>
          <w:tab w:val="left" w:pos="6471"/>
        </w:tabs>
        <w:spacing w:line="360" w:lineRule="auto"/>
        <w:jc w:val="both"/>
        <w:rPr>
          <w:rFonts w:ascii="Times New Roman" w:hAnsi="Times New Roman"/>
          <w:sz w:val="24"/>
          <w:szCs w:val="24"/>
        </w:rPr>
      </w:pPr>
      <w:r w:rsidRPr="0047227D">
        <w:rPr>
          <w:rFonts w:ascii="Times New Roman" w:hAnsi="Times New Roman"/>
          <w:sz w:val="24"/>
          <w:szCs w:val="24"/>
        </w:rPr>
        <w:t xml:space="preserve">PRADO, Luiz Regis. </w:t>
      </w:r>
      <w:r w:rsidRPr="0047227D">
        <w:rPr>
          <w:rFonts w:ascii="Times New Roman" w:hAnsi="Times New Roman"/>
          <w:b/>
          <w:sz w:val="24"/>
          <w:szCs w:val="24"/>
        </w:rPr>
        <w:t>Curso de Direito Penal Brasileiro</w:t>
      </w:r>
      <w:r w:rsidRPr="0047227D">
        <w:rPr>
          <w:rFonts w:ascii="Times New Roman" w:hAnsi="Times New Roman"/>
          <w:sz w:val="24"/>
          <w:szCs w:val="24"/>
        </w:rPr>
        <w:t>. 5 ed. Vol. 01,  São Paulo: Editora Revista dos Tribunais, 2005.</w:t>
      </w:r>
    </w:p>
    <w:p w:rsidR="000B0E0D" w:rsidRPr="0047227D" w:rsidRDefault="000B0E0D" w:rsidP="000B0E0D">
      <w:pPr>
        <w:tabs>
          <w:tab w:val="left" w:pos="6364"/>
          <w:tab w:val="left" w:pos="6471"/>
        </w:tabs>
        <w:spacing w:line="360" w:lineRule="auto"/>
        <w:jc w:val="both"/>
        <w:rPr>
          <w:rFonts w:ascii="Times New Roman" w:hAnsi="Times New Roman"/>
          <w:sz w:val="24"/>
          <w:szCs w:val="24"/>
        </w:rPr>
      </w:pPr>
      <w:r w:rsidRPr="0047227D">
        <w:rPr>
          <w:rFonts w:ascii="Times New Roman" w:hAnsi="Times New Roman"/>
          <w:sz w:val="24"/>
          <w:szCs w:val="24"/>
        </w:rPr>
        <w:t xml:space="preserve">TELES, Ney Moura. </w:t>
      </w:r>
      <w:r w:rsidRPr="0047227D">
        <w:rPr>
          <w:rFonts w:ascii="Times New Roman" w:hAnsi="Times New Roman"/>
          <w:b/>
          <w:sz w:val="24"/>
          <w:szCs w:val="24"/>
        </w:rPr>
        <w:t>Direito Penal</w:t>
      </w:r>
      <w:r w:rsidRPr="0047227D">
        <w:rPr>
          <w:rFonts w:ascii="Times New Roman" w:hAnsi="Times New Roman"/>
          <w:sz w:val="24"/>
          <w:szCs w:val="24"/>
        </w:rPr>
        <w:t>.  vol. 1. São Paulo: Editora de Direito, 1996.</w:t>
      </w:r>
    </w:p>
    <w:p w:rsidR="00AE60FC" w:rsidRPr="001526EE" w:rsidRDefault="000B0E0D" w:rsidP="001526EE">
      <w:pPr>
        <w:tabs>
          <w:tab w:val="left" w:pos="6364"/>
          <w:tab w:val="left" w:pos="6471"/>
        </w:tabs>
        <w:spacing w:line="360" w:lineRule="auto"/>
        <w:jc w:val="both"/>
        <w:rPr>
          <w:rFonts w:ascii="Times New Roman" w:hAnsi="Times New Roman"/>
          <w:sz w:val="24"/>
          <w:szCs w:val="24"/>
        </w:rPr>
      </w:pPr>
      <w:r w:rsidRPr="0047227D">
        <w:rPr>
          <w:rFonts w:ascii="Times New Roman" w:hAnsi="Times New Roman"/>
          <w:sz w:val="24"/>
          <w:szCs w:val="24"/>
        </w:rPr>
        <w:t xml:space="preserve">ZAFFARONI, Eugenio Raúl. PIERANGELI, José Henrique. </w:t>
      </w:r>
      <w:r w:rsidRPr="0047227D">
        <w:rPr>
          <w:rFonts w:ascii="Times New Roman" w:hAnsi="Times New Roman"/>
          <w:b/>
          <w:sz w:val="24"/>
          <w:szCs w:val="24"/>
        </w:rPr>
        <w:t>Manual de Direito Penal Brasileiro</w:t>
      </w:r>
      <w:r w:rsidRPr="0047227D">
        <w:rPr>
          <w:rFonts w:ascii="Times New Roman" w:hAnsi="Times New Roman"/>
          <w:sz w:val="24"/>
          <w:szCs w:val="24"/>
        </w:rPr>
        <w:t>. 3 ed. São Paulo: Revista dos Tribunais, 2001.</w:t>
      </w:r>
    </w:p>
    <w:sectPr w:rsidR="00AE60FC" w:rsidRPr="001526EE" w:rsidSect="00CE3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191" w:rsidRDefault="00564191" w:rsidP="00706750">
      <w:pPr>
        <w:spacing w:after="0" w:line="240" w:lineRule="auto"/>
      </w:pPr>
      <w:r>
        <w:separator/>
      </w:r>
    </w:p>
  </w:endnote>
  <w:endnote w:type="continuationSeparator" w:id="1">
    <w:p w:rsidR="00564191" w:rsidRDefault="00564191" w:rsidP="007067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191" w:rsidRDefault="00564191" w:rsidP="00706750">
      <w:pPr>
        <w:spacing w:after="0" w:line="240" w:lineRule="auto"/>
      </w:pPr>
      <w:r>
        <w:separator/>
      </w:r>
    </w:p>
  </w:footnote>
  <w:footnote w:type="continuationSeparator" w:id="1">
    <w:p w:rsidR="00564191" w:rsidRDefault="00564191" w:rsidP="00706750">
      <w:pPr>
        <w:spacing w:after="0" w:line="240" w:lineRule="auto"/>
      </w:pPr>
      <w:r>
        <w:continuationSeparator/>
      </w:r>
    </w:p>
  </w:footnote>
  <w:footnote w:id="2">
    <w:p w:rsidR="00706750" w:rsidRPr="00F5245C" w:rsidRDefault="00706750" w:rsidP="00706750">
      <w:pPr>
        <w:pStyle w:val="Textodenotaderodap"/>
      </w:pPr>
      <w:r>
        <w:rPr>
          <w:rStyle w:val="Refdenotaderodap"/>
        </w:rPr>
        <w:footnoteRef/>
      </w:r>
      <w:r>
        <w:rPr>
          <w:rFonts w:ascii="Times New Roman" w:hAnsi="Times New Roman"/>
        </w:rPr>
        <w:t xml:space="preserve">Alunos do </w:t>
      </w:r>
      <w:r w:rsidR="009E5A73">
        <w:rPr>
          <w:rFonts w:ascii="Times New Roman" w:hAnsi="Times New Roman"/>
        </w:rPr>
        <w:t>5</w:t>
      </w:r>
      <w:r>
        <w:rPr>
          <w:rFonts w:ascii="Times New Roman" w:hAnsi="Times New Roman"/>
        </w:rPr>
        <w:t xml:space="preserve">º Período do Curso de Direito, </w:t>
      </w:r>
      <w:r w:rsidRPr="00FE329D">
        <w:rPr>
          <w:rFonts w:ascii="Times New Roman" w:hAnsi="Times New Roman"/>
        </w:rPr>
        <w:t>do Instituto Luterano de Ensino Superior de Itumbiara</w:t>
      </w:r>
      <w:r>
        <w:rPr>
          <w:rFonts w:ascii="Times New Roman" w:hAnsi="Times New Roman"/>
        </w:rPr>
        <w:t xml:space="preserve"> (GO), </w:t>
      </w:r>
      <w:r w:rsidRPr="00FE329D">
        <w:rPr>
          <w:rFonts w:ascii="Times New Roman" w:hAnsi="Times New Roman"/>
        </w:rPr>
        <w:t>orientado</w:t>
      </w:r>
      <w:r>
        <w:rPr>
          <w:rFonts w:ascii="Times New Roman" w:hAnsi="Times New Roman"/>
        </w:rPr>
        <w:t>s</w:t>
      </w:r>
      <w:r w:rsidRPr="00FE329D">
        <w:rPr>
          <w:rFonts w:ascii="Times New Roman" w:hAnsi="Times New Roman"/>
        </w:rPr>
        <w:t xml:space="preserve"> pelo</w:t>
      </w:r>
      <w:r>
        <w:rPr>
          <w:rFonts w:ascii="Times New Roman" w:hAnsi="Times New Roman"/>
        </w:rPr>
        <w:t>s</w:t>
      </w:r>
      <w:r w:rsidRPr="00FE329D">
        <w:rPr>
          <w:rFonts w:ascii="Times New Roman" w:hAnsi="Times New Roman"/>
        </w:rPr>
        <w:t xml:space="preserve"> professor</w:t>
      </w:r>
      <w:r>
        <w:rPr>
          <w:rFonts w:ascii="Times New Roman" w:hAnsi="Times New Roman"/>
        </w:rPr>
        <w:t>es</w:t>
      </w:r>
      <w:r w:rsidRPr="00FE329D">
        <w:rPr>
          <w:rFonts w:ascii="Times New Roman" w:hAnsi="Times New Roman"/>
        </w:rPr>
        <w:t>,</w:t>
      </w:r>
      <w:r w:rsidR="007861A1" w:rsidRPr="00A31FF4">
        <w:rPr>
          <w:rFonts w:ascii="Times New Roman" w:hAnsi="Times New Roman"/>
          <w:lang w:val="pt-BR"/>
        </w:rPr>
        <w:t xml:space="preserve"> </w:t>
      </w:r>
      <w:r w:rsidR="007861A1" w:rsidRPr="007861A1">
        <w:rPr>
          <w:rFonts w:ascii="Times New Roman" w:hAnsi="Times New Roman"/>
          <w:lang w:val="pt-BR"/>
        </w:rPr>
        <w:t>Auriluce Pereira Castilho, Cristiane Martins Cotrim, Jaquiel Robimson Hammes da Fonseca, Mario Lucio Tavares Fonseca e Rui Denizard Alves Novais.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rsids>
    <w:rsidRoot w:val="00706750"/>
    <w:rsid w:val="00007E1A"/>
    <w:rsid w:val="000456E9"/>
    <w:rsid w:val="00053726"/>
    <w:rsid w:val="000760E7"/>
    <w:rsid w:val="000B0E0D"/>
    <w:rsid w:val="000B346C"/>
    <w:rsid w:val="000B4AE1"/>
    <w:rsid w:val="000E5F6D"/>
    <w:rsid w:val="001526EE"/>
    <w:rsid w:val="00154317"/>
    <w:rsid w:val="001D2F10"/>
    <w:rsid w:val="00211C16"/>
    <w:rsid w:val="00242A67"/>
    <w:rsid w:val="00265FF3"/>
    <w:rsid w:val="002B5BF2"/>
    <w:rsid w:val="00300ECD"/>
    <w:rsid w:val="0039598A"/>
    <w:rsid w:val="003A1BEF"/>
    <w:rsid w:val="003F164C"/>
    <w:rsid w:val="004312EF"/>
    <w:rsid w:val="0045567E"/>
    <w:rsid w:val="00476427"/>
    <w:rsid w:val="004934BA"/>
    <w:rsid w:val="004E7296"/>
    <w:rsid w:val="00526F87"/>
    <w:rsid w:val="00555D3A"/>
    <w:rsid w:val="00564191"/>
    <w:rsid w:val="005D06E6"/>
    <w:rsid w:val="005E263A"/>
    <w:rsid w:val="00613C92"/>
    <w:rsid w:val="00621A7B"/>
    <w:rsid w:val="0062463D"/>
    <w:rsid w:val="006A6B93"/>
    <w:rsid w:val="006B0BE3"/>
    <w:rsid w:val="00706750"/>
    <w:rsid w:val="00714103"/>
    <w:rsid w:val="00722B07"/>
    <w:rsid w:val="00724E18"/>
    <w:rsid w:val="0073724C"/>
    <w:rsid w:val="007861A1"/>
    <w:rsid w:val="007A533D"/>
    <w:rsid w:val="007F0C5D"/>
    <w:rsid w:val="00831C0F"/>
    <w:rsid w:val="00867D7E"/>
    <w:rsid w:val="008C148D"/>
    <w:rsid w:val="008E3402"/>
    <w:rsid w:val="0091079D"/>
    <w:rsid w:val="009878B0"/>
    <w:rsid w:val="009E5A73"/>
    <w:rsid w:val="00A23E73"/>
    <w:rsid w:val="00A31FF4"/>
    <w:rsid w:val="00A360BA"/>
    <w:rsid w:val="00A631BC"/>
    <w:rsid w:val="00A869E9"/>
    <w:rsid w:val="00AB6843"/>
    <w:rsid w:val="00AE60FC"/>
    <w:rsid w:val="00B20891"/>
    <w:rsid w:val="00B36374"/>
    <w:rsid w:val="00B37314"/>
    <w:rsid w:val="00C12C82"/>
    <w:rsid w:val="00C8171E"/>
    <w:rsid w:val="00CA6586"/>
    <w:rsid w:val="00CE3D12"/>
    <w:rsid w:val="00D16781"/>
    <w:rsid w:val="00D173C7"/>
    <w:rsid w:val="00D177D1"/>
    <w:rsid w:val="00D61611"/>
    <w:rsid w:val="00D8257C"/>
    <w:rsid w:val="00DC5E01"/>
    <w:rsid w:val="00DD3C19"/>
    <w:rsid w:val="00DE64CE"/>
    <w:rsid w:val="00E146BE"/>
    <w:rsid w:val="00E56DB6"/>
    <w:rsid w:val="00E705F1"/>
    <w:rsid w:val="00EB7C5D"/>
    <w:rsid w:val="00EE4FDF"/>
    <w:rsid w:val="00F42D2E"/>
    <w:rsid w:val="00F77FC5"/>
    <w:rsid w:val="00FE61BA"/>
    <w:rsid w:val="00FE6CD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750"/>
    <w:pPr>
      <w:spacing w:after="200" w:line="276" w:lineRule="auto"/>
    </w:pPr>
    <w:rPr>
      <w:rFonts w:eastAsia="Times New Roman"/>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06750"/>
    <w:pPr>
      <w:spacing w:after="0" w:line="240" w:lineRule="auto"/>
    </w:pPr>
    <w:rPr>
      <w:sz w:val="20"/>
      <w:szCs w:val="20"/>
      <w:lang/>
    </w:rPr>
  </w:style>
  <w:style w:type="character" w:customStyle="1" w:styleId="TextodenotaderodapChar">
    <w:name w:val="Texto de nota de rodapé Char"/>
    <w:link w:val="Textodenotaderodap"/>
    <w:uiPriority w:val="99"/>
    <w:semiHidden/>
    <w:rsid w:val="00706750"/>
    <w:rPr>
      <w:rFonts w:eastAsia="Times New Roman"/>
      <w:sz w:val="20"/>
      <w:szCs w:val="20"/>
      <w:lang w:eastAsia="pt-BR"/>
    </w:rPr>
  </w:style>
  <w:style w:type="character" w:styleId="Refdenotaderodap">
    <w:name w:val="footnote reference"/>
    <w:uiPriority w:val="99"/>
    <w:semiHidden/>
    <w:unhideWhenUsed/>
    <w:rsid w:val="00706750"/>
    <w:rPr>
      <w:vertAlign w:val="superscript"/>
    </w:rPr>
  </w:style>
  <w:style w:type="paragraph" w:styleId="Cabealho">
    <w:name w:val="header"/>
    <w:basedOn w:val="Normal"/>
    <w:link w:val="CabealhoChar"/>
    <w:uiPriority w:val="99"/>
    <w:semiHidden/>
    <w:unhideWhenUsed/>
    <w:rsid w:val="004E7296"/>
    <w:pPr>
      <w:tabs>
        <w:tab w:val="center" w:pos="4252"/>
        <w:tab w:val="right" w:pos="8504"/>
      </w:tabs>
      <w:spacing w:after="0" w:line="240" w:lineRule="auto"/>
    </w:pPr>
    <w:rPr>
      <w:sz w:val="20"/>
      <w:szCs w:val="20"/>
      <w:lang/>
    </w:rPr>
  </w:style>
  <w:style w:type="character" w:customStyle="1" w:styleId="CabealhoChar">
    <w:name w:val="Cabeçalho Char"/>
    <w:link w:val="Cabealho"/>
    <w:uiPriority w:val="99"/>
    <w:semiHidden/>
    <w:rsid w:val="004E7296"/>
    <w:rPr>
      <w:rFonts w:eastAsia="Times New Roman"/>
      <w:lang w:eastAsia="pt-BR"/>
    </w:rPr>
  </w:style>
  <w:style w:type="paragraph" w:styleId="Rodap">
    <w:name w:val="footer"/>
    <w:basedOn w:val="Normal"/>
    <w:link w:val="RodapChar"/>
    <w:uiPriority w:val="99"/>
    <w:semiHidden/>
    <w:unhideWhenUsed/>
    <w:rsid w:val="004E7296"/>
    <w:pPr>
      <w:tabs>
        <w:tab w:val="center" w:pos="4252"/>
        <w:tab w:val="right" w:pos="8504"/>
      </w:tabs>
      <w:spacing w:after="0" w:line="240" w:lineRule="auto"/>
    </w:pPr>
    <w:rPr>
      <w:sz w:val="20"/>
      <w:szCs w:val="20"/>
      <w:lang/>
    </w:rPr>
  </w:style>
  <w:style w:type="character" w:customStyle="1" w:styleId="RodapChar">
    <w:name w:val="Rodapé Char"/>
    <w:link w:val="Rodap"/>
    <w:uiPriority w:val="99"/>
    <w:semiHidden/>
    <w:rsid w:val="004E7296"/>
    <w:rPr>
      <w:rFonts w:eastAsia="Times New Roman"/>
      <w:lang w:eastAsia="pt-BR"/>
    </w:rPr>
  </w:style>
</w:styles>
</file>

<file path=word/webSettings.xml><?xml version="1.0" encoding="utf-8"?>
<w:webSettings xmlns:r="http://schemas.openxmlformats.org/officeDocument/2006/relationships" xmlns:w="http://schemas.openxmlformats.org/wordprocessingml/2006/main">
  <w:divs>
    <w:div w:id="7001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embers.fortunecity.com/sscreed/contr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2795</Words>
  <Characters>15096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17856</CharactersWithSpaces>
  <SharedDoc>false</SharedDoc>
  <HLinks>
    <vt:vector size="6" baseType="variant">
      <vt:variant>
        <vt:i4>4784142</vt:i4>
      </vt:variant>
      <vt:variant>
        <vt:i4>0</vt:i4>
      </vt:variant>
      <vt:variant>
        <vt:i4>0</vt:i4>
      </vt:variant>
      <vt:variant>
        <vt:i4>5</vt:i4>
      </vt:variant>
      <vt:variant>
        <vt:lpwstr>http://members.fortunecity.com/sscreed/contro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dc:creator>
  <cp:lastModifiedBy>Fatima</cp:lastModifiedBy>
  <cp:revision>2</cp:revision>
  <dcterms:created xsi:type="dcterms:W3CDTF">2013-10-04T01:45:00Z</dcterms:created>
  <dcterms:modified xsi:type="dcterms:W3CDTF">2013-10-04T01:45:00Z</dcterms:modified>
</cp:coreProperties>
</file>