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A39" w:rsidRDefault="00A71990" w:rsidP="00B75A39">
      <w:pPr>
        <w:pStyle w:val="SemEspaamento"/>
        <w:jc w:val="center"/>
        <w:rPr>
          <w:rFonts w:eastAsia="Calibri" w:cs="Times New Roman"/>
          <w:sz w:val="28"/>
          <w:szCs w:val="28"/>
        </w:rPr>
      </w:pPr>
      <w:r>
        <w:rPr>
          <w:rFonts w:eastAsia="Calibri" w:cs="Times New Roman"/>
          <w:sz w:val="28"/>
          <w:szCs w:val="28"/>
        </w:rPr>
        <w:t xml:space="preserve">PEC </w:t>
      </w:r>
      <w:r w:rsidR="00D65FBD">
        <w:rPr>
          <w:rFonts w:eastAsia="Calibri" w:cs="Times New Roman"/>
          <w:sz w:val="28"/>
          <w:szCs w:val="28"/>
        </w:rPr>
        <w:t>E O SISTEMA RECURSAL BRASILEIRO</w:t>
      </w:r>
    </w:p>
    <w:p w:rsidR="00B75A39" w:rsidRPr="0033077D" w:rsidRDefault="004C57B8" w:rsidP="00B75A39">
      <w:pPr>
        <w:spacing w:line="240" w:lineRule="auto"/>
        <w:ind w:left="5670"/>
        <w:rPr>
          <w:sz w:val="24"/>
          <w:szCs w:val="24"/>
        </w:rPr>
      </w:pPr>
      <w:r>
        <w:rPr>
          <w:rFonts w:ascii="Times New Roman" w:hAnsi="Times New Roman"/>
          <w:sz w:val="24"/>
          <w:szCs w:val="24"/>
        </w:rPr>
        <w:t xml:space="preserve">Autor: </w:t>
      </w:r>
      <w:r w:rsidR="00B75A39" w:rsidRPr="005A3749">
        <w:rPr>
          <w:rFonts w:ascii="Times New Roman" w:hAnsi="Times New Roman"/>
          <w:sz w:val="24"/>
          <w:szCs w:val="24"/>
        </w:rPr>
        <w:t>Daniel Lima Cardoso</w:t>
      </w:r>
      <w:r w:rsidR="00B75A39">
        <w:rPr>
          <w:rStyle w:val="Refdenotaderodap"/>
          <w:sz w:val="24"/>
          <w:szCs w:val="24"/>
        </w:rPr>
        <w:footnoteReference w:id="1"/>
      </w:r>
    </w:p>
    <w:p w:rsidR="00B75A39" w:rsidRDefault="00B75A39" w:rsidP="00B75A39">
      <w:pPr>
        <w:pStyle w:val="SemEspaamento"/>
        <w:rPr>
          <w:rFonts w:eastAsia="Calibri" w:cs="Times New Roman"/>
        </w:rPr>
      </w:pPr>
    </w:p>
    <w:p w:rsidR="003A3304" w:rsidRPr="004C57B8" w:rsidRDefault="004C57B8">
      <w:pPr>
        <w:rPr>
          <w:rFonts w:ascii="Times New Roman" w:hAnsi="Times New Roman"/>
          <w:b/>
          <w:sz w:val="24"/>
          <w:szCs w:val="24"/>
        </w:rPr>
      </w:pPr>
      <w:r>
        <w:rPr>
          <w:rFonts w:ascii="Times New Roman" w:hAnsi="Times New Roman"/>
          <w:b/>
          <w:sz w:val="24"/>
          <w:szCs w:val="24"/>
        </w:rPr>
        <w:t>1. DO CASO</w:t>
      </w:r>
    </w:p>
    <w:p w:rsidR="00603A8B" w:rsidRDefault="00603A8B" w:rsidP="001969D6">
      <w:pPr>
        <w:spacing w:line="360" w:lineRule="auto"/>
        <w:ind w:firstLine="1134"/>
        <w:jc w:val="both"/>
        <w:rPr>
          <w:rFonts w:ascii="Times New Roman" w:hAnsi="Times New Roman"/>
          <w:sz w:val="24"/>
          <w:szCs w:val="24"/>
        </w:rPr>
      </w:pPr>
      <w:r>
        <w:rPr>
          <w:rFonts w:ascii="Times New Roman" w:hAnsi="Times New Roman"/>
          <w:sz w:val="24"/>
          <w:szCs w:val="24"/>
        </w:rPr>
        <w:t xml:space="preserve">Trata-se de proposta, capitaneada pelo Ministro Cezar </w:t>
      </w:r>
      <w:proofErr w:type="spellStart"/>
      <w:r>
        <w:rPr>
          <w:rFonts w:ascii="Times New Roman" w:hAnsi="Times New Roman"/>
          <w:sz w:val="24"/>
          <w:szCs w:val="24"/>
        </w:rPr>
        <w:t>Peluzo</w:t>
      </w:r>
      <w:proofErr w:type="spellEnd"/>
      <w:r>
        <w:rPr>
          <w:rFonts w:ascii="Times New Roman" w:hAnsi="Times New Roman"/>
          <w:sz w:val="24"/>
          <w:szCs w:val="24"/>
        </w:rPr>
        <w:t>, intitulada “PEC dos Recursos”. Tem, como escopo, reduzir o número de recursos destinados ao Supremo e Superior Tribunal, dando assim maior agilidade às decisões judiciais de segunda instância. A PEC visa dar nova feição aos recursos excepcionais.</w:t>
      </w:r>
    </w:p>
    <w:p w:rsidR="00603A8B" w:rsidRDefault="00603A8B" w:rsidP="001969D6">
      <w:pPr>
        <w:spacing w:line="360" w:lineRule="auto"/>
        <w:ind w:firstLine="1134"/>
        <w:jc w:val="both"/>
        <w:rPr>
          <w:rFonts w:ascii="Times New Roman" w:hAnsi="Times New Roman"/>
          <w:sz w:val="24"/>
          <w:szCs w:val="24"/>
        </w:rPr>
      </w:pPr>
      <w:r>
        <w:rPr>
          <w:rFonts w:ascii="Times New Roman" w:hAnsi="Times New Roman"/>
          <w:sz w:val="24"/>
          <w:szCs w:val="24"/>
        </w:rPr>
        <w:t>Insatisfeitos, o Conselho Federal da Ordem dos Advogados do Brasil, entretanto, por unanimidade, não aprovou referida Proposta, decidindo formar comissão, ao entendimento de que a mesma tolheria o direito do cidadão de recorrer contra decisões das primeiras instâncias, o que contrariaria a Constituição Federal.</w:t>
      </w:r>
    </w:p>
    <w:p w:rsidR="00603A8B" w:rsidRDefault="00603A8B">
      <w:pPr>
        <w:rPr>
          <w:rFonts w:ascii="Times New Roman" w:hAnsi="Times New Roman"/>
          <w:sz w:val="24"/>
          <w:szCs w:val="24"/>
        </w:rPr>
      </w:pPr>
    </w:p>
    <w:p w:rsidR="001F0A48" w:rsidRDefault="004C57B8" w:rsidP="001F0A48">
      <w:pPr>
        <w:spacing w:line="360" w:lineRule="auto"/>
        <w:jc w:val="both"/>
        <w:rPr>
          <w:rFonts w:ascii="Times New Roman" w:hAnsi="Times New Roman"/>
          <w:b/>
          <w:sz w:val="24"/>
          <w:szCs w:val="24"/>
        </w:rPr>
      </w:pPr>
      <w:r>
        <w:rPr>
          <w:rFonts w:ascii="Times New Roman" w:hAnsi="Times New Roman"/>
          <w:b/>
          <w:sz w:val="24"/>
          <w:szCs w:val="24"/>
        </w:rPr>
        <w:t xml:space="preserve">2. </w:t>
      </w:r>
      <w:r w:rsidR="00043B24">
        <w:rPr>
          <w:rFonts w:ascii="Times New Roman" w:hAnsi="Times New Roman"/>
          <w:b/>
          <w:sz w:val="24"/>
          <w:szCs w:val="24"/>
        </w:rPr>
        <w:t>POSSÍVEIS DECISÕES</w:t>
      </w:r>
    </w:p>
    <w:p w:rsidR="00043B24" w:rsidRPr="00043B24" w:rsidRDefault="00043B24" w:rsidP="001F0A48">
      <w:pPr>
        <w:spacing w:line="360" w:lineRule="auto"/>
        <w:jc w:val="both"/>
        <w:rPr>
          <w:rFonts w:ascii="Times New Roman" w:hAnsi="Times New Roman"/>
          <w:sz w:val="24"/>
          <w:szCs w:val="24"/>
        </w:rPr>
      </w:pPr>
    </w:p>
    <w:p w:rsidR="00043B24" w:rsidRDefault="006B3787" w:rsidP="006B3787">
      <w:pPr>
        <w:pStyle w:val="PargrafodaLista"/>
        <w:numPr>
          <w:ilvl w:val="0"/>
          <w:numId w:val="4"/>
        </w:numPr>
        <w:spacing w:line="360" w:lineRule="auto"/>
        <w:ind w:left="0" w:firstLine="1134"/>
        <w:jc w:val="both"/>
        <w:rPr>
          <w:rFonts w:ascii="Times New Roman" w:hAnsi="Times New Roman"/>
          <w:sz w:val="24"/>
          <w:szCs w:val="24"/>
        </w:rPr>
      </w:pPr>
      <w:r>
        <w:rPr>
          <w:rFonts w:ascii="Times New Roman" w:hAnsi="Times New Roman"/>
          <w:sz w:val="24"/>
          <w:szCs w:val="24"/>
        </w:rPr>
        <w:t>APROVA-SE A PEC EM DETRIMENTO DO QUE FOI ALEGADO PEL</w:t>
      </w:r>
      <w:r w:rsidR="00183E1A">
        <w:rPr>
          <w:rFonts w:ascii="Times New Roman" w:hAnsi="Times New Roman"/>
          <w:sz w:val="24"/>
          <w:szCs w:val="24"/>
        </w:rPr>
        <w:t xml:space="preserve">O CONSELHO </w:t>
      </w:r>
      <w:r>
        <w:rPr>
          <w:rFonts w:ascii="Times New Roman" w:hAnsi="Times New Roman"/>
          <w:sz w:val="24"/>
          <w:szCs w:val="24"/>
        </w:rPr>
        <w:t>FEDERAL DA OAB, MODIFICANDO-SE, ASSIM, O RITO RECURSAL NO BRASIL</w:t>
      </w:r>
    </w:p>
    <w:p w:rsidR="006B3787" w:rsidRPr="006B3787" w:rsidRDefault="006B3787" w:rsidP="006B3787">
      <w:pPr>
        <w:spacing w:line="360" w:lineRule="auto"/>
        <w:jc w:val="both"/>
        <w:rPr>
          <w:rFonts w:ascii="Times New Roman" w:hAnsi="Times New Roman"/>
          <w:sz w:val="24"/>
          <w:szCs w:val="24"/>
        </w:rPr>
      </w:pPr>
    </w:p>
    <w:p w:rsidR="006B3787" w:rsidRDefault="006B3787" w:rsidP="006B3787">
      <w:pPr>
        <w:pStyle w:val="PargrafodaLista"/>
        <w:numPr>
          <w:ilvl w:val="0"/>
          <w:numId w:val="4"/>
        </w:numPr>
        <w:spacing w:line="360" w:lineRule="auto"/>
        <w:ind w:left="-142" w:firstLine="1276"/>
        <w:jc w:val="both"/>
        <w:rPr>
          <w:rFonts w:ascii="Times New Roman" w:hAnsi="Times New Roman"/>
          <w:sz w:val="24"/>
          <w:szCs w:val="24"/>
        </w:rPr>
      </w:pPr>
      <w:r>
        <w:rPr>
          <w:rFonts w:ascii="Times New Roman" w:hAnsi="Times New Roman"/>
          <w:sz w:val="24"/>
          <w:szCs w:val="24"/>
        </w:rPr>
        <w:t xml:space="preserve">ENTENDE-SE A PEC COMO INSCONTITUCIONAL, SEGUINDO A POSIÇÃO </w:t>
      </w:r>
      <w:r w:rsidR="00183E1A">
        <w:rPr>
          <w:rFonts w:ascii="Times New Roman" w:hAnsi="Times New Roman"/>
          <w:sz w:val="24"/>
          <w:szCs w:val="24"/>
        </w:rPr>
        <w:t>DO CONSELHO</w:t>
      </w:r>
      <w:r>
        <w:rPr>
          <w:rFonts w:ascii="Times New Roman" w:hAnsi="Times New Roman"/>
          <w:sz w:val="24"/>
          <w:szCs w:val="24"/>
        </w:rPr>
        <w:t xml:space="preserve"> FEDERAL DA OAB, MANTENDO ASSIM, O RITO RECURSAL NO BRASIL</w:t>
      </w:r>
    </w:p>
    <w:p w:rsidR="006B3787" w:rsidRDefault="006B3787" w:rsidP="006B3787">
      <w:pPr>
        <w:pStyle w:val="PargrafodaLista"/>
        <w:rPr>
          <w:rFonts w:ascii="Times New Roman" w:hAnsi="Times New Roman"/>
          <w:sz w:val="24"/>
          <w:szCs w:val="24"/>
        </w:rPr>
      </w:pPr>
    </w:p>
    <w:p w:rsidR="006424A5" w:rsidRDefault="006424A5" w:rsidP="006B3787">
      <w:pPr>
        <w:pStyle w:val="PargrafodaLista"/>
        <w:rPr>
          <w:rFonts w:ascii="Times New Roman" w:hAnsi="Times New Roman"/>
          <w:sz w:val="24"/>
          <w:szCs w:val="24"/>
        </w:rPr>
      </w:pPr>
    </w:p>
    <w:p w:rsidR="006424A5" w:rsidRDefault="006424A5" w:rsidP="006B3787">
      <w:pPr>
        <w:pStyle w:val="PargrafodaLista"/>
        <w:rPr>
          <w:rFonts w:ascii="Times New Roman" w:hAnsi="Times New Roman"/>
          <w:sz w:val="24"/>
          <w:szCs w:val="24"/>
        </w:rPr>
      </w:pPr>
    </w:p>
    <w:p w:rsidR="006424A5" w:rsidRPr="006B3787" w:rsidRDefault="006424A5" w:rsidP="006B3787">
      <w:pPr>
        <w:pStyle w:val="PargrafodaLista"/>
        <w:rPr>
          <w:rFonts w:ascii="Times New Roman" w:hAnsi="Times New Roman"/>
          <w:sz w:val="24"/>
          <w:szCs w:val="24"/>
        </w:rPr>
      </w:pPr>
    </w:p>
    <w:p w:rsidR="006B3787" w:rsidRDefault="006B3787" w:rsidP="006B3787">
      <w:pPr>
        <w:spacing w:line="360" w:lineRule="auto"/>
        <w:jc w:val="both"/>
        <w:rPr>
          <w:rFonts w:ascii="Times New Roman" w:hAnsi="Times New Roman"/>
          <w:b/>
          <w:sz w:val="24"/>
          <w:szCs w:val="24"/>
        </w:rPr>
      </w:pPr>
      <w:r>
        <w:rPr>
          <w:rFonts w:ascii="Times New Roman" w:hAnsi="Times New Roman"/>
          <w:b/>
          <w:sz w:val="24"/>
          <w:szCs w:val="24"/>
        </w:rPr>
        <w:lastRenderedPageBreak/>
        <w:t>1.3</w:t>
      </w:r>
      <w:r>
        <w:rPr>
          <w:rFonts w:ascii="Times New Roman" w:hAnsi="Times New Roman"/>
          <w:b/>
          <w:sz w:val="24"/>
          <w:szCs w:val="24"/>
        </w:rPr>
        <w:tab/>
        <w:t>ARGUMENTOS CAPAZES DE FUNDAMENTAR CADA DECISÃO</w:t>
      </w:r>
    </w:p>
    <w:p w:rsidR="006B3787" w:rsidRPr="006B3787" w:rsidRDefault="006B3787" w:rsidP="006B3787">
      <w:pPr>
        <w:spacing w:line="360" w:lineRule="auto"/>
        <w:jc w:val="both"/>
        <w:rPr>
          <w:rFonts w:ascii="Times New Roman" w:hAnsi="Times New Roman"/>
          <w:sz w:val="24"/>
          <w:szCs w:val="24"/>
        </w:rPr>
      </w:pPr>
    </w:p>
    <w:p w:rsidR="006B3787" w:rsidRDefault="004D6883" w:rsidP="006B3787">
      <w:pPr>
        <w:spacing w:line="360" w:lineRule="auto"/>
        <w:ind w:firstLine="1134"/>
        <w:jc w:val="both"/>
        <w:rPr>
          <w:rFonts w:ascii="Times New Roman" w:hAnsi="Times New Roman"/>
          <w:b/>
          <w:sz w:val="24"/>
          <w:szCs w:val="24"/>
        </w:rPr>
      </w:pPr>
      <w:r>
        <w:rPr>
          <w:rFonts w:ascii="Times New Roman" w:hAnsi="Times New Roman"/>
          <w:b/>
          <w:sz w:val="24"/>
          <w:szCs w:val="24"/>
        </w:rPr>
        <w:t>Contra a</w:t>
      </w:r>
      <w:r w:rsidR="006B3787">
        <w:rPr>
          <w:rFonts w:ascii="Times New Roman" w:hAnsi="Times New Roman"/>
          <w:b/>
          <w:sz w:val="24"/>
          <w:szCs w:val="24"/>
        </w:rPr>
        <w:t xml:space="preserve"> PEC</w:t>
      </w:r>
    </w:p>
    <w:p w:rsidR="004D6883" w:rsidRDefault="004D6883" w:rsidP="0053314F">
      <w:pPr>
        <w:spacing w:line="360" w:lineRule="auto"/>
        <w:ind w:firstLine="1134"/>
        <w:jc w:val="both"/>
        <w:rPr>
          <w:rFonts w:ascii="Times New Roman" w:hAnsi="Times New Roman"/>
          <w:bCs/>
          <w:iCs/>
          <w:sz w:val="24"/>
          <w:szCs w:val="24"/>
        </w:rPr>
      </w:pPr>
      <w:r>
        <w:rPr>
          <w:rFonts w:ascii="Times New Roman" w:hAnsi="Times New Roman"/>
          <w:sz w:val="24"/>
          <w:szCs w:val="24"/>
        </w:rPr>
        <w:t>A PEC capitaneada pelo ilustre Ministro</w:t>
      </w:r>
      <w:r w:rsidR="0080526D">
        <w:rPr>
          <w:rFonts w:ascii="Times New Roman" w:hAnsi="Times New Roman"/>
          <w:sz w:val="24"/>
          <w:szCs w:val="24"/>
        </w:rPr>
        <w:t xml:space="preserve"> </w:t>
      </w:r>
      <w:proofErr w:type="spellStart"/>
      <w:r w:rsidR="0080526D">
        <w:rPr>
          <w:rFonts w:ascii="Times New Roman" w:hAnsi="Times New Roman"/>
          <w:sz w:val="24"/>
          <w:szCs w:val="24"/>
        </w:rPr>
        <w:t>Peluzo</w:t>
      </w:r>
      <w:proofErr w:type="spellEnd"/>
      <w:r w:rsidR="0080526D">
        <w:rPr>
          <w:rFonts w:ascii="Times New Roman" w:hAnsi="Times New Roman"/>
          <w:sz w:val="24"/>
          <w:szCs w:val="24"/>
        </w:rPr>
        <w:t xml:space="preserve"> parece querer dizer que</w:t>
      </w:r>
      <w:r>
        <w:rPr>
          <w:rFonts w:ascii="Times New Roman" w:hAnsi="Times New Roman"/>
          <w:sz w:val="24"/>
          <w:szCs w:val="24"/>
        </w:rPr>
        <w:t xml:space="preserve"> o atraso nos processos do Brasil se dão, única e exclusivamente, pela multiplicidade das veias recursais.</w:t>
      </w:r>
      <w:r w:rsidR="0053314F">
        <w:rPr>
          <w:rFonts w:ascii="Times New Roman" w:hAnsi="Times New Roman"/>
          <w:sz w:val="24"/>
          <w:szCs w:val="24"/>
        </w:rPr>
        <w:t xml:space="preserve"> Nas palavras do próprio Ministro:</w:t>
      </w:r>
      <w:r w:rsidRPr="0053314F">
        <w:rPr>
          <w:rFonts w:ascii="Times New Roman" w:hAnsi="Times New Roman"/>
          <w:bCs/>
          <w:iCs/>
          <w:sz w:val="20"/>
          <w:szCs w:val="20"/>
        </w:rPr>
        <w:t>“</w:t>
      </w:r>
      <w:r w:rsidRPr="0053314F">
        <w:rPr>
          <w:rFonts w:ascii="Times New Roman" w:hAnsi="Times New Roman"/>
          <w:bCs/>
          <w:iCs/>
          <w:sz w:val="24"/>
          <w:szCs w:val="24"/>
        </w:rPr>
        <w:t>a causa principal dos atrasos dos processos no Brasil é a multiplicidade de recursos e, especificamente, o nosso sistema de quatro instâncias”</w:t>
      </w:r>
      <w:r w:rsidR="0053314F">
        <w:rPr>
          <w:rStyle w:val="Refdenotaderodap"/>
          <w:rFonts w:ascii="Times New Roman" w:hAnsi="Times New Roman"/>
          <w:bCs/>
          <w:iCs/>
          <w:sz w:val="24"/>
          <w:szCs w:val="24"/>
        </w:rPr>
        <w:footnoteReference w:id="2"/>
      </w:r>
    </w:p>
    <w:p w:rsidR="0053314F" w:rsidRDefault="0053314F" w:rsidP="0053314F">
      <w:pPr>
        <w:spacing w:line="360" w:lineRule="auto"/>
        <w:ind w:firstLine="1134"/>
        <w:jc w:val="both"/>
        <w:rPr>
          <w:rFonts w:ascii="Times New Roman" w:hAnsi="Times New Roman"/>
          <w:bCs/>
          <w:iCs/>
          <w:sz w:val="24"/>
          <w:szCs w:val="24"/>
        </w:rPr>
      </w:pPr>
      <w:proofErr w:type="spellStart"/>
      <w:r>
        <w:rPr>
          <w:rFonts w:ascii="Times New Roman" w:hAnsi="Times New Roman"/>
          <w:bCs/>
          <w:i/>
          <w:iCs/>
          <w:sz w:val="24"/>
          <w:szCs w:val="24"/>
        </w:rPr>
        <w:t>Concessa</w:t>
      </w:r>
      <w:proofErr w:type="spellEnd"/>
      <w:r>
        <w:rPr>
          <w:rFonts w:ascii="Times New Roman" w:hAnsi="Times New Roman"/>
          <w:bCs/>
          <w:i/>
          <w:iCs/>
          <w:sz w:val="24"/>
          <w:szCs w:val="24"/>
        </w:rPr>
        <w:t xml:space="preserve"> vênia</w:t>
      </w:r>
      <w:r>
        <w:rPr>
          <w:rFonts w:ascii="Times New Roman" w:hAnsi="Times New Roman"/>
          <w:bCs/>
          <w:iCs/>
          <w:sz w:val="24"/>
          <w:szCs w:val="24"/>
        </w:rPr>
        <w:t>, incorre em erro o entendimento do ilustre Ministro.</w:t>
      </w:r>
    </w:p>
    <w:p w:rsidR="00335AE7" w:rsidRDefault="00335AE7" w:rsidP="0053314F">
      <w:pPr>
        <w:spacing w:line="360" w:lineRule="auto"/>
        <w:ind w:firstLine="1134"/>
        <w:jc w:val="both"/>
        <w:rPr>
          <w:rFonts w:ascii="Times New Roman" w:hAnsi="Times New Roman"/>
          <w:bCs/>
          <w:iCs/>
          <w:sz w:val="24"/>
          <w:szCs w:val="24"/>
        </w:rPr>
      </w:pPr>
      <w:r>
        <w:rPr>
          <w:rFonts w:ascii="Times New Roman" w:hAnsi="Times New Roman"/>
          <w:bCs/>
          <w:iCs/>
          <w:sz w:val="24"/>
          <w:szCs w:val="24"/>
        </w:rPr>
        <w:t xml:space="preserve">Quando estamos diante de um conflito de princípios constitucionais (tempo razoável do processo x ampla defesa) é preciso haver </w:t>
      </w:r>
      <w:r w:rsidR="00AF2E35">
        <w:rPr>
          <w:rFonts w:ascii="Times New Roman" w:hAnsi="Times New Roman"/>
          <w:bCs/>
          <w:iCs/>
          <w:sz w:val="24"/>
          <w:szCs w:val="24"/>
        </w:rPr>
        <w:t xml:space="preserve">um </w:t>
      </w:r>
      <w:proofErr w:type="spellStart"/>
      <w:r w:rsidR="00AF2E35">
        <w:rPr>
          <w:rFonts w:ascii="Times New Roman" w:hAnsi="Times New Roman"/>
          <w:bCs/>
          <w:iCs/>
          <w:sz w:val="24"/>
          <w:szCs w:val="24"/>
        </w:rPr>
        <w:t>sopesamento</w:t>
      </w:r>
      <w:proofErr w:type="spellEnd"/>
      <w:r w:rsidR="00AF2E35">
        <w:rPr>
          <w:rFonts w:ascii="Times New Roman" w:hAnsi="Times New Roman"/>
          <w:bCs/>
          <w:iCs/>
          <w:sz w:val="24"/>
          <w:szCs w:val="24"/>
        </w:rPr>
        <w:t xml:space="preserve"> entre estes, e não uma valorização imediata.</w:t>
      </w:r>
    </w:p>
    <w:p w:rsidR="00335AE7" w:rsidRDefault="00433438" w:rsidP="0053314F">
      <w:pPr>
        <w:spacing w:line="360" w:lineRule="auto"/>
        <w:ind w:firstLine="1134"/>
        <w:jc w:val="both"/>
        <w:rPr>
          <w:rFonts w:ascii="Times New Roman" w:hAnsi="Times New Roman"/>
          <w:bCs/>
          <w:iCs/>
          <w:sz w:val="24"/>
          <w:szCs w:val="24"/>
        </w:rPr>
      </w:pPr>
      <w:r>
        <w:rPr>
          <w:rFonts w:ascii="Times New Roman" w:hAnsi="Times New Roman"/>
          <w:bCs/>
          <w:iCs/>
          <w:sz w:val="24"/>
          <w:szCs w:val="24"/>
        </w:rPr>
        <w:t>Primar pelo tempo razoável do processo, acaba, por via direta, primando por quantidade de processos julgados em detrimento da qualidade do julgamento.</w:t>
      </w:r>
    </w:p>
    <w:p w:rsidR="00433438" w:rsidRDefault="00433438" w:rsidP="00433438">
      <w:pPr>
        <w:spacing w:line="240" w:lineRule="auto"/>
        <w:ind w:left="2268"/>
        <w:jc w:val="both"/>
        <w:rPr>
          <w:rFonts w:ascii="Times New Roman" w:hAnsi="Times New Roman"/>
          <w:sz w:val="20"/>
          <w:szCs w:val="20"/>
        </w:rPr>
      </w:pPr>
      <w:r w:rsidRPr="00433438">
        <w:rPr>
          <w:rFonts w:ascii="Times New Roman" w:hAnsi="Times New Roman"/>
          <w:sz w:val="20"/>
          <w:szCs w:val="20"/>
        </w:rPr>
        <w:t>Não se discute acerca da importância da celeridade na solução dos conflitos levados ao Poder Judiciários. Há que se ponderar, porém, que a pretexto de que não se eternizem os litígios na busca da decisão mais justa para determinada causa, se eternize uma decisão injusta decorrente da necessidade de se emitir um julgado com mais velocidade</w:t>
      </w:r>
      <w:r>
        <w:rPr>
          <w:rStyle w:val="Refdenotaderodap"/>
          <w:rFonts w:ascii="Times New Roman" w:hAnsi="Times New Roman"/>
          <w:sz w:val="20"/>
          <w:szCs w:val="20"/>
        </w:rPr>
        <w:footnoteReference w:id="3"/>
      </w:r>
    </w:p>
    <w:p w:rsidR="00A1636C" w:rsidRDefault="00A1636C" w:rsidP="00135B17">
      <w:pPr>
        <w:spacing w:line="360" w:lineRule="auto"/>
        <w:ind w:firstLine="1134"/>
        <w:jc w:val="both"/>
        <w:rPr>
          <w:rFonts w:ascii="Times New Roman" w:hAnsi="Times New Roman"/>
          <w:bCs/>
          <w:iCs/>
          <w:sz w:val="24"/>
          <w:szCs w:val="24"/>
        </w:rPr>
      </w:pPr>
      <w:r>
        <w:rPr>
          <w:rFonts w:ascii="Times New Roman" w:hAnsi="Times New Roman"/>
          <w:bCs/>
          <w:iCs/>
          <w:sz w:val="24"/>
          <w:szCs w:val="24"/>
        </w:rPr>
        <w:t>A PEC faz retroagir o conceito daquilo que se conhece por “recurso”, vez que</w:t>
      </w:r>
      <w:r w:rsidR="006F58CB">
        <w:rPr>
          <w:rFonts w:ascii="Times New Roman" w:hAnsi="Times New Roman"/>
          <w:bCs/>
          <w:iCs/>
          <w:sz w:val="24"/>
          <w:szCs w:val="24"/>
        </w:rPr>
        <w:t xml:space="preserve"> segundo este entendimento, possível recursos extraordinário não obstaria o trânsito em julgado da sentença/acórdão, ou seja, “o remédio idôneo a ensejar dentro do mesmo processo, a reforma, a invalidação,o esclarecimento ou a integração de decisão judicial” </w:t>
      </w:r>
      <w:r w:rsidR="006F58CB">
        <w:rPr>
          <w:rFonts w:ascii="Times New Roman" w:hAnsi="Times New Roman"/>
          <w:sz w:val="24"/>
          <w:szCs w:val="24"/>
        </w:rPr>
        <w:t>(MOREIRA, p.233)</w:t>
      </w:r>
      <w:r w:rsidR="006F58CB">
        <w:rPr>
          <w:rFonts w:ascii="Times New Roman" w:hAnsi="Times New Roman"/>
          <w:bCs/>
          <w:iCs/>
          <w:sz w:val="24"/>
          <w:szCs w:val="24"/>
        </w:rPr>
        <w:t xml:space="preserve"> restaria prejudicada, uma vez que o parágrafo único da PEC informa que não haverá concessão do efeito suspensivo ao recurso. Fica assim, prejudicada a parte no seu direito constitucional a ampla defesa.</w:t>
      </w:r>
    </w:p>
    <w:p w:rsidR="006158DE" w:rsidRDefault="006D1CF8" w:rsidP="00135B17">
      <w:pPr>
        <w:spacing w:line="360" w:lineRule="auto"/>
        <w:ind w:firstLine="1134"/>
        <w:jc w:val="both"/>
        <w:rPr>
          <w:rFonts w:ascii="Times New Roman" w:hAnsi="Times New Roman"/>
          <w:sz w:val="24"/>
          <w:szCs w:val="24"/>
        </w:rPr>
      </w:pPr>
      <w:r>
        <w:rPr>
          <w:rFonts w:ascii="Times New Roman" w:hAnsi="Times New Roman"/>
          <w:sz w:val="24"/>
          <w:szCs w:val="24"/>
        </w:rPr>
        <w:t>Ainda, Barbosa Moreira afirma categoricamente que o recurso só o é porque não dá ensejo a novo processo:</w:t>
      </w:r>
    </w:p>
    <w:p w:rsidR="006D1CF8" w:rsidRDefault="006D1CF8" w:rsidP="006D1CF8">
      <w:pPr>
        <w:spacing w:line="360" w:lineRule="auto"/>
        <w:ind w:left="2268"/>
        <w:jc w:val="both"/>
        <w:rPr>
          <w:rFonts w:ascii="Times New Roman" w:hAnsi="Times New Roman"/>
          <w:sz w:val="20"/>
          <w:szCs w:val="20"/>
        </w:rPr>
      </w:pPr>
      <w:r>
        <w:rPr>
          <w:rFonts w:ascii="Times New Roman" w:hAnsi="Times New Roman"/>
          <w:sz w:val="20"/>
          <w:szCs w:val="20"/>
        </w:rPr>
        <w:lastRenderedPageBreak/>
        <w:t xml:space="preserve">[...] verifica-se que o denominador comum de todas elas (figuras do recurso) consiste em que o seu uso não dá margem à instauração de </w:t>
      </w:r>
      <w:r>
        <w:rPr>
          <w:rFonts w:ascii="Times New Roman" w:hAnsi="Times New Roman"/>
          <w:i/>
          <w:sz w:val="20"/>
          <w:szCs w:val="20"/>
        </w:rPr>
        <w:t>novo processo</w:t>
      </w:r>
      <w:r>
        <w:rPr>
          <w:rFonts w:ascii="Times New Roman" w:hAnsi="Times New Roman"/>
          <w:sz w:val="20"/>
          <w:szCs w:val="20"/>
        </w:rPr>
        <w:t xml:space="preserve"> até então fluente. Eis aí, ao nosso ver, o traço característico do instituto, tal como o disciplina o vigente direito processual [...] (MOREIRA, p.232)</w:t>
      </w:r>
    </w:p>
    <w:p w:rsidR="006C19C4" w:rsidRDefault="006C19C4" w:rsidP="006D1CF8">
      <w:pPr>
        <w:spacing w:line="360" w:lineRule="auto"/>
        <w:ind w:firstLine="1134"/>
        <w:jc w:val="both"/>
        <w:rPr>
          <w:rFonts w:ascii="Times New Roman" w:hAnsi="Times New Roman"/>
          <w:sz w:val="24"/>
          <w:szCs w:val="24"/>
        </w:rPr>
      </w:pPr>
      <w:r>
        <w:rPr>
          <w:rFonts w:ascii="Times New Roman" w:hAnsi="Times New Roman"/>
          <w:sz w:val="24"/>
          <w:szCs w:val="24"/>
        </w:rPr>
        <w:t xml:space="preserve">Nesta senda, a PEC altera totalmente a ideia do que é recurso. </w:t>
      </w:r>
    </w:p>
    <w:p w:rsidR="006D1CF8" w:rsidRPr="006C19C4" w:rsidRDefault="006C19C4" w:rsidP="006C19C4">
      <w:pPr>
        <w:spacing w:line="360" w:lineRule="auto"/>
        <w:ind w:left="2268"/>
        <w:jc w:val="both"/>
        <w:rPr>
          <w:rFonts w:ascii="Times New Roman" w:hAnsi="Times New Roman"/>
          <w:sz w:val="20"/>
          <w:szCs w:val="20"/>
        </w:rPr>
      </w:pPr>
      <w:r w:rsidRPr="006C19C4">
        <w:rPr>
          <w:rFonts w:ascii="Times New Roman" w:hAnsi="Times New Roman"/>
          <w:sz w:val="20"/>
          <w:szCs w:val="20"/>
        </w:rPr>
        <w:t>Na prática, a “PEC dos Recursos”, se aprovada, fará com que o recurso extraordinário (STF) e o recurso especial (STJ) tenham a mesma eficácia do julgamento de uma ação rescisória, na qual a parte pede a anulação de uma sentença transitada em julgado (de que não cabe mais recurso).</w:t>
      </w:r>
      <w:r>
        <w:rPr>
          <w:rStyle w:val="Refdenotaderodap"/>
          <w:rFonts w:ascii="Times New Roman" w:hAnsi="Times New Roman"/>
          <w:sz w:val="20"/>
          <w:szCs w:val="20"/>
        </w:rPr>
        <w:footnoteReference w:id="4"/>
      </w:r>
    </w:p>
    <w:p w:rsidR="00AF2E35" w:rsidRDefault="008E1C37" w:rsidP="00135B17">
      <w:pPr>
        <w:spacing w:line="360" w:lineRule="auto"/>
        <w:ind w:firstLine="1134"/>
        <w:jc w:val="both"/>
        <w:rPr>
          <w:rFonts w:ascii="Times New Roman" w:hAnsi="Times New Roman"/>
          <w:sz w:val="24"/>
          <w:szCs w:val="24"/>
        </w:rPr>
      </w:pPr>
      <w:r>
        <w:rPr>
          <w:rFonts w:ascii="Times New Roman" w:hAnsi="Times New Roman"/>
          <w:sz w:val="24"/>
          <w:szCs w:val="24"/>
        </w:rPr>
        <w:t>N</w:t>
      </w:r>
      <w:r w:rsidR="00AF2E35">
        <w:rPr>
          <w:rFonts w:ascii="Times New Roman" w:hAnsi="Times New Roman"/>
          <w:sz w:val="24"/>
          <w:szCs w:val="24"/>
        </w:rPr>
        <w:t>a sempre importante lição de Barbosa Moreira: “O recurso extraordinário (como o especial, ramificação dele) não dá ensejo a novo reexame da causa (...) contudo, parece excessivo negar que sirva de instrumento à tutela de direitos subjetivos das partes ou de terceiros prejudicados” (MOREIRA, p.578)</w:t>
      </w:r>
    </w:p>
    <w:p w:rsidR="0009150E" w:rsidRDefault="0009150E" w:rsidP="00135B17">
      <w:pPr>
        <w:spacing w:line="360" w:lineRule="auto"/>
        <w:ind w:firstLine="1134"/>
        <w:jc w:val="both"/>
        <w:rPr>
          <w:rFonts w:ascii="Times New Roman" w:hAnsi="Times New Roman"/>
          <w:sz w:val="24"/>
          <w:szCs w:val="24"/>
        </w:rPr>
      </w:pPr>
      <w:r>
        <w:rPr>
          <w:rFonts w:ascii="Times New Roman" w:hAnsi="Times New Roman"/>
          <w:sz w:val="24"/>
          <w:szCs w:val="24"/>
        </w:rPr>
        <w:t>Por fim, fica claro o prejuízo a coisa julgada. É que, se aprovada, a PEC determinará o momento em que se opera a coisa julgada (segundo grau de jurisdição) fazendo com que, desde aquele momento já se operem os efeitos da sentença, impedindo uma possível argüição de questões constitucionais na forma de recurso. (JUNIOR, 2011)</w:t>
      </w:r>
    </w:p>
    <w:p w:rsidR="00FD7826" w:rsidRDefault="003D7D71" w:rsidP="00135B17">
      <w:pPr>
        <w:spacing w:line="360" w:lineRule="auto"/>
        <w:ind w:firstLine="1134"/>
        <w:jc w:val="both"/>
        <w:rPr>
          <w:rFonts w:ascii="Times New Roman" w:hAnsi="Times New Roman"/>
          <w:sz w:val="24"/>
          <w:szCs w:val="24"/>
        </w:rPr>
      </w:pPr>
      <w:r>
        <w:rPr>
          <w:rFonts w:ascii="Times New Roman" w:hAnsi="Times New Roman"/>
          <w:sz w:val="24"/>
          <w:szCs w:val="24"/>
        </w:rPr>
        <w:t xml:space="preserve">Neste diapasão, fica justificado possível </w:t>
      </w:r>
      <w:proofErr w:type="spellStart"/>
      <w:r w:rsidR="00C06878">
        <w:rPr>
          <w:rFonts w:ascii="Times New Roman" w:hAnsi="Times New Roman"/>
          <w:sz w:val="24"/>
          <w:szCs w:val="24"/>
        </w:rPr>
        <w:t>Adin</w:t>
      </w:r>
      <w:proofErr w:type="spellEnd"/>
      <w:r w:rsidR="00C06878">
        <w:rPr>
          <w:rFonts w:ascii="Times New Roman" w:hAnsi="Times New Roman"/>
          <w:sz w:val="24"/>
          <w:szCs w:val="24"/>
        </w:rPr>
        <w:t>, tendo em vista a repercussão geral do tema.</w:t>
      </w:r>
    </w:p>
    <w:p w:rsidR="00E975F2" w:rsidRDefault="00E975F2" w:rsidP="00135B17">
      <w:pPr>
        <w:spacing w:line="360" w:lineRule="auto"/>
        <w:ind w:firstLine="1134"/>
        <w:jc w:val="both"/>
        <w:rPr>
          <w:rFonts w:ascii="Times New Roman" w:hAnsi="Times New Roman"/>
          <w:b/>
          <w:sz w:val="24"/>
          <w:szCs w:val="24"/>
        </w:rPr>
      </w:pPr>
      <w:r>
        <w:rPr>
          <w:rFonts w:ascii="Times New Roman" w:hAnsi="Times New Roman"/>
          <w:b/>
          <w:sz w:val="24"/>
          <w:szCs w:val="24"/>
        </w:rPr>
        <w:t>Argumentos à favor da PEC</w:t>
      </w:r>
    </w:p>
    <w:p w:rsidR="00E975F2" w:rsidRDefault="00E975F2" w:rsidP="00135B17">
      <w:pPr>
        <w:spacing w:line="360" w:lineRule="auto"/>
        <w:ind w:firstLine="1134"/>
        <w:jc w:val="both"/>
        <w:rPr>
          <w:rFonts w:ascii="Times New Roman" w:hAnsi="Times New Roman"/>
          <w:bCs/>
          <w:iCs/>
          <w:sz w:val="24"/>
          <w:szCs w:val="24"/>
        </w:rPr>
      </w:pPr>
    </w:p>
    <w:p w:rsidR="00520E70" w:rsidRDefault="00520E70" w:rsidP="00C06878">
      <w:pPr>
        <w:spacing w:line="360" w:lineRule="auto"/>
        <w:ind w:firstLine="1134"/>
        <w:jc w:val="both"/>
        <w:rPr>
          <w:rFonts w:ascii="Times New Roman" w:hAnsi="Times New Roman"/>
          <w:bCs/>
          <w:iCs/>
          <w:sz w:val="24"/>
          <w:szCs w:val="24"/>
        </w:rPr>
      </w:pPr>
      <w:r>
        <w:rPr>
          <w:rFonts w:ascii="Times New Roman" w:hAnsi="Times New Roman"/>
          <w:bCs/>
          <w:iCs/>
          <w:sz w:val="24"/>
          <w:szCs w:val="24"/>
        </w:rPr>
        <w:t>É inegável que hodiernamente a multiplicidade de vias recursais é tanto benéfica quanto maléfica ao sistema processual brasileiro. Bem como é inegável que em muitos casos o mesmo tem sido utilizado com o único caráter protelatório de decisões.</w:t>
      </w:r>
      <w:r w:rsidR="00C06878">
        <w:rPr>
          <w:rFonts w:ascii="Times New Roman" w:hAnsi="Times New Roman"/>
          <w:bCs/>
          <w:iCs/>
          <w:sz w:val="24"/>
          <w:szCs w:val="24"/>
        </w:rPr>
        <w:t xml:space="preserve"> É fato que nem o</w:t>
      </w:r>
      <w:r>
        <w:rPr>
          <w:rFonts w:ascii="Times New Roman" w:hAnsi="Times New Roman"/>
          <w:bCs/>
          <w:iCs/>
          <w:sz w:val="24"/>
          <w:szCs w:val="24"/>
        </w:rPr>
        <w:t xml:space="preserve"> recurso e</w:t>
      </w:r>
      <w:r w:rsidR="00C06878">
        <w:rPr>
          <w:rFonts w:ascii="Times New Roman" w:hAnsi="Times New Roman"/>
          <w:bCs/>
          <w:iCs/>
          <w:sz w:val="24"/>
          <w:szCs w:val="24"/>
        </w:rPr>
        <w:t>xtraordinário, nem o especial tê</w:t>
      </w:r>
      <w:r>
        <w:rPr>
          <w:rFonts w:ascii="Times New Roman" w:hAnsi="Times New Roman"/>
          <w:bCs/>
          <w:iCs/>
          <w:sz w:val="24"/>
          <w:szCs w:val="24"/>
        </w:rPr>
        <w:t>m o efeito</w:t>
      </w:r>
      <w:r w:rsidR="00C06878">
        <w:rPr>
          <w:rFonts w:ascii="Times New Roman" w:hAnsi="Times New Roman"/>
          <w:bCs/>
          <w:iCs/>
          <w:sz w:val="24"/>
          <w:szCs w:val="24"/>
        </w:rPr>
        <w:t>,</w:t>
      </w:r>
      <w:r>
        <w:rPr>
          <w:rFonts w:ascii="Times New Roman" w:hAnsi="Times New Roman"/>
          <w:bCs/>
          <w:iCs/>
          <w:sz w:val="24"/>
          <w:szCs w:val="24"/>
        </w:rPr>
        <w:t xml:space="preserve"> expresso</w:t>
      </w:r>
      <w:r w:rsidR="00C06878">
        <w:rPr>
          <w:rFonts w:ascii="Times New Roman" w:hAnsi="Times New Roman"/>
          <w:bCs/>
          <w:iCs/>
          <w:sz w:val="24"/>
          <w:szCs w:val="24"/>
        </w:rPr>
        <w:t xml:space="preserve">, de suspender </w:t>
      </w:r>
      <w:r>
        <w:rPr>
          <w:rFonts w:ascii="Times New Roman" w:hAnsi="Times New Roman"/>
          <w:bCs/>
          <w:iCs/>
          <w:sz w:val="24"/>
          <w:szCs w:val="24"/>
        </w:rPr>
        <w:t xml:space="preserve">a eficácia da sentença/acórdão, mas, na lição de Barbosa Moreira: “No silêncio da lei, deve-se admitir que tenha, igualmente, efeito suspensivo, de acordo com </w:t>
      </w:r>
      <w:r>
        <w:rPr>
          <w:rFonts w:ascii="Times New Roman" w:hAnsi="Times New Roman"/>
          <w:bCs/>
          <w:iCs/>
          <w:sz w:val="24"/>
          <w:szCs w:val="24"/>
        </w:rPr>
        <w:lastRenderedPageBreak/>
        <w:t xml:space="preserve">o princípio geral (...)” (MOREIRA, p.571). Mas, com a PEC, esse efeito fica claro pela redação do art. 105-A, parágrafo único; assim, </w:t>
      </w:r>
      <w:r w:rsidR="00C06878">
        <w:rPr>
          <w:rFonts w:ascii="Times New Roman" w:hAnsi="Times New Roman"/>
          <w:bCs/>
          <w:iCs/>
          <w:sz w:val="24"/>
          <w:szCs w:val="24"/>
        </w:rPr>
        <w:t xml:space="preserve">não extingue o recurso como meio </w:t>
      </w:r>
      <w:proofErr w:type="spellStart"/>
      <w:r w:rsidR="00C06878">
        <w:rPr>
          <w:rFonts w:ascii="Times New Roman" w:hAnsi="Times New Roman"/>
          <w:bCs/>
          <w:iCs/>
          <w:sz w:val="24"/>
          <w:szCs w:val="24"/>
        </w:rPr>
        <w:t>protelador</w:t>
      </w:r>
      <w:proofErr w:type="spellEnd"/>
      <w:r w:rsidR="00C06878">
        <w:rPr>
          <w:rFonts w:ascii="Times New Roman" w:hAnsi="Times New Roman"/>
          <w:bCs/>
          <w:iCs/>
          <w:sz w:val="24"/>
          <w:szCs w:val="24"/>
        </w:rPr>
        <w:t>.</w:t>
      </w:r>
    </w:p>
    <w:p w:rsidR="00520E70" w:rsidRDefault="00520E70" w:rsidP="00135B17">
      <w:pPr>
        <w:spacing w:line="360" w:lineRule="auto"/>
        <w:ind w:firstLine="1134"/>
        <w:jc w:val="both"/>
        <w:rPr>
          <w:rFonts w:ascii="Times New Roman" w:hAnsi="Times New Roman"/>
          <w:bCs/>
          <w:iCs/>
          <w:sz w:val="24"/>
          <w:szCs w:val="24"/>
        </w:rPr>
      </w:pPr>
      <w:r>
        <w:rPr>
          <w:rFonts w:ascii="Times New Roman" w:hAnsi="Times New Roman"/>
          <w:bCs/>
          <w:iCs/>
          <w:sz w:val="24"/>
          <w:szCs w:val="24"/>
        </w:rPr>
        <w:t xml:space="preserve">Ainda, aqueles que alegam cerceamento da ampla defesa incorrem em erro, vez que a PEC em momento algum nega o acesso ao Judiciário, nem estipula procedimento mais </w:t>
      </w:r>
      <w:r w:rsidR="00C83813">
        <w:rPr>
          <w:rFonts w:ascii="Times New Roman" w:hAnsi="Times New Roman"/>
          <w:bCs/>
          <w:iCs/>
          <w:sz w:val="24"/>
          <w:szCs w:val="24"/>
        </w:rPr>
        <w:t xml:space="preserve">dificultoso, pelo contrário, apenas autoriza que a matéria seja </w:t>
      </w:r>
      <w:proofErr w:type="spellStart"/>
      <w:r w:rsidR="00C83813">
        <w:rPr>
          <w:rFonts w:ascii="Times New Roman" w:hAnsi="Times New Roman"/>
          <w:bCs/>
          <w:iCs/>
          <w:sz w:val="24"/>
          <w:szCs w:val="24"/>
        </w:rPr>
        <w:t>reexaminda</w:t>
      </w:r>
      <w:proofErr w:type="spellEnd"/>
      <w:r w:rsidR="00C83813">
        <w:rPr>
          <w:rFonts w:ascii="Times New Roman" w:hAnsi="Times New Roman"/>
          <w:bCs/>
          <w:iCs/>
          <w:sz w:val="24"/>
          <w:szCs w:val="24"/>
        </w:rPr>
        <w:t xml:space="preserve"> sem que os efeitos suspensivos se operem na decisão de base, concorrendo assim, para eficácia imediata da decisão e consequente estipulação do trânsito em julgado. (ABREU, 2011)</w:t>
      </w:r>
    </w:p>
    <w:p w:rsidR="00C83813" w:rsidRDefault="00CE0AEB" w:rsidP="00135B17">
      <w:pPr>
        <w:spacing w:line="360" w:lineRule="auto"/>
        <w:ind w:firstLine="1134"/>
        <w:jc w:val="both"/>
        <w:rPr>
          <w:rFonts w:ascii="Times New Roman" w:hAnsi="Times New Roman"/>
          <w:bCs/>
          <w:iCs/>
          <w:sz w:val="24"/>
          <w:szCs w:val="24"/>
        </w:rPr>
      </w:pPr>
      <w:r>
        <w:rPr>
          <w:rFonts w:ascii="Times New Roman" w:hAnsi="Times New Roman"/>
          <w:bCs/>
          <w:iCs/>
          <w:sz w:val="24"/>
          <w:szCs w:val="24"/>
        </w:rPr>
        <w:t>Já no que concerne a coisa julgada, não há que se falar em desrespeito a norma constitucional vez que a Constituição não define “coisa julgada”</w:t>
      </w:r>
      <w:r w:rsidR="006B7965">
        <w:rPr>
          <w:rFonts w:ascii="Times New Roman" w:hAnsi="Times New Roman"/>
          <w:bCs/>
          <w:iCs/>
          <w:sz w:val="24"/>
          <w:szCs w:val="24"/>
        </w:rPr>
        <w:t>, assim sendo, a PEC no momento que determina o momento em que esta se forma não contraria qualquer dispositivo constitucional. (ABREU,2011)</w:t>
      </w:r>
    </w:p>
    <w:p w:rsidR="00C06878" w:rsidRDefault="00C06878" w:rsidP="00C06878">
      <w:pPr>
        <w:spacing w:line="360" w:lineRule="auto"/>
        <w:ind w:firstLine="1134"/>
        <w:rPr>
          <w:rFonts w:ascii="Times New Roman" w:hAnsi="Times New Roman"/>
          <w:bCs/>
          <w:iCs/>
          <w:sz w:val="24"/>
          <w:szCs w:val="24"/>
        </w:rPr>
      </w:pPr>
      <w:r>
        <w:rPr>
          <w:rFonts w:ascii="Times New Roman" w:hAnsi="Times New Roman"/>
          <w:bCs/>
          <w:iCs/>
          <w:sz w:val="24"/>
          <w:szCs w:val="24"/>
        </w:rPr>
        <w:t>Nesta senda, por não haver qualquer repercussão geral</w:t>
      </w:r>
      <w:r w:rsidR="00283502">
        <w:rPr>
          <w:rFonts w:ascii="Times New Roman" w:hAnsi="Times New Roman"/>
          <w:bCs/>
          <w:iCs/>
          <w:sz w:val="24"/>
          <w:szCs w:val="24"/>
        </w:rPr>
        <w:t xml:space="preserve"> do tema</w:t>
      </w:r>
      <w:r w:rsidR="006424A5">
        <w:rPr>
          <w:rFonts w:ascii="Times New Roman" w:hAnsi="Times New Roman"/>
          <w:bCs/>
          <w:iCs/>
          <w:sz w:val="24"/>
          <w:szCs w:val="24"/>
        </w:rPr>
        <w:t>, não se justifica possível ADIN</w:t>
      </w:r>
      <w:r>
        <w:rPr>
          <w:rFonts w:ascii="Times New Roman" w:hAnsi="Times New Roman"/>
          <w:bCs/>
          <w:iCs/>
          <w:sz w:val="24"/>
          <w:szCs w:val="24"/>
        </w:rPr>
        <w:t>.</w:t>
      </w:r>
    </w:p>
    <w:p w:rsidR="00C83813" w:rsidRDefault="00C83813" w:rsidP="00C83813">
      <w:pPr>
        <w:spacing w:line="360" w:lineRule="auto"/>
        <w:jc w:val="center"/>
        <w:rPr>
          <w:rFonts w:ascii="Times New Roman" w:hAnsi="Times New Roman"/>
          <w:bCs/>
          <w:iCs/>
          <w:sz w:val="24"/>
          <w:szCs w:val="24"/>
        </w:rPr>
      </w:pPr>
      <w:r>
        <w:rPr>
          <w:rFonts w:ascii="Times New Roman" w:hAnsi="Times New Roman"/>
          <w:bCs/>
          <w:iCs/>
          <w:sz w:val="24"/>
          <w:szCs w:val="24"/>
        </w:rPr>
        <w:t>REFERÊNCIAS</w:t>
      </w:r>
    </w:p>
    <w:p w:rsidR="00170D7D" w:rsidRDefault="00170D7D" w:rsidP="00C83813">
      <w:pPr>
        <w:spacing w:line="360" w:lineRule="auto"/>
        <w:rPr>
          <w:rFonts w:ascii="Times New Roman" w:hAnsi="Times New Roman"/>
          <w:bCs/>
          <w:iCs/>
          <w:sz w:val="24"/>
          <w:szCs w:val="24"/>
        </w:rPr>
      </w:pPr>
    </w:p>
    <w:p w:rsidR="00C83813" w:rsidRDefault="00C83813" w:rsidP="00C83813">
      <w:pPr>
        <w:spacing w:line="360" w:lineRule="auto"/>
        <w:rPr>
          <w:rFonts w:ascii="Times New Roman" w:hAnsi="Times New Roman"/>
          <w:sz w:val="24"/>
          <w:szCs w:val="24"/>
        </w:rPr>
      </w:pPr>
      <w:r w:rsidRPr="00C83813">
        <w:rPr>
          <w:rFonts w:ascii="Times New Roman" w:hAnsi="Times New Roman"/>
          <w:sz w:val="24"/>
          <w:szCs w:val="24"/>
        </w:rPr>
        <w:t>Parecer da Comissão Mista Extraordinária. Disponível em: http://www.migalhas.com.br/arquivo_artigo/art20110408-03.pdf. Publicado em: 04/04/11</w:t>
      </w:r>
      <w:r>
        <w:rPr>
          <w:rFonts w:ascii="Times New Roman" w:hAnsi="Times New Roman"/>
          <w:sz w:val="24"/>
          <w:szCs w:val="24"/>
        </w:rPr>
        <w:t>. Acesso em:06/10/11</w:t>
      </w:r>
    </w:p>
    <w:p w:rsidR="00C83813" w:rsidRDefault="00C83813" w:rsidP="00C83813">
      <w:pPr>
        <w:pStyle w:val="Textodenotaderodap"/>
        <w:rPr>
          <w:rFonts w:ascii="Times New Roman" w:hAnsi="Times New Roman"/>
          <w:sz w:val="24"/>
          <w:szCs w:val="24"/>
        </w:rPr>
      </w:pPr>
      <w:r w:rsidRPr="00C83813">
        <w:rPr>
          <w:rFonts w:ascii="Times New Roman" w:hAnsi="Times New Roman"/>
          <w:sz w:val="24"/>
          <w:szCs w:val="24"/>
        </w:rPr>
        <w:t>Noticias do STF: “PEC dos recursos” é apresentada pelo presidente do STF e estará no III Pacto Republicano. Disponível em: http://www.stf.jus.br/portal/cms/verNoticiaDetalhe.asp?idConteudo=174751. Publicado em: 21/03/11</w:t>
      </w:r>
      <w:r>
        <w:rPr>
          <w:rFonts w:ascii="Times New Roman" w:hAnsi="Times New Roman"/>
          <w:sz w:val="24"/>
          <w:szCs w:val="24"/>
        </w:rPr>
        <w:t>. Acesso em: 06/10/11</w:t>
      </w:r>
    </w:p>
    <w:p w:rsidR="00C83813" w:rsidRDefault="00C83813" w:rsidP="00C83813">
      <w:pPr>
        <w:spacing w:line="360" w:lineRule="auto"/>
        <w:rPr>
          <w:rFonts w:ascii="Times New Roman" w:hAnsi="Times New Roman"/>
          <w:bCs/>
          <w:iCs/>
          <w:sz w:val="24"/>
          <w:szCs w:val="24"/>
        </w:rPr>
      </w:pPr>
      <w:r>
        <w:rPr>
          <w:rFonts w:ascii="Times New Roman" w:hAnsi="Times New Roman"/>
          <w:bCs/>
          <w:iCs/>
          <w:sz w:val="24"/>
          <w:szCs w:val="24"/>
        </w:rPr>
        <w:t xml:space="preserve">ABREU, Rogério. </w:t>
      </w:r>
      <w:r>
        <w:rPr>
          <w:rFonts w:ascii="Times New Roman" w:hAnsi="Times New Roman"/>
          <w:bCs/>
          <w:i/>
          <w:iCs/>
          <w:sz w:val="24"/>
          <w:szCs w:val="24"/>
        </w:rPr>
        <w:t>Morosidade “do” ou “no” Poder Judiciário? Um ensaio sobre a “PEC dos recursos”</w:t>
      </w:r>
      <w:r>
        <w:rPr>
          <w:rFonts w:ascii="Times New Roman" w:hAnsi="Times New Roman"/>
          <w:bCs/>
          <w:iCs/>
          <w:sz w:val="24"/>
          <w:szCs w:val="24"/>
        </w:rPr>
        <w:t xml:space="preserve">. Disponível em: </w:t>
      </w:r>
      <w:r w:rsidRPr="00C83813">
        <w:rPr>
          <w:rFonts w:ascii="Times New Roman" w:hAnsi="Times New Roman"/>
          <w:bCs/>
          <w:iCs/>
          <w:sz w:val="24"/>
          <w:szCs w:val="24"/>
        </w:rPr>
        <w:t>http://juristas.com.br/informacao/artigos/morosidade-do-ou-no-poder-judiciario-um-ensaio-sobre-a-pec-dos-recursos/213/</w:t>
      </w:r>
      <w:r>
        <w:rPr>
          <w:rFonts w:ascii="Times New Roman" w:hAnsi="Times New Roman"/>
          <w:bCs/>
          <w:iCs/>
          <w:sz w:val="24"/>
          <w:szCs w:val="24"/>
        </w:rPr>
        <w:t>. Acesso em: 04/10/11</w:t>
      </w:r>
    </w:p>
    <w:p w:rsidR="00C83813" w:rsidRDefault="00C83813" w:rsidP="00C83813">
      <w:pPr>
        <w:spacing w:line="360" w:lineRule="auto"/>
        <w:rPr>
          <w:rFonts w:ascii="Times New Roman" w:hAnsi="Times New Roman"/>
          <w:sz w:val="24"/>
          <w:szCs w:val="24"/>
        </w:rPr>
      </w:pPr>
      <w:r w:rsidRPr="00C83813">
        <w:rPr>
          <w:rFonts w:ascii="Times New Roman" w:hAnsi="Times New Roman"/>
          <w:sz w:val="24"/>
          <w:szCs w:val="24"/>
        </w:rPr>
        <w:lastRenderedPageBreak/>
        <w:t xml:space="preserve">OAB rejeita por unanimidade PEC dos Recursos proposta por </w:t>
      </w:r>
      <w:proofErr w:type="spellStart"/>
      <w:r w:rsidRPr="00C83813">
        <w:rPr>
          <w:rFonts w:ascii="Times New Roman" w:hAnsi="Times New Roman"/>
          <w:sz w:val="24"/>
          <w:szCs w:val="24"/>
        </w:rPr>
        <w:t>Peluso</w:t>
      </w:r>
      <w:proofErr w:type="spellEnd"/>
      <w:r w:rsidRPr="00C83813">
        <w:rPr>
          <w:rFonts w:ascii="Times New Roman" w:hAnsi="Times New Roman"/>
          <w:sz w:val="24"/>
          <w:szCs w:val="24"/>
        </w:rPr>
        <w:t xml:space="preserve"> do STF. Disponível em: http://www.oab.org.br/noticia.asp?id=21732. Publicado em: 10/04/11</w:t>
      </w:r>
      <w:r>
        <w:rPr>
          <w:rFonts w:ascii="Times New Roman" w:hAnsi="Times New Roman"/>
          <w:sz w:val="24"/>
          <w:szCs w:val="24"/>
        </w:rPr>
        <w:t>. Acesso em: 05/10/11</w:t>
      </w:r>
    </w:p>
    <w:p w:rsidR="0009150E" w:rsidRDefault="0009150E" w:rsidP="00C83813">
      <w:pPr>
        <w:spacing w:line="360" w:lineRule="auto"/>
        <w:rPr>
          <w:rFonts w:ascii="Times New Roman" w:hAnsi="Times New Roman"/>
          <w:sz w:val="24"/>
          <w:szCs w:val="24"/>
        </w:rPr>
      </w:pPr>
      <w:r>
        <w:rPr>
          <w:rFonts w:ascii="Times New Roman" w:hAnsi="Times New Roman"/>
          <w:sz w:val="24"/>
          <w:szCs w:val="24"/>
        </w:rPr>
        <w:t xml:space="preserve">JUNIOR, </w:t>
      </w:r>
      <w:proofErr w:type="spellStart"/>
      <w:r>
        <w:rPr>
          <w:rFonts w:ascii="Times New Roman" w:hAnsi="Times New Roman"/>
          <w:sz w:val="24"/>
          <w:szCs w:val="24"/>
        </w:rPr>
        <w:t>Zulmar</w:t>
      </w:r>
      <w:proofErr w:type="spellEnd"/>
      <w:r>
        <w:rPr>
          <w:rFonts w:ascii="Times New Roman" w:hAnsi="Times New Roman"/>
          <w:sz w:val="24"/>
          <w:szCs w:val="24"/>
        </w:rPr>
        <w:t xml:space="preserve"> Duarte de Oliveira. </w:t>
      </w:r>
      <w:r>
        <w:rPr>
          <w:rFonts w:ascii="Times New Roman" w:hAnsi="Times New Roman"/>
          <w:i/>
          <w:sz w:val="24"/>
          <w:szCs w:val="24"/>
        </w:rPr>
        <w:t>Com PEC recursos são remédios rescisórios</w:t>
      </w:r>
      <w:r>
        <w:rPr>
          <w:rFonts w:ascii="Times New Roman" w:hAnsi="Times New Roman"/>
          <w:sz w:val="24"/>
          <w:szCs w:val="24"/>
        </w:rPr>
        <w:t xml:space="preserve">. Revista Consultor Jurídico. Disponível em: </w:t>
      </w:r>
      <w:r w:rsidRPr="0009150E">
        <w:rPr>
          <w:rFonts w:ascii="Times New Roman" w:hAnsi="Times New Roman"/>
          <w:sz w:val="24"/>
          <w:szCs w:val="24"/>
        </w:rPr>
        <w:t>http://www.conjur.com.br/2011-abr-21/pec-recursos-recursos-sao-remedios-rescisorios</w:t>
      </w:r>
      <w:r>
        <w:rPr>
          <w:rFonts w:ascii="Times New Roman" w:hAnsi="Times New Roman"/>
          <w:sz w:val="24"/>
          <w:szCs w:val="24"/>
        </w:rPr>
        <w:t>. Publicado em: 21/03/2011. Acesso em: 06/10/11</w:t>
      </w:r>
    </w:p>
    <w:p w:rsidR="006B7965" w:rsidRPr="006B7965" w:rsidRDefault="006B7965" w:rsidP="006B7965">
      <w:pPr>
        <w:tabs>
          <w:tab w:val="left" w:pos="720"/>
        </w:tabs>
        <w:autoSpaceDE w:val="0"/>
        <w:autoSpaceDN w:val="0"/>
        <w:adjustRightInd w:val="0"/>
        <w:spacing w:before="1" w:after="95" w:line="240" w:lineRule="auto"/>
        <w:ind w:left="72" w:right="18"/>
        <w:rPr>
          <w:rFonts w:ascii="Times New Roman" w:eastAsiaTheme="minorHAnsi" w:hAnsi="Times New Roman"/>
          <w:color w:val="2A2A2A"/>
          <w:sz w:val="24"/>
          <w:szCs w:val="24"/>
        </w:rPr>
      </w:pPr>
      <w:r w:rsidRPr="006B7965">
        <w:rPr>
          <w:rFonts w:ascii="Times New Roman" w:eastAsiaTheme="minorHAnsi" w:hAnsi="Times New Roman"/>
          <w:color w:val="000000"/>
          <w:sz w:val="24"/>
          <w:szCs w:val="24"/>
        </w:rPr>
        <w:t xml:space="preserve">MOREIRA, José Carlos Barbosa. </w:t>
      </w:r>
      <w:r w:rsidRPr="00FD7826">
        <w:rPr>
          <w:rFonts w:ascii="Times New Roman" w:eastAsiaTheme="minorHAnsi" w:hAnsi="Times New Roman"/>
          <w:b/>
          <w:color w:val="000000"/>
          <w:sz w:val="24"/>
          <w:szCs w:val="24"/>
        </w:rPr>
        <w:t>Comentários ao Código de Processo Civil</w:t>
      </w:r>
      <w:r w:rsidRPr="006B7965">
        <w:rPr>
          <w:rFonts w:ascii="Times New Roman" w:eastAsiaTheme="minorHAnsi" w:hAnsi="Times New Roman"/>
          <w:color w:val="000000"/>
          <w:sz w:val="24"/>
          <w:szCs w:val="24"/>
        </w:rPr>
        <w:t xml:space="preserve">. </w:t>
      </w:r>
      <w:proofErr w:type="spellStart"/>
      <w:r w:rsidRPr="006B7965">
        <w:rPr>
          <w:rFonts w:ascii="Times New Roman" w:eastAsiaTheme="minorHAnsi" w:hAnsi="Times New Roman"/>
          <w:color w:val="000000"/>
          <w:sz w:val="24"/>
          <w:szCs w:val="24"/>
        </w:rPr>
        <w:t>Vol</w:t>
      </w:r>
      <w:proofErr w:type="spellEnd"/>
      <w:r w:rsidRPr="006B7965">
        <w:rPr>
          <w:rFonts w:ascii="Times New Roman" w:eastAsiaTheme="minorHAnsi" w:hAnsi="Times New Roman"/>
          <w:color w:val="000000"/>
          <w:sz w:val="24"/>
          <w:szCs w:val="24"/>
        </w:rPr>
        <w:t xml:space="preserve"> 5, 11 </w:t>
      </w:r>
      <w:proofErr w:type="spellStart"/>
      <w:r w:rsidRPr="006B7965">
        <w:rPr>
          <w:rFonts w:ascii="Times New Roman" w:eastAsiaTheme="minorHAnsi" w:hAnsi="Times New Roman"/>
          <w:color w:val="000000"/>
          <w:sz w:val="24"/>
          <w:szCs w:val="24"/>
        </w:rPr>
        <w:t>ed</w:t>
      </w:r>
      <w:proofErr w:type="spellEnd"/>
      <w:r w:rsidRPr="006B7965">
        <w:rPr>
          <w:rFonts w:ascii="Times New Roman" w:eastAsiaTheme="minorHAnsi" w:hAnsi="Times New Roman"/>
          <w:color w:val="000000"/>
          <w:sz w:val="24"/>
          <w:szCs w:val="24"/>
        </w:rPr>
        <w:t>, rev. e atual, Rio de Janeiro: Forense, 2004</w:t>
      </w:r>
    </w:p>
    <w:sectPr w:rsidR="006B7965" w:rsidRPr="006B7965" w:rsidSect="003A330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C58" w:rsidRDefault="00110C58" w:rsidP="00B75A39">
      <w:pPr>
        <w:spacing w:before="0" w:after="0" w:line="240" w:lineRule="auto"/>
      </w:pPr>
      <w:r>
        <w:separator/>
      </w:r>
    </w:p>
  </w:endnote>
  <w:endnote w:type="continuationSeparator" w:id="0">
    <w:p w:rsidR="00110C58" w:rsidRDefault="00110C58" w:rsidP="00B75A3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C58" w:rsidRDefault="00110C58" w:rsidP="00B75A39">
      <w:pPr>
        <w:spacing w:before="0" w:after="0" w:line="240" w:lineRule="auto"/>
      </w:pPr>
      <w:r>
        <w:separator/>
      </w:r>
    </w:p>
  </w:footnote>
  <w:footnote w:type="continuationSeparator" w:id="0">
    <w:p w:rsidR="00110C58" w:rsidRDefault="00110C58" w:rsidP="00B75A39">
      <w:pPr>
        <w:spacing w:before="0" w:after="0" w:line="240" w:lineRule="auto"/>
      </w:pPr>
      <w:r>
        <w:continuationSeparator/>
      </w:r>
    </w:p>
  </w:footnote>
  <w:footnote w:id="1">
    <w:p w:rsidR="00B75A39" w:rsidRDefault="00B75A39" w:rsidP="00B75A39">
      <w:pPr>
        <w:pStyle w:val="Textodenotaderodap"/>
      </w:pPr>
      <w:r>
        <w:rPr>
          <w:rStyle w:val="Refdenotaderodap"/>
        </w:rPr>
        <w:footnoteRef/>
      </w:r>
      <w:r>
        <w:t xml:space="preserve"> </w:t>
      </w:r>
      <w:r w:rsidR="007F2BF9">
        <w:rPr>
          <w:rFonts w:ascii="Times New Roman" w:hAnsi="Times New Roman"/>
        </w:rPr>
        <w:t>Graduando do 10</w:t>
      </w:r>
      <w:r w:rsidRPr="0033077D">
        <w:rPr>
          <w:rFonts w:ascii="Times New Roman" w:hAnsi="Times New Roman"/>
        </w:rPr>
        <w:t>º período notur</w:t>
      </w:r>
      <w:r w:rsidR="007F2BF9">
        <w:rPr>
          <w:rFonts w:ascii="Times New Roman" w:hAnsi="Times New Roman"/>
        </w:rPr>
        <w:t>no.</w:t>
      </w:r>
    </w:p>
  </w:footnote>
  <w:footnote w:id="2">
    <w:p w:rsidR="0053314F" w:rsidRDefault="0053314F">
      <w:pPr>
        <w:pStyle w:val="Textodenotaderodap"/>
      </w:pPr>
      <w:r>
        <w:rPr>
          <w:rStyle w:val="Refdenotaderodap"/>
        </w:rPr>
        <w:footnoteRef/>
      </w:r>
      <w:r>
        <w:t xml:space="preserve"> Parecer da Comissão Mista Extraordinária. Disponível em: </w:t>
      </w:r>
      <w:r w:rsidR="00335AE7" w:rsidRPr="00335AE7">
        <w:t>http://www.migalhas.com.br/arquivo_artigo/art20110408-03.pdf</w:t>
      </w:r>
      <w:r w:rsidR="00335AE7">
        <w:t>. Publicado em: 04/04/11</w:t>
      </w:r>
    </w:p>
  </w:footnote>
  <w:footnote w:id="3">
    <w:p w:rsidR="00433438" w:rsidRPr="00433438" w:rsidRDefault="00433438">
      <w:pPr>
        <w:pStyle w:val="Textodenotaderodap"/>
      </w:pPr>
      <w:r>
        <w:rPr>
          <w:rStyle w:val="Refdenotaderodap"/>
        </w:rPr>
        <w:footnoteRef/>
      </w:r>
      <w:r>
        <w:t xml:space="preserve"> Parecer da Comissão Mista Extraordinária. Disponível em: </w:t>
      </w:r>
      <w:r w:rsidRPr="00335AE7">
        <w:t>http://www.migalhas.com.br/arquivo_artigo/art20110408-03.pdf</w:t>
      </w:r>
      <w:r>
        <w:t>. Publicado em: 04/04/11</w:t>
      </w:r>
    </w:p>
  </w:footnote>
  <w:footnote w:id="4">
    <w:p w:rsidR="006C19C4" w:rsidRPr="006C19C4" w:rsidRDefault="006C19C4">
      <w:pPr>
        <w:pStyle w:val="Textodenotaderodap"/>
        <w:rPr>
          <w:rFonts w:ascii="Times New Roman" w:hAnsi="Times New Roman"/>
          <w:i/>
        </w:rPr>
      </w:pPr>
      <w:r>
        <w:rPr>
          <w:rStyle w:val="Refdenotaderodap"/>
        </w:rPr>
        <w:footnoteRef/>
      </w:r>
      <w:r>
        <w:t xml:space="preserve"> </w:t>
      </w:r>
      <w:r>
        <w:rPr>
          <w:rFonts w:ascii="Times New Roman" w:hAnsi="Times New Roman"/>
        </w:rPr>
        <w:t xml:space="preserve">Noticias do STF: “PEC dos recursos” é apresentada pelo presidente do STF e estará no III Pacto Republicano. Disponível em: </w:t>
      </w:r>
      <w:r w:rsidRPr="006C19C4">
        <w:rPr>
          <w:rFonts w:ascii="Times New Roman" w:hAnsi="Times New Roman"/>
        </w:rPr>
        <w:t>http://www.stf.jus.br/portal/cms/verNoticiaDetalhe.asp?idConteudo=174751</w:t>
      </w:r>
      <w:r>
        <w:rPr>
          <w:rFonts w:ascii="Times New Roman" w:hAnsi="Times New Roman"/>
        </w:rPr>
        <w:t>. Publicado em: 21/03/11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D4517"/>
    <w:multiLevelType w:val="hybridMultilevel"/>
    <w:tmpl w:val="465C9124"/>
    <w:lvl w:ilvl="0" w:tplc="A93E3C0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1C3E274F"/>
    <w:multiLevelType w:val="hybridMultilevel"/>
    <w:tmpl w:val="A378B79C"/>
    <w:lvl w:ilvl="0" w:tplc="27F42BB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nsid w:val="5587680F"/>
    <w:multiLevelType w:val="multilevel"/>
    <w:tmpl w:val="1CF2E014"/>
    <w:lvl w:ilvl="0">
      <w:start w:val="1"/>
      <w:numFmt w:val="decimal"/>
      <w:lvlText w:val="%1."/>
      <w:lvlJc w:val="left"/>
      <w:pPr>
        <w:ind w:left="2061"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abstractNum w:abstractNumId="3">
    <w:nsid w:val="632D0239"/>
    <w:multiLevelType w:val="hybridMultilevel"/>
    <w:tmpl w:val="BB1A47F6"/>
    <w:lvl w:ilvl="0" w:tplc="6B4A65B2">
      <w:start w:val="1"/>
      <w:numFmt w:val="upp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B75A39"/>
    <w:rsid w:val="00043B24"/>
    <w:rsid w:val="0009150E"/>
    <w:rsid w:val="000E68DA"/>
    <w:rsid w:val="00110C58"/>
    <w:rsid w:val="00127049"/>
    <w:rsid w:val="00135B17"/>
    <w:rsid w:val="00157EE7"/>
    <w:rsid w:val="00162842"/>
    <w:rsid w:val="00170D7D"/>
    <w:rsid w:val="00183E1A"/>
    <w:rsid w:val="001969D6"/>
    <w:rsid w:val="001F0A48"/>
    <w:rsid w:val="00276878"/>
    <w:rsid w:val="00283502"/>
    <w:rsid w:val="00292481"/>
    <w:rsid w:val="00335AE7"/>
    <w:rsid w:val="00335AF0"/>
    <w:rsid w:val="00367887"/>
    <w:rsid w:val="003A3304"/>
    <w:rsid w:val="003D7D71"/>
    <w:rsid w:val="0040390D"/>
    <w:rsid w:val="00433438"/>
    <w:rsid w:val="00475DEB"/>
    <w:rsid w:val="004C57B8"/>
    <w:rsid w:val="004D6883"/>
    <w:rsid w:val="00520E70"/>
    <w:rsid w:val="0053314F"/>
    <w:rsid w:val="005711E8"/>
    <w:rsid w:val="005D1F20"/>
    <w:rsid w:val="00603A8B"/>
    <w:rsid w:val="006158DE"/>
    <w:rsid w:val="006424A5"/>
    <w:rsid w:val="00653FF4"/>
    <w:rsid w:val="006B3787"/>
    <w:rsid w:val="006B6AD0"/>
    <w:rsid w:val="006B7965"/>
    <w:rsid w:val="006C19C4"/>
    <w:rsid w:val="006D1CF8"/>
    <w:rsid w:val="006E2056"/>
    <w:rsid w:val="006F58CB"/>
    <w:rsid w:val="00757E2E"/>
    <w:rsid w:val="00760932"/>
    <w:rsid w:val="007F2BF9"/>
    <w:rsid w:val="0080526D"/>
    <w:rsid w:val="00890AA5"/>
    <w:rsid w:val="008E1C37"/>
    <w:rsid w:val="009910B3"/>
    <w:rsid w:val="00A1636C"/>
    <w:rsid w:val="00A22B8D"/>
    <w:rsid w:val="00A71990"/>
    <w:rsid w:val="00AF2E35"/>
    <w:rsid w:val="00AF4EAC"/>
    <w:rsid w:val="00B3526D"/>
    <w:rsid w:val="00B75A39"/>
    <w:rsid w:val="00B833D2"/>
    <w:rsid w:val="00C06878"/>
    <w:rsid w:val="00C83813"/>
    <w:rsid w:val="00CE0AEB"/>
    <w:rsid w:val="00D5554F"/>
    <w:rsid w:val="00D65FBD"/>
    <w:rsid w:val="00E45DBA"/>
    <w:rsid w:val="00E811AB"/>
    <w:rsid w:val="00E975F2"/>
    <w:rsid w:val="00FD72AC"/>
    <w:rsid w:val="00FD782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600" w:after="48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scritório"/>
    <w:qFormat/>
    <w:rsid w:val="00B75A39"/>
    <w:pPr>
      <w:spacing w:before="240" w:after="240" w:line="276" w:lineRule="auto"/>
      <w:jc w:val="left"/>
    </w:pPr>
    <w:rPr>
      <w:rFonts w:ascii="Garamond" w:eastAsia="Calibri" w:hAnsi="Garamond" w:cs="Times New Roman"/>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Faculdade"/>
    <w:next w:val="Normal"/>
    <w:uiPriority w:val="1"/>
    <w:qFormat/>
    <w:rsid w:val="00D5554F"/>
    <w:pPr>
      <w:spacing w:before="240" w:after="240" w:line="360" w:lineRule="auto"/>
      <w:jc w:val="left"/>
    </w:pPr>
    <w:rPr>
      <w:rFonts w:ascii="Times New Roman" w:hAnsi="Times New Roman"/>
      <w:sz w:val="24"/>
    </w:rPr>
  </w:style>
  <w:style w:type="paragraph" w:styleId="Textodenotaderodap">
    <w:name w:val="footnote text"/>
    <w:basedOn w:val="Normal"/>
    <w:link w:val="TextodenotaderodapChar"/>
    <w:uiPriority w:val="99"/>
    <w:semiHidden/>
    <w:unhideWhenUsed/>
    <w:rsid w:val="00B75A39"/>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75A39"/>
    <w:rPr>
      <w:rFonts w:ascii="Garamond" w:eastAsia="Calibri" w:hAnsi="Garamond" w:cs="Times New Roman"/>
      <w:sz w:val="20"/>
      <w:szCs w:val="20"/>
    </w:rPr>
  </w:style>
  <w:style w:type="character" w:styleId="Refdenotaderodap">
    <w:name w:val="footnote reference"/>
    <w:basedOn w:val="Fontepargpadro"/>
    <w:uiPriority w:val="99"/>
    <w:semiHidden/>
    <w:unhideWhenUsed/>
    <w:rsid w:val="00B75A39"/>
    <w:rPr>
      <w:vertAlign w:val="superscript"/>
    </w:rPr>
  </w:style>
  <w:style w:type="paragraph" w:styleId="PargrafodaLista">
    <w:name w:val="List Paragraph"/>
    <w:basedOn w:val="Normal"/>
    <w:uiPriority w:val="34"/>
    <w:qFormat/>
    <w:rsid w:val="00B75A39"/>
    <w:pPr>
      <w:ind w:left="720"/>
      <w:contextualSpacing/>
    </w:pPr>
  </w:style>
  <w:style w:type="character" w:styleId="Hyperlink">
    <w:name w:val="Hyperlink"/>
    <w:basedOn w:val="Fontepargpadro"/>
    <w:uiPriority w:val="99"/>
    <w:unhideWhenUsed/>
    <w:rsid w:val="00183E1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15709223">
      <w:bodyDiv w:val="1"/>
      <w:marLeft w:val="0"/>
      <w:marRight w:val="0"/>
      <w:marTop w:val="0"/>
      <w:marBottom w:val="0"/>
      <w:divBdr>
        <w:top w:val="none" w:sz="0" w:space="0" w:color="auto"/>
        <w:left w:val="none" w:sz="0" w:space="0" w:color="auto"/>
        <w:bottom w:val="none" w:sz="0" w:space="0" w:color="auto"/>
        <w:right w:val="none" w:sz="0" w:space="0" w:color="auto"/>
      </w:divBdr>
    </w:div>
    <w:div w:id="146882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53C33-2F26-4D1D-A089-3DEA136EE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5</Pages>
  <Words>1078</Words>
  <Characters>5822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 Lima</cp:lastModifiedBy>
  <cp:revision>19</cp:revision>
  <cp:lastPrinted>2011-10-06T19:00:00Z</cp:lastPrinted>
  <dcterms:created xsi:type="dcterms:W3CDTF">2011-10-05T13:39:00Z</dcterms:created>
  <dcterms:modified xsi:type="dcterms:W3CDTF">2013-08-20T17:39:00Z</dcterms:modified>
</cp:coreProperties>
</file>