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DC7" w:rsidRPr="004B65E6" w:rsidRDefault="004B65E6" w:rsidP="004B65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65E6">
        <w:rPr>
          <w:rFonts w:ascii="Times New Roman" w:hAnsi="Times New Roman" w:cs="Times New Roman"/>
          <w:b/>
          <w:sz w:val="24"/>
          <w:szCs w:val="24"/>
        </w:rPr>
        <w:t>Transferências da União e a forma de controle pela CGU</w:t>
      </w:r>
    </w:p>
    <w:p w:rsidR="003247C0" w:rsidRDefault="003247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Autor: Daniel Lima Cardoso</w:t>
      </w:r>
      <w:r w:rsidR="004B65E6"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</w:p>
    <w:p w:rsidR="003247C0" w:rsidRDefault="003247C0">
      <w:pPr>
        <w:rPr>
          <w:rFonts w:ascii="Times New Roman" w:hAnsi="Times New Roman" w:cs="Times New Roman"/>
          <w:sz w:val="24"/>
          <w:szCs w:val="24"/>
        </w:rPr>
      </w:pPr>
    </w:p>
    <w:p w:rsidR="003247C0" w:rsidRDefault="003247C0">
      <w:pPr>
        <w:rPr>
          <w:rFonts w:ascii="Times New Roman" w:hAnsi="Times New Roman" w:cs="Times New Roman"/>
          <w:sz w:val="24"/>
          <w:szCs w:val="24"/>
        </w:rPr>
      </w:pPr>
    </w:p>
    <w:p w:rsidR="003247C0" w:rsidRPr="003247C0" w:rsidRDefault="003247C0">
      <w:pPr>
        <w:rPr>
          <w:rFonts w:ascii="Times New Roman" w:hAnsi="Times New Roman" w:cs="Times New Roman"/>
          <w:b/>
          <w:sz w:val="24"/>
          <w:szCs w:val="24"/>
        </w:rPr>
      </w:pPr>
      <w:r w:rsidRPr="003247C0">
        <w:rPr>
          <w:rFonts w:ascii="Times New Roman" w:hAnsi="Times New Roman" w:cs="Times New Roman"/>
          <w:b/>
          <w:sz w:val="24"/>
          <w:szCs w:val="24"/>
        </w:rPr>
        <w:t>I. CASO</w:t>
      </w:r>
    </w:p>
    <w:p w:rsidR="003247C0" w:rsidRDefault="003247C0" w:rsidP="003247C0">
      <w:pPr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Trata-se de caso apresentado no qual </w:t>
      </w:r>
      <w:r>
        <w:rPr>
          <w:rFonts w:ascii="Times New Roman" w:hAnsi="Times New Roman"/>
          <w:sz w:val="24"/>
          <w:szCs w:val="24"/>
        </w:rPr>
        <w:t xml:space="preserve">A Controladoria Geral de União, por meio de programa de sorteios públicos de municípios, realizou </w:t>
      </w:r>
      <w:r w:rsidRPr="00250C1F">
        <w:rPr>
          <w:rFonts w:ascii="Times New Roman" w:hAnsi="Times New Roman"/>
          <w:sz w:val="24"/>
          <w:szCs w:val="24"/>
        </w:rPr>
        <w:t xml:space="preserve">fiscalização dos recursos federais transferidos aos municípios, referentes ao exercício financeiro de 2011. Foram objeto de fiscalização os recursos destinados aos programas federais da área de educação, saúde e assistência social. No Estado do Maranhão, foi sorteado para fiscalização o município de </w:t>
      </w:r>
      <w:proofErr w:type="spellStart"/>
      <w:r w:rsidRPr="00250C1F">
        <w:rPr>
          <w:rFonts w:ascii="Times New Roman" w:hAnsi="Times New Roman"/>
          <w:sz w:val="24"/>
          <w:szCs w:val="24"/>
        </w:rPr>
        <w:t>Panaquatira</w:t>
      </w:r>
      <w:proofErr w:type="spellEnd"/>
      <w:r w:rsidRPr="00250C1F">
        <w:rPr>
          <w:rFonts w:ascii="Times New Roman" w:hAnsi="Times New Roman"/>
          <w:sz w:val="24"/>
          <w:szCs w:val="24"/>
        </w:rPr>
        <w:t>. Nesse município, foram fiscalizados recursos destinados aos seguintes programas e ações governamentais</w:t>
      </w:r>
      <w:r>
        <w:rPr>
          <w:rFonts w:ascii="Times New Roman" w:hAnsi="Times New Roman"/>
          <w:sz w:val="24"/>
          <w:szCs w:val="24"/>
        </w:rPr>
        <w:t>:</w:t>
      </w:r>
    </w:p>
    <w:p w:rsidR="003247C0" w:rsidRPr="00250C1F" w:rsidRDefault="003247C0" w:rsidP="003247C0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250C1F">
        <w:rPr>
          <w:rFonts w:ascii="Times New Roman" w:hAnsi="Times New Roman"/>
          <w:b/>
          <w:bCs/>
          <w:sz w:val="24"/>
          <w:szCs w:val="24"/>
        </w:rPr>
        <w:t>Transferências Obrigatórias (constitucionais e legais):</w:t>
      </w:r>
    </w:p>
    <w:p w:rsidR="003247C0" w:rsidRPr="00250C1F" w:rsidRDefault="003247C0" w:rsidP="003247C0">
      <w:pPr>
        <w:jc w:val="both"/>
        <w:rPr>
          <w:rFonts w:ascii="Times New Roman" w:hAnsi="Times New Roman"/>
          <w:i/>
          <w:iCs/>
          <w:sz w:val="24"/>
          <w:szCs w:val="24"/>
        </w:rPr>
      </w:pPr>
      <w:r w:rsidRPr="00250C1F">
        <w:rPr>
          <w:rFonts w:ascii="Times New Roman" w:hAnsi="Times New Roman"/>
          <w:i/>
          <w:iCs/>
          <w:sz w:val="24"/>
          <w:szCs w:val="24"/>
        </w:rPr>
        <w:t>Na área de educação:</w:t>
      </w:r>
    </w:p>
    <w:p w:rsidR="003247C0" w:rsidRPr="00250C1F" w:rsidRDefault="003247C0" w:rsidP="003247C0">
      <w:pPr>
        <w:jc w:val="both"/>
        <w:rPr>
          <w:rFonts w:ascii="Times New Roman" w:hAnsi="Times New Roman"/>
          <w:sz w:val="24"/>
          <w:szCs w:val="24"/>
        </w:rPr>
      </w:pPr>
      <w:r w:rsidRPr="00250C1F">
        <w:rPr>
          <w:rFonts w:ascii="Times New Roman" w:hAnsi="Times New Roman"/>
          <w:sz w:val="24"/>
          <w:szCs w:val="24"/>
        </w:rPr>
        <w:t>1. Programa Nacional de Apoio à Alimentação Escolar - PNAE;</w:t>
      </w:r>
    </w:p>
    <w:p w:rsidR="003247C0" w:rsidRPr="00250C1F" w:rsidRDefault="003247C0" w:rsidP="003247C0">
      <w:pPr>
        <w:jc w:val="both"/>
        <w:rPr>
          <w:rFonts w:ascii="Times New Roman" w:hAnsi="Times New Roman"/>
          <w:sz w:val="24"/>
          <w:szCs w:val="24"/>
        </w:rPr>
      </w:pPr>
      <w:r w:rsidRPr="00250C1F">
        <w:rPr>
          <w:rFonts w:ascii="Times New Roman" w:hAnsi="Times New Roman"/>
          <w:sz w:val="24"/>
          <w:szCs w:val="24"/>
        </w:rPr>
        <w:t>2. Fundo Nacional de Desenvolvimento da Educação Básica e Valorização do Magistério - FUNDEB;</w:t>
      </w:r>
    </w:p>
    <w:p w:rsidR="003247C0" w:rsidRPr="00250C1F" w:rsidRDefault="003247C0" w:rsidP="003247C0">
      <w:pPr>
        <w:jc w:val="both"/>
        <w:rPr>
          <w:rFonts w:ascii="Times New Roman" w:hAnsi="Times New Roman"/>
          <w:sz w:val="24"/>
          <w:szCs w:val="24"/>
        </w:rPr>
      </w:pPr>
      <w:r w:rsidRPr="00250C1F">
        <w:rPr>
          <w:rFonts w:ascii="Times New Roman" w:hAnsi="Times New Roman"/>
          <w:sz w:val="24"/>
          <w:szCs w:val="24"/>
        </w:rPr>
        <w:t>3. Programa Nacional de Apoio ao Transporte Escolar - PNATE.</w:t>
      </w:r>
    </w:p>
    <w:p w:rsidR="003247C0" w:rsidRPr="00250C1F" w:rsidRDefault="003247C0" w:rsidP="003247C0">
      <w:pPr>
        <w:jc w:val="both"/>
        <w:rPr>
          <w:rFonts w:ascii="Times New Roman" w:hAnsi="Times New Roman"/>
          <w:i/>
          <w:iCs/>
          <w:sz w:val="24"/>
          <w:szCs w:val="24"/>
        </w:rPr>
      </w:pPr>
      <w:r w:rsidRPr="00250C1F">
        <w:rPr>
          <w:rFonts w:ascii="Times New Roman" w:hAnsi="Times New Roman"/>
          <w:i/>
          <w:iCs/>
          <w:sz w:val="24"/>
          <w:szCs w:val="24"/>
        </w:rPr>
        <w:t>Na área da Saúde:</w:t>
      </w:r>
    </w:p>
    <w:p w:rsidR="003247C0" w:rsidRPr="00250C1F" w:rsidRDefault="003247C0" w:rsidP="003247C0">
      <w:pPr>
        <w:jc w:val="both"/>
        <w:rPr>
          <w:rFonts w:ascii="Times New Roman" w:hAnsi="Times New Roman"/>
          <w:sz w:val="24"/>
          <w:szCs w:val="24"/>
        </w:rPr>
      </w:pPr>
      <w:r w:rsidRPr="00250C1F">
        <w:rPr>
          <w:rFonts w:ascii="Times New Roman" w:hAnsi="Times New Roman"/>
          <w:sz w:val="24"/>
          <w:szCs w:val="24"/>
        </w:rPr>
        <w:t>1. Piso de Atenção Básica Variável - Programa Saúde da Família;</w:t>
      </w:r>
    </w:p>
    <w:p w:rsidR="003247C0" w:rsidRPr="00250C1F" w:rsidRDefault="003247C0" w:rsidP="003247C0">
      <w:pPr>
        <w:jc w:val="both"/>
        <w:rPr>
          <w:rFonts w:ascii="Times New Roman" w:hAnsi="Times New Roman"/>
          <w:sz w:val="24"/>
          <w:szCs w:val="24"/>
        </w:rPr>
      </w:pPr>
      <w:r w:rsidRPr="00250C1F">
        <w:rPr>
          <w:rFonts w:ascii="Times New Roman" w:hAnsi="Times New Roman"/>
          <w:sz w:val="24"/>
          <w:szCs w:val="24"/>
        </w:rPr>
        <w:t>2. Piso de Atenção Básica Fixo - PAB Fixo</w:t>
      </w:r>
    </w:p>
    <w:p w:rsidR="003247C0" w:rsidRPr="00250C1F" w:rsidRDefault="003247C0" w:rsidP="003247C0">
      <w:pPr>
        <w:jc w:val="both"/>
        <w:rPr>
          <w:rFonts w:ascii="Times New Roman" w:hAnsi="Times New Roman"/>
          <w:sz w:val="24"/>
          <w:szCs w:val="24"/>
        </w:rPr>
      </w:pPr>
      <w:r w:rsidRPr="00250C1F">
        <w:rPr>
          <w:rFonts w:ascii="Times New Roman" w:hAnsi="Times New Roman"/>
          <w:sz w:val="24"/>
          <w:szCs w:val="24"/>
        </w:rPr>
        <w:t>3. Farmácia Básica;</w:t>
      </w:r>
    </w:p>
    <w:p w:rsidR="003247C0" w:rsidRPr="00250C1F" w:rsidRDefault="003247C0" w:rsidP="003247C0">
      <w:pPr>
        <w:jc w:val="both"/>
        <w:rPr>
          <w:rFonts w:ascii="Times New Roman" w:hAnsi="Times New Roman"/>
          <w:i/>
          <w:iCs/>
          <w:sz w:val="24"/>
          <w:szCs w:val="24"/>
        </w:rPr>
      </w:pPr>
      <w:r w:rsidRPr="00250C1F">
        <w:rPr>
          <w:rFonts w:ascii="Times New Roman" w:hAnsi="Times New Roman"/>
          <w:i/>
          <w:iCs/>
          <w:sz w:val="24"/>
          <w:szCs w:val="24"/>
        </w:rPr>
        <w:t>Na área de Assistência Social:</w:t>
      </w:r>
    </w:p>
    <w:p w:rsidR="003247C0" w:rsidRPr="00250C1F" w:rsidRDefault="003247C0" w:rsidP="003247C0">
      <w:pPr>
        <w:jc w:val="both"/>
        <w:rPr>
          <w:rFonts w:ascii="Times New Roman" w:hAnsi="Times New Roman"/>
          <w:sz w:val="24"/>
          <w:szCs w:val="24"/>
        </w:rPr>
      </w:pPr>
      <w:r w:rsidRPr="00250C1F">
        <w:rPr>
          <w:rFonts w:ascii="Times New Roman" w:hAnsi="Times New Roman"/>
          <w:sz w:val="24"/>
          <w:szCs w:val="24"/>
        </w:rPr>
        <w:t>1. Programa Bolsa-Família;</w:t>
      </w:r>
    </w:p>
    <w:p w:rsidR="003247C0" w:rsidRPr="00250C1F" w:rsidRDefault="003247C0" w:rsidP="003247C0">
      <w:pPr>
        <w:jc w:val="both"/>
        <w:rPr>
          <w:rFonts w:ascii="Times New Roman" w:hAnsi="Times New Roman"/>
          <w:sz w:val="24"/>
          <w:szCs w:val="24"/>
        </w:rPr>
      </w:pPr>
      <w:r w:rsidRPr="00250C1F">
        <w:rPr>
          <w:rFonts w:ascii="Times New Roman" w:hAnsi="Times New Roman"/>
          <w:sz w:val="24"/>
          <w:szCs w:val="24"/>
        </w:rPr>
        <w:t>2. Programa de Erradicação do Trabalho Infantil - PETI</w:t>
      </w:r>
    </w:p>
    <w:p w:rsidR="003247C0" w:rsidRPr="00250C1F" w:rsidRDefault="003247C0" w:rsidP="003247C0">
      <w:pPr>
        <w:jc w:val="both"/>
        <w:rPr>
          <w:rFonts w:ascii="Times New Roman" w:hAnsi="Times New Roman"/>
          <w:sz w:val="24"/>
          <w:szCs w:val="24"/>
        </w:rPr>
      </w:pPr>
      <w:r w:rsidRPr="00250C1F">
        <w:rPr>
          <w:rFonts w:ascii="Times New Roman" w:hAnsi="Times New Roman"/>
          <w:sz w:val="24"/>
          <w:szCs w:val="24"/>
        </w:rPr>
        <w:t>3. Centro de Referência da Assistência Social;</w:t>
      </w:r>
    </w:p>
    <w:p w:rsidR="003247C0" w:rsidRPr="00250C1F" w:rsidRDefault="003247C0" w:rsidP="003247C0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250C1F">
        <w:rPr>
          <w:rFonts w:ascii="Times New Roman" w:hAnsi="Times New Roman"/>
          <w:b/>
          <w:bCs/>
          <w:sz w:val="24"/>
          <w:szCs w:val="24"/>
        </w:rPr>
        <w:t>Transferências Voluntárias:</w:t>
      </w:r>
    </w:p>
    <w:p w:rsidR="003247C0" w:rsidRPr="00250C1F" w:rsidRDefault="003247C0" w:rsidP="003247C0">
      <w:pPr>
        <w:jc w:val="both"/>
        <w:rPr>
          <w:rFonts w:ascii="Times New Roman" w:hAnsi="Times New Roman"/>
          <w:sz w:val="24"/>
          <w:szCs w:val="24"/>
        </w:rPr>
      </w:pPr>
      <w:r w:rsidRPr="00250C1F">
        <w:rPr>
          <w:rFonts w:ascii="Times New Roman" w:hAnsi="Times New Roman"/>
          <w:sz w:val="24"/>
          <w:szCs w:val="24"/>
        </w:rPr>
        <w:t>1. Contrato de Repasse nº 12.345/2010 - Reforma da Praça Pública do Município;</w:t>
      </w:r>
    </w:p>
    <w:p w:rsidR="003247C0" w:rsidRPr="00250C1F" w:rsidRDefault="003247C0" w:rsidP="003247C0">
      <w:pPr>
        <w:jc w:val="both"/>
        <w:rPr>
          <w:rFonts w:ascii="Times New Roman" w:hAnsi="Times New Roman"/>
          <w:sz w:val="24"/>
          <w:szCs w:val="24"/>
        </w:rPr>
      </w:pPr>
      <w:r w:rsidRPr="00250C1F">
        <w:rPr>
          <w:rFonts w:ascii="Times New Roman" w:hAnsi="Times New Roman"/>
          <w:sz w:val="24"/>
          <w:szCs w:val="24"/>
        </w:rPr>
        <w:t>2. Convênio nº 6789/2011 - Aquisição de veículo 0Km. com especificação para transporte escolar.</w:t>
      </w:r>
    </w:p>
    <w:p w:rsidR="003247C0" w:rsidRDefault="003247C0" w:rsidP="003247C0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3247C0" w:rsidRDefault="003247C0" w:rsidP="003247C0">
      <w:pPr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município ingressou com mandado de segurança, pugnando pela inconstitucionalidade da fiscalização, alegando em suma:</w:t>
      </w:r>
    </w:p>
    <w:p w:rsidR="003247C0" w:rsidRPr="00250C1F" w:rsidRDefault="003247C0" w:rsidP="003247C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 - </w:t>
      </w:r>
      <w:r w:rsidRPr="00250C1F">
        <w:rPr>
          <w:rFonts w:ascii="Times New Roman" w:hAnsi="Times New Roman"/>
          <w:sz w:val="24"/>
          <w:szCs w:val="24"/>
        </w:rPr>
        <w:t>Que os recursos destinados aos programas federais das áreas de saúde, educação e assistência, decorrem de determinação constitucional ou legal, de modo que, uma vez transferidos, incorporam-se ao orçamento municipal, sendo assim recurso próprio do Município. Assim, não compete aos órgãos federais de controle exercer fiscalização sobre eles, sob pena de se ferir o princípio da autonomia federativa.</w:t>
      </w:r>
    </w:p>
    <w:p w:rsidR="003247C0" w:rsidRPr="00250C1F" w:rsidRDefault="003247C0" w:rsidP="003247C0">
      <w:pPr>
        <w:jc w:val="both"/>
        <w:rPr>
          <w:rFonts w:ascii="Times New Roman" w:hAnsi="Times New Roman"/>
          <w:sz w:val="24"/>
          <w:szCs w:val="24"/>
        </w:rPr>
      </w:pPr>
    </w:p>
    <w:p w:rsidR="003247C0" w:rsidRPr="00250C1F" w:rsidRDefault="003247C0" w:rsidP="003247C0">
      <w:pPr>
        <w:jc w:val="both"/>
        <w:rPr>
          <w:rFonts w:ascii="Times New Roman" w:hAnsi="Times New Roman"/>
          <w:sz w:val="24"/>
          <w:szCs w:val="24"/>
        </w:rPr>
      </w:pPr>
      <w:r w:rsidRPr="00250C1F">
        <w:rPr>
          <w:rFonts w:ascii="Times New Roman" w:hAnsi="Times New Roman"/>
          <w:sz w:val="24"/>
          <w:szCs w:val="24"/>
        </w:rPr>
        <w:t xml:space="preserve">II - Ainda que os recursos sejam considerados federais, a Constituição, em seus </w:t>
      </w:r>
      <w:proofErr w:type="spellStart"/>
      <w:r w:rsidRPr="00250C1F">
        <w:rPr>
          <w:rFonts w:ascii="Times New Roman" w:hAnsi="Times New Roman"/>
          <w:sz w:val="24"/>
          <w:szCs w:val="24"/>
        </w:rPr>
        <w:t>arts</w:t>
      </w:r>
      <w:proofErr w:type="spellEnd"/>
      <w:r w:rsidRPr="00250C1F">
        <w:rPr>
          <w:rFonts w:ascii="Times New Roman" w:hAnsi="Times New Roman"/>
          <w:sz w:val="24"/>
          <w:szCs w:val="24"/>
        </w:rPr>
        <w:t>. 70 e 71 dispõe o seguinte:</w:t>
      </w:r>
    </w:p>
    <w:p w:rsidR="003247C0" w:rsidRPr="00250C1F" w:rsidRDefault="003247C0" w:rsidP="003247C0">
      <w:pPr>
        <w:jc w:val="both"/>
        <w:rPr>
          <w:rFonts w:ascii="Times New Roman" w:hAnsi="Times New Roman"/>
          <w:sz w:val="24"/>
          <w:szCs w:val="24"/>
        </w:rPr>
      </w:pPr>
    </w:p>
    <w:p w:rsidR="003247C0" w:rsidRPr="00250C1F" w:rsidRDefault="003247C0" w:rsidP="003247C0">
      <w:pPr>
        <w:spacing w:line="240" w:lineRule="auto"/>
        <w:ind w:left="2268"/>
        <w:jc w:val="both"/>
        <w:rPr>
          <w:rFonts w:ascii="Times New Roman" w:hAnsi="Times New Roman"/>
          <w:sz w:val="20"/>
          <w:szCs w:val="20"/>
        </w:rPr>
      </w:pPr>
      <w:r w:rsidRPr="00250C1F">
        <w:rPr>
          <w:rFonts w:ascii="Times New Roman" w:hAnsi="Times New Roman"/>
          <w:sz w:val="20"/>
          <w:szCs w:val="20"/>
        </w:rPr>
        <w:t>"Art. 70. A fiscalização contábil, financeira, orçamentária, operacional e patrimonial da União e das entidades da administração direta e indireta, quanto à legalidade, legitimidade, economicidade, aplicação das subvenções e renúncia de receitas, será exercida pelo Congresso Nacional, mediante controle externo, e pelo sistema de controle interno de cada Poder.</w:t>
      </w:r>
    </w:p>
    <w:p w:rsidR="003247C0" w:rsidRPr="00250C1F" w:rsidRDefault="003247C0" w:rsidP="003247C0">
      <w:pPr>
        <w:spacing w:line="240" w:lineRule="auto"/>
        <w:ind w:left="2268"/>
        <w:jc w:val="both"/>
        <w:rPr>
          <w:rFonts w:ascii="Times New Roman" w:hAnsi="Times New Roman"/>
          <w:sz w:val="20"/>
          <w:szCs w:val="20"/>
        </w:rPr>
      </w:pPr>
      <w:r w:rsidRPr="00250C1F">
        <w:rPr>
          <w:rFonts w:ascii="Times New Roman" w:hAnsi="Times New Roman"/>
          <w:sz w:val="20"/>
          <w:szCs w:val="20"/>
        </w:rPr>
        <w:t>[...]</w:t>
      </w:r>
    </w:p>
    <w:p w:rsidR="003247C0" w:rsidRPr="00250C1F" w:rsidRDefault="003247C0" w:rsidP="003247C0">
      <w:pPr>
        <w:spacing w:line="240" w:lineRule="auto"/>
        <w:ind w:left="2268"/>
        <w:jc w:val="both"/>
        <w:rPr>
          <w:rFonts w:ascii="Times New Roman" w:hAnsi="Times New Roman"/>
          <w:sz w:val="20"/>
          <w:szCs w:val="20"/>
        </w:rPr>
      </w:pPr>
      <w:bookmarkStart w:id="0" w:name="71"/>
      <w:bookmarkEnd w:id="0"/>
      <w:r w:rsidRPr="00250C1F">
        <w:rPr>
          <w:rFonts w:ascii="Times New Roman" w:hAnsi="Times New Roman"/>
          <w:sz w:val="20"/>
          <w:szCs w:val="20"/>
        </w:rPr>
        <w:t>Art. 71. O controle externo, a cargo do Congresso Nacional, será exercido com o auxílio do Tribunal de Contas da União, ao qual compete [...]"</w:t>
      </w:r>
    </w:p>
    <w:p w:rsidR="003247C0" w:rsidRDefault="003247C0" w:rsidP="003247C0">
      <w:pPr>
        <w:jc w:val="both"/>
        <w:rPr>
          <w:rFonts w:ascii="Times New Roman" w:hAnsi="Times New Roman"/>
          <w:sz w:val="20"/>
          <w:szCs w:val="20"/>
        </w:rPr>
      </w:pPr>
    </w:p>
    <w:p w:rsidR="003247C0" w:rsidRPr="00250C1F" w:rsidRDefault="003247C0" w:rsidP="003247C0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3247C0" w:rsidRDefault="003247C0" w:rsidP="003247C0">
      <w:pPr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Assim, chega a conclusão de que o município somente deve prestar contas a órgãos de controle externo, como o Tribunal de Contas da União, e aos órgãos de controle interno do próprio município. A CGU não seria nem controle externo, pois este compete ao TCU, nem controle interno, pois não está vinculado ao Poder Executivo do Município; logo, não se enquadra nas modalidades constitucionais de controle, sendo, portanto, inconstitucional e uma ofensa ao princípio da legalidade.</w:t>
      </w:r>
    </w:p>
    <w:p w:rsidR="003247C0" w:rsidRDefault="003247C0" w:rsidP="003247C0">
      <w:pPr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Ademais, recusou-se a municipalidade ao fornecimento físico dos autos das prestações de contas, permitindo aos fiscais apenas as vistas e cópias. Alegou, em suma, que a documentação pertence ao município, não sendo obrigado a entregar os autos em carga.</w:t>
      </w:r>
    </w:p>
    <w:p w:rsidR="003247C0" w:rsidRDefault="003247C0" w:rsidP="003247C0">
      <w:pPr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CGU, então, ajuíza ação de busca e apreensão de documentos, visando levar os originais, argumentando que os documentos versam sobre repasses federais, não sendo de propriedade do município; ademais, que é inviável e contrário ao princípio da eficiência a análise de toda a documentação no próprio município, uma vez que </w:t>
      </w:r>
      <w:r>
        <w:rPr>
          <w:rFonts w:ascii="Times New Roman" w:hAnsi="Times New Roman"/>
          <w:sz w:val="24"/>
          <w:szCs w:val="24"/>
        </w:rPr>
        <w:lastRenderedPageBreak/>
        <w:t>exigiria a permanência dos fiscais por aproximadamente um mês, com pagamento de diárias. Igualmente inviável seria a reprodução reprográfica de toda a documentação da prefeitura.</w:t>
      </w:r>
    </w:p>
    <w:p w:rsidR="003247C0" w:rsidRDefault="003247C0" w:rsidP="003247C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II. DAS QUESTÕES PERTINENTES.</w:t>
      </w:r>
    </w:p>
    <w:p w:rsidR="003247C0" w:rsidRDefault="003247C0" w:rsidP="003247C0">
      <w:pPr>
        <w:rPr>
          <w:rFonts w:ascii="Times New Roman" w:hAnsi="Times New Roman" w:cs="Times New Roman"/>
          <w:sz w:val="24"/>
          <w:szCs w:val="24"/>
        </w:rPr>
      </w:pPr>
    </w:p>
    <w:p w:rsidR="003247C0" w:rsidRPr="00E73548" w:rsidRDefault="003247C0" w:rsidP="003247C0">
      <w:pPr>
        <w:ind w:firstLine="1134"/>
        <w:jc w:val="both"/>
        <w:rPr>
          <w:rFonts w:ascii="Times New Roman" w:hAnsi="Times New Roman"/>
          <w:sz w:val="24"/>
          <w:szCs w:val="24"/>
        </w:rPr>
      </w:pPr>
      <w:r w:rsidRPr="00E73548">
        <w:rPr>
          <w:rFonts w:ascii="Times New Roman" w:hAnsi="Times New Roman"/>
          <w:sz w:val="24"/>
          <w:szCs w:val="24"/>
        </w:rPr>
        <w:t xml:space="preserve">Em mandado de segurança, alega a municipalidade que uma vez transferidos os recursos, tais </w:t>
      </w:r>
      <w:r w:rsidRPr="00E73548">
        <w:rPr>
          <w:rFonts w:ascii="Times New Roman" w:hAnsi="Times New Roman"/>
          <w:sz w:val="24"/>
          <w:szCs w:val="24"/>
          <w:u w:val="single"/>
        </w:rPr>
        <w:t>incorporam-se</w:t>
      </w:r>
      <w:r w:rsidRPr="00E73548">
        <w:rPr>
          <w:rFonts w:ascii="Times New Roman" w:hAnsi="Times New Roman"/>
          <w:sz w:val="24"/>
          <w:szCs w:val="24"/>
        </w:rPr>
        <w:t xml:space="preserve"> ao orçamento municipal, passando então a serem recursos próprios do município, ficando inviável a fiscalização de tais recursos por órgãos federais.</w:t>
      </w:r>
    </w:p>
    <w:p w:rsidR="003247C0" w:rsidRPr="00E73548" w:rsidRDefault="003247C0" w:rsidP="003247C0">
      <w:pPr>
        <w:ind w:firstLine="1134"/>
        <w:jc w:val="both"/>
        <w:rPr>
          <w:rFonts w:ascii="Times New Roman" w:hAnsi="Times New Roman"/>
          <w:sz w:val="24"/>
          <w:szCs w:val="24"/>
        </w:rPr>
      </w:pPr>
      <w:r w:rsidRPr="00E73548">
        <w:rPr>
          <w:rFonts w:ascii="Times New Roman" w:hAnsi="Times New Roman"/>
          <w:sz w:val="24"/>
          <w:szCs w:val="24"/>
        </w:rPr>
        <w:t>É preciso, então, fazer uma análise</w:t>
      </w:r>
      <w:r>
        <w:rPr>
          <w:rFonts w:ascii="Times New Roman" w:hAnsi="Times New Roman"/>
          <w:sz w:val="24"/>
          <w:szCs w:val="24"/>
        </w:rPr>
        <w:t xml:space="preserve"> breve</w:t>
      </w:r>
      <w:r w:rsidRPr="00E73548">
        <w:rPr>
          <w:rFonts w:ascii="Times New Roman" w:hAnsi="Times New Roman"/>
          <w:sz w:val="24"/>
          <w:szCs w:val="24"/>
        </w:rPr>
        <w:t xml:space="preserve"> acerca dos dois tipos de transferências elencadas para, só assim, chegar a uma conclusão acerca da competência ou incompetência da CGU.</w:t>
      </w:r>
    </w:p>
    <w:p w:rsidR="003247C0" w:rsidRPr="00B00BD6" w:rsidRDefault="003247C0" w:rsidP="003247C0">
      <w:pPr>
        <w:jc w:val="both"/>
        <w:rPr>
          <w:rFonts w:ascii="Times New Roman" w:hAnsi="Times New Roman"/>
          <w:sz w:val="24"/>
          <w:szCs w:val="24"/>
        </w:rPr>
      </w:pPr>
      <w:r w:rsidRPr="00B00BD6">
        <w:rPr>
          <w:rFonts w:ascii="Times New Roman" w:hAnsi="Times New Roman"/>
          <w:sz w:val="24"/>
          <w:szCs w:val="24"/>
        </w:rPr>
        <w:t>2.1 DAS TRANSFERÊNCIAS OBRIGATÓRIAS</w:t>
      </w:r>
    </w:p>
    <w:p w:rsidR="003247C0" w:rsidRPr="00B00BD6" w:rsidRDefault="003247C0" w:rsidP="003247C0">
      <w:pPr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3247C0" w:rsidRDefault="003247C0" w:rsidP="003247C0">
      <w:pPr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B00BD6">
        <w:rPr>
          <w:rFonts w:ascii="Times New Roman" w:hAnsi="Times New Roman"/>
          <w:sz w:val="24"/>
          <w:szCs w:val="24"/>
        </w:rPr>
        <w:t>Nas transferências obrigatórias, a Constituição</w:t>
      </w:r>
      <w:r>
        <w:rPr>
          <w:rFonts w:ascii="Times New Roman" w:hAnsi="Times New Roman"/>
          <w:sz w:val="24"/>
          <w:szCs w:val="24"/>
        </w:rPr>
        <w:t xml:space="preserve"> ou lei,</w:t>
      </w:r>
      <w:r w:rsidRPr="00B00BD6">
        <w:rPr>
          <w:rFonts w:ascii="Times New Roman" w:hAnsi="Times New Roman"/>
          <w:sz w:val="24"/>
          <w:szCs w:val="24"/>
        </w:rPr>
        <w:t xml:space="preserve"> determina o seu repasse, não havendo qualquer decisão de outra autoridade.</w:t>
      </w:r>
      <w:r>
        <w:rPr>
          <w:rFonts w:ascii="Times New Roman" w:hAnsi="Times New Roman"/>
          <w:sz w:val="24"/>
          <w:szCs w:val="24"/>
        </w:rPr>
        <w:t xml:space="preserve"> Assim: </w:t>
      </w:r>
      <w:r w:rsidRPr="00B00BD6">
        <w:rPr>
          <w:rFonts w:ascii="Times New Roman" w:hAnsi="Times New Roman"/>
          <w:sz w:val="24"/>
          <w:szCs w:val="24"/>
        </w:rPr>
        <w:t>“As transferências constitucionais correspondem às parcelas de recursos arrecadados pelo Governo Federal e repassados aos municípios, conforme determinado na Constituição Federal</w:t>
      </w:r>
      <w:r>
        <w:rPr>
          <w:rFonts w:ascii="Times New Roman" w:hAnsi="Times New Roman"/>
          <w:sz w:val="24"/>
          <w:szCs w:val="24"/>
        </w:rPr>
        <w:t>.</w:t>
      </w:r>
      <w:r w:rsidRPr="00B00BD6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 (COSTA, NETO, p.8)</w:t>
      </w:r>
    </w:p>
    <w:p w:rsidR="003247C0" w:rsidRPr="00072FCA" w:rsidRDefault="003247C0" w:rsidP="003247C0">
      <w:pPr>
        <w:spacing w:line="240" w:lineRule="auto"/>
        <w:ind w:left="2268"/>
        <w:jc w:val="both"/>
        <w:rPr>
          <w:rFonts w:ascii="Times New Roman" w:hAnsi="Times New Roman"/>
          <w:sz w:val="20"/>
          <w:szCs w:val="20"/>
        </w:rPr>
      </w:pPr>
      <w:r w:rsidRPr="00072FCA">
        <w:rPr>
          <w:rFonts w:ascii="Times New Roman" w:hAnsi="Times New Roman"/>
          <w:sz w:val="20"/>
          <w:szCs w:val="20"/>
        </w:rPr>
        <w:t>Nas transferências obrigatórias, cabe ao Tesouro Nacional, em cumprimento aos</w:t>
      </w:r>
      <w:r>
        <w:rPr>
          <w:rFonts w:ascii="Times New Roman" w:hAnsi="Times New Roman"/>
          <w:sz w:val="20"/>
          <w:szCs w:val="20"/>
        </w:rPr>
        <w:t xml:space="preserve"> </w:t>
      </w:r>
      <w:r w:rsidRPr="00072FCA">
        <w:rPr>
          <w:rFonts w:ascii="Times New Roman" w:hAnsi="Times New Roman"/>
          <w:sz w:val="20"/>
          <w:szCs w:val="20"/>
        </w:rPr>
        <w:t>dispositivos constitucionais, efetuar as transferências relativas ao rateio da receita</w:t>
      </w:r>
      <w:r>
        <w:rPr>
          <w:rFonts w:ascii="Times New Roman" w:hAnsi="Times New Roman"/>
          <w:sz w:val="20"/>
          <w:szCs w:val="20"/>
        </w:rPr>
        <w:t xml:space="preserve"> </w:t>
      </w:r>
      <w:r w:rsidRPr="00072FCA">
        <w:rPr>
          <w:rFonts w:ascii="Times New Roman" w:hAnsi="Times New Roman"/>
          <w:sz w:val="20"/>
          <w:szCs w:val="20"/>
        </w:rPr>
        <w:t>proveniente da arrecadação de impostos aos entes federados, nos prazos legalmente</w:t>
      </w:r>
      <w:r>
        <w:rPr>
          <w:rFonts w:ascii="Times New Roman" w:hAnsi="Times New Roman"/>
          <w:sz w:val="20"/>
          <w:szCs w:val="20"/>
        </w:rPr>
        <w:t xml:space="preserve"> </w:t>
      </w:r>
      <w:r w:rsidRPr="00072FCA">
        <w:rPr>
          <w:rFonts w:ascii="Times New Roman" w:hAnsi="Times New Roman"/>
          <w:sz w:val="20"/>
          <w:szCs w:val="20"/>
        </w:rPr>
        <w:t>estabelecidos.</w:t>
      </w:r>
      <w:r>
        <w:rPr>
          <w:rFonts w:ascii="Times New Roman" w:hAnsi="Times New Roman"/>
          <w:sz w:val="20"/>
          <w:szCs w:val="20"/>
        </w:rPr>
        <w:t xml:space="preserve"> (STRANZ, BOSELLI, ALENCAR, KREBS, p.2, 2009)</w:t>
      </w:r>
    </w:p>
    <w:p w:rsidR="003247C0" w:rsidRDefault="003247C0" w:rsidP="003247C0">
      <w:pPr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Passemos, então, às transferências voluntárias.</w:t>
      </w:r>
    </w:p>
    <w:p w:rsidR="003247C0" w:rsidRDefault="003247C0" w:rsidP="003247C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 DAS TRANFERÊNCIAS VOLUNTÁRIAS</w:t>
      </w:r>
    </w:p>
    <w:p w:rsidR="003247C0" w:rsidRDefault="003247C0" w:rsidP="003247C0">
      <w:pPr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3247C0" w:rsidRDefault="003247C0" w:rsidP="003247C0">
      <w:pPr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Nas transferências voluntárias, como o nome já dispõe, há uma transferência de recursos sem que a Constituição ou lei os obrigue a tanto. E, conforme narrado no caso, a forma de transferência deve se dar: por convênios, contrato de repasse ou termo de parceria. (COSTA, NETO, p.11)</w:t>
      </w:r>
    </w:p>
    <w:p w:rsidR="003247C0" w:rsidRDefault="003247C0" w:rsidP="003247C0">
      <w:pPr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Passada esta breve demonstração de cada tipo de transferência, é que se adentra ao cerne da questão.</w:t>
      </w:r>
    </w:p>
    <w:p w:rsidR="003247C0" w:rsidRDefault="003247C0" w:rsidP="003247C0">
      <w:pPr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Tem a CGU competência para fiscalizar o município beneficiado por tais repasses?</w:t>
      </w:r>
    </w:p>
    <w:p w:rsidR="003247C0" w:rsidRDefault="003247C0" w:rsidP="003247C0">
      <w:pPr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É o que se debate, a seguir.</w:t>
      </w:r>
    </w:p>
    <w:p w:rsidR="003247C0" w:rsidRDefault="003247C0" w:rsidP="003247C0">
      <w:pPr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3247C0" w:rsidRDefault="003247C0" w:rsidP="003247C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 DAS FORMAS DE CONTROLE E DA COMPETÊNCIA DA CGU</w:t>
      </w:r>
    </w:p>
    <w:p w:rsidR="003247C0" w:rsidRDefault="003247C0" w:rsidP="003247C0">
      <w:pPr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3247C0" w:rsidRPr="001176F6" w:rsidRDefault="003247C0" w:rsidP="003247C0">
      <w:pPr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 controle da administração pública pode ser dividido em interno e externo. Assim: </w:t>
      </w:r>
      <w:r w:rsidRPr="001176F6">
        <w:rPr>
          <w:rFonts w:ascii="Times New Roman" w:hAnsi="Times New Roman"/>
          <w:sz w:val="24"/>
          <w:szCs w:val="24"/>
        </w:rPr>
        <w:t>“Interno é o controle exercido por órgãos da própria Administração, isto é, integrantes do aparelho do Poder Executivo. Externo é o efetuado por órgãos alheios à Administração</w:t>
      </w:r>
      <w:r>
        <w:rPr>
          <w:rFonts w:ascii="Times New Roman" w:hAnsi="Times New Roman"/>
          <w:sz w:val="20"/>
          <w:szCs w:val="20"/>
        </w:rPr>
        <w:t xml:space="preserve">.” </w:t>
      </w:r>
      <w:r w:rsidRPr="001176F6">
        <w:rPr>
          <w:rFonts w:ascii="Times New Roman" w:hAnsi="Times New Roman"/>
          <w:sz w:val="24"/>
          <w:szCs w:val="24"/>
        </w:rPr>
        <w:t>(MELLO, p.927, 2008)</w:t>
      </w:r>
    </w:p>
    <w:p w:rsidR="003247C0" w:rsidRPr="007E1C25" w:rsidRDefault="003247C0" w:rsidP="003247C0">
      <w:pPr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Falando sobre o controle financeiro, Di Pietro: </w:t>
      </w:r>
      <w:r w:rsidRPr="007E1C25">
        <w:rPr>
          <w:rFonts w:ascii="Times New Roman" w:hAnsi="Times New Roman"/>
          <w:sz w:val="24"/>
          <w:szCs w:val="24"/>
        </w:rPr>
        <w:t>“A fiscalização compreende os sistemas de controle externo, que compreende ao Poder Legislativo, com auxílio do Tribunal de Contas, e de controle interno, exercido por cada um dos Poderes.”</w:t>
      </w:r>
      <w:r>
        <w:rPr>
          <w:rFonts w:ascii="Times New Roman" w:hAnsi="Times New Roman"/>
          <w:sz w:val="24"/>
          <w:szCs w:val="24"/>
        </w:rPr>
        <w:t xml:space="preserve"> (DI PIETRO, p. 590, 2000)</w:t>
      </w:r>
    </w:p>
    <w:p w:rsidR="003247C0" w:rsidRDefault="003247C0" w:rsidP="003247C0">
      <w:pPr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Ora, no caso em análise, o repasse de verbas constitucionais é dever do ente federativo União, ou seja, o Governo Federal tem por obrigação tal divisão de receita, sendo natural que incida o controle do órgão responsável para tanto.</w:t>
      </w:r>
    </w:p>
    <w:p w:rsidR="003247C0" w:rsidRPr="00380C3C" w:rsidRDefault="003247C0" w:rsidP="003247C0">
      <w:pPr>
        <w:ind w:left="2268"/>
        <w:jc w:val="both"/>
        <w:rPr>
          <w:rFonts w:ascii="Times New Roman" w:hAnsi="Times New Roman"/>
          <w:sz w:val="20"/>
          <w:szCs w:val="20"/>
        </w:rPr>
      </w:pPr>
      <w:r w:rsidRPr="00380C3C">
        <w:rPr>
          <w:rFonts w:ascii="Times New Roman" w:hAnsi="Times New Roman"/>
          <w:sz w:val="20"/>
          <w:szCs w:val="20"/>
        </w:rPr>
        <w:t xml:space="preserve">Art. 18. À </w:t>
      </w:r>
      <w:proofErr w:type="spellStart"/>
      <w:r w:rsidRPr="00380C3C">
        <w:rPr>
          <w:rFonts w:ascii="Times New Roman" w:hAnsi="Times New Roman"/>
          <w:sz w:val="20"/>
          <w:szCs w:val="20"/>
        </w:rPr>
        <w:t>Controladoria-Geral</w:t>
      </w:r>
      <w:proofErr w:type="spellEnd"/>
      <w:r w:rsidRPr="00380C3C">
        <w:rPr>
          <w:rFonts w:ascii="Times New Roman" w:hAnsi="Times New Roman"/>
          <w:sz w:val="20"/>
          <w:szCs w:val="20"/>
        </w:rPr>
        <w:t xml:space="preserve"> da União, no exercício de sua competência, cabe dar o devido andamento às representações ou denúncias fundamentadas que receber, relativas a lesão ou ameaça de lesão ao patrimônio público, velando por seu integral deslinde.</w:t>
      </w:r>
    </w:p>
    <w:p w:rsidR="003247C0" w:rsidRDefault="003247C0" w:rsidP="003247C0">
      <w:pPr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Portanto, é claro e evidente que a CGU, enquanto órgão responsável pela fiscalização do patrimônio público federal – quais sejam, as verbas repassadas - tem competência para realizar a auditoria no município de </w:t>
      </w:r>
      <w:proofErr w:type="spellStart"/>
      <w:r>
        <w:rPr>
          <w:rFonts w:ascii="Times New Roman" w:hAnsi="Times New Roman"/>
          <w:sz w:val="24"/>
          <w:szCs w:val="24"/>
        </w:rPr>
        <w:t>Panaquatira</w:t>
      </w:r>
      <w:proofErr w:type="spellEnd"/>
      <w:r>
        <w:rPr>
          <w:rFonts w:ascii="Times New Roman" w:hAnsi="Times New Roman"/>
          <w:sz w:val="24"/>
          <w:szCs w:val="24"/>
        </w:rPr>
        <w:t>, que é Poder Executivo.</w:t>
      </w:r>
    </w:p>
    <w:p w:rsidR="003247C0" w:rsidRDefault="003247C0" w:rsidP="003247C0">
      <w:pPr>
        <w:spacing w:line="240" w:lineRule="auto"/>
        <w:ind w:left="2268"/>
        <w:jc w:val="both"/>
        <w:rPr>
          <w:rFonts w:ascii="Times New Roman" w:hAnsi="Times New Roman"/>
          <w:sz w:val="20"/>
          <w:szCs w:val="20"/>
        </w:rPr>
      </w:pPr>
      <w:r w:rsidRPr="00594A1B">
        <w:rPr>
          <w:rFonts w:ascii="Times New Roman" w:hAnsi="Times New Roman"/>
          <w:sz w:val="20"/>
          <w:szCs w:val="20"/>
        </w:rPr>
        <w:t>Os órgãos responsáveis pelo controle das verbas federais são o</w:t>
      </w:r>
      <w:r>
        <w:rPr>
          <w:rFonts w:ascii="Times New Roman" w:hAnsi="Times New Roman"/>
          <w:sz w:val="20"/>
          <w:szCs w:val="20"/>
        </w:rPr>
        <w:t xml:space="preserve"> </w:t>
      </w:r>
      <w:r w:rsidRPr="00594A1B">
        <w:rPr>
          <w:rFonts w:ascii="Times New Roman" w:hAnsi="Times New Roman"/>
          <w:sz w:val="20"/>
          <w:szCs w:val="20"/>
        </w:rPr>
        <w:t xml:space="preserve">Tribunal de Contas da União (TCU) e a </w:t>
      </w:r>
      <w:proofErr w:type="spellStart"/>
      <w:r w:rsidRPr="00594A1B">
        <w:rPr>
          <w:rFonts w:ascii="Times New Roman" w:hAnsi="Times New Roman"/>
          <w:sz w:val="20"/>
          <w:szCs w:val="20"/>
        </w:rPr>
        <w:t>Controladoria-Geral</w:t>
      </w:r>
      <w:proofErr w:type="spellEnd"/>
      <w:r w:rsidRPr="00594A1B">
        <w:rPr>
          <w:rFonts w:ascii="Times New Roman" w:hAnsi="Times New Roman"/>
          <w:sz w:val="20"/>
          <w:szCs w:val="20"/>
        </w:rPr>
        <w:t xml:space="preserve"> da União</w:t>
      </w:r>
      <w:r>
        <w:rPr>
          <w:rFonts w:ascii="Times New Roman" w:hAnsi="Times New Roman"/>
          <w:sz w:val="20"/>
          <w:szCs w:val="20"/>
        </w:rPr>
        <w:t xml:space="preserve"> </w:t>
      </w:r>
      <w:r w:rsidRPr="00594A1B">
        <w:rPr>
          <w:rFonts w:ascii="Times New Roman" w:hAnsi="Times New Roman"/>
          <w:sz w:val="20"/>
          <w:szCs w:val="20"/>
        </w:rPr>
        <w:t>(CGU)</w:t>
      </w:r>
      <w:r>
        <w:rPr>
          <w:rFonts w:ascii="Times New Roman" w:hAnsi="Times New Roman"/>
          <w:sz w:val="20"/>
          <w:szCs w:val="20"/>
        </w:rPr>
        <w:t>.</w:t>
      </w:r>
    </w:p>
    <w:p w:rsidR="003247C0" w:rsidRDefault="003247C0" w:rsidP="003247C0">
      <w:pPr>
        <w:spacing w:line="240" w:lineRule="auto"/>
        <w:ind w:left="226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(...)</w:t>
      </w:r>
    </w:p>
    <w:p w:rsidR="003247C0" w:rsidRPr="00594A1B" w:rsidRDefault="003247C0" w:rsidP="003247C0">
      <w:pPr>
        <w:spacing w:line="240" w:lineRule="auto"/>
        <w:ind w:left="2268"/>
        <w:jc w:val="both"/>
        <w:rPr>
          <w:rFonts w:ascii="Times New Roman" w:hAnsi="Times New Roman"/>
          <w:sz w:val="20"/>
          <w:szCs w:val="20"/>
        </w:rPr>
      </w:pPr>
      <w:r w:rsidRPr="00594A1B">
        <w:rPr>
          <w:rFonts w:ascii="Times New Roman" w:hAnsi="Times New Roman"/>
          <w:sz w:val="20"/>
          <w:szCs w:val="20"/>
        </w:rPr>
        <w:t xml:space="preserve">A </w:t>
      </w:r>
      <w:proofErr w:type="spellStart"/>
      <w:r w:rsidRPr="00594A1B">
        <w:rPr>
          <w:rFonts w:ascii="Times New Roman" w:hAnsi="Times New Roman"/>
          <w:sz w:val="20"/>
          <w:szCs w:val="20"/>
        </w:rPr>
        <w:t>Controladoria-Geral</w:t>
      </w:r>
      <w:proofErr w:type="spellEnd"/>
      <w:r w:rsidRPr="00594A1B">
        <w:rPr>
          <w:rFonts w:ascii="Times New Roman" w:hAnsi="Times New Roman"/>
          <w:sz w:val="20"/>
          <w:szCs w:val="20"/>
        </w:rPr>
        <w:t xml:space="preserve"> da União é responsável pela fiscalização,</w:t>
      </w:r>
      <w:r>
        <w:rPr>
          <w:rFonts w:ascii="Times New Roman" w:hAnsi="Times New Roman"/>
          <w:sz w:val="20"/>
          <w:szCs w:val="20"/>
        </w:rPr>
        <w:t xml:space="preserve"> </w:t>
      </w:r>
      <w:r w:rsidRPr="00594A1B">
        <w:rPr>
          <w:rFonts w:ascii="Times New Roman" w:hAnsi="Times New Roman"/>
          <w:sz w:val="20"/>
          <w:szCs w:val="20"/>
        </w:rPr>
        <w:t>no âmbito do Poder Executivo, das aplicações de verbas federais.</w:t>
      </w:r>
    </w:p>
    <w:p w:rsidR="003247C0" w:rsidRPr="00594A1B" w:rsidRDefault="003247C0" w:rsidP="003247C0">
      <w:pPr>
        <w:spacing w:line="240" w:lineRule="auto"/>
        <w:ind w:left="2268"/>
        <w:jc w:val="both"/>
        <w:rPr>
          <w:rFonts w:ascii="Times New Roman" w:hAnsi="Times New Roman"/>
          <w:sz w:val="20"/>
          <w:szCs w:val="20"/>
        </w:rPr>
      </w:pPr>
      <w:r w:rsidRPr="00594A1B">
        <w:rPr>
          <w:rFonts w:ascii="Times New Roman" w:hAnsi="Times New Roman"/>
          <w:sz w:val="20"/>
          <w:szCs w:val="20"/>
        </w:rPr>
        <w:t>Funciona como uma ouvidoria-geral, capaz de auditar e exercer</w:t>
      </w:r>
      <w:r>
        <w:rPr>
          <w:rFonts w:ascii="Times New Roman" w:hAnsi="Times New Roman"/>
          <w:sz w:val="20"/>
          <w:szCs w:val="20"/>
        </w:rPr>
        <w:t xml:space="preserve"> </w:t>
      </w:r>
      <w:r w:rsidRPr="00594A1B">
        <w:rPr>
          <w:rFonts w:ascii="Times New Roman" w:hAnsi="Times New Roman"/>
          <w:sz w:val="20"/>
          <w:szCs w:val="20"/>
        </w:rPr>
        <w:t>o controle interno das atividades do Governo Federal.</w:t>
      </w:r>
      <w:r>
        <w:rPr>
          <w:rFonts w:ascii="Times New Roman" w:hAnsi="Times New Roman"/>
          <w:sz w:val="20"/>
          <w:szCs w:val="20"/>
        </w:rPr>
        <w:t>(Cartilha de fiscalização financeira e controle)</w:t>
      </w:r>
    </w:p>
    <w:p w:rsidR="003247C0" w:rsidRPr="00594A1B" w:rsidRDefault="003247C0" w:rsidP="003247C0">
      <w:pPr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 tal fiscalização é realizada através dos sorteios.</w:t>
      </w:r>
    </w:p>
    <w:p w:rsidR="003247C0" w:rsidRPr="00380C3C" w:rsidRDefault="003247C0" w:rsidP="003247C0">
      <w:pPr>
        <w:ind w:left="2268"/>
        <w:jc w:val="both"/>
        <w:rPr>
          <w:rFonts w:ascii="Times New Roman" w:hAnsi="Times New Roman"/>
          <w:sz w:val="20"/>
          <w:szCs w:val="20"/>
        </w:rPr>
      </w:pPr>
      <w:r w:rsidRPr="00380C3C">
        <w:rPr>
          <w:rFonts w:ascii="Times New Roman" w:hAnsi="Times New Roman"/>
          <w:sz w:val="20"/>
          <w:szCs w:val="20"/>
        </w:rPr>
        <w:t>O Programa do Sorteio, instituído em 2003, deu origem a diversas frentes de trabalho no âmbito da CGU. Mediante maior divulgação dos trabalhos, foi possível estimular o controle social sobre os recursos públicos. Foi também a partir das fiscalizações que a Controladoria desenvolveu ações de capacitação tanto dos organismos de controle social quanto dos próprios gestores municipais, envolvidos com a gestão de recursos públicos transferidos pelo Governo Federal. Cabe ainda anotar que, em decorrência da maior visibilidade da atuação da CGU, outros órgãos de defesa do Estado perceberam a necessidade de ações integradas visando a prevenção e o combate da corrupção, tema do próximo tópico deste documento.</w:t>
      </w:r>
      <w:r>
        <w:rPr>
          <w:rFonts w:ascii="Times New Roman" w:hAnsi="Times New Roman"/>
          <w:sz w:val="20"/>
          <w:szCs w:val="20"/>
        </w:rPr>
        <w:t>(Site da CGU)</w:t>
      </w:r>
    </w:p>
    <w:p w:rsidR="003247C0" w:rsidRDefault="003247C0" w:rsidP="003247C0">
      <w:pPr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Neste sentido, o voto do em. Min. Ricardo </w:t>
      </w:r>
      <w:proofErr w:type="spellStart"/>
      <w:r>
        <w:rPr>
          <w:rFonts w:ascii="Times New Roman" w:hAnsi="Times New Roman"/>
          <w:sz w:val="24"/>
          <w:szCs w:val="24"/>
        </w:rPr>
        <w:t>Lewandowski</w:t>
      </w:r>
      <w:proofErr w:type="spellEnd"/>
      <w:r>
        <w:rPr>
          <w:rFonts w:ascii="Times New Roman" w:hAnsi="Times New Roman"/>
          <w:sz w:val="24"/>
          <w:szCs w:val="24"/>
        </w:rPr>
        <w:t xml:space="preserve">, relator do RMS 25.943/DF: </w:t>
      </w:r>
    </w:p>
    <w:p w:rsidR="003247C0" w:rsidRDefault="003247C0" w:rsidP="003247C0">
      <w:pPr>
        <w:spacing w:line="240" w:lineRule="auto"/>
        <w:ind w:left="226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Neste sentido, pode a </w:t>
      </w:r>
      <w:proofErr w:type="spellStart"/>
      <w:r>
        <w:rPr>
          <w:rFonts w:ascii="Times New Roman" w:hAnsi="Times New Roman"/>
          <w:sz w:val="20"/>
          <w:szCs w:val="20"/>
        </w:rPr>
        <w:t>Controladoria-Geral</w:t>
      </w:r>
      <w:proofErr w:type="spellEnd"/>
      <w:r>
        <w:rPr>
          <w:rFonts w:ascii="Times New Roman" w:hAnsi="Times New Roman"/>
          <w:sz w:val="20"/>
          <w:szCs w:val="20"/>
        </w:rPr>
        <w:t xml:space="preserve"> da União fiscalizar a aplicação de dinheiro da União onde quer que ele esteja sendo aplicado, isto é, se houver um repasse de </w:t>
      </w:r>
      <w:r w:rsidRPr="00CF2D4D">
        <w:rPr>
          <w:rFonts w:ascii="Times New Roman" w:hAnsi="Times New Roman"/>
          <w:sz w:val="20"/>
          <w:szCs w:val="20"/>
          <w:u w:val="single"/>
        </w:rPr>
        <w:t>verbas federais</w:t>
      </w:r>
      <w:r>
        <w:rPr>
          <w:rFonts w:ascii="Times New Roman" w:hAnsi="Times New Roman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sz w:val="20"/>
          <w:szCs w:val="20"/>
        </w:rPr>
        <w:t>a um município, ele pode ser objeto de fiscalização no tocante à sua aplicação. E essa fiscalização tem, evidentemente, um caráter interno, pois é exercida exclusivamente sobre verbas provenientes do orçamento do Executivo destinadas a repasses aos entes federados.</w:t>
      </w:r>
    </w:p>
    <w:p w:rsidR="003247C0" w:rsidRDefault="003247C0" w:rsidP="003247C0">
      <w:pPr>
        <w:spacing w:line="240" w:lineRule="auto"/>
        <w:ind w:left="226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Não se trata, portanto, de invasão da esfera de atribuições do Tribunal de Contas da União, (...)</w:t>
      </w:r>
    </w:p>
    <w:p w:rsidR="003247C0" w:rsidRPr="00CF2D4D" w:rsidRDefault="003247C0" w:rsidP="003247C0">
      <w:pPr>
        <w:spacing w:line="240" w:lineRule="auto"/>
        <w:ind w:left="226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Isto porque o Tribunal de Contas da União é órgão auxiliar do Congresso Nacional no exercício do controle externo, que se faz sem prejuízo do interno de cada Poder.</w:t>
      </w:r>
    </w:p>
    <w:p w:rsidR="003247C0" w:rsidRDefault="003247C0" w:rsidP="003247C0">
      <w:pPr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À despeito do que tenta fazer crer o município, de fato, a CGU não é órgão de controle externo, mas é órgão de controle interno ligado ao Poder Executivo Federal, donde originou-se a verba.</w:t>
      </w:r>
    </w:p>
    <w:p w:rsidR="003247C0" w:rsidRDefault="003247C0" w:rsidP="003247C0">
      <w:pPr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 especial, com relação às transferências voluntárias, estas mesmas é que serão alvo de controle, vez que o município beneficiário deve preencher condições para receber o benefício, bem como, ao final, deve demonstrar que deu a destinação correta.</w:t>
      </w:r>
    </w:p>
    <w:p w:rsidR="003247C0" w:rsidRPr="00A7739A" w:rsidRDefault="003247C0" w:rsidP="003247C0">
      <w:pPr>
        <w:ind w:left="2268"/>
        <w:jc w:val="both"/>
        <w:rPr>
          <w:rFonts w:ascii="Times New Roman" w:hAnsi="Times New Roman"/>
          <w:sz w:val="20"/>
          <w:szCs w:val="20"/>
        </w:rPr>
      </w:pPr>
      <w:r w:rsidRPr="00A7739A">
        <w:rPr>
          <w:rFonts w:ascii="Times New Roman" w:hAnsi="Times New Roman"/>
          <w:sz w:val="20"/>
          <w:szCs w:val="20"/>
        </w:rPr>
        <w:t>Também não parece haver maior questionamento quanto às verbas</w:t>
      </w:r>
      <w:r>
        <w:rPr>
          <w:rFonts w:ascii="Times New Roman" w:hAnsi="Times New Roman"/>
          <w:sz w:val="20"/>
          <w:szCs w:val="20"/>
        </w:rPr>
        <w:t xml:space="preserve"> </w:t>
      </w:r>
      <w:r w:rsidRPr="00A7739A">
        <w:rPr>
          <w:rFonts w:ascii="Times New Roman" w:hAnsi="Times New Roman"/>
          <w:sz w:val="20"/>
          <w:szCs w:val="20"/>
        </w:rPr>
        <w:t>transferidas voluntariamente, mediante convênios. Os convênios exigem sempre</w:t>
      </w:r>
      <w:r>
        <w:rPr>
          <w:rFonts w:ascii="Times New Roman" w:hAnsi="Times New Roman"/>
          <w:sz w:val="20"/>
          <w:szCs w:val="20"/>
        </w:rPr>
        <w:t xml:space="preserve"> </w:t>
      </w:r>
      <w:r w:rsidRPr="00A7739A">
        <w:rPr>
          <w:rFonts w:ascii="Times New Roman" w:hAnsi="Times New Roman"/>
          <w:sz w:val="20"/>
          <w:szCs w:val="20"/>
        </w:rPr>
        <w:t>prestação de contas perante o órgão federal concedente, por força inclusive do</w:t>
      </w:r>
      <w:r>
        <w:rPr>
          <w:rFonts w:ascii="Times New Roman" w:hAnsi="Times New Roman"/>
          <w:sz w:val="20"/>
          <w:szCs w:val="20"/>
        </w:rPr>
        <w:t xml:space="preserve"> </w:t>
      </w:r>
      <w:r w:rsidRPr="00A7739A">
        <w:rPr>
          <w:rFonts w:ascii="Times New Roman" w:hAnsi="Times New Roman"/>
          <w:sz w:val="20"/>
          <w:szCs w:val="20"/>
        </w:rPr>
        <w:t>disposto na Instrução Normativa 01/97, da Secretaria do Tesouro Nacional</w:t>
      </w:r>
      <w:r>
        <w:rPr>
          <w:rFonts w:ascii="Times New Roman" w:hAnsi="Times New Roman"/>
          <w:sz w:val="20"/>
          <w:szCs w:val="20"/>
        </w:rPr>
        <w:t>. (Questões de competência relacionadas às fiscalizações da CGU nos municípios)</w:t>
      </w:r>
    </w:p>
    <w:p w:rsidR="003247C0" w:rsidRPr="00BD7790" w:rsidRDefault="003247C0" w:rsidP="003247C0">
      <w:pPr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Assim, por fim, cita-se o final do voto do em. relator: </w:t>
      </w:r>
      <w:r w:rsidRPr="00BD7790">
        <w:rPr>
          <w:rFonts w:ascii="Times New Roman" w:hAnsi="Times New Roman"/>
          <w:sz w:val="24"/>
          <w:szCs w:val="24"/>
        </w:rPr>
        <w:t>“Isto posto, pelo meu voto, nego provimento ao recurso, ressaltando que a fiscalização somente recairá sobre as verbas federais repassadas nos termos dos convênios, excluídas as verbas estaduais e municipais”.</w:t>
      </w:r>
    </w:p>
    <w:p w:rsidR="003247C0" w:rsidRDefault="003247C0" w:rsidP="003247C0">
      <w:pPr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Conclui-se, então, por força de tudo que fora apresentado, que a Controladoria Geral da União detém competência pra fiscalizar tais tipo de transferência.</w:t>
      </w:r>
    </w:p>
    <w:p w:rsidR="003247C0" w:rsidRDefault="003247C0" w:rsidP="003247C0">
      <w:pPr>
        <w:jc w:val="center"/>
        <w:rPr>
          <w:rFonts w:ascii="Times New Roman" w:hAnsi="Times New Roman"/>
          <w:sz w:val="24"/>
          <w:szCs w:val="24"/>
        </w:rPr>
      </w:pPr>
    </w:p>
    <w:p w:rsidR="003247C0" w:rsidRDefault="003247C0" w:rsidP="003247C0">
      <w:pPr>
        <w:jc w:val="center"/>
        <w:rPr>
          <w:rFonts w:ascii="Times New Roman" w:hAnsi="Times New Roman"/>
          <w:sz w:val="24"/>
          <w:szCs w:val="24"/>
        </w:rPr>
      </w:pPr>
    </w:p>
    <w:p w:rsidR="003247C0" w:rsidRDefault="003247C0" w:rsidP="003247C0">
      <w:pPr>
        <w:jc w:val="center"/>
        <w:rPr>
          <w:rFonts w:ascii="Times New Roman" w:hAnsi="Times New Roman"/>
          <w:sz w:val="24"/>
          <w:szCs w:val="24"/>
        </w:rPr>
      </w:pPr>
    </w:p>
    <w:p w:rsidR="003247C0" w:rsidRDefault="003247C0" w:rsidP="003247C0">
      <w:pPr>
        <w:jc w:val="center"/>
        <w:rPr>
          <w:rFonts w:ascii="Times New Roman" w:hAnsi="Times New Roman"/>
          <w:sz w:val="24"/>
          <w:szCs w:val="24"/>
        </w:rPr>
      </w:pPr>
    </w:p>
    <w:p w:rsidR="003247C0" w:rsidRDefault="003247C0" w:rsidP="003247C0">
      <w:pPr>
        <w:jc w:val="center"/>
        <w:rPr>
          <w:rFonts w:ascii="Times New Roman" w:hAnsi="Times New Roman"/>
          <w:sz w:val="24"/>
          <w:szCs w:val="24"/>
        </w:rPr>
      </w:pPr>
    </w:p>
    <w:p w:rsidR="003247C0" w:rsidRDefault="003247C0" w:rsidP="003247C0">
      <w:pPr>
        <w:jc w:val="center"/>
        <w:rPr>
          <w:rFonts w:ascii="Times New Roman" w:hAnsi="Times New Roman"/>
          <w:sz w:val="24"/>
          <w:szCs w:val="24"/>
        </w:rPr>
      </w:pPr>
    </w:p>
    <w:p w:rsidR="003247C0" w:rsidRDefault="003247C0" w:rsidP="003247C0">
      <w:pPr>
        <w:jc w:val="center"/>
        <w:rPr>
          <w:rFonts w:ascii="Times New Roman" w:hAnsi="Times New Roman"/>
          <w:sz w:val="24"/>
          <w:szCs w:val="24"/>
        </w:rPr>
      </w:pPr>
    </w:p>
    <w:p w:rsidR="003247C0" w:rsidRDefault="003247C0" w:rsidP="003247C0">
      <w:pPr>
        <w:jc w:val="center"/>
        <w:rPr>
          <w:rFonts w:ascii="Times New Roman" w:hAnsi="Times New Roman"/>
          <w:sz w:val="24"/>
          <w:szCs w:val="24"/>
        </w:rPr>
      </w:pPr>
    </w:p>
    <w:p w:rsidR="003247C0" w:rsidRDefault="003247C0" w:rsidP="003247C0">
      <w:pPr>
        <w:jc w:val="center"/>
        <w:rPr>
          <w:rFonts w:ascii="Times New Roman" w:hAnsi="Times New Roman"/>
          <w:sz w:val="24"/>
          <w:szCs w:val="24"/>
        </w:rPr>
      </w:pPr>
    </w:p>
    <w:p w:rsidR="003247C0" w:rsidRDefault="003247C0" w:rsidP="003247C0">
      <w:pPr>
        <w:jc w:val="center"/>
        <w:rPr>
          <w:rFonts w:ascii="Times New Roman" w:hAnsi="Times New Roman"/>
          <w:sz w:val="24"/>
          <w:szCs w:val="24"/>
        </w:rPr>
      </w:pPr>
    </w:p>
    <w:p w:rsidR="003247C0" w:rsidRDefault="003247C0" w:rsidP="003247C0">
      <w:pPr>
        <w:jc w:val="center"/>
        <w:rPr>
          <w:rFonts w:ascii="Times New Roman" w:hAnsi="Times New Roman"/>
          <w:sz w:val="24"/>
          <w:szCs w:val="24"/>
        </w:rPr>
      </w:pPr>
    </w:p>
    <w:p w:rsidR="003247C0" w:rsidRDefault="003247C0" w:rsidP="003247C0">
      <w:pPr>
        <w:jc w:val="center"/>
        <w:rPr>
          <w:rFonts w:ascii="Times New Roman" w:hAnsi="Times New Roman"/>
          <w:sz w:val="24"/>
          <w:szCs w:val="24"/>
        </w:rPr>
      </w:pPr>
    </w:p>
    <w:p w:rsidR="003247C0" w:rsidRDefault="003247C0" w:rsidP="003247C0">
      <w:pPr>
        <w:jc w:val="center"/>
        <w:rPr>
          <w:rFonts w:ascii="Times New Roman" w:hAnsi="Times New Roman"/>
          <w:sz w:val="24"/>
          <w:szCs w:val="24"/>
        </w:rPr>
      </w:pPr>
    </w:p>
    <w:p w:rsidR="003247C0" w:rsidRDefault="003247C0" w:rsidP="003247C0">
      <w:pPr>
        <w:jc w:val="center"/>
        <w:rPr>
          <w:rFonts w:ascii="Times New Roman" w:hAnsi="Times New Roman"/>
          <w:sz w:val="24"/>
          <w:szCs w:val="24"/>
        </w:rPr>
      </w:pPr>
    </w:p>
    <w:p w:rsidR="003247C0" w:rsidRDefault="003247C0" w:rsidP="003247C0">
      <w:pPr>
        <w:jc w:val="center"/>
        <w:rPr>
          <w:rFonts w:ascii="Times New Roman" w:hAnsi="Times New Roman"/>
          <w:sz w:val="24"/>
          <w:szCs w:val="24"/>
        </w:rPr>
      </w:pPr>
    </w:p>
    <w:p w:rsidR="003247C0" w:rsidRDefault="003247C0" w:rsidP="003247C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REFERÊNCIAS</w:t>
      </w:r>
    </w:p>
    <w:p w:rsidR="003247C0" w:rsidRDefault="003247C0" w:rsidP="003247C0">
      <w:pPr>
        <w:rPr>
          <w:rFonts w:ascii="Times New Roman" w:hAnsi="Times New Roman"/>
          <w:sz w:val="24"/>
          <w:szCs w:val="24"/>
        </w:rPr>
      </w:pPr>
    </w:p>
    <w:p w:rsidR="003247C0" w:rsidRDefault="003247C0" w:rsidP="003247C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COSTA, Fabio </w:t>
      </w:r>
      <w:proofErr w:type="spellStart"/>
      <w:r>
        <w:rPr>
          <w:rFonts w:ascii="Times New Roman" w:hAnsi="Times New Roman"/>
          <w:sz w:val="24"/>
          <w:szCs w:val="24"/>
        </w:rPr>
        <w:t>Godim</w:t>
      </w:r>
      <w:proofErr w:type="spellEnd"/>
      <w:r>
        <w:rPr>
          <w:rFonts w:ascii="Times New Roman" w:hAnsi="Times New Roman"/>
          <w:sz w:val="24"/>
          <w:szCs w:val="24"/>
        </w:rPr>
        <w:t xml:space="preserve"> Pereira; NETO, Orlando de Sá Cavalcante. </w:t>
      </w:r>
      <w:r>
        <w:rPr>
          <w:rFonts w:ascii="Times New Roman" w:hAnsi="Times New Roman"/>
          <w:b/>
          <w:sz w:val="24"/>
          <w:szCs w:val="24"/>
        </w:rPr>
        <w:t>Manual de obtenção de recursos federais para os Municípios</w:t>
      </w:r>
      <w:r>
        <w:rPr>
          <w:rFonts w:ascii="Times New Roman" w:hAnsi="Times New Roman"/>
          <w:sz w:val="24"/>
          <w:szCs w:val="24"/>
        </w:rPr>
        <w:t xml:space="preserve">. Disponível em: </w:t>
      </w:r>
      <w:r w:rsidRPr="00B00BD6">
        <w:rPr>
          <w:rFonts w:ascii="Times New Roman" w:hAnsi="Times New Roman"/>
          <w:sz w:val="24"/>
          <w:szCs w:val="24"/>
        </w:rPr>
        <w:t>http://www.senado.gov.br/sf/senado/ilb/pdf/Cartilha%20Manual%20de%20convenios%20corrigido%20V3.pdf</w:t>
      </w:r>
      <w:r>
        <w:rPr>
          <w:rFonts w:ascii="Times New Roman" w:hAnsi="Times New Roman"/>
          <w:sz w:val="24"/>
          <w:szCs w:val="24"/>
        </w:rPr>
        <w:t>. Acesso em: 12 de outubro de 2012</w:t>
      </w:r>
    </w:p>
    <w:p w:rsidR="003247C0" w:rsidRDefault="003247C0" w:rsidP="003247C0">
      <w:pPr>
        <w:jc w:val="both"/>
        <w:rPr>
          <w:rFonts w:ascii="Times New Roman" w:hAnsi="Times New Roman"/>
          <w:sz w:val="24"/>
          <w:szCs w:val="24"/>
        </w:rPr>
      </w:pPr>
    </w:p>
    <w:p w:rsidR="003247C0" w:rsidRDefault="003247C0" w:rsidP="003247C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STRANZ, Eduardo; BOSELLI, </w:t>
      </w:r>
      <w:proofErr w:type="spellStart"/>
      <w:r>
        <w:rPr>
          <w:rFonts w:ascii="Times New Roman" w:hAnsi="Times New Roman"/>
          <w:sz w:val="24"/>
          <w:szCs w:val="24"/>
        </w:rPr>
        <w:t>Giane</w:t>
      </w:r>
      <w:proofErr w:type="spellEnd"/>
      <w:r>
        <w:rPr>
          <w:rFonts w:ascii="Times New Roman" w:hAnsi="Times New Roman"/>
          <w:sz w:val="24"/>
          <w:szCs w:val="24"/>
        </w:rPr>
        <w:t xml:space="preserve">; ALENCAR, André; KREBS, João. </w:t>
      </w:r>
      <w:r>
        <w:rPr>
          <w:rFonts w:ascii="Times New Roman" w:hAnsi="Times New Roman"/>
          <w:b/>
          <w:sz w:val="24"/>
          <w:szCs w:val="24"/>
        </w:rPr>
        <w:t>Análise das transferências voluntárias (convênios) entre a União e Municípios</w:t>
      </w:r>
      <w:r>
        <w:rPr>
          <w:rFonts w:ascii="Times New Roman" w:hAnsi="Times New Roman"/>
          <w:sz w:val="24"/>
          <w:szCs w:val="24"/>
        </w:rPr>
        <w:t xml:space="preserve">. Disponível em: </w:t>
      </w:r>
      <w:r w:rsidRPr="00072FCA">
        <w:rPr>
          <w:rFonts w:ascii="Times New Roman" w:hAnsi="Times New Roman"/>
          <w:sz w:val="24"/>
          <w:szCs w:val="24"/>
        </w:rPr>
        <w:t>www.cmn.org.br</w:t>
      </w:r>
      <w:r>
        <w:rPr>
          <w:rFonts w:ascii="Times New Roman" w:hAnsi="Times New Roman"/>
          <w:sz w:val="24"/>
          <w:szCs w:val="24"/>
        </w:rPr>
        <w:t>. Acesso em: 15 de outubro de 2012</w:t>
      </w:r>
    </w:p>
    <w:p w:rsidR="003247C0" w:rsidRDefault="003247C0" w:rsidP="003247C0">
      <w:pPr>
        <w:jc w:val="both"/>
        <w:rPr>
          <w:rFonts w:ascii="Times New Roman" w:hAnsi="Times New Roman"/>
          <w:sz w:val="24"/>
          <w:szCs w:val="24"/>
        </w:rPr>
      </w:pPr>
    </w:p>
    <w:p w:rsidR="003247C0" w:rsidRDefault="003247C0" w:rsidP="003247C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MELLO, Celso Antônio Bandeira de. </w:t>
      </w:r>
      <w:r>
        <w:rPr>
          <w:rFonts w:ascii="Times New Roman" w:hAnsi="Times New Roman"/>
          <w:b/>
          <w:sz w:val="24"/>
          <w:szCs w:val="24"/>
        </w:rPr>
        <w:t>Curso de Direito Administrativo</w:t>
      </w:r>
      <w:r>
        <w:rPr>
          <w:rFonts w:ascii="Times New Roman" w:hAnsi="Times New Roman"/>
          <w:sz w:val="24"/>
          <w:szCs w:val="24"/>
        </w:rPr>
        <w:t>. São Paulo: Editora Malheiros. 26ª ed. rev. e atual. 2008</w:t>
      </w:r>
    </w:p>
    <w:p w:rsidR="003247C0" w:rsidRDefault="003247C0" w:rsidP="003247C0">
      <w:pPr>
        <w:jc w:val="both"/>
        <w:rPr>
          <w:rFonts w:ascii="Times New Roman" w:hAnsi="Times New Roman"/>
          <w:sz w:val="24"/>
          <w:szCs w:val="24"/>
        </w:rPr>
      </w:pPr>
    </w:p>
    <w:p w:rsidR="003247C0" w:rsidRDefault="003247C0" w:rsidP="003247C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Cartilha de fiscalização financeira e controle: um manual de exercício da cidadania</w:t>
      </w:r>
      <w:r>
        <w:rPr>
          <w:rFonts w:ascii="Times New Roman" w:hAnsi="Times New Roman"/>
          <w:sz w:val="24"/>
          <w:szCs w:val="24"/>
        </w:rPr>
        <w:t xml:space="preserve">. Brasília: 2005. Disponível em: </w:t>
      </w:r>
      <w:r w:rsidRPr="00594A1B">
        <w:rPr>
          <w:rFonts w:ascii="Times New Roman" w:hAnsi="Times New Roman"/>
          <w:sz w:val="24"/>
          <w:szCs w:val="24"/>
        </w:rPr>
        <w:t>http://www.consocial.cgu.gov.br/uploads/biblioteca_arquivos/134/arquivo_8b95f7a8d6.pdf</w:t>
      </w:r>
      <w:r>
        <w:rPr>
          <w:rFonts w:ascii="Times New Roman" w:hAnsi="Times New Roman"/>
          <w:sz w:val="24"/>
          <w:szCs w:val="24"/>
        </w:rPr>
        <w:t>. Acesso em: 15 de outubro de 2012</w:t>
      </w:r>
    </w:p>
    <w:p w:rsidR="003247C0" w:rsidRDefault="003247C0" w:rsidP="003247C0">
      <w:pPr>
        <w:jc w:val="both"/>
        <w:rPr>
          <w:rFonts w:ascii="Times New Roman" w:hAnsi="Times New Roman"/>
          <w:b/>
          <w:sz w:val="24"/>
          <w:szCs w:val="24"/>
        </w:rPr>
      </w:pPr>
    </w:p>
    <w:p w:rsidR="003247C0" w:rsidRDefault="003247C0" w:rsidP="003247C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 PIETRO, Maria Sylvia. </w:t>
      </w:r>
      <w:r>
        <w:rPr>
          <w:rFonts w:ascii="Times New Roman" w:hAnsi="Times New Roman"/>
          <w:b/>
          <w:sz w:val="24"/>
          <w:szCs w:val="24"/>
        </w:rPr>
        <w:t>Direito administrativo</w:t>
      </w:r>
      <w:r>
        <w:rPr>
          <w:rFonts w:ascii="Times New Roman" w:hAnsi="Times New Roman"/>
          <w:sz w:val="24"/>
          <w:szCs w:val="24"/>
        </w:rPr>
        <w:t>. 12ª ed. São Paulo: Editora Atlas, 2000</w:t>
      </w:r>
    </w:p>
    <w:p w:rsidR="003247C0" w:rsidRDefault="003247C0" w:rsidP="003247C0">
      <w:pPr>
        <w:jc w:val="both"/>
        <w:rPr>
          <w:rFonts w:ascii="Times New Roman" w:hAnsi="Times New Roman"/>
          <w:b/>
          <w:sz w:val="24"/>
          <w:szCs w:val="24"/>
        </w:rPr>
      </w:pPr>
    </w:p>
    <w:p w:rsidR="003247C0" w:rsidRDefault="003247C0" w:rsidP="003247C0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Controladoria-Geral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da União</w:t>
      </w:r>
      <w:r>
        <w:rPr>
          <w:rFonts w:ascii="Times New Roman" w:hAnsi="Times New Roman"/>
          <w:sz w:val="24"/>
          <w:szCs w:val="24"/>
        </w:rPr>
        <w:t xml:space="preserve">. Disponível em: </w:t>
      </w:r>
      <w:r w:rsidRPr="00E47D78">
        <w:rPr>
          <w:rFonts w:ascii="Times New Roman" w:hAnsi="Times New Roman"/>
          <w:sz w:val="24"/>
          <w:szCs w:val="24"/>
        </w:rPr>
        <w:t>http://www.cgu.gov.br/AreaAuditoriaFiscalizacao/ExecucaoProgramasGoverno/Sorteios/leiamais.asp</w:t>
      </w:r>
      <w:r>
        <w:rPr>
          <w:rFonts w:ascii="Times New Roman" w:hAnsi="Times New Roman"/>
          <w:sz w:val="24"/>
          <w:szCs w:val="24"/>
        </w:rPr>
        <w:t>. Acesso em: 15 de outubro de 2012</w:t>
      </w:r>
    </w:p>
    <w:p w:rsidR="003247C0" w:rsidRDefault="003247C0" w:rsidP="003247C0">
      <w:pPr>
        <w:jc w:val="both"/>
        <w:rPr>
          <w:rFonts w:ascii="Times New Roman" w:hAnsi="Times New Roman"/>
          <w:b/>
          <w:sz w:val="24"/>
          <w:szCs w:val="24"/>
        </w:rPr>
      </w:pPr>
    </w:p>
    <w:p w:rsidR="003247C0" w:rsidRPr="00A7739A" w:rsidRDefault="003247C0" w:rsidP="003247C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Ministério Público Federal: Procuradoria da República no Estado de Sergipe</w:t>
      </w:r>
      <w:r>
        <w:rPr>
          <w:rFonts w:ascii="Times New Roman" w:hAnsi="Times New Roman"/>
          <w:sz w:val="24"/>
          <w:szCs w:val="24"/>
        </w:rPr>
        <w:t xml:space="preserve">. Questões de competência relacionadas às fiscalizações da CGU nos municípios. </w:t>
      </w:r>
      <w:r>
        <w:rPr>
          <w:rFonts w:ascii="Times New Roman" w:hAnsi="Times New Roman"/>
          <w:sz w:val="24"/>
          <w:szCs w:val="24"/>
        </w:rPr>
        <w:lastRenderedPageBreak/>
        <w:t xml:space="preserve">Disponível em: </w:t>
      </w:r>
      <w:r w:rsidRPr="00A7739A">
        <w:rPr>
          <w:rFonts w:ascii="Times New Roman" w:hAnsi="Times New Roman"/>
          <w:sz w:val="24"/>
          <w:szCs w:val="24"/>
        </w:rPr>
        <w:t>http://5ccr.pgr.mpf.gov.br/publicacoes/publicacoes-diversas/competencia.pdf</w:t>
      </w:r>
      <w:r>
        <w:rPr>
          <w:rFonts w:ascii="Times New Roman" w:hAnsi="Times New Roman"/>
          <w:sz w:val="24"/>
          <w:szCs w:val="24"/>
        </w:rPr>
        <w:t>. Acesso em: 15 de outubro de 2012</w:t>
      </w:r>
    </w:p>
    <w:p w:rsidR="003247C0" w:rsidRPr="003247C0" w:rsidRDefault="003247C0" w:rsidP="003247C0">
      <w:pPr>
        <w:rPr>
          <w:rFonts w:ascii="Times New Roman" w:hAnsi="Times New Roman" w:cs="Times New Roman"/>
          <w:sz w:val="24"/>
          <w:szCs w:val="24"/>
        </w:rPr>
      </w:pPr>
    </w:p>
    <w:sectPr w:rsidR="003247C0" w:rsidRPr="003247C0" w:rsidSect="00F44A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73AF" w:rsidRDefault="003C73AF" w:rsidP="004B65E6">
      <w:pPr>
        <w:spacing w:after="0" w:line="240" w:lineRule="auto"/>
      </w:pPr>
      <w:r>
        <w:separator/>
      </w:r>
    </w:p>
  </w:endnote>
  <w:endnote w:type="continuationSeparator" w:id="0">
    <w:p w:rsidR="003C73AF" w:rsidRDefault="003C73AF" w:rsidP="004B6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73AF" w:rsidRDefault="003C73AF" w:rsidP="004B65E6">
      <w:pPr>
        <w:spacing w:after="0" w:line="240" w:lineRule="auto"/>
      </w:pPr>
      <w:r>
        <w:separator/>
      </w:r>
    </w:p>
  </w:footnote>
  <w:footnote w:type="continuationSeparator" w:id="0">
    <w:p w:rsidR="003C73AF" w:rsidRDefault="003C73AF" w:rsidP="004B65E6">
      <w:pPr>
        <w:spacing w:after="0" w:line="240" w:lineRule="auto"/>
      </w:pPr>
      <w:r>
        <w:continuationSeparator/>
      </w:r>
    </w:p>
  </w:footnote>
  <w:footnote w:id="1">
    <w:p w:rsidR="004B65E6" w:rsidRPr="004B65E6" w:rsidRDefault="004B65E6">
      <w:pPr>
        <w:pStyle w:val="Textodenotaderodap"/>
        <w:rPr>
          <w:rFonts w:ascii="Times New Roman" w:hAnsi="Times New Roman" w:cs="Times New Roman"/>
        </w:rPr>
      </w:pPr>
      <w:r>
        <w:rPr>
          <w:rStyle w:val="Refdenotaderodap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Graduando do 10º período do curso de Direito.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47C0"/>
    <w:rsid w:val="000002E6"/>
    <w:rsid w:val="00003F96"/>
    <w:rsid w:val="000078BA"/>
    <w:rsid w:val="000111E8"/>
    <w:rsid w:val="000121A0"/>
    <w:rsid w:val="00013292"/>
    <w:rsid w:val="0001424A"/>
    <w:rsid w:val="00014B40"/>
    <w:rsid w:val="000252A4"/>
    <w:rsid w:val="00035129"/>
    <w:rsid w:val="00042C1A"/>
    <w:rsid w:val="00043F6B"/>
    <w:rsid w:val="00045184"/>
    <w:rsid w:val="00046C37"/>
    <w:rsid w:val="00050E1E"/>
    <w:rsid w:val="00050E69"/>
    <w:rsid w:val="00053D72"/>
    <w:rsid w:val="0005412B"/>
    <w:rsid w:val="00055555"/>
    <w:rsid w:val="000579EC"/>
    <w:rsid w:val="00057C1B"/>
    <w:rsid w:val="00060000"/>
    <w:rsid w:val="00064F30"/>
    <w:rsid w:val="00066635"/>
    <w:rsid w:val="0006790D"/>
    <w:rsid w:val="000709AA"/>
    <w:rsid w:val="00071371"/>
    <w:rsid w:val="000775B0"/>
    <w:rsid w:val="00080948"/>
    <w:rsid w:val="000851CE"/>
    <w:rsid w:val="00086698"/>
    <w:rsid w:val="00093CFA"/>
    <w:rsid w:val="0009430E"/>
    <w:rsid w:val="000944E7"/>
    <w:rsid w:val="00095928"/>
    <w:rsid w:val="00095CB8"/>
    <w:rsid w:val="00096EDC"/>
    <w:rsid w:val="000A429B"/>
    <w:rsid w:val="000A4DC2"/>
    <w:rsid w:val="000A7C47"/>
    <w:rsid w:val="000B012B"/>
    <w:rsid w:val="000B2431"/>
    <w:rsid w:val="000B2F41"/>
    <w:rsid w:val="000B33CF"/>
    <w:rsid w:val="000B64E2"/>
    <w:rsid w:val="000C36D9"/>
    <w:rsid w:val="000C3B44"/>
    <w:rsid w:val="000C4AC0"/>
    <w:rsid w:val="000D5E50"/>
    <w:rsid w:val="000E5F97"/>
    <w:rsid w:val="000E74BB"/>
    <w:rsid w:val="000E7B36"/>
    <w:rsid w:val="000F5713"/>
    <w:rsid w:val="00100A33"/>
    <w:rsid w:val="0010284D"/>
    <w:rsid w:val="0010547F"/>
    <w:rsid w:val="00105BD9"/>
    <w:rsid w:val="0010670D"/>
    <w:rsid w:val="001075E5"/>
    <w:rsid w:val="00110A34"/>
    <w:rsid w:val="00110D5D"/>
    <w:rsid w:val="00113630"/>
    <w:rsid w:val="00113816"/>
    <w:rsid w:val="001156CB"/>
    <w:rsid w:val="001201D9"/>
    <w:rsid w:val="00123F5C"/>
    <w:rsid w:val="00124095"/>
    <w:rsid w:val="001276FF"/>
    <w:rsid w:val="00132A87"/>
    <w:rsid w:val="00136035"/>
    <w:rsid w:val="00141A28"/>
    <w:rsid w:val="001528E5"/>
    <w:rsid w:val="00156754"/>
    <w:rsid w:val="001629B6"/>
    <w:rsid w:val="001654B5"/>
    <w:rsid w:val="001725FA"/>
    <w:rsid w:val="00172828"/>
    <w:rsid w:val="001728C3"/>
    <w:rsid w:val="00174289"/>
    <w:rsid w:val="00180907"/>
    <w:rsid w:val="001932FF"/>
    <w:rsid w:val="001938F1"/>
    <w:rsid w:val="00197218"/>
    <w:rsid w:val="001974EF"/>
    <w:rsid w:val="0019776F"/>
    <w:rsid w:val="001A196E"/>
    <w:rsid w:val="001A1CC2"/>
    <w:rsid w:val="001A3924"/>
    <w:rsid w:val="001A4B12"/>
    <w:rsid w:val="001A581E"/>
    <w:rsid w:val="001C02C8"/>
    <w:rsid w:val="001C1389"/>
    <w:rsid w:val="001C1907"/>
    <w:rsid w:val="001C3F2F"/>
    <w:rsid w:val="001C4F35"/>
    <w:rsid w:val="001C7BE9"/>
    <w:rsid w:val="001D602E"/>
    <w:rsid w:val="001D6F43"/>
    <w:rsid w:val="001E13B0"/>
    <w:rsid w:val="001E4787"/>
    <w:rsid w:val="001E4902"/>
    <w:rsid w:val="001E6072"/>
    <w:rsid w:val="001F36BD"/>
    <w:rsid w:val="001F6D8E"/>
    <w:rsid w:val="00204450"/>
    <w:rsid w:val="0020525D"/>
    <w:rsid w:val="002061FC"/>
    <w:rsid w:val="00207D4D"/>
    <w:rsid w:val="00211E51"/>
    <w:rsid w:val="002215C3"/>
    <w:rsid w:val="00227676"/>
    <w:rsid w:val="00227D4E"/>
    <w:rsid w:val="0023237B"/>
    <w:rsid w:val="0023517C"/>
    <w:rsid w:val="00240605"/>
    <w:rsid w:val="00240825"/>
    <w:rsid w:val="002423E8"/>
    <w:rsid w:val="00244FF5"/>
    <w:rsid w:val="0024625F"/>
    <w:rsid w:val="00253EC9"/>
    <w:rsid w:val="002677D1"/>
    <w:rsid w:val="00271824"/>
    <w:rsid w:val="0027449D"/>
    <w:rsid w:val="0028082D"/>
    <w:rsid w:val="00284063"/>
    <w:rsid w:val="00284F65"/>
    <w:rsid w:val="00293F23"/>
    <w:rsid w:val="0029609E"/>
    <w:rsid w:val="002A25D4"/>
    <w:rsid w:val="002A6BF5"/>
    <w:rsid w:val="002B16DF"/>
    <w:rsid w:val="002B2B9D"/>
    <w:rsid w:val="002B7809"/>
    <w:rsid w:val="002C0C89"/>
    <w:rsid w:val="002D3AA2"/>
    <w:rsid w:val="002E2646"/>
    <w:rsid w:val="002E37AC"/>
    <w:rsid w:val="002E3E4B"/>
    <w:rsid w:val="002E68B3"/>
    <w:rsid w:val="002E6D29"/>
    <w:rsid w:val="002F1F0A"/>
    <w:rsid w:val="002F5F2B"/>
    <w:rsid w:val="002F6094"/>
    <w:rsid w:val="00302021"/>
    <w:rsid w:val="0030273E"/>
    <w:rsid w:val="0031342B"/>
    <w:rsid w:val="00314A9D"/>
    <w:rsid w:val="00315DFB"/>
    <w:rsid w:val="003168D4"/>
    <w:rsid w:val="00317DAB"/>
    <w:rsid w:val="00320ED7"/>
    <w:rsid w:val="003247C0"/>
    <w:rsid w:val="003265AA"/>
    <w:rsid w:val="00326812"/>
    <w:rsid w:val="003336BB"/>
    <w:rsid w:val="003339BF"/>
    <w:rsid w:val="00333B8C"/>
    <w:rsid w:val="003373DE"/>
    <w:rsid w:val="00340B92"/>
    <w:rsid w:val="003423CF"/>
    <w:rsid w:val="00345BC7"/>
    <w:rsid w:val="003461BF"/>
    <w:rsid w:val="0035205B"/>
    <w:rsid w:val="0035796A"/>
    <w:rsid w:val="0036462D"/>
    <w:rsid w:val="00365330"/>
    <w:rsid w:val="00365C72"/>
    <w:rsid w:val="003701A9"/>
    <w:rsid w:val="0037463F"/>
    <w:rsid w:val="0037547B"/>
    <w:rsid w:val="0038019E"/>
    <w:rsid w:val="003808DE"/>
    <w:rsid w:val="003822A7"/>
    <w:rsid w:val="0038559C"/>
    <w:rsid w:val="00385E42"/>
    <w:rsid w:val="003877EE"/>
    <w:rsid w:val="003926A9"/>
    <w:rsid w:val="0039406E"/>
    <w:rsid w:val="00397A90"/>
    <w:rsid w:val="003A05C9"/>
    <w:rsid w:val="003A07C6"/>
    <w:rsid w:val="003A0DA7"/>
    <w:rsid w:val="003A11B3"/>
    <w:rsid w:val="003A355D"/>
    <w:rsid w:val="003A5525"/>
    <w:rsid w:val="003A7127"/>
    <w:rsid w:val="003B5A54"/>
    <w:rsid w:val="003B5FED"/>
    <w:rsid w:val="003C021B"/>
    <w:rsid w:val="003C19D0"/>
    <w:rsid w:val="003C260D"/>
    <w:rsid w:val="003C4846"/>
    <w:rsid w:val="003C73AF"/>
    <w:rsid w:val="003D0815"/>
    <w:rsid w:val="003D0FDF"/>
    <w:rsid w:val="003D4C00"/>
    <w:rsid w:val="003E2C6D"/>
    <w:rsid w:val="003E304D"/>
    <w:rsid w:val="003E3542"/>
    <w:rsid w:val="003E3D4C"/>
    <w:rsid w:val="003E494A"/>
    <w:rsid w:val="003F3329"/>
    <w:rsid w:val="00402FF3"/>
    <w:rsid w:val="00403096"/>
    <w:rsid w:val="00404123"/>
    <w:rsid w:val="00422582"/>
    <w:rsid w:val="004236A8"/>
    <w:rsid w:val="00424134"/>
    <w:rsid w:val="00425F4F"/>
    <w:rsid w:val="00430333"/>
    <w:rsid w:val="00430F6A"/>
    <w:rsid w:val="00434D60"/>
    <w:rsid w:val="00436E66"/>
    <w:rsid w:val="00437D2B"/>
    <w:rsid w:val="00437F2A"/>
    <w:rsid w:val="0044164B"/>
    <w:rsid w:val="00446091"/>
    <w:rsid w:val="00446F30"/>
    <w:rsid w:val="00447D6B"/>
    <w:rsid w:val="0045019F"/>
    <w:rsid w:val="00451830"/>
    <w:rsid w:val="0045251F"/>
    <w:rsid w:val="004553AF"/>
    <w:rsid w:val="004578DF"/>
    <w:rsid w:val="00463EA5"/>
    <w:rsid w:val="00467B31"/>
    <w:rsid w:val="00472DA3"/>
    <w:rsid w:val="0047466B"/>
    <w:rsid w:val="00475B9B"/>
    <w:rsid w:val="00476932"/>
    <w:rsid w:val="00480A9B"/>
    <w:rsid w:val="004844B9"/>
    <w:rsid w:val="004902D0"/>
    <w:rsid w:val="00494CE6"/>
    <w:rsid w:val="004A2A89"/>
    <w:rsid w:val="004A4A82"/>
    <w:rsid w:val="004A70ED"/>
    <w:rsid w:val="004B0276"/>
    <w:rsid w:val="004B4730"/>
    <w:rsid w:val="004B4A75"/>
    <w:rsid w:val="004B64A7"/>
    <w:rsid w:val="004B65E6"/>
    <w:rsid w:val="004B7326"/>
    <w:rsid w:val="004C04DB"/>
    <w:rsid w:val="004C0AA7"/>
    <w:rsid w:val="004C4ED0"/>
    <w:rsid w:val="004D4877"/>
    <w:rsid w:val="004D4FBA"/>
    <w:rsid w:val="004D571D"/>
    <w:rsid w:val="004D60BB"/>
    <w:rsid w:val="004E1C0D"/>
    <w:rsid w:val="004F248E"/>
    <w:rsid w:val="004F2824"/>
    <w:rsid w:val="004F2B57"/>
    <w:rsid w:val="004F38C3"/>
    <w:rsid w:val="004F713B"/>
    <w:rsid w:val="00504028"/>
    <w:rsid w:val="005049D1"/>
    <w:rsid w:val="0050783F"/>
    <w:rsid w:val="005121A6"/>
    <w:rsid w:val="00521A43"/>
    <w:rsid w:val="00524E35"/>
    <w:rsid w:val="005273C3"/>
    <w:rsid w:val="00527C69"/>
    <w:rsid w:val="00527CD9"/>
    <w:rsid w:val="00530517"/>
    <w:rsid w:val="00540410"/>
    <w:rsid w:val="00540471"/>
    <w:rsid w:val="005422E8"/>
    <w:rsid w:val="00542DD2"/>
    <w:rsid w:val="00543EC5"/>
    <w:rsid w:val="0054416B"/>
    <w:rsid w:val="00544719"/>
    <w:rsid w:val="0054482C"/>
    <w:rsid w:val="00546C40"/>
    <w:rsid w:val="00550D78"/>
    <w:rsid w:val="005519B3"/>
    <w:rsid w:val="005527DC"/>
    <w:rsid w:val="0055471F"/>
    <w:rsid w:val="005556D5"/>
    <w:rsid w:val="00564B3A"/>
    <w:rsid w:val="00565E69"/>
    <w:rsid w:val="0057055F"/>
    <w:rsid w:val="005730A6"/>
    <w:rsid w:val="00575928"/>
    <w:rsid w:val="00575E55"/>
    <w:rsid w:val="00576C4D"/>
    <w:rsid w:val="00580561"/>
    <w:rsid w:val="0058207C"/>
    <w:rsid w:val="005923CB"/>
    <w:rsid w:val="00592A0B"/>
    <w:rsid w:val="005936A3"/>
    <w:rsid w:val="00593AF6"/>
    <w:rsid w:val="00594460"/>
    <w:rsid w:val="005A315E"/>
    <w:rsid w:val="005B0931"/>
    <w:rsid w:val="005B0E4E"/>
    <w:rsid w:val="005B1419"/>
    <w:rsid w:val="005C159D"/>
    <w:rsid w:val="005C196B"/>
    <w:rsid w:val="005C3DD7"/>
    <w:rsid w:val="005C695E"/>
    <w:rsid w:val="005C72A7"/>
    <w:rsid w:val="005D05A8"/>
    <w:rsid w:val="005D1A6A"/>
    <w:rsid w:val="005D3CEF"/>
    <w:rsid w:val="005D4984"/>
    <w:rsid w:val="005D5310"/>
    <w:rsid w:val="005D5AB9"/>
    <w:rsid w:val="005E08B0"/>
    <w:rsid w:val="005E1C8A"/>
    <w:rsid w:val="005E247B"/>
    <w:rsid w:val="005E3ACA"/>
    <w:rsid w:val="005E4DBF"/>
    <w:rsid w:val="005E5A17"/>
    <w:rsid w:val="005E7925"/>
    <w:rsid w:val="005F0D03"/>
    <w:rsid w:val="005F177A"/>
    <w:rsid w:val="005F683F"/>
    <w:rsid w:val="005F73CA"/>
    <w:rsid w:val="00600B0B"/>
    <w:rsid w:val="006022F6"/>
    <w:rsid w:val="00604DBB"/>
    <w:rsid w:val="006056DF"/>
    <w:rsid w:val="006067C5"/>
    <w:rsid w:val="00607062"/>
    <w:rsid w:val="00610703"/>
    <w:rsid w:val="006140C5"/>
    <w:rsid w:val="00614E66"/>
    <w:rsid w:val="00615FF3"/>
    <w:rsid w:val="0061724A"/>
    <w:rsid w:val="00620A7C"/>
    <w:rsid w:val="00621B45"/>
    <w:rsid w:val="006223F8"/>
    <w:rsid w:val="00622AB3"/>
    <w:rsid w:val="00631E48"/>
    <w:rsid w:val="0063298E"/>
    <w:rsid w:val="0063338F"/>
    <w:rsid w:val="00635E9C"/>
    <w:rsid w:val="00641D6E"/>
    <w:rsid w:val="006428E5"/>
    <w:rsid w:val="006436D2"/>
    <w:rsid w:val="00643E00"/>
    <w:rsid w:val="00654102"/>
    <w:rsid w:val="00656CA2"/>
    <w:rsid w:val="00662CF8"/>
    <w:rsid w:val="00664DCF"/>
    <w:rsid w:val="00665644"/>
    <w:rsid w:val="00666F5F"/>
    <w:rsid w:val="006705C8"/>
    <w:rsid w:val="0067125E"/>
    <w:rsid w:val="00681A6F"/>
    <w:rsid w:val="006853FA"/>
    <w:rsid w:val="00692173"/>
    <w:rsid w:val="006A0825"/>
    <w:rsid w:val="006A1624"/>
    <w:rsid w:val="006B0613"/>
    <w:rsid w:val="006B3C3B"/>
    <w:rsid w:val="006B6580"/>
    <w:rsid w:val="006C368F"/>
    <w:rsid w:val="006C6378"/>
    <w:rsid w:val="006D2BBF"/>
    <w:rsid w:val="006D39DB"/>
    <w:rsid w:val="006D5508"/>
    <w:rsid w:val="006E1157"/>
    <w:rsid w:val="006E4764"/>
    <w:rsid w:val="006E6350"/>
    <w:rsid w:val="006F6CF1"/>
    <w:rsid w:val="0070261B"/>
    <w:rsid w:val="00710A75"/>
    <w:rsid w:val="007153F7"/>
    <w:rsid w:val="00716D0A"/>
    <w:rsid w:val="007238B7"/>
    <w:rsid w:val="00724EB6"/>
    <w:rsid w:val="00726DC7"/>
    <w:rsid w:val="0072797B"/>
    <w:rsid w:val="00732DDB"/>
    <w:rsid w:val="007331DC"/>
    <w:rsid w:val="00733BC9"/>
    <w:rsid w:val="007366AA"/>
    <w:rsid w:val="00737E97"/>
    <w:rsid w:val="0074044D"/>
    <w:rsid w:val="007408BE"/>
    <w:rsid w:val="00740F88"/>
    <w:rsid w:val="00747760"/>
    <w:rsid w:val="007532D4"/>
    <w:rsid w:val="00753EF2"/>
    <w:rsid w:val="0075640C"/>
    <w:rsid w:val="007573A3"/>
    <w:rsid w:val="00762DD9"/>
    <w:rsid w:val="00764AA0"/>
    <w:rsid w:val="00770C5B"/>
    <w:rsid w:val="007729D7"/>
    <w:rsid w:val="00774DB1"/>
    <w:rsid w:val="0077675B"/>
    <w:rsid w:val="0078139B"/>
    <w:rsid w:val="0078208F"/>
    <w:rsid w:val="00782DCD"/>
    <w:rsid w:val="00787B50"/>
    <w:rsid w:val="007906C7"/>
    <w:rsid w:val="00792DF7"/>
    <w:rsid w:val="00796F2C"/>
    <w:rsid w:val="00797362"/>
    <w:rsid w:val="007B41D3"/>
    <w:rsid w:val="007B5847"/>
    <w:rsid w:val="007B7E45"/>
    <w:rsid w:val="007C5254"/>
    <w:rsid w:val="007D26A7"/>
    <w:rsid w:val="007D4ADC"/>
    <w:rsid w:val="007D6476"/>
    <w:rsid w:val="007E196F"/>
    <w:rsid w:val="007E3C81"/>
    <w:rsid w:val="007E41BC"/>
    <w:rsid w:val="007E4E2E"/>
    <w:rsid w:val="007E4EBF"/>
    <w:rsid w:val="007E611E"/>
    <w:rsid w:val="007E7B16"/>
    <w:rsid w:val="007F212F"/>
    <w:rsid w:val="007F6842"/>
    <w:rsid w:val="00801513"/>
    <w:rsid w:val="00805A67"/>
    <w:rsid w:val="00806BA9"/>
    <w:rsid w:val="00807A16"/>
    <w:rsid w:val="00810BEF"/>
    <w:rsid w:val="00813243"/>
    <w:rsid w:val="00815BCD"/>
    <w:rsid w:val="00826D91"/>
    <w:rsid w:val="00830032"/>
    <w:rsid w:val="008339FF"/>
    <w:rsid w:val="00835583"/>
    <w:rsid w:val="00840191"/>
    <w:rsid w:val="00840D77"/>
    <w:rsid w:val="0084254D"/>
    <w:rsid w:val="00842C7E"/>
    <w:rsid w:val="00843F0E"/>
    <w:rsid w:val="00845865"/>
    <w:rsid w:val="00850179"/>
    <w:rsid w:val="0085288F"/>
    <w:rsid w:val="00852E2A"/>
    <w:rsid w:val="00853204"/>
    <w:rsid w:val="0086113E"/>
    <w:rsid w:val="00861345"/>
    <w:rsid w:val="00862588"/>
    <w:rsid w:val="00864093"/>
    <w:rsid w:val="008717E8"/>
    <w:rsid w:val="00875629"/>
    <w:rsid w:val="00887548"/>
    <w:rsid w:val="008936E3"/>
    <w:rsid w:val="00893881"/>
    <w:rsid w:val="008946B4"/>
    <w:rsid w:val="008946E3"/>
    <w:rsid w:val="0089688C"/>
    <w:rsid w:val="008A105F"/>
    <w:rsid w:val="008A2483"/>
    <w:rsid w:val="008A599A"/>
    <w:rsid w:val="008B03F0"/>
    <w:rsid w:val="008B3295"/>
    <w:rsid w:val="008B38C7"/>
    <w:rsid w:val="008B5746"/>
    <w:rsid w:val="008C09FD"/>
    <w:rsid w:val="008C0B8C"/>
    <w:rsid w:val="008C55A4"/>
    <w:rsid w:val="008D27AC"/>
    <w:rsid w:val="008D2AB0"/>
    <w:rsid w:val="008D3DD4"/>
    <w:rsid w:val="008D5CDC"/>
    <w:rsid w:val="008D66D3"/>
    <w:rsid w:val="008D6BCA"/>
    <w:rsid w:val="008E4A81"/>
    <w:rsid w:val="008F19B7"/>
    <w:rsid w:val="008F1A33"/>
    <w:rsid w:val="008F29AA"/>
    <w:rsid w:val="008F59AD"/>
    <w:rsid w:val="009015D9"/>
    <w:rsid w:val="0090398C"/>
    <w:rsid w:val="00911533"/>
    <w:rsid w:val="009125E8"/>
    <w:rsid w:val="00913CBC"/>
    <w:rsid w:val="0091540B"/>
    <w:rsid w:val="00921873"/>
    <w:rsid w:val="00922F3C"/>
    <w:rsid w:val="009278F6"/>
    <w:rsid w:val="00931E0B"/>
    <w:rsid w:val="00936002"/>
    <w:rsid w:val="00940FF5"/>
    <w:rsid w:val="00942823"/>
    <w:rsid w:val="009442D0"/>
    <w:rsid w:val="009447BA"/>
    <w:rsid w:val="00950A16"/>
    <w:rsid w:val="0095169F"/>
    <w:rsid w:val="00956BA5"/>
    <w:rsid w:val="00960E14"/>
    <w:rsid w:val="00961734"/>
    <w:rsid w:val="009627CF"/>
    <w:rsid w:val="00964817"/>
    <w:rsid w:val="00967B9D"/>
    <w:rsid w:val="00970C79"/>
    <w:rsid w:val="00970F78"/>
    <w:rsid w:val="00971224"/>
    <w:rsid w:val="009760F1"/>
    <w:rsid w:val="00976135"/>
    <w:rsid w:val="0098031E"/>
    <w:rsid w:val="00981AC1"/>
    <w:rsid w:val="00983E6F"/>
    <w:rsid w:val="009842BD"/>
    <w:rsid w:val="00986E21"/>
    <w:rsid w:val="00990900"/>
    <w:rsid w:val="009913B8"/>
    <w:rsid w:val="00992BE8"/>
    <w:rsid w:val="00993BF3"/>
    <w:rsid w:val="009954DA"/>
    <w:rsid w:val="009969B6"/>
    <w:rsid w:val="009A073C"/>
    <w:rsid w:val="009A312C"/>
    <w:rsid w:val="009A36BA"/>
    <w:rsid w:val="009A45B6"/>
    <w:rsid w:val="009A4C08"/>
    <w:rsid w:val="009A5E6B"/>
    <w:rsid w:val="009B1157"/>
    <w:rsid w:val="009B1CD7"/>
    <w:rsid w:val="009B449F"/>
    <w:rsid w:val="009C1DE6"/>
    <w:rsid w:val="009D398E"/>
    <w:rsid w:val="009D7B3C"/>
    <w:rsid w:val="009E310F"/>
    <w:rsid w:val="009E4239"/>
    <w:rsid w:val="009E7832"/>
    <w:rsid w:val="009F269A"/>
    <w:rsid w:val="009F2982"/>
    <w:rsid w:val="009F36E7"/>
    <w:rsid w:val="009F5A68"/>
    <w:rsid w:val="00A01124"/>
    <w:rsid w:val="00A026F2"/>
    <w:rsid w:val="00A036A2"/>
    <w:rsid w:val="00A04C24"/>
    <w:rsid w:val="00A10459"/>
    <w:rsid w:val="00A12595"/>
    <w:rsid w:val="00A1289E"/>
    <w:rsid w:val="00A14D4D"/>
    <w:rsid w:val="00A15C32"/>
    <w:rsid w:val="00A2558E"/>
    <w:rsid w:val="00A26D49"/>
    <w:rsid w:val="00A33186"/>
    <w:rsid w:val="00A36165"/>
    <w:rsid w:val="00A4442C"/>
    <w:rsid w:val="00A50B05"/>
    <w:rsid w:val="00A51005"/>
    <w:rsid w:val="00A6108F"/>
    <w:rsid w:val="00A62EF4"/>
    <w:rsid w:val="00A66EAB"/>
    <w:rsid w:val="00A675AE"/>
    <w:rsid w:val="00A7713C"/>
    <w:rsid w:val="00A82292"/>
    <w:rsid w:val="00A83C5F"/>
    <w:rsid w:val="00A83E27"/>
    <w:rsid w:val="00A8460D"/>
    <w:rsid w:val="00A84DFB"/>
    <w:rsid w:val="00A870A8"/>
    <w:rsid w:val="00A873FD"/>
    <w:rsid w:val="00A9352E"/>
    <w:rsid w:val="00A937C1"/>
    <w:rsid w:val="00A948C3"/>
    <w:rsid w:val="00A950A6"/>
    <w:rsid w:val="00AA2B79"/>
    <w:rsid w:val="00AA3ABE"/>
    <w:rsid w:val="00AA67EC"/>
    <w:rsid w:val="00AA6A0E"/>
    <w:rsid w:val="00AA7B4E"/>
    <w:rsid w:val="00AB0703"/>
    <w:rsid w:val="00AB39F5"/>
    <w:rsid w:val="00AB5262"/>
    <w:rsid w:val="00AD12D1"/>
    <w:rsid w:val="00AD592A"/>
    <w:rsid w:val="00AD7DDE"/>
    <w:rsid w:val="00AE3F7F"/>
    <w:rsid w:val="00AE5281"/>
    <w:rsid w:val="00AE5D8D"/>
    <w:rsid w:val="00AE5F7C"/>
    <w:rsid w:val="00AF0C45"/>
    <w:rsid w:val="00AF6DCB"/>
    <w:rsid w:val="00AF7A70"/>
    <w:rsid w:val="00B00201"/>
    <w:rsid w:val="00B00946"/>
    <w:rsid w:val="00B0249A"/>
    <w:rsid w:val="00B0334E"/>
    <w:rsid w:val="00B070DA"/>
    <w:rsid w:val="00B10129"/>
    <w:rsid w:val="00B16D57"/>
    <w:rsid w:val="00B20A82"/>
    <w:rsid w:val="00B21F25"/>
    <w:rsid w:val="00B22E36"/>
    <w:rsid w:val="00B25A82"/>
    <w:rsid w:val="00B30F75"/>
    <w:rsid w:val="00B31F26"/>
    <w:rsid w:val="00B337B1"/>
    <w:rsid w:val="00B33DF4"/>
    <w:rsid w:val="00B42434"/>
    <w:rsid w:val="00B431FB"/>
    <w:rsid w:val="00B53F24"/>
    <w:rsid w:val="00B57BD5"/>
    <w:rsid w:val="00B64478"/>
    <w:rsid w:val="00B6763F"/>
    <w:rsid w:val="00B93E5B"/>
    <w:rsid w:val="00B964BB"/>
    <w:rsid w:val="00B96C29"/>
    <w:rsid w:val="00B97F65"/>
    <w:rsid w:val="00BA0865"/>
    <w:rsid w:val="00BA0A51"/>
    <w:rsid w:val="00BA2F2E"/>
    <w:rsid w:val="00BA3AD1"/>
    <w:rsid w:val="00BA47B6"/>
    <w:rsid w:val="00BA5403"/>
    <w:rsid w:val="00BA7F55"/>
    <w:rsid w:val="00BB1C8D"/>
    <w:rsid w:val="00BB32D4"/>
    <w:rsid w:val="00BC44A6"/>
    <w:rsid w:val="00BC5528"/>
    <w:rsid w:val="00BC5BE7"/>
    <w:rsid w:val="00BC5ECC"/>
    <w:rsid w:val="00BC6350"/>
    <w:rsid w:val="00BC7358"/>
    <w:rsid w:val="00BC7DBE"/>
    <w:rsid w:val="00BD0456"/>
    <w:rsid w:val="00BD1638"/>
    <w:rsid w:val="00BD55B4"/>
    <w:rsid w:val="00BD58D2"/>
    <w:rsid w:val="00BD6B8F"/>
    <w:rsid w:val="00BD7886"/>
    <w:rsid w:val="00BE20DC"/>
    <w:rsid w:val="00BE2347"/>
    <w:rsid w:val="00BE53A8"/>
    <w:rsid w:val="00BE6459"/>
    <w:rsid w:val="00BE7D5A"/>
    <w:rsid w:val="00BF0256"/>
    <w:rsid w:val="00BF5C37"/>
    <w:rsid w:val="00C007D3"/>
    <w:rsid w:val="00C11CE4"/>
    <w:rsid w:val="00C1215E"/>
    <w:rsid w:val="00C127F2"/>
    <w:rsid w:val="00C14468"/>
    <w:rsid w:val="00C22428"/>
    <w:rsid w:val="00C25FCD"/>
    <w:rsid w:val="00C322D1"/>
    <w:rsid w:val="00C32485"/>
    <w:rsid w:val="00C3637F"/>
    <w:rsid w:val="00C402D8"/>
    <w:rsid w:val="00C40465"/>
    <w:rsid w:val="00C406B4"/>
    <w:rsid w:val="00C41034"/>
    <w:rsid w:val="00C52D04"/>
    <w:rsid w:val="00C64DA7"/>
    <w:rsid w:val="00C66B34"/>
    <w:rsid w:val="00C70F00"/>
    <w:rsid w:val="00C75668"/>
    <w:rsid w:val="00C777CC"/>
    <w:rsid w:val="00C77DFC"/>
    <w:rsid w:val="00C811D6"/>
    <w:rsid w:val="00C844B2"/>
    <w:rsid w:val="00C84713"/>
    <w:rsid w:val="00C85918"/>
    <w:rsid w:val="00C85DC6"/>
    <w:rsid w:val="00C96B87"/>
    <w:rsid w:val="00CA0AA3"/>
    <w:rsid w:val="00CA195F"/>
    <w:rsid w:val="00CA1F87"/>
    <w:rsid w:val="00CA78E3"/>
    <w:rsid w:val="00CB5D47"/>
    <w:rsid w:val="00CB5FFB"/>
    <w:rsid w:val="00CC097C"/>
    <w:rsid w:val="00CC4D7F"/>
    <w:rsid w:val="00CC5D67"/>
    <w:rsid w:val="00CD28B5"/>
    <w:rsid w:val="00CD38D2"/>
    <w:rsid w:val="00CD3EDC"/>
    <w:rsid w:val="00CD41EA"/>
    <w:rsid w:val="00CD7801"/>
    <w:rsid w:val="00CE0320"/>
    <w:rsid w:val="00CE36D2"/>
    <w:rsid w:val="00CE4D8B"/>
    <w:rsid w:val="00CF42CE"/>
    <w:rsid w:val="00D12732"/>
    <w:rsid w:val="00D142B5"/>
    <w:rsid w:val="00D16F61"/>
    <w:rsid w:val="00D27411"/>
    <w:rsid w:val="00D2751B"/>
    <w:rsid w:val="00D37E4D"/>
    <w:rsid w:val="00D43821"/>
    <w:rsid w:val="00D44504"/>
    <w:rsid w:val="00D451B1"/>
    <w:rsid w:val="00D47401"/>
    <w:rsid w:val="00D477FD"/>
    <w:rsid w:val="00D56E89"/>
    <w:rsid w:val="00D57C20"/>
    <w:rsid w:val="00D65E3A"/>
    <w:rsid w:val="00D6762C"/>
    <w:rsid w:val="00D7249D"/>
    <w:rsid w:val="00D846AD"/>
    <w:rsid w:val="00D84D32"/>
    <w:rsid w:val="00D8511D"/>
    <w:rsid w:val="00DA0062"/>
    <w:rsid w:val="00DA019C"/>
    <w:rsid w:val="00DA4B36"/>
    <w:rsid w:val="00DB2B57"/>
    <w:rsid w:val="00DB5D6B"/>
    <w:rsid w:val="00DC3726"/>
    <w:rsid w:val="00DC4EDB"/>
    <w:rsid w:val="00DC5693"/>
    <w:rsid w:val="00DD1F4B"/>
    <w:rsid w:val="00DD2220"/>
    <w:rsid w:val="00DD6212"/>
    <w:rsid w:val="00E016BB"/>
    <w:rsid w:val="00E02294"/>
    <w:rsid w:val="00E02FB6"/>
    <w:rsid w:val="00E06661"/>
    <w:rsid w:val="00E129A2"/>
    <w:rsid w:val="00E12EFF"/>
    <w:rsid w:val="00E2387F"/>
    <w:rsid w:val="00E27C25"/>
    <w:rsid w:val="00E3194D"/>
    <w:rsid w:val="00E34892"/>
    <w:rsid w:val="00E4077C"/>
    <w:rsid w:val="00E42EE4"/>
    <w:rsid w:val="00E45B20"/>
    <w:rsid w:val="00E56A87"/>
    <w:rsid w:val="00E67E97"/>
    <w:rsid w:val="00E706D7"/>
    <w:rsid w:val="00E707CA"/>
    <w:rsid w:val="00E70E5B"/>
    <w:rsid w:val="00E71A49"/>
    <w:rsid w:val="00E777D8"/>
    <w:rsid w:val="00E80B6D"/>
    <w:rsid w:val="00E8188D"/>
    <w:rsid w:val="00E85C00"/>
    <w:rsid w:val="00E866F9"/>
    <w:rsid w:val="00E93DC9"/>
    <w:rsid w:val="00E95003"/>
    <w:rsid w:val="00E96AA7"/>
    <w:rsid w:val="00EA5AFC"/>
    <w:rsid w:val="00EA793C"/>
    <w:rsid w:val="00EB69A1"/>
    <w:rsid w:val="00EC40D3"/>
    <w:rsid w:val="00EC642E"/>
    <w:rsid w:val="00EC722D"/>
    <w:rsid w:val="00EC75F8"/>
    <w:rsid w:val="00ED2512"/>
    <w:rsid w:val="00ED29ED"/>
    <w:rsid w:val="00ED6C08"/>
    <w:rsid w:val="00EE1AC0"/>
    <w:rsid w:val="00EE2B35"/>
    <w:rsid w:val="00EE3A07"/>
    <w:rsid w:val="00EE646F"/>
    <w:rsid w:val="00EE7961"/>
    <w:rsid w:val="00EF02C0"/>
    <w:rsid w:val="00EF1676"/>
    <w:rsid w:val="00F03A12"/>
    <w:rsid w:val="00F05702"/>
    <w:rsid w:val="00F0732E"/>
    <w:rsid w:val="00F140FE"/>
    <w:rsid w:val="00F149BB"/>
    <w:rsid w:val="00F156F7"/>
    <w:rsid w:val="00F16F77"/>
    <w:rsid w:val="00F16F78"/>
    <w:rsid w:val="00F21A07"/>
    <w:rsid w:val="00F21F70"/>
    <w:rsid w:val="00F22B07"/>
    <w:rsid w:val="00F26449"/>
    <w:rsid w:val="00F31DF0"/>
    <w:rsid w:val="00F37D00"/>
    <w:rsid w:val="00F37D6D"/>
    <w:rsid w:val="00F425EF"/>
    <w:rsid w:val="00F43EF5"/>
    <w:rsid w:val="00F44AF7"/>
    <w:rsid w:val="00F450A0"/>
    <w:rsid w:val="00F45A2B"/>
    <w:rsid w:val="00F52B74"/>
    <w:rsid w:val="00F52F2E"/>
    <w:rsid w:val="00F54654"/>
    <w:rsid w:val="00F61084"/>
    <w:rsid w:val="00F613AA"/>
    <w:rsid w:val="00F6693C"/>
    <w:rsid w:val="00F66C36"/>
    <w:rsid w:val="00F674E8"/>
    <w:rsid w:val="00F71418"/>
    <w:rsid w:val="00F729C0"/>
    <w:rsid w:val="00F74FA7"/>
    <w:rsid w:val="00F75537"/>
    <w:rsid w:val="00F75789"/>
    <w:rsid w:val="00F77DD4"/>
    <w:rsid w:val="00F80BEE"/>
    <w:rsid w:val="00F8218D"/>
    <w:rsid w:val="00F8290F"/>
    <w:rsid w:val="00F82BCC"/>
    <w:rsid w:val="00F82E58"/>
    <w:rsid w:val="00F9222D"/>
    <w:rsid w:val="00F92CBD"/>
    <w:rsid w:val="00FA259F"/>
    <w:rsid w:val="00FA4D59"/>
    <w:rsid w:val="00FA611E"/>
    <w:rsid w:val="00FA738A"/>
    <w:rsid w:val="00FB43A0"/>
    <w:rsid w:val="00FB68E2"/>
    <w:rsid w:val="00FB70A1"/>
    <w:rsid w:val="00FC0732"/>
    <w:rsid w:val="00FC13A7"/>
    <w:rsid w:val="00FC30CB"/>
    <w:rsid w:val="00FC64A3"/>
    <w:rsid w:val="00FC7667"/>
    <w:rsid w:val="00FD4954"/>
    <w:rsid w:val="00FD7D9B"/>
    <w:rsid w:val="00FE2B3C"/>
    <w:rsid w:val="00FE3A23"/>
    <w:rsid w:val="00FE6F32"/>
    <w:rsid w:val="00FF30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4AF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B65E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B65E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B65E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300C9E-7845-45F3-8CE7-9ABBA9F31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1801</Words>
  <Characters>9731</Characters>
  <Application>Microsoft Office Word</Application>
  <DocSecurity>0</DocSecurity>
  <Lines>81</Lines>
  <Paragraphs>23</Paragraphs>
  <ScaleCrop>false</ScaleCrop>
  <Company/>
  <LinksUpToDate>false</LinksUpToDate>
  <CharactersWithSpaces>11509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Lima</dc:creator>
  <cp:lastModifiedBy>Daniel Lima</cp:lastModifiedBy>
  <cp:revision>2</cp:revision>
  <dcterms:created xsi:type="dcterms:W3CDTF">2013-08-20T15:12:00Z</dcterms:created>
  <dcterms:modified xsi:type="dcterms:W3CDTF">2013-08-20T15:21:00Z</dcterms:modified>
</cp:coreProperties>
</file>