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8B" w:rsidRPr="00942C82" w:rsidRDefault="00CC278B" w:rsidP="00CC278B">
      <w:pPr>
        <w:widowControl/>
        <w:jc w:val="center"/>
        <w:rPr>
          <w:rFonts w:ascii="Arial" w:hAnsi="Arial" w:cs="Arial"/>
        </w:rPr>
      </w:pPr>
      <w:r w:rsidRPr="00942C82">
        <w:rPr>
          <w:rFonts w:ascii="Arial" w:hAnsi="Arial" w:cs="Arial"/>
        </w:rPr>
        <w:t>Introdução</w:t>
      </w:r>
      <w:r>
        <w:rPr>
          <w:rFonts w:ascii="Arial" w:hAnsi="Arial" w:cs="Arial"/>
        </w:rPr>
        <w:t xml:space="preserve"> a Filosofia de Immanuel Kant</w:t>
      </w:r>
    </w:p>
    <w:p w:rsidR="00CC278B" w:rsidRPr="00942C82" w:rsidRDefault="00CC278B" w:rsidP="00CC278B">
      <w:pPr>
        <w:widowControl/>
        <w:jc w:val="center"/>
        <w:rPr>
          <w:rFonts w:ascii="Arial" w:hAnsi="Arial" w:cs="Arial"/>
        </w:rPr>
      </w:pPr>
    </w:p>
    <w:p w:rsidR="00CC278B" w:rsidRPr="00942C82" w:rsidRDefault="00CC278B" w:rsidP="00CC278B">
      <w:pPr>
        <w:widowControl/>
        <w:jc w:val="center"/>
        <w:rPr>
          <w:rFonts w:ascii="Arial" w:hAnsi="Arial" w:cs="Arial"/>
        </w:rPr>
      </w:pPr>
    </w:p>
    <w:p w:rsidR="00CC278B" w:rsidRPr="00942C82" w:rsidRDefault="00CC278B" w:rsidP="00CC278B">
      <w:pPr>
        <w:widowControl/>
        <w:jc w:val="center"/>
        <w:rPr>
          <w:rFonts w:ascii="Arial" w:hAnsi="Arial" w:cs="Arial"/>
        </w:rPr>
      </w:pP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O presente tratado intenciona ratificar a grande contribuição de um dos mais relevantes filósofos da modernidade, a saber: Immanuel Kant (1724-1804). Nesse texto canalizaremos as observações do alemão referente à metafísica tratada na obra </w:t>
      </w:r>
      <w:r w:rsidRPr="00942C82">
        <w:rPr>
          <w:rFonts w:ascii="Arial" w:hAnsi="Arial" w:cs="Arial"/>
          <w:i/>
          <w:sz w:val="20"/>
        </w:rPr>
        <w:t xml:space="preserve">Crítica da Razão Pura, </w:t>
      </w:r>
      <w:r w:rsidRPr="00942C82">
        <w:rPr>
          <w:rFonts w:ascii="Arial" w:hAnsi="Arial" w:cs="Arial"/>
          <w:sz w:val="20"/>
        </w:rPr>
        <w:t>em</w:t>
      </w:r>
      <w:r w:rsidRPr="00942C82">
        <w:rPr>
          <w:rFonts w:ascii="Arial" w:hAnsi="Arial" w:cs="Arial"/>
          <w:i/>
          <w:sz w:val="20"/>
        </w:rPr>
        <w:t xml:space="preserve"> </w:t>
      </w:r>
      <w:r w:rsidRPr="00942C82">
        <w:rPr>
          <w:rFonts w:ascii="Arial" w:hAnsi="Arial" w:cs="Arial"/>
          <w:sz w:val="20"/>
        </w:rPr>
        <w:t>que o autor perscruta a possibilidade de converter esse ramo da filosofia em ciência, a exemplo da física e da matemática, ou seja, a análise da probabilidade e da necessidade de uma revolução na metafísica.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No entanto, nos parece conveniente, e quem sabe até digno de elogio, fazermos algumas ponderações no campo intelectual europeu do século XVII e meados do XVIII, período que antecede o </w:t>
      </w:r>
      <w:proofErr w:type="spellStart"/>
      <w:r w:rsidRPr="00942C82">
        <w:rPr>
          <w:rFonts w:ascii="Arial" w:hAnsi="Arial" w:cs="Arial"/>
          <w:i/>
          <w:sz w:val="20"/>
        </w:rPr>
        <w:t>criticismo</w:t>
      </w:r>
      <w:proofErr w:type="spellEnd"/>
      <w:r w:rsidRPr="00942C82">
        <w:rPr>
          <w:rFonts w:ascii="Arial" w:hAnsi="Arial" w:cs="Arial"/>
          <w:i/>
          <w:sz w:val="20"/>
        </w:rPr>
        <w:t xml:space="preserve"> kantiano</w:t>
      </w:r>
      <w:r w:rsidRPr="00942C82">
        <w:rPr>
          <w:rFonts w:ascii="Arial" w:hAnsi="Arial" w:cs="Arial"/>
          <w:sz w:val="20"/>
        </w:rPr>
        <w:t xml:space="preserve">, afim de melhor assimilar as conclusões de Kant, pois o período moderno é marcado por grandes acontecimentos, tais como o fortalecimento da classe burguesa, a emancipação da cultura do dogma da Igreja e a revolução francesa e industrial. E é esse cenário que, de certo modo, influenciará o alemão. É importante enfatizar que a fase pré-crítica de Kant segue o paradigma da metafísica clássica até as leituras das obras de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, onde são demonstradas de maneira contundente as debilidades da metafísica clássica defendida pelo racionalismo. No entanto, apesar de concordar com a observação do escocês, Kant também vê debilidades nas teses dos empiristas e intenciona solucionar essas imperfeições. Para tanto, estuda a possibilidade de converter a metafísica em ciência. Mas por que a metafísica é levada ao </w:t>
      </w:r>
      <w:proofErr w:type="spellStart"/>
      <w:r w:rsidRPr="00942C82">
        <w:rPr>
          <w:rFonts w:ascii="Arial" w:hAnsi="Arial" w:cs="Arial"/>
          <w:sz w:val="20"/>
        </w:rPr>
        <w:t>estatus</w:t>
      </w:r>
      <w:proofErr w:type="spellEnd"/>
      <w:r w:rsidRPr="00942C82">
        <w:rPr>
          <w:rFonts w:ascii="Arial" w:hAnsi="Arial" w:cs="Arial"/>
          <w:sz w:val="20"/>
        </w:rPr>
        <w:t xml:space="preserve"> de uma pretensa ciência por Kant? Quais os motivos que levaram Kant a estudar essa possibilidade?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Primeiramente, como já salientamos acima, a motivação surgiu da necessidade de solucionar as debilidades da dicotomia </w:t>
      </w:r>
      <w:proofErr w:type="spellStart"/>
      <w:r w:rsidRPr="00942C82">
        <w:rPr>
          <w:rFonts w:ascii="Arial" w:hAnsi="Arial" w:cs="Arial"/>
          <w:sz w:val="20"/>
        </w:rPr>
        <w:t>inatismo</w:t>
      </w:r>
      <w:proofErr w:type="spellEnd"/>
      <w:r w:rsidRPr="00942C82">
        <w:rPr>
          <w:rFonts w:ascii="Arial" w:hAnsi="Arial" w:cs="Arial"/>
          <w:sz w:val="20"/>
        </w:rPr>
        <w:t xml:space="preserve"> e empirismo. Segundo porque no século XVIII, o cenário científico está no seu apogeu, é o centro das atenções na Europa ocidental. É a época das grandes descobertas científicas, como por exemplo, a teoria da gravitação de Newton (1642-1727). Os livros de ciências eram lidos com grande interesse pelos europeus, tanto por homens como por mulheres do século XVIII. É desse período as descobertas de Lavoisier (1743-1794) o pai da </w:t>
      </w:r>
      <w:r w:rsidRPr="00942C82">
        <w:rPr>
          <w:rFonts w:ascii="Arial" w:hAnsi="Arial" w:cs="Arial"/>
          <w:i/>
          <w:sz w:val="20"/>
        </w:rPr>
        <w:t>química moderna</w:t>
      </w:r>
      <w:r w:rsidRPr="00942C82">
        <w:rPr>
          <w:rFonts w:ascii="Arial" w:hAnsi="Arial" w:cs="Arial"/>
          <w:sz w:val="20"/>
        </w:rPr>
        <w:t xml:space="preserve">, os estudos sobre a eletricidade com Benjamin Franklin (1706-1790) e George Louis </w:t>
      </w:r>
      <w:proofErr w:type="spellStart"/>
      <w:r w:rsidRPr="00942C82">
        <w:rPr>
          <w:rFonts w:ascii="Arial" w:hAnsi="Arial" w:cs="Arial"/>
          <w:sz w:val="20"/>
        </w:rPr>
        <w:t>Leclerc</w:t>
      </w:r>
      <w:proofErr w:type="spellEnd"/>
      <w:r w:rsidRPr="00942C82">
        <w:rPr>
          <w:rFonts w:ascii="Arial" w:hAnsi="Arial" w:cs="Arial"/>
          <w:sz w:val="20"/>
        </w:rPr>
        <w:t xml:space="preserve"> de Buffon (1707-1788) que consagrou sua vida à elaboração de uma vasta </w:t>
      </w:r>
      <w:r w:rsidRPr="00942C82">
        <w:rPr>
          <w:rFonts w:ascii="Arial" w:hAnsi="Arial" w:cs="Arial"/>
          <w:i/>
          <w:sz w:val="20"/>
        </w:rPr>
        <w:t>História Natural</w:t>
      </w:r>
      <w:r w:rsidRPr="00942C82">
        <w:rPr>
          <w:rFonts w:ascii="Arial" w:hAnsi="Arial" w:cs="Arial"/>
          <w:sz w:val="20"/>
        </w:rPr>
        <w:t>, classificando o homem na escala zoológica.</w:t>
      </w:r>
      <w:r w:rsidRPr="00942C82">
        <w:rPr>
          <w:rFonts w:ascii="Arial" w:hAnsi="Arial" w:cs="Arial"/>
          <w:i/>
          <w:sz w:val="20"/>
        </w:rPr>
        <w:t xml:space="preserve"> 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i/>
          <w:sz w:val="20"/>
        </w:rPr>
      </w:pPr>
      <w:r w:rsidRPr="00942C82">
        <w:rPr>
          <w:rFonts w:ascii="Arial" w:hAnsi="Arial" w:cs="Arial"/>
          <w:i/>
          <w:sz w:val="20"/>
        </w:rPr>
        <w:t xml:space="preserve">        </w:t>
      </w:r>
      <w:r w:rsidRPr="00942C82">
        <w:rPr>
          <w:rFonts w:ascii="Arial" w:hAnsi="Arial" w:cs="Arial"/>
          <w:sz w:val="20"/>
        </w:rPr>
        <w:t xml:space="preserve">Nesse sentido, a filosofia abandona as especulações do espírito para torna-se mais prática. A doutrina empirista de Locke (1632-1704) caracteriza a posição filosófica do século XVIII, e essa concepção será analisada por Kant na sua obra mais famosa. Influenciado pelos cientistas da natureza, Kant tenta sistematizar - de modo análogo aos cientistas do homem - todos os conhecimentos, desde os que se referem à organização social até os que dizem respeito à </w:t>
      </w:r>
      <w:r w:rsidRPr="00942C82">
        <w:rPr>
          <w:rFonts w:ascii="Arial" w:hAnsi="Arial" w:cs="Arial"/>
          <w:i/>
          <w:sz w:val="20"/>
        </w:rPr>
        <w:t>ética</w:t>
      </w:r>
      <w:r w:rsidRPr="00942C82">
        <w:rPr>
          <w:rFonts w:ascii="Arial" w:hAnsi="Arial" w:cs="Arial"/>
          <w:sz w:val="20"/>
        </w:rPr>
        <w:t xml:space="preserve"> e a </w:t>
      </w:r>
      <w:r w:rsidRPr="00942C82">
        <w:rPr>
          <w:rFonts w:ascii="Arial" w:hAnsi="Arial" w:cs="Arial"/>
          <w:i/>
          <w:sz w:val="20"/>
        </w:rPr>
        <w:t>estética</w:t>
      </w:r>
      <w:r w:rsidRPr="00942C82">
        <w:rPr>
          <w:rFonts w:ascii="Arial" w:hAnsi="Arial" w:cs="Arial"/>
          <w:sz w:val="20"/>
        </w:rPr>
        <w:t xml:space="preserve">. 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lastRenderedPageBreak/>
        <w:t xml:space="preserve">        Antes de destacarmos o pensamento crítico kantiano referente ao conhecimento trataremos brevemente, como já enfatizamos, de dois fatores que influenciaram seu pensamento passando pela a ilustração e o pensamento de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>.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</w:p>
    <w:p w:rsidR="00CC278B" w:rsidRPr="00942C82" w:rsidRDefault="00CC278B" w:rsidP="00CC278B">
      <w:pPr>
        <w:widowControl/>
        <w:rPr>
          <w:rFonts w:ascii="Arial" w:hAnsi="Arial" w:cs="Arial"/>
        </w:rPr>
      </w:pPr>
    </w:p>
    <w:p w:rsidR="00CC278B" w:rsidRDefault="00CC278B" w:rsidP="00CC278B">
      <w:pPr>
        <w:widowControl/>
        <w:spacing w:line="360" w:lineRule="auto"/>
        <w:rPr>
          <w:rFonts w:ascii="Arial" w:hAnsi="Arial" w:cs="Arial"/>
          <w:sz w:val="20"/>
        </w:rPr>
      </w:pPr>
      <w:r w:rsidRPr="00942C82">
        <w:rPr>
          <w:rFonts w:ascii="Arial" w:hAnsi="Arial" w:cs="Arial"/>
        </w:rPr>
        <w:t>O Paradigma Iluminista - um pouco de história</w:t>
      </w:r>
      <w:r w:rsidRPr="00942C82">
        <w:rPr>
          <w:rFonts w:ascii="Arial" w:hAnsi="Arial" w:cs="Arial"/>
          <w:sz w:val="20"/>
        </w:rPr>
        <w:t xml:space="preserve"> </w:t>
      </w:r>
    </w:p>
    <w:p w:rsidR="00CC278B" w:rsidRPr="00942C82" w:rsidRDefault="00CC278B" w:rsidP="00CC278B">
      <w:pPr>
        <w:widowControl/>
        <w:spacing w:line="360" w:lineRule="auto"/>
        <w:rPr>
          <w:rFonts w:ascii="Arial" w:hAnsi="Arial" w:cs="Arial"/>
        </w:rPr>
      </w:pP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Pr="00942C82">
        <w:rPr>
          <w:rFonts w:ascii="Arial" w:hAnsi="Arial" w:cs="Arial"/>
          <w:sz w:val="20"/>
        </w:rPr>
        <w:t xml:space="preserve">Vamos nos remeter ao pensamento iluminista, período que denota grande importância à razão. A filosofia da ilustração oferece à Kant um dos fundamentos para desenvolver a sua filosofia. Veremos porque o pensamento kantiano caracteriza a última fase do Iluminismo, período de extrema importância para o desenvolvimento cultural europeu. 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 È </w:t>
      </w:r>
      <w:proofErr w:type="gramStart"/>
      <w:r w:rsidRPr="00942C82">
        <w:rPr>
          <w:rFonts w:ascii="Arial" w:hAnsi="Arial" w:cs="Arial"/>
          <w:sz w:val="20"/>
        </w:rPr>
        <w:t>mister</w:t>
      </w:r>
      <w:proofErr w:type="gramEnd"/>
      <w:r w:rsidRPr="00942C82">
        <w:rPr>
          <w:rFonts w:ascii="Arial" w:hAnsi="Arial" w:cs="Arial"/>
          <w:sz w:val="20"/>
        </w:rPr>
        <w:t xml:space="preserve"> ponderar, nos seus aspectos gerais, essa fase da história da humanidade, afim de entender a influência sofrida pelo autor da </w:t>
      </w:r>
      <w:r w:rsidRPr="00942C82">
        <w:rPr>
          <w:rFonts w:ascii="Arial" w:hAnsi="Arial" w:cs="Arial"/>
          <w:i/>
          <w:sz w:val="20"/>
        </w:rPr>
        <w:t>Crítica da Razão Pura</w:t>
      </w:r>
      <w:r w:rsidRPr="00942C82">
        <w:rPr>
          <w:rFonts w:ascii="Arial" w:hAnsi="Arial" w:cs="Arial"/>
          <w:sz w:val="20"/>
        </w:rPr>
        <w:t xml:space="preserve">, e se esse período teve ou não papel relevante nas conclusões de Kant à respeito da relação sujeito </w:t>
      </w:r>
      <w:proofErr w:type="spellStart"/>
      <w:r w:rsidRPr="00942C82">
        <w:rPr>
          <w:rFonts w:ascii="Arial" w:hAnsi="Arial" w:cs="Arial"/>
          <w:sz w:val="20"/>
        </w:rPr>
        <w:t>cognocente</w:t>
      </w:r>
      <w:proofErr w:type="spellEnd"/>
      <w:r w:rsidRPr="00942C82">
        <w:rPr>
          <w:rFonts w:ascii="Arial" w:hAnsi="Arial" w:cs="Arial"/>
          <w:sz w:val="20"/>
        </w:rPr>
        <w:t xml:space="preserve"> e objeto.</w:t>
      </w:r>
    </w:p>
    <w:p w:rsidR="00CC278B" w:rsidRPr="00942C82" w:rsidRDefault="00CC278B" w:rsidP="00CC278B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Pois bem, a sociedade dos </w:t>
      </w:r>
      <w:r w:rsidRPr="00942C82">
        <w:rPr>
          <w:rFonts w:ascii="Arial" w:hAnsi="Arial" w:cs="Arial"/>
          <w:i/>
          <w:sz w:val="20"/>
        </w:rPr>
        <w:t>Estados absolutistas</w:t>
      </w:r>
      <w:r w:rsidRPr="00942C82">
        <w:rPr>
          <w:rFonts w:ascii="Arial" w:hAnsi="Arial" w:cs="Arial"/>
          <w:sz w:val="20"/>
        </w:rPr>
        <w:t xml:space="preserve"> era formada por diversas classes sociais, dentre ais quais eram dominantes a nobreza e a burguesia. O Estado era beneficente do conflito entre essas classes sociais, procurando administrar os interesses dessas classes intencionava preservar uma situação de equilíbrio de forças entre elas. Tirando o máximo de proveito dessa coexistência de forças, garantia o poder supremo da monarquia. Isso explica certas atitudes contraditórias por parte da monarquia, como, por exemplo, ceder monopólio comercial à burguesia, estimular as atividades comerciais e, ao mesmo tempo, sustentar a nobreza - classe parasita e improdutiva - com pensões.</w:t>
      </w:r>
    </w:p>
    <w:p w:rsidR="00CC278B" w:rsidRPr="00942C82" w:rsidRDefault="00CC278B" w:rsidP="00CC278B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Com o desenvolvimento do </w:t>
      </w:r>
      <w:r w:rsidRPr="00942C82">
        <w:rPr>
          <w:rFonts w:ascii="Arial" w:hAnsi="Arial" w:cs="Arial"/>
          <w:i/>
          <w:sz w:val="20"/>
        </w:rPr>
        <w:t>Capitalismo</w:t>
      </w:r>
      <w:r w:rsidRPr="00942C82">
        <w:rPr>
          <w:rFonts w:ascii="Arial" w:hAnsi="Arial" w:cs="Arial"/>
          <w:sz w:val="20"/>
        </w:rPr>
        <w:t>, no século XVII e XVIII, a burguesia continuou sua ascensão econômica em importantes países europeus, como a Inglaterra e a França. E, consciente de seus interesses, passou a criticar o Antigo regime</w:t>
      </w:r>
      <w:r w:rsidRPr="00942C82">
        <w:rPr>
          <w:rFonts w:ascii="Arial" w:hAnsi="Arial" w:cs="Arial"/>
          <w:i/>
          <w:sz w:val="20"/>
        </w:rPr>
        <w:t xml:space="preserve">. </w:t>
      </w:r>
      <w:r w:rsidRPr="00942C82">
        <w:rPr>
          <w:rFonts w:ascii="Arial" w:hAnsi="Arial" w:cs="Arial"/>
          <w:sz w:val="20"/>
        </w:rPr>
        <w:t>Ao realizar essa crític</w:t>
      </w:r>
      <w:r>
        <w:rPr>
          <w:rFonts w:ascii="Arial" w:hAnsi="Arial" w:cs="Arial"/>
          <w:sz w:val="20"/>
        </w:rPr>
        <w:t>a, a burguesia foi desdobrando</w:t>
      </w:r>
      <w:r w:rsidRPr="00942C82">
        <w:rPr>
          <w:rFonts w:ascii="Arial" w:hAnsi="Arial" w:cs="Arial"/>
          <w:sz w:val="20"/>
        </w:rPr>
        <w:t xml:space="preserve"> sua própria ideologia, baseando-se no seguinte argumento: o Estado só é verdadeiramente forte se for rico; para enriquecer, ele precisa expandir as atividades capitalistas; para expandir as atividades capitalistas é preciso dar liberdade e poder à burguesia. Foi esse argumento burguês que, investindo implicitamente contra os privilégios da nobreza, correu, aos poucos, o equilíbrio de forças sociais do Estado absolutista e do Antigo Regime. Ao mesmo tempo, propiciou o surgimento do movimento cultural que ficou conhecido como Iluminismo - filosofia das luzes. </w:t>
      </w:r>
    </w:p>
    <w:p w:rsidR="00CC278B" w:rsidRPr="00942C82" w:rsidRDefault="00CC278B" w:rsidP="00CC278B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Os princípios </w:t>
      </w:r>
      <w:proofErr w:type="spellStart"/>
      <w:r w:rsidRPr="00942C82">
        <w:rPr>
          <w:rFonts w:ascii="Arial" w:hAnsi="Arial" w:cs="Arial"/>
          <w:sz w:val="20"/>
        </w:rPr>
        <w:t>ilumistas</w:t>
      </w:r>
      <w:proofErr w:type="spellEnd"/>
      <w:r w:rsidRPr="00942C82">
        <w:rPr>
          <w:rFonts w:ascii="Arial" w:hAnsi="Arial" w:cs="Arial"/>
          <w:sz w:val="20"/>
        </w:rPr>
        <w:t xml:space="preserve"> estavam relacionados ao comércio, uma das principais atividades econômicas da burguesia. A liberdade pessoal e social, a igualdade, tolerância religiosa e filosófica e propriedade privada são algumas das prioridades da ilustração segundo o sociólogo </w:t>
      </w:r>
      <w:proofErr w:type="spellStart"/>
      <w:r w:rsidRPr="00942C82">
        <w:rPr>
          <w:rFonts w:ascii="Arial" w:hAnsi="Arial" w:cs="Arial"/>
          <w:sz w:val="20"/>
        </w:rPr>
        <w:t>Lucie</w:t>
      </w:r>
      <w:proofErr w:type="spellEnd"/>
      <w:r w:rsidRPr="00942C82">
        <w:rPr>
          <w:rFonts w:ascii="Arial" w:hAnsi="Arial" w:cs="Arial"/>
          <w:sz w:val="20"/>
        </w:rPr>
        <w:t xml:space="preserve"> </w:t>
      </w:r>
      <w:proofErr w:type="spellStart"/>
      <w:r w:rsidRPr="00942C82">
        <w:rPr>
          <w:rFonts w:ascii="Arial" w:hAnsi="Arial" w:cs="Arial"/>
          <w:sz w:val="20"/>
        </w:rPr>
        <w:t>Goldmann</w:t>
      </w:r>
      <w:proofErr w:type="spellEnd"/>
      <w:r w:rsidRPr="00942C82">
        <w:rPr>
          <w:rFonts w:ascii="Arial" w:hAnsi="Arial" w:cs="Arial"/>
          <w:sz w:val="20"/>
        </w:rPr>
        <w:t xml:space="preserve">. No entanto, para nossos estudos, nos interessa os aspectos culturais, ou seja, a principal característica das </w:t>
      </w:r>
      <w:proofErr w:type="spellStart"/>
      <w:r w:rsidRPr="00942C82">
        <w:rPr>
          <w:rFonts w:ascii="Arial" w:hAnsi="Arial" w:cs="Arial"/>
          <w:sz w:val="20"/>
        </w:rPr>
        <w:t>idéias</w:t>
      </w:r>
      <w:proofErr w:type="spellEnd"/>
      <w:r w:rsidRPr="00942C82">
        <w:rPr>
          <w:rFonts w:ascii="Arial" w:hAnsi="Arial" w:cs="Arial"/>
          <w:sz w:val="20"/>
        </w:rPr>
        <w:t xml:space="preserve"> iluministas, a saber: a explicação racional para todas as questões que envolviam a sociedade. Em suas teorias, alguns pensadores desse período preocuparam-se com questões políticas, sociais e religiosas, enquanto outros procuravam uma maneira de aumentar a riqueza das nações. A cultura da Europa nesse período pode ser </w:t>
      </w:r>
      <w:r w:rsidRPr="00942C82">
        <w:rPr>
          <w:rFonts w:ascii="Arial" w:hAnsi="Arial" w:cs="Arial"/>
          <w:sz w:val="20"/>
        </w:rPr>
        <w:lastRenderedPageBreak/>
        <w:t xml:space="preserve">percebida com uma fase inicial centrada na França, no período médio se desloca para a Inglaterra e culmina na Alemanha de Kant. </w:t>
      </w:r>
    </w:p>
    <w:p w:rsidR="00CC278B" w:rsidRPr="00942C82" w:rsidRDefault="00CC278B" w:rsidP="00CC278B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Na França o iluminismo assume sua face mais radical - que dará os instrumentos intelectuais para fundamentar a revolução francesa em 1789 - ou seja, os teóricos enfatizavam o poder da razão, e nesse sentido defendiam a separação do poder com Montesquieu, criticavam a Igreja e a liberdade de pensamento com Voltaire, as teorias liberais para a sociedade, além da teoria do contrato social de J. J. Rousseau. Já na Inglaterra se destacam os pensamentos empiristas com John </w:t>
      </w:r>
      <w:proofErr w:type="spellStart"/>
      <w:r w:rsidRPr="00942C82">
        <w:rPr>
          <w:rFonts w:ascii="Arial" w:hAnsi="Arial" w:cs="Arial"/>
          <w:sz w:val="20"/>
        </w:rPr>
        <w:t>Toland</w:t>
      </w:r>
      <w:proofErr w:type="spellEnd"/>
      <w:r w:rsidRPr="00942C82">
        <w:rPr>
          <w:rFonts w:ascii="Arial" w:hAnsi="Arial" w:cs="Arial"/>
          <w:sz w:val="20"/>
        </w:rPr>
        <w:t xml:space="preserve"> e Antony Collins, este ultimo por suas teorias deísta, </w:t>
      </w:r>
      <w:proofErr w:type="gramStart"/>
      <w:r w:rsidRPr="00942C82">
        <w:rPr>
          <w:rFonts w:ascii="Arial" w:hAnsi="Arial" w:cs="Arial"/>
          <w:sz w:val="20"/>
        </w:rPr>
        <w:t>ambos</w:t>
      </w:r>
      <w:proofErr w:type="gramEnd"/>
      <w:r w:rsidRPr="00942C82">
        <w:rPr>
          <w:rFonts w:ascii="Arial" w:hAnsi="Arial" w:cs="Arial"/>
          <w:sz w:val="20"/>
        </w:rPr>
        <w:t xml:space="preserve"> discípulos de </w:t>
      </w:r>
      <w:proofErr w:type="spellStart"/>
      <w:r w:rsidRPr="00942C82">
        <w:rPr>
          <w:rFonts w:ascii="Arial" w:hAnsi="Arial" w:cs="Arial"/>
          <w:sz w:val="20"/>
        </w:rPr>
        <w:t>Lock</w:t>
      </w:r>
      <w:proofErr w:type="spellEnd"/>
      <w:r w:rsidRPr="00942C82">
        <w:rPr>
          <w:rFonts w:ascii="Arial" w:hAnsi="Arial" w:cs="Arial"/>
          <w:sz w:val="20"/>
        </w:rPr>
        <w:t xml:space="preserve">, somado à economistas importantes como Adam Smith com seu liberalismo econômico e grande amigo de David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, que teve relevante papel para o desenvolvimento da cŕitica kantiana. Na segunda metade do século XVIII, começam a aparecer sinais da emancipação intelectual da ilustração e as atenções se voltam para Alemanha, onde se destacam outras teorias metafísicas como, por exemplo, a remanescente filosofia de Leibniz reformulada por Wolff e Leasing. Mas foi Kant o filósofo por excelência desse período, devido à criação de uma obra sistemática cuja influência marcará a filosofia posterior. </w:t>
      </w:r>
    </w:p>
    <w:p w:rsidR="00CC278B" w:rsidRPr="00942C82" w:rsidRDefault="00CC278B" w:rsidP="00CC278B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Como podemos ver, a </w:t>
      </w:r>
      <w:r w:rsidRPr="00942C82">
        <w:rPr>
          <w:rFonts w:ascii="Arial" w:hAnsi="Arial" w:cs="Arial"/>
          <w:i/>
          <w:sz w:val="20"/>
        </w:rPr>
        <w:t>Aufklärung</w:t>
      </w:r>
      <w:r w:rsidRPr="00942C82">
        <w:rPr>
          <w:rFonts w:ascii="Arial" w:hAnsi="Arial" w:cs="Arial"/>
          <w:sz w:val="20"/>
        </w:rPr>
        <w:t xml:space="preserve"> - termo alemão para esclarecimento - teve grande importância para o pensamento kantiano por ser esse momento histórico, somado ao modismo científico, que dá à Kant os materiais para o desenvolvimento de sua filosofia. Em uma de suas obras Kant faz uma observação sobre a importância desse período:</w:t>
      </w:r>
    </w:p>
    <w:p w:rsidR="00CC278B" w:rsidRPr="00942C82" w:rsidRDefault="00CC278B" w:rsidP="00CC278B">
      <w:pPr>
        <w:widowControl/>
        <w:tabs>
          <w:tab w:val="left" w:pos="0"/>
        </w:tabs>
        <w:spacing w:line="360" w:lineRule="auto"/>
        <w:ind w:left="1440" w:right="1440"/>
        <w:jc w:val="both"/>
        <w:rPr>
          <w:rFonts w:ascii="Arial" w:hAnsi="Arial" w:cs="Arial"/>
          <w:sz w:val="20"/>
        </w:rPr>
      </w:pPr>
    </w:p>
    <w:p w:rsidR="00CC278B" w:rsidRPr="00942C82" w:rsidRDefault="00CC278B" w:rsidP="00CC278B">
      <w:pPr>
        <w:widowControl/>
        <w:tabs>
          <w:tab w:val="left" w:pos="0"/>
        </w:tabs>
        <w:spacing w:line="360" w:lineRule="auto"/>
        <w:ind w:left="1440" w:right="1440"/>
        <w:jc w:val="both"/>
        <w:rPr>
          <w:rFonts w:ascii="Arial" w:hAnsi="Arial" w:cs="Arial"/>
          <w:sz w:val="20"/>
        </w:rPr>
      </w:pPr>
    </w:p>
    <w:p w:rsidR="00CC278B" w:rsidRPr="00371062" w:rsidRDefault="00CC278B" w:rsidP="00CC278B">
      <w:pPr>
        <w:widowControl/>
        <w:tabs>
          <w:tab w:val="left" w:pos="0"/>
        </w:tabs>
        <w:spacing w:line="360" w:lineRule="auto"/>
        <w:ind w:left="1440" w:right="1440"/>
        <w:jc w:val="both"/>
        <w:rPr>
          <w:rFonts w:ascii="Arial" w:hAnsi="Arial" w:cs="Arial"/>
          <w:sz w:val="18"/>
          <w:szCs w:val="18"/>
        </w:rPr>
      </w:pPr>
      <w:r w:rsidRPr="00371062">
        <w:rPr>
          <w:rFonts w:ascii="Arial" w:hAnsi="Arial" w:cs="Arial"/>
          <w:sz w:val="18"/>
          <w:szCs w:val="18"/>
        </w:rPr>
        <w:t xml:space="preserve">"Esclarecimento - Aufklärung - é </w:t>
      </w:r>
      <w:proofErr w:type="gramStart"/>
      <w:r w:rsidRPr="00371062">
        <w:rPr>
          <w:rFonts w:ascii="Arial" w:hAnsi="Arial" w:cs="Arial"/>
          <w:sz w:val="18"/>
          <w:szCs w:val="18"/>
        </w:rPr>
        <w:t>a</w:t>
      </w:r>
      <w:proofErr w:type="gramEnd"/>
      <w:r w:rsidRPr="00371062">
        <w:rPr>
          <w:rFonts w:ascii="Arial" w:hAnsi="Arial" w:cs="Arial"/>
          <w:sz w:val="18"/>
          <w:szCs w:val="18"/>
        </w:rPr>
        <w:t xml:space="preserve"> saída do homem de sua menoridade, da qual ele próprio é culpado. A menoridade é a incapacidade de fazer uso de seu entendimento sem a direção de outro indivíduo. O homem é o próprio culpado dessa menoridade se a causa dela não se encontra na falta de entendimento, mas na falta de decisão e coragem de servir-se de si mesmo sem a direção de outrem. </w:t>
      </w:r>
      <w:proofErr w:type="spellStart"/>
      <w:r w:rsidRPr="00371062">
        <w:rPr>
          <w:rFonts w:ascii="Arial" w:hAnsi="Arial" w:cs="Arial"/>
          <w:sz w:val="18"/>
          <w:szCs w:val="18"/>
        </w:rPr>
        <w:t>Sapere</w:t>
      </w:r>
      <w:proofErr w:type="spellEnd"/>
      <w:r w:rsidRPr="0037106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71062">
        <w:rPr>
          <w:rFonts w:ascii="Arial" w:hAnsi="Arial" w:cs="Arial"/>
          <w:sz w:val="18"/>
          <w:szCs w:val="18"/>
        </w:rPr>
        <w:t>aude</w:t>
      </w:r>
      <w:proofErr w:type="spellEnd"/>
      <w:r w:rsidRPr="00371062">
        <w:rPr>
          <w:rFonts w:ascii="Arial" w:hAnsi="Arial" w:cs="Arial"/>
          <w:sz w:val="18"/>
          <w:szCs w:val="18"/>
        </w:rPr>
        <w:t>! Tem coragem de fazer uso de teu próprio entendimento, tal é o lema do esclarecimento."</w:t>
      </w:r>
    </w:p>
    <w:p w:rsidR="00CC278B" w:rsidRPr="00371062" w:rsidRDefault="00CC278B" w:rsidP="00CC278B">
      <w:pPr>
        <w:widowControl/>
        <w:tabs>
          <w:tab w:val="left" w:pos="0"/>
        </w:tabs>
        <w:spacing w:line="360" w:lineRule="auto"/>
        <w:ind w:left="1440" w:right="1440"/>
        <w:jc w:val="right"/>
        <w:rPr>
          <w:rFonts w:ascii="Arial" w:hAnsi="Arial" w:cs="Arial"/>
          <w:sz w:val="18"/>
          <w:szCs w:val="18"/>
        </w:rPr>
      </w:pPr>
    </w:p>
    <w:p w:rsidR="00CC278B" w:rsidRPr="00371062" w:rsidRDefault="00CC278B" w:rsidP="00CC278B">
      <w:pPr>
        <w:widowControl/>
        <w:tabs>
          <w:tab w:val="left" w:pos="0"/>
        </w:tabs>
        <w:spacing w:line="360" w:lineRule="auto"/>
        <w:ind w:left="1440" w:right="1440"/>
        <w:jc w:val="right"/>
        <w:rPr>
          <w:rFonts w:ascii="Arial" w:hAnsi="Arial" w:cs="Arial"/>
          <w:sz w:val="18"/>
          <w:szCs w:val="18"/>
        </w:rPr>
      </w:pPr>
      <w:r w:rsidRPr="00371062">
        <w:rPr>
          <w:rFonts w:ascii="Arial" w:hAnsi="Arial" w:cs="Arial"/>
          <w:sz w:val="18"/>
          <w:szCs w:val="18"/>
        </w:rPr>
        <w:t>O que é esclarecimento, 1998, pag. 83.</w:t>
      </w:r>
    </w:p>
    <w:p w:rsidR="00CC278B" w:rsidRPr="00942C82" w:rsidRDefault="00CC278B" w:rsidP="00CC278B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</w:rPr>
      </w:pPr>
    </w:p>
    <w:p w:rsidR="00CC278B" w:rsidRPr="00942C82" w:rsidRDefault="00CC278B" w:rsidP="00CC278B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 É nesse contexto que a metafísica clássica serve de pressuposto para a defesa das teorias dos pensadores iluministas franceses - dentre os quais Kant tem um encanto especial pelo pensamento de Rousseau - que seguem o </w:t>
      </w:r>
      <w:proofErr w:type="spellStart"/>
      <w:r w:rsidRPr="00942C82">
        <w:rPr>
          <w:rFonts w:ascii="Arial" w:hAnsi="Arial" w:cs="Arial"/>
          <w:sz w:val="20"/>
        </w:rPr>
        <w:t>perfíl</w:t>
      </w:r>
      <w:proofErr w:type="spellEnd"/>
      <w:r w:rsidRPr="00942C82">
        <w:rPr>
          <w:rFonts w:ascii="Arial" w:hAnsi="Arial" w:cs="Arial"/>
          <w:sz w:val="20"/>
        </w:rPr>
        <w:t xml:space="preserve"> cartesiano. Mas, como veremos, logo em seguida,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 destrona essa concepção com seu ceticismo que leva o alemão da fase </w:t>
      </w:r>
      <w:r w:rsidRPr="00942C82">
        <w:rPr>
          <w:rFonts w:ascii="Arial" w:hAnsi="Arial" w:cs="Arial"/>
          <w:i/>
          <w:sz w:val="20"/>
        </w:rPr>
        <w:t>pré-crítica</w:t>
      </w:r>
      <w:r w:rsidRPr="00942C82">
        <w:rPr>
          <w:rFonts w:ascii="Arial" w:hAnsi="Arial" w:cs="Arial"/>
          <w:sz w:val="20"/>
        </w:rPr>
        <w:t xml:space="preserve"> para a crítica propriamente dita.</w:t>
      </w:r>
    </w:p>
    <w:p w:rsidR="00CC278B" w:rsidRPr="00942C82" w:rsidRDefault="00CC278B" w:rsidP="00CC278B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</w:t>
      </w:r>
    </w:p>
    <w:p w:rsidR="00CC278B" w:rsidRPr="00942C82" w:rsidRDefault="00CC278B" w:rsidP="00CC278B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</w:t>
      </w:r>
    </w:p>
    <w:p w:rsidR="00CC278B" w:rsidRDefault="00CC278B" w:rsidP="00CC278B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942C82">
        <w:rPr>
          <w:rFonts w:ascii="Arial" w:hAnsi="Arial" w:cs="Arial"/>
        </w:rPr>
        <w:t xml:space="preserve"> </w:t>
      </w:r>
      <w:proofErr w:type="spellStart"/>
      <w:r w:rsidRPr="00942C82">
        <w:rPr>
          <w:rFonts w:ascii="Arial" w:hAnsi="Arial" w:cs="Arial"/>
        </w:rPr>
        <w:t>Hume</w:t>
      </w:r>
      <w:proofErr w:type="spellEnd"/>
      <w:r w:rsidRPr="00942C82">
        <w:rPr>
          <w:rFonts w:ascii="Arial" w:hAnsi="Arial" w:cs="Arial"/>
        </w:rPr>
        <w:t xml:space="preserve"> e a Grande Crise da Metafísica</w:t>
      </w:r>
    </w:p>
    <w:p w:rsidR="00CC278B" w:rsidRPr="00942C82" w:rsidRDefault="00CC278B" w:rsidP="00CC278B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</w:rPr>
      </w:pPr>
      <w:r w:rsidRPr="00942C82">
        <w:rPr>
          <w:rFonts w:ascii="Arial" w:hAnsi="Arial" w:cs="Arial"/>
        </w:rPr>
        <w:lastRenderedPageBreak/>
        <w:t xml:space="preserve">        </w:t>
      </w:r>
      <w:r w:rsidRPr="00942C82">
        <w:rPr>
          <w:rFonts w:ascii="Arial" w:hAnsi="Arial" w:cs="Arial"/>
          <w:sz w:val="20"/>
        </w:rPr>
        <w:t xml:space="preserve">O </w:t>
      </w:r>
      <w:proofErr w:type="spellStart"/>
      <w:r w:rsidRPr="00942C82">
        <w:rPr>
          <w:rFonts w:ascii="Arial" w:hAnsi="Arial" w:cs="Arial"/>
          <w:i/>
          <w:sz w:val="20"/>
        </w:rPr>
        <w:t>criticismo</w:t>
      </w:r>
      <w:proofErr w:type="spellEnd"/>
      <w:r w:rsidRPr="00942C82">
        <w:rPr>
          <w:rFonts w:ascii="Arial" w:hAnsi="Arial" w:cs="Arial"/>
          <w:i/>
          <w:sz w:val="20"/>
        </w:rPr>
        <w:t xml:space="preserve"> kantiano</w:t>
      </w:r>
      <w:r w:rsidRPr="00942C82">
        <w:rPr>
          <w:rFonts w:ascii="Arial" w:hAnsi="Arial" w:cs="Arial"/>
          <w:sz w:val="20"/>
        </w:rPr>
        <w:t xml:space="preserve"> não seria possível sem a importante contribuição da filosofia do escocês David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 (1711 - 1776), um dos mais relevantes empiristas da modernidade. Mas em que se constitui essa filosofia de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>, que despertaria Kant do "sono dogmático" em que se encontrava a metafísica? Para responder a essa pergunta é de crucial relevância a analise - para um melhor entendimento do pensamento kantiano - das ponderações desse grande pensador da modernidade e entender o porquê da metafísica não poder ser mais pensada como seus contemporâneos a defendia.</w:t>
      </w:r>
    </w:p>
    <w:p w:rsidR="00CC278B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 é um empirista, e como tal defende a importância dos sentidos como intermediário da relação sujeito </w:t>
      </w:r>
      <w:proofErr w:type="spellStart"/>
      <w:r w:rsidRPr="00942C82">
        <w:rPr>
          <w:rFonts w:ascii="Arial" w:hAnsi="Arial" w:cs="Arial"/>
          <w:sz w:val="20"/>
        </w:rPr>
        <w:t>cognocente</w:t>
      </w:r>
      <w:proofErr w:type="spellEnd"/>
      <w:r w:rsidRPr="00942C82">
        <w:rPr>
          <w:rFonts w:ascii="Arial" w:hAnsi="Arial" w:cs="Arial"/>
          <w:sz w:val="20"/>
        </w:rPr>
        <w:t xml:space="preserve"> e objeto e em uma de suas obras</w:t>
      </w:r>
      <w:r w:rsidRPr="00942C82">
        <w:rPr>
          <w:rFonts w:ascii="Arial" w:hAnsi="Arial" w:cs="Arial"/>
          <w:i/>
          <w:sz w:val="20"/>
        </w:rPr>
        <w:t xml:space="preserve"> </w:t>
      </w:r>
      <w:r w:rsidRPr="00942C82">
        <w:rPr>
          <w:rFonts w:ascii="Arial" w:hAnsi="Arial" w:cs="Arial"/>
          <w:sz w:val="20"/>
        </w:rPr>
        <w:t>ele pondera: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</w:p>
    <w:p w:rsidR="00CC278B" w:rsidRPr="008F6822" w:rsidRDefault="00CC278B" w:rsidP="00CC278B">
      <w:pPr>
        <w:widowControl/>
        <w:spacing w:line="360" w:lineRule="auto"/>
        <w:ind w:left="1440" w:right="1440"/>
        <w:jc w:val="both"/>
        <w:rPr>
          <w:rFonts w:ascii="Arial" w:hAnsi="Arial" w:cs="Arial"/>
          <w:sz w:val="18"/>
          <w:szCs w:val="20"/>
        </w:rPr>
      </w:pPr>
      <w:r w:rsidRPr="008F6822">
        <w:rPr>
          <w:rFonts w:ascii="Arial" w:hAnsi="Arial" w:cs="Arial"/>
          <w:sz w:val="18"/>
          <w:szCs w:val="20"/>
        </w:rPr>
        <w:t xml:space="preserve">    "Cada um admitirá prontamente que há uma diferença considerável entre as percepções do espírito, quando uma pessoa sente a dor do calor excessivo ou o prazer do calor moderado, e quando depois recorda em sua memória esta sensação ou antecipar por meio de sua imaginação. Estas faculdades podem imitar ou copiar as percepções dos sentidos, porém nunca podem alcançar integralmente a força e a vivacidade da sensação original."</w:t>
      </w:r>
    </w:p>
    <w:p w:rsidR="00CC278B" w:rsidRPr="008F6822" w:rsidRDefault="00CC278B" w:rsidP="00CC278B">
      <w:pPr>
        <w:widowControl/>
        <w:spacing w:line="360" w:lineRule="auto"/>
        <w:ind w:left="1440" w:right="1440"/>
        <w:jc w:val="right"/>
        <w:rPr>
          <w:rFonts w:ascii="Arial" w:hAnsi="Arial" w:cs="Arial"/>
          <w:sz w:val="18"/>
          <w:szCs w:val="20"/>
        </w:rPr>
      </w:pPr>
      <w:r w:rsidRPr="008F6822">
        <w:rPr>
          <w:rFonts w:ascii="Arial" w:hAnsi="Arial" w:cs="Arial"/>
          <w:sz w:val="18"/>
          <w:szCs w:val="20"/>
        </w:rPr>
        <w:t xml:space="preserve">                                                                                                                                          </w:t>
      </w:r>
      <w:proofErr w:type="gramStart"/>
      <w:r w:rsidRPr="008F6822">
        <w:rPr>
          <w:rFonts w:ascii="Arial" w:hAnsi="Arial" w:cs="Arial"/>
          <w:sz w:val="18"/>
          <w:szCs w:val="20"/>
        </w:rPr>
        <w:t>Tratado,</w:t>
      </w:r>
      <w:proofErr w:type="gramEnd"/>
      <w:r w:rsidRPr="008F6822">
        <w:rPr>
          <w:rFonts w:ascii="Arial" w:hAnsi="Arial" w:cs="Arial"/>
          <w:sz w:val="18"/>
          <w:szCs w:val="20"/>
        </w:rPr>
        <w:t>1999, pag. 35.</w:t>
      </w:r>
    </w:p>
    <w:p w:rsidR="00CC278B" w:rsidRPr="00EB4E6E" w:rsidRDefault="00CC278B" w:rsidP="00CC278B">
      <w:pPr>
        <w:widowControl/>
        <w:spacing w:line="360" w:lineRule="auto"/>
        <w:ind w:left="1440" w:right="1440"/>
        <w:jc w:val="right"/>
        <w:rPr>
          <w:rFonts w:ascii="Arial" w:hAnsi="Arial" w:cs="Arial"/>
          <w:sz w:val="16"/>
          <w:szCs w:val="16"/>
        </w:rPr>
      </w:pP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No entanto,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 distingue-se dos demais empiristas por perceber que às vezes formamos </w:t>
      </w:r>
      <w:proofErr w:type="spellStart"/>
      <w:r w:rsidRPr="00942C82">
        <w:rPr>
          <w:rFonts w:ascii="Arial" w:hAnsi="Arial" w:cs="Arial"/>
          <w:sz w:val="20"/>
        </w:rPr>
        <w:t>idéias</w:t>
      </w:r>
      <w:proofErr w:type="spellEnd"/>
      <w:r w:rsidRPr="00942C82">
        <w:rPr>
          <w:rFonts w:ascii="Arial" w:hAnsi="Arial" w:cs="Arial"/>
          <w:sz w:val="20"/>
        </w:rPr>
        <w:t xml:space="preserve"> e noções complexas, para as quais não há correspondentes complexos na realidade material, culminando em duras críticas à metafísica de seu tempo afirmando que "todos os conceitos da metafísica não correspondem a seres reais, mas sim, nomes gerais com que o sujeito nomeia e indica seus próprios hábitos associativos" e atribui a </w:t>
      </w:r>
      <w:proofErr w:type="spellStart"/>
      <w:r w:rsidRPr="00942C82">
        <w:rPr>
          <w:rFonts w:ascii="Arial" w:hAnsi="Arial" w:cs="Arial"/>
          <w:sz w:val="20"/>
        </w:rPr>
        <w:t>empiricidade</w:t>
      </w:r>
      <w:proofErr w:type="spellEnd"/>
      <w:r w:rsidRPr="00942C82">
        <w:rPr>
          <w:rFonts w:ascii="Arial" w:hAnsi="Arial" w:cs="Arial"/>
          <w:sz w:val="20"/>
        </w:rPr>
        <w:t xml:space="preserve"> do pretenso conhecimento, pois "somente o que pode se legitimar diante das impressões sensíveis pode ter pretensão à verdade".  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A metafísica antiga e medieval tinha como pressuposto a afirmação de que</w:t>
      </w:r>
      <w:r w:rsidRPr="00942C82">
        <w:rPr>
          <w:rFonts w:ascii="Arial" w:hAnsi="Arial" w:cs="Arial"/>
          <w:i/>
          <w:sz w:val="20"/>
        </w:rPr>
        <w:t xml:space="preserve"> </w:t>
      </w:r>
      <w:r w:rsidRPr="00942C82">
        <w:rPr>
          <w:rFonts w:ascii="Arial" w:hAnsi="Arial" w:cs="Arial"/>
          <w:sz w:val="20"/>
        </w:rPr>
        <w:t xml:space="preserve">a realidade - o ser - existe em si mesmo e se mostra como tal ao pensamento. Já a metafísica clássica sustentava-se nos pilares do intelecto humano, ou seja, no poder do pensamento de conhecer a realidade como é em si mesma ou, melhor dizendo, no processo racional que leva o sujeito </w:t>
      </w:r>
      <w:proofErr w:type="spellStart"/>
      <w:r w:rsidRPr="00942C82">
        <w:rPr>
          <w:rFonts w:ascii="Arial" w:hAnsi="Arial" w:cs="Arial"/>
          <w:sz w:val="20"/>
        </w:rPr>
        <w:t>cognocente</w:t>
      </w:r>
      <w:proofErr w:type="spellEnd"/>
      <w:r w:rsidRPr="00942C82">
        <w:rPr>
          <w:rFonts w:ascii="Arial" w:hAnsi="Arial" w:cs="Arial"/>
          <w:sz w:val="20"/>
        </w:rPr>
        <w:t xml:space="preserve"> a ter acesso ao ser. No entanto, essas concepções tinham dois pressupostos comuns entre si, a saber: de que a realidade existe e é cognoscível; e as </w:t>
      </w:r>
      <w:proofErr w:type="spellStart"/>
      <w:r w:rsidRPr="00942C82">
        <w:rPr>
          <w:rFonts w:ascii="Arial" w:hAnsi="Arial" w:cs="Arial"/>
          <w:sz w:val="20"/>
        </w:rPr>
        <w:t>idéias</w:t>
      </w:r>
      <w:proofErr w:type="spellEnd"/>
      <w:r w:rsidRPr="00942C82">
        <w:rPr>
          <w:rFonts w:ascii="Arial" w:hAnsi="Arial" w:cs="Arial"/>
          <w:sz w:val="20"/>
        </w:rPr>
        <w:t xml:space="preserve"> ou conceitos são um conhecimento verdadeiro do real, pois a verdade é a correspondência entre as coisas e o pensamento. Segundo essa concepção um ser infinito - Deus - fundamentava esses dois pressupostos ao garantir a inteligibilidade de todas as coisas, dotando os seres humanos de um intelecto capaz de conhecer os objetos tais como são em si mesmo.</w:t>
      </w:r>
    </w:p>
    <w:p w:rsidR="00CC278B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, ao perceber a debilidade desses pressupostos, dirá que não têm fundamento algum, e não têm validade alguma. Como a metafísica – a antiga, medieval e moderna - era erigida por três princípios básicos: o </w:t>
      </w:r>
      <w:r w:rsidRPr="00942C82">
        <w:rPr>
          <w:rFonts w:ascii="Arial" w:hAnsi="Arial" w:cs="Arial"/>
          <w:i/>
          <w:sz w:val="20"/>
        </w:rPr>
        <w:t>princípio da identidade</w:t>
      </w:r>
      <w:r w:rsidRPr="00942C82">
        <w:rPr>
          <w:rFonts w:ascii="Arial" w:hAnsi="Arial" w:cs="Arial"/>
          <w:sz w:val="20"/>
        </w:rPr>
        <w:t xml:space="preserve"> e o de </w:t>
      </w:r>
      <w:r w:rsidRPr="00942C82">
        <w:rPr>
          <w:rFonts w:ascii="Arial" w:hAnsi="Arial" w:cs="Arial"/>
          <w:i/>
          <w:sz w:val="20"/>
        </w:rPr>
        <w:t xml:space="preserve">não contradição </w:t>
      </w:r>
      <w:r w:rsidRPr="00942C82">
        <w:rPr>
          <w:rFonts w:ascii="Arial" w:hAnsi="Arial" w:cs="Arial"/>
          <w:sz w:val="20"/>
        </w:rPr>
        <w:t xml:space="preserve">que serviam de garantia para </w:t>
      </w:r>
      <w:proofErr w:type="spellStart"/>
      <w:r w:rsidRPr="00942C82">
        <w:rPr>
          <w:rFonts w:ascii="Arial" w:hAnsi="Arial" w:cs="Arial"/>
          <w:sz w:val="20"/>
        </w:rPr>
        <w:t>idéia</w:t>
      </w:r>
      <w:proofErr w:type="spellEnd"/>
      <w:r w:rsidRPr="00942C82">
        <w:rPr>
          <w:rFonts w:ascii="Arial" w:hAnsi="Arial" w:cs="Arial"/>
          <w:sz w:val="20"/>
        </w:rPr>
        <w:t xml:space="preserve"> de substância ou essência e o da</w:t>
      </w:r>
      <w:r w:rsidRPr="00942C82">
        <w:rPr>
          <w:rFonts w:ascii="Arial" w:hAnsi="Arial" w:cs="Arial"/>
          <w:i/>
          <w:sz w:val="20"/>
        </w:rPr>
        <w:t xml:space="preserve"> razão suficiente</w:t>
      </w:r>
      <w:r w:rsidRPr="00942C82">
        <w:rPr>
          <w:rFonts w:ascii="Arial" w:hAnsi="Arial" w:cs="Arial"/>
          <w:sz w:val="20"/>
        </w:rPr>
        <w:t xml:space="preserve"> que dava </w:t>
      </w:r>
      <w:r w:rsidRPr="00942C82">
        <w:rPr>
          <w:rFonts w:ascii="Arial" w:hAnsi="Arial" w:cs="Arial"/>
          <w:sz w:val="20"/>
        </w:rPr>
        <w:lastRenderedPageBreak/>
        <w:t xml:space="preserve">garantia para a explicação da origem e finalidade das coisas, bem como as relações entre os seres. Essas concepções foram abaladas pelo conceito de </w:t>
      </w:r>
      <w:r w:rsidRPr="00942C82">
        <w:rPr>
          <w:rFonts w:ascii="Arial" w:hAnsi="Arial" w:cs="Arial"/>
          <w:i/>
          <w:sz w:val="20"/>
        </w:rPr>
        <w:t>costume</w:t>
      </w:r>
      <w:r w:rsidRPr="00942C82">
        <w:rPr>
          <w:rFonts w:ascii="Arial" w:hAnsi="Arial" w:cs="Arial"/>
          <w:sz w:val="20"/>
        </w:rPr>
        <w:t xml:space="preserve"> desenvolvido por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>: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</w:p>
    <w:p w:rsidR="00CC278B" w:rsidRPr="00942C82" w:rsidRDefault="00CC278B" w:rsidP="00CC278B">
      <w:pPr>
        <w:widowControl/>
        <w:spacing w:line="360" w:lineRule="auto"/>
        <w:ind w:left="1440" w:right="1440"/>
        <w:jc w:val="both"/>
        <w:rPr>
          <w:rFonts w:ascii="Arial" w:hAnsi="Arial" w:cs="Arial"/>
          <w:sz w:val="20"/>
        </w:rPr>
      </w:pPr>
    </w:p>
    <w:p w:rsidR="00CC278B" w:rsidRPr="008F6822" w:rsidRDefault="00CC278B" w:rsidP="00CC278B">
      <w:pPr>
        <w:widowControl/>
        <w:spacing w:line="360" w:lineRule="auto"/>
        <w:ind w:left="1440" w:right="1440"/>
        <w:jc w:val="both"/>
        <w:rPr>
          <w:rFonts w:ascii="Arial" w:hAnsi="Arial" w:cs="Arial"/>
          <w:sz w:val="18"/>
          <w:szCs w:val="20"/>
        </w:rPr>
      </w:pPr>
      <w:r w:rsidRPr="008F6822">
        <w:rPr>
          <w:rFonts w:ascii="Arial" w:hAnsi="Arial" w:cs="Arial"/>
          <w:sz w:val="18"/>
          <w:szCs w:val="20"/>
        </w:rPr>
        <w:t xml:space="preserve">"[...] imediatamente infere a existência de um objeto pelo aparecimento de outro. Entretanto, não adquiriu, com toda sua experiência, nenhuma </w:t>
      </w:r>
      <w:proofErr w:type="spellStart"/>
      <w:r w:rsidRPr="008F6822">
        <w:rPr>
          <w:rFonts w:ascii="Arial" w:hAnsi="Arial" w:cs="Arial"/>
          <w:sz w:val="18"/>
          <w:szCs w:val="20"/>
        </w:rPr>
        <w:t>idéia</w:t>
      </w:r>
      <w:proofErr w:type="spellEnd"/>
      <w:r w:rsidRPr="008F6822">
        <w:rPr>
          <w:rFonts w:ascii="Arial" w:hAnsi="Arial" w:cs="Arial"/>
          <w:sz w:val="18"/>
          <w:szCs w:val="20"/>
        </w:rPr>
        <w:t xml:space="preserve"> ou conhecimento do poder oculto, mediante o qual um dos objetos produziu o outro; e não será um processo do raciocínio que o obriga a tirar esta inferência. Mas ele se encontra determinado a tirá-la; e mesmo se ele fosse persuadido de que seu entendimento não participa da operação, continuaria pensando o mesmo, porquanto há </w:t>
      </w:r>
      <w:proofErr w:type="gramStart"/>
      <w:r w:rsidRPr="008F6822">
        <w:rPr>
          <w:rFonts w:ascii="Arial" w:hAnsi="Arial" w:cs="Arial"/>
          <w:sz w:val="18"/>
          <w:szCs w:val="20"/>
        </w:rPr>
        <w:t>um outro</w:t>
      </w:r>
      <w:proofErr w:type="gramEnd"/>
      <w:r w:rsidRPr="008F6822">
        <w:rPr>
          <w:rFonts w:ascii="Arial" w:hAnsi="Arial" w:cs="Arial"/>
          <w:sz w:val="18"/>
          <w:szCs w:val="20"/>
        </w:rPr>
        <w:t xml:space="preserve"> princípio que o determina a tirar semelhante conclusão. Este princípio é o costume ou hábito ...temos aqui ao menos uma proposição bem inelegível, senão uma verdade, quando afirmamos que, depois da conjunção constante de dois objetos, por exemplo, calor e chama, peso e solidez, unicamente o costumes nos determina a esperar um devido ao aparecimento do outro."                                                                                                </w:t>
      </w:r>
    </w:p>
    <w:p w:rsidR="00CC278B" w:rsidRPr="008F6822" w:rsidRDefault="00CC278B" w:rsidP="00CC278B">
      <w:pPr>
        <w:widowControl/>
        <w:spacing w:line="360" w:lineRule="auto"/>
        <w:ind w:left="1440" w:right="1440"/>
        <w:jc w:val="right"/>
        <w:rPr>
          <w:rFonts w:ascii="Arial" w:hAnsi="Arial" w:cs="Arial"/>
          <w:sz w:val="18"/>
          <w:szCs w:val="20"/>
        </w:rPr>
      </w:pPr>
    </w:p>
    <w:p w:rsidR="00CC278B" w:rsidRPr="008F6822" w:rsidRDefault="00CC278B" w:rsidP="00CC278B">
      <w:pPr>
        <w:widowControl/>
        <w:spacing w:line="360" w:lineRule="auto"/>
        <w:ind w:left="1440" w:right="1440"/>
        <w:jc w:val="right"/>
        <w:rPr>
          <w:rFonts w:ascii="Arial" w:hAnsi="Arial" w:cs="Arial"/>
          <w:sz w:val="18"/>
          <w:szCs w:val="20"/>
        </w:rPr>
      </w:pPr>
      <w:r w:rsidRPr="008F6822">
        <w:rPr>
          <w:rFonts w:ascii="Arial" w:hAnsi="Arial" w:cs="Arial"/>
          <w:sz w:val="18"/>
          <w:szCs w:val="20"/>
        </w:rPr>
        <w:t>Tratado, 1999, pag. 61.</w:t>
      </w:r>
    </w:p>
    <w:p w:rsidR="00CC278B" w:rsidRPr="008F6822" w:rsidRDefault="00CC278B" w:rsidP="00CC278B">
      <w:pPr>
        <w:widowControl/>
        <w:spacing w:line="360" w:lineRule="auto"/>
        <w:ind w:left="1440"/>
        <w:jc w:val="both"/>
        <w:rPr>
          <w:rFonts w:ascii="Arial" w:hAnsi="Arial" w:cs="Arial"/>
          <w:sz w:val="18"/>
        </w:rPr>
      </w:pP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Partindo da teoria do conhecimento,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 demonstrou que o sujeito </w:t>
      </w:r>
      <w:proofErr w:type="spellStart"/>
      <w:r w:rsidRPr="00942C82">
        <w:rPr>
          <w:rFonts w:ascii="Arial" w:hAnsi="Arial" w:cs="Arial"/>
          <w:sz w:val="20"/>
        </w:rPr>
        <w:t>cognocente</w:t>
      </w:r>
      <w:proofErr w:type="spellEnd"/>
      <w:r w:rsidRPr="00942C82">
        <w:rPr>
          <w:rFonts w:ascii="Arial" w:hAnsi="Arial" w:cs="Arial"/>
          <w:sz w:val="20"/>
        </w:rPr>
        <w:t xml:space="preserve"> opera associando sensações, percepções e impressões recebidas dos órgãos dos sentidos e apreendidas na memória. Nesse sentido, as </w:t>
      </w:r>
      <w:proofErr w:type="spellStart"/>
      <w:r w:rsidRPr="00942C82">
        <w:rPr>
          <w:rFonts w:ascii="Arial" w:hAnsi="Arial" w:cs="Arial"/>
          <w:sz w:val="20"/>
        </w:rPr>
        <w:t>idéias</w:t>
      </w:r>
      <w:proofErr w:type="spellEnd"/>
      <w:r w:rsidRPr="00942C82">
        <w:rPr>
          <w:rFonts w:ascii="Arial" w:hAnsi="Arial" w:cs="Arial"/>
          <w:sz w:val="20"/>
        </w:rPr>
        <w:t xml:space="preserve"> nada mais são do que hábitos mentais de associação, de impressões semelhantes ou de impressões sucessivas. 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O que é a </w:t>
      </w:r>
      <w:proofErr w:type="spellStart"/>
      <w:r w:rsidRPr="00942C82">
        <w:rPr>
          <w:rFonts w:ascii="Arial" w:hAnsi="Arial" w:cs="Arial"/>
          <w:sz w:val="20"/>
        </w:rPr>
        <w:t>idéia</w:t>
      </w:r>
      <w:proofErr w:type="spellEnd"/>
      <w:r w:rsidRPr="00942C82">
        <w:rPr>
          <w:rFonts w:ascii="Arial" w:hAnsi="Arial" w:cs="Arial"/>
          <w:sz w:val="20"/>
        </w:rPr>
        <w:t xml:space="preserve"> de substância ou de essência, conceito fundamental da metafísica clássica? Segundo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, nada mais além do que um nome geral dado para indicar um conjunto de imagens e </w:t>
      </w:r>
      <w:proofErr w:type="spellStart"/>
      <w:r w:rsidRPr="00942C82">
        <w:rPr>
          <w:rFonts w:ascii="Arial" w:hAnsi="Arial" w:cs="Arial"/>
          <w:sz w:val="20"/>
        </w:rPr>
        <w:t>idéias</w:t>
      </w:r>
      <w:proofErr w:type="spellEnd"/>
      <w:r w:rsidRPr="00942C82">
        <w:rPr>
          <w:rFonts w:ascii="Arial" w:hAnsi="Arial" w:cs="Arial"/>
          <w:sz w:val="20"/>
        </w:rPr>
        <w:t xml:space="preserve"> que nossa consciência tem o hábito de associar devido às semelhanças entre elas. O princípio da identidade e o da </w:t>
      </w:r>
      <w:proofErr w:type="spellStart"/>
      <w:proofErr w:type="gramStart"/>
      <w:r w:rsidRPr="00942C82">
        <w:rPr>
          <w:rFonts w:ascii="Arial" w:hAnsi="Arial" w:cs="Arial"/>
          <w:sz w:val="20"/>
        </w:rPr>
        <w:t>não-contradição</w:t>
      </w:r>
      <w:proofErr w:type="spellEnd"/>
      <w:proofErr w:type="gramEnd"/>
      <w:r w:rsidRPr="00942C82">
        <w:rPr>
          <w:rFonts w:ascii="Arial" w:hAnsi="Arial" w:cs="Arial"/>
          <w:sz w:val="20"/>
        </w:rPr>
        <w:t xml:space="preserve"> é, afirma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, simplesmente o resultado de percebermos repetidas e regularmente certas coisas semelhantes e sempre da mesma maneira, nos levando a supor que, porque as percebemos semelhantes e sempre da mesma maneira, isso lhes daria uma identidade própria e independente do sujeito </w:t>
      </w:r>
      <w:proofErr w:type="spellStart"/>
      <w:r w:rsidRPr="00942C82">
        <w:rPr>
          <w:rFonts w:ascii="Arial" w:hAnsi="Arial" w:cs="Arial"/>
          <w:sz w:val="20"/>
        </w:rPr>
        <w:t>cognocente</w:t>
      </w:r>
      <w:proofErr w:type="spellEnd"/>
      <w:r w:rsidRPr="00942C82">
        <w:rPr>
          <w:rFonts w:ascii="Arial" w:hAnsi="Arial" w:cs="Arial"/>
          <w:sz w:val="20"/>
        </w:rPr>
        <w:t xml:space="preserve">. E o que é a </w:t>
      </w:r>
      <w:proofErr w:type="spellStart"/>
      <w:r w:rsidRPr="00942C82">
        <w:rPr>
          <w:rFonts w:ascii="Arial" w:hAnsi="Arial" w:cs="Arial"/>
          <w:sz w:val="20"/>
        </w:rPr>
        <w:t>idéia</w:t>
      </w:r>
      <w:proofErr w:type="spellEnd"/>
      <w:r w:rsidRPr="00942C82">
        <w:rPr>
          <w:rFonts w:ascii="Arial" w:hAnsi="Arial" w:cs="Arial"/>
          <w:sz w:val="20"/>
        </w:rPr>
        <w:t xml:space="preserve"> de causalidade?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 replicará que é o mero hábito que nossa mente adquire de estabelecer relações de causa e efeito entre percepções e impressões sucessivas, denominados as anteriores de causas e as posteriores de efeitos. A constante e regular repetição de imagens ou impressões sucessivas nos levam a crença de que há uma causalidade real, externa, próprias das coisas em si mesmas e independentes de nós. 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Os conceitos da metafísica, dirá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, tais como substância, causa e efeito, essência, forma, matéria e outros (Deus, mundo, alma, infinito, finito, etc.) não correspondem a seres, a entidades reais e externas, independentes do sujeito </w:t>
      </w:r>
      <w:proofErr w:type="spellStart"/>
      <w:r w:rsidRPr="00942C82">
        <w:rPr>
          <w:rFonts w:ascii="Arial" w:hAnsi="Arial" w:cs="Arial"/>
          <w:sz w:val="20"/>
        </w:rPr>
        <w:t>cognocente</w:t>
      </w:r>
      <w:proofErr w:type="spellEnd"/>
      <w:r w:rsidRPr="00942C82">
        <w:rPr>
          <w:rFonts w:ascii="Arial" w:hAnsi="Arial" w:cs="Arial"/>
          <w:sz w:val="20"/>
        </w:rPr>
        <w:t xml:space="preserve">, mas são nomes gerais com que o sujeito nomeia e indica seus </w:t>
      </w:r>
      <w:proofErr w:type="spellStart"/>
      <w:r w:rsidRPr="00942C82">
        <w:rPr>
          <w:rFonts w:ascii="Arial" w:hAnsi="Arial" w:cs="Arial"/>
          <w:sz w:val="20"/>
        </w:rPr>
        <w:t>pŕoprios</w:t>
      </w:r>
      <w:proofErr w:type="spellEnd"/>
      <w:r w:rsidRPr="00942C82">
        <w:rPr>
          <w:rFonts w:ascii="Arial" w:hAnsi="Arial" w:cs="Arial"/>
          <w:sz w:val="20"/>
        </w:rPr>
        <w:t xml:space="preserve"> hábitos associativos. Isso explica porque a </w:t>
      </w:r>
      <w:r w:rsidRPr="00942C82">
        <w:rPr>
          <w:rFonts w:ascii="Arial" w:hAnsi="Arial" w:cs="Arial"/>
          <w:sz w:val="20"/>
        </w:rPr>
        <w:lastRenderedPageBreak/>
        <w:t xml:space="preserve">metafísica foi sempre alimentada por infindáveis controvérsias, pois não se referia a nenhuma realidade externa existente em si e por si mesma, mas a hábitos mentais do sujeito </w:t>
      </w:r>
      <w:proofErr w:type="spellStart"/>
      <w:r w:rsidRPr="00942C82">
        <w:rPr>
          <w:rFonts w:ascii="Arial" w:hAnsi="Arial" w:cs="Arial"/>
          <w:sz w:val="20"/>
        </w:rPr>
        <w:t>cognocente</w:t>
      </w:r>
      <w:proofErr w:type="spellEnd"/>
      <w:r w:rsidRPr="00942C82">
        <w:rPr>
          <w:rFonts w:ascii="Arial" w:hAnsi="Arial" w:cs="Arial"/>
          <w:sz w:val="20"/>
        </w:rPr>
        <w:t xml:space="preserve">, hábitos esses que são muito variáveis e dão origem a inúmeras doutrinas filosóficas sem nenhum fundamento real. 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 não deixa espaço para a concepção da metafísica tal como existia antes dele, ou seja, aquela metafísica concebida desde os gregos não era mais possível.  Pois com a teoria de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, vem não só a exposição dos problemas do </w:t>
      </w:r>
      <w:proofErr w:type="spellStart"/>
      <w:r w:rsidRPr="00942C82">
        <w:rPr>
          <w:rFonts w:ascii="Arial" w:hAnsi="Arial" w:cs="Arial"/>
          <w:i/>
          <w:sz w:val="20"/>
        </w:rPr>
        <w:t>inatismo</w:t>
      </w:r>
      <w:proofErr w:type="spellEnd"/>
      <w:r w:rsidRPr="00942C82">
        <w:rPr>
          <w:rFonts w:ascii="Arial" w:hAnsi="Arial" w:cs="Arial"/>
          <w:sz w:val="20"/>
        </w:rPr>
        <w:t xml:space="preserve">, ou seja, a razão se depara com sérias dificuldades quanto à </w:t>
      </w:r>
      <w:proofErr w:type="spellStart"/>
      <w:r w:rsidRPr="00942C82">
        <w:rPr>
          <w:rFonts w:ascii="Arial" w:hAnsi="Arial" w:cs="Arial"/>
          <w:sz w:val="20"/>
        </w:rPr>
        <w:t>prentessão</w:t>
      </w:r>
      <w:proofErr w:type="spellEnd"/>
      <w:r w:rsidRPr="00942C82">
        <w:rPr>
          <w:rFonts w:ascii="Arial" w:hAnsi="Arial" w:cs="Arial"/>
          <w:sz w:val="20"/>
        </w:rPr>
        <w:t xml:space="preserve"> de ser conhecimento universal e necessário da realidade, mas, também, o empirismo apresenta a sua debilidade insolúvel.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 aponta essa imperfeição, e como </w:t>
      </w:r>
      <w:proofErr w:type="spellStart"/>
      <w:r w:rsidRPr="00942C82">
        <w:rPr>
          <w:rFonts w:ascii="Arial" w:hAnsi="Arial" w:cs="Arial"/>
          <w:sz w:val="20"/>
        </w:rPr>
        <w:t>conseqüência</w:t>
      </w:r>
      <w:proofErr w:type="spellEnd"/>
      <w:r w:rsidRPr="00942C82">
        <w:rPr>
          <w:rFonts w:ascii="Arial" w:hAnsi="Arial" w:cs="Arial"/>
          <w:sz w:val="20"/>
        </w:rPr>
        <w:t xml:space="preserve"> da divergência criada com o </w:t>
      </w:r>
      <w:proofErr w:type="spellStart"/>
      <w:r w:rsidRPr="00942C82">
        <w:rPr>
          <w:rFonts w:ascii="Arial" w:hAnsi="Arial" w:cs="Arial"/>
          <w:sz w:val="20"/>
        </w:rPr>
        <w:t>inatismo</w:t>
      </w:r>
      <w:proofErr w:type="spellEnd"/>
      <w:r w:rsidRPr="00942C82">
        <w:rPr>
          <w:rFonts w:ascii="Arial" w:hAnsi="Arial" w:cs="Arial"/>
          <w:sz w:val="20"/>
        </w:rPr>
        <w:t xml:space="preserve"> surge uma filosofia de tendência ao ceticismo. 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Como já tratamos das debilidades da metafísica clássica - </w:t>
      </w:r>
      <w:proofErr w:type="spellStart"/>
      <w:r w:rsidRPr="00942C82">
        <w:rPr>
          <w:rFonts w:ascii="Arial" w:hAnsi="Arial" w:cs="Arial"/>
          <w:sz w:val="20"/>
        </w:rPr>
        <w:t>inatismo</w:t>
      </w:r>
      <w:proofErr w:type="spellEnd"/>
      <w:r w:rsidRPr="00942C82">
        <w:rPr>
          <w:rFonts w:ascii="Arial" w:hAnsi="Arial" w:cs="Arial"/>
          <w:sz w:val="20"/>
        </w:rPr>
        <w:t xml:space="preserve"> - nos ocuparemos agora de apontar brevemente as imperfeições da corrente empirista defendida pelos ingleses, mas precisamente por John </w:t>
      </w:r>
      <w:proofErr w:type="spellStart"/>
      <w:r w:rsidRPr="00942C82">
        <w:rPr>
          <w:rFonts w:ascii="Arial" w:hAnsi="Arial" w:cs="Arial"/>
          <w:sz w:val="20"/>
        </w:rPr>
        <w:t>Lock</w:t>
      </w:r>
      <w:proofErr w:type="spellEnd"/>
      <w:r w:rsidRPr="00942C82">
        <w:rPr>
          <w:rFonts w:ascii="Arial" w:hAnsi="Arial" w:cs="Arial"/>
          <w:sz w:val="20"/>
        </w:rPr>
        <w:t xml:space="preserve">. 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Pois bem, se o conhecimento científico são apenas hábitos psicológicos de associar </w:t>
      </w:r>
      <w:proofErr w:type="spellStart"/>
      <w:r w:rsidRPr="00942C82">
        <w:rPr>
          <w:rFonts w:ascii="Arial" w:hAnsi="Arial" w:cs="Arial"/>
          <w:sz w:val="20"/>
        </w:rPr>
        <w:t>idéias</w:t>
      </w:r>
      <w:proofErr w:type="spellEnd"/>
      <w:r w:rsidRPr="00942C82">
        <w:rPr>
          <w:rFonts w:ascii="Arial" w:hAnsi="Arial" w:cs="Arial"/>
          <w:sz w:val="20"/>
        </w:rPr>
        <w:t xml:space="preserve"> e percepções por semelhanças e diferença, bem como por </w:t>
      </w:r>
      <w:proofErr w:type="spellStart"/>
      <w:r w:rsidRPr="00942C82">
        <w:rPr>
          <w:rFonts w:ascii="Arial" w:hAnsi="Arial" w:cs="Arial"/>
          <w:sz w:val="20"/>
        </w:rPr>
        <w:t>contigüidade</w:t>
      </w:r>
      <w:proofErr w:type="spellEnd"/>
      <w:r w:rsidRPr="00942C82">
        <w:rPr>
          <w:rFonts w:ascii="Arial" w:hAnsi="Arial" w:cs="Arial"/>
          <w:sz w:val="20"/>
        </w:rPr>
        <w:t xml:space="preserve"> espacial ou sucessão temporal, então as ciências não possuem verdade alguma, não explicam realidade alguma, não alcançam os objetos tais como são em si mesmo e tais como funcionam ou operam realmente, ou seja, os conhecimentos não possuem objetividade, pois são apenas hábitos subjetivos. A marca própria da experiência é justamente de ser sempre individual - particular e subjetiva. Nesse sentido, o que chamamos de ciência, de filosofia, de ética, etc. são nomes gerais para hábitos psíquicos, e não um conhecimento racional verdadeiro de toda a realidade, tanto a realidade natural quanto a humana. 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Os problemas suscitados pela divergência entre inatistas e empiristas foram parcialmente solucionados em dois momentos distintos: o primeiro é anterior à filosofia de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 e encontra-se nas teses de Leibniz (1646</w:t>
      </w:r>
      <w:r>
        <w:rPr>
          <w:rFonts w:ascii="Arial" w:hAnsi="Arial" w:cs="Arial"/>
          <w:sz w:val="20"/>
        </w:rPr>
        <w:t xml:space="preserve"> </w:t>
      </w:r>
      <w:r w:rsidRPr="00942C82">
        <w:rPr>
          <w:rFonts w:ascii="Arial" w:hAnsi="Arial" w:cs="Arial"/>
          <w:sz w:val="20"/>
        </w:rPr>
        <w:t>-1716), ou seja, no século XVII; a segunda resposta é posterior ao ceticismo do escocês e encontra-se na filosofia crítica de Kant, já no século XVIII.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Kant percebeu a necessidade de dar uma resposta à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>
        <w:rPr>
          <w:rFonts w:ascii="Arial" w:hAnsi="Arial" w:cs="Arial"/>
          <w:sz w:val="20"/>
        </w:rPr>
        <w:t xml:space="preserve"> – já que não cultivava nenhuma</w:t>
      </w:r>
      <w:r w:rsidRPr="00942C82">
        <w:rPr>
          <w:rFonts w:ascii="Arial" w:hAnsi="Arial" w:cs="Arial"/>
          <w:sz w:val="20"/>
        </w:rPr>
        <w:t xml:space="preserve"> simpatia pelo ceticismo</w:t>
      </w:r>
      <w:r>
        <w:rPr>
          <w:rFonts w:ascii="Arial" w:hAnsi="Arial" w:cs="Arial"/>
          <w:sz w:val="20"/>
        </w:rPr>
        <w:t xml:space="preserve"> </w:t>
      </w:r>
      <w:r w:rsidRPr="00942C82">
        <w:rPr>
          <w:rFonts w:ascii="Arial" w:hAnsi="Arial" w:cs="Arial"/>
          <w:sz w:val="20"/>
        </w:rPr>
        <w:t>-, ou seja, era de fundamental importância reformular as atribuições da metafísica. Ao analisar a obra de Kant, percebemos que seu sistema funciona como um tribunal para o conhecimento, pois servirá de referência para os filósofos da ciência do ultimo século. No primeiro capitulo trataremos da gnosiologia kantiana onde ficam exposta</w:t>
      </w:r>
      <w:r>
        <w:rPr>
          <w:rFonts w:ascii="Arial" w:hAnsi="Arial" w:cs="Arial"/>
          <w:sz w:val="20"/>
        </w:rPr>
        <w:t>s</w:t>
      </w:r>
      <w:r w:rsidRPr="00942C82">
        <w:rPr>
          <w:rFonts w:ascii="Arial" w:hAnsi="Arial" w:cs="Arial"/>
          <w:sz w:val="20"/>
        </w:rPr>
        <w:t xml:space="preserve"> de maneira clara as funções que exercem a razão e os dados empíricos, bem como a grande relevância que é atribuída ao espaço e o tempo como condição de conhecimento somado as categorias. Nesse capitulo veremos um conceito até então inédito em filosofia, aparentemente contraditório, a saber: o de intuição empírica. Ficarão claramente explicitados, também, os êxitos e equívocos de Leibniz e </w:t>
      </w:r>
      <w:proofErr w:type="spellStart"/>
      <w:r w:rsidRPr="00942C82">
        <w:rPr>
          <w:rFonts w:ascii="Arial" w:hAnsi="Arial" w:cs="Arial"/>
          <w:sz w:val="20"/>
        </w:rPr>
        <w:t>Hume</w:t>
      </w:r>
      <w:proofErr w:type="spellEnd"/>
      <w:r w:rsidRPr="00942C82">
        <w:rPr>
          <w:rFonts w:ascii="Arial" w:hAnsi="Arial" w:cs="Arial"/>
          <w:sz w:val="20"/>
        </w:rPr>
        <w:t xml:space="preserve">. </w:t>
      </w:r>
    </w:p>
    <w:p w:rsidR="00CC278B" w:rsidRPr="00942C82" w:rsidRDefault="00CC278B" w:rsidP="00CC278B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942C82">
        <w:rPr>
          <w:rFonts w:ascii="Arial" w:hAnsi="Arial" w:cs="Arial"/>
          <w:sz w:val="20"/>
        </w:rPr>
        <w:t xml:space="preserve">        No segundo capitulo será tratado o fim da metafísica clássica - ou a impossibilidade da metafísica como ciência - onde verificamos a impossibilidade de aplicação das intuições puras nos conceitos da metafísica, as antinomias da razão pura, ou seja, o porquê que a razão pura </w:t>
      </w:r>
      <w:r w:rsidRPr="00942C82">
        <w:rPr>
          <w:rFonts w:ascii="Arial" w:hAnsi="Arial" w:cs="Arial"/>
          <w:sz w:val="20"/>
        </w:rPr>
        <w:lastRenderedPageBreak/>
        <w:t>não poder ser tomada como conhecimento do real, e qual a única metafísica possível – aqui veremos como Kant define as atribuições da metafísica. Já no terceiro capitulo veremos como a Crítica da Razão Pura é</w:t>
      </w:r>
      <w:r>
        <w:rPr>
          <w:rFonts w:ascii="Arial" w:hAnsi="Arial" w:cs="Arial"/>
          <w:sz w:val="20"/>
        </w:rPr>
        <w:t xml:space="preserve"> interpretada e</w:t>
      </w:r>
      <w:r w:rsidRPr="00942C82">
        <w:rPr>
          <w:rFonts w:ascii="Arial" w:hAnsi="Arial" w:cs="Arial"/>
          <w:sz w:val="20"/>
        </w:rPr>
        <w:t xml:space="preserve"> tomada como um tribunal para julgar o conhecimento científico. Nesse capitulo veremos como a mais famosa obra de Kant serve de refer</w:t>
      </w:r>
      <w:r>
        <w:rPr>
          <w:rFonts w:ascii="Arial" w:hAnsi="Arial" w:cs="Arial"/>
          <w:sz w:val="20"/>
        </w:rPr>
        <w:t>ê</w:t>
      </w:r>
      <w:r w:rsidRPr="00942C82">
        <w:rPr>
          <w:rFonts w:ascii="Arial" w:hAnsi="Arial" w:cs="Arial"/>
          <w:sz w:val="20"/>
        </w:rPr>
        <w:t xml:space="preserve">ncia para os </w:t>
      </w:r>
      <w:r>
        <w:rPr>
          <w:rFonts w:ascii="Arial" w:hAnsi="Arial" w:cs="Arial"/>
          <w:sz w:val="20"/>
        </w:rPr>
        <w:t xml:space="preserve">teóricos da </w:t>
      </w:r>
      <w:r>
        <w:rPr>
          <w:rFonts w:ascii="Arial" w:hAnsi="Arial" w:cs="Arial"/>
          <w:i/>
          <w:sz w:val="20"/>
        </w:rPr>
        <w:t>filosofia</w:t>
      </w:r>
      <w:r w:rsidRPr="00942C82">
        <w:rPr>
          <w:rFonts w:ascii="Arial" w:hAnsi="Arial" w:cs="Arial"/>
          <w:i/>
          <w:sz w:val="20"/>
        </w:rPr>
        <w:t xml:space="preserve"> da ciência </w:t>
      </w:r>
      <w:r w:rsidRPr="00942C82">
        <w:rPr>
          <w:rFonts w:ascii="Arial" w:hAnsi="Arial" w:cs="Arial"/>
          <w:sz w:val="20"/>
        </w:rPr>
        <w:t xml:space="preserve">formular suas teorias com a finalidade de determinar o que é ciência e o que é metafísica até nossos dias.   </w:t>
      </w:r>
    </w:p>
    <w:p w:rsidR="00CC278B" w:rsidRPr="00942C82" w:rsidRDefault="00CC278B" w:rsidP="00CC278B">
      <w:pPr>
        <w:widowControl/>
        <w:rPr>
          <w:rFonts w:ascii="Arial" w:hAnsi="Arial" w:cs="Arial"/>
        </w:rPr>
      </w:pPr>
      <w:r w:rsidRPr="00942C82">
        <w:rPr>
          <w:rFonts w:ascii="Arial" w:hAnsi="Arial" w:cs="Arial"/>
        </w:rPr>
        <w:t xml:space="preserve">  </w:t>
      </w:r>
    </w:p>
    <w:p w:rsidR="00CC278B" w:rsidRPr="00942C82" w:rsidRDefault="00CC278B" w:rsidP="00CC278B">
      <w:pPr>
        <w:widowControl/>
        <w:rPr>
          <w:rFonts w:ascii="Arial" w:hAnsi="Arial" w:cs="Arial"/>
        </w:rPr>
      </w:pPr>
    </w:p>
    <w:p w:rsidR="00CC278B" w:rsidRPr="00942C82" w:rsidRDefault="00CC278B" w:rsidP="00CC278B">
      <w:pPr>
        <w:widowControl/>
        <w:rPr>
          <w:rFonts w:ascii="Arial" w:hAnsi="Arial" w:cs="Arial"/>
        </w:rPr>
      </w:pPr>
    </w:p>
    <w:p w:rsidR="00CC278B" w:rsidRPr="00942C82" w:rsidRDefault="00CC278B" w:rsidP="00CC278B">
      <w:pPr>
        <w:widowControl/>
        <w:rPr>
          <w:rFonts w:ascii="Arial" w:hAnsi="Arial" w:cs="Arial"/>
        </w:rPr>
      </w:pPr>
    </w:p>
    <w:p w:rsidR="00CC278B" w:rsidRDefault="00CC278B" w:rsidP="00CC278B">
      <w:pPr>
        <w:widowControl/>
        <w:jc w:val="center"/>
        <w:rPr>
          <w:rFonts w:ascii="Arial" w:hAnsi="Arial" w:cs="Arial"/>
        </w:rPr>
      </w:pPr>
    </w:p>
    <w:p w:rsidR="00CC278B" w:rsidRDefault="00CC278B" w:rsidP="00CC278B">
      <w:pPr>
        <w:widowControl/>
        <w:jc w:val="center"/>
        <w:rPr>
          <w:rFonts w:ascii="Arial" w:hAnsi="Arial" w:cs="Arial"/>
        </w:rPr>
      </w:pPr>
    </w:p>
    <w:p w:rsidR="00CC278B" w:rsidRDefault="00CC278B" w:rsidP="00CC278B">
      <w:pPr>
        <w:widowControl/>
        <w:jc w:val="center"/>
        <w:rPr>
          <w:rFonts w:ascii="Arial" w:hAnsi="Arial" w:cs="Arial"/>
        </w:rPr>
      </w:pPr>
    </w:p>
    <w:p w:rsidR="00CC278B" w:rsidRDefault="00CC278B" w:rsidP="00CC278B">
      <w:pPr>
        <w:widowControl/>
        <w:jc w:val="center"/>
        <w:rPr>
          <w:rFonts w:ascii="Arial" w:hAnsi="Arial" w:cs="Arial"/>
        </w:rPr>
      </w:pPr>
    </w:p>
    <w:p w:rsidR="00CC278B" w:rsidRDefault="00CC278B"/>
    <w:sectPr w:rsidR="00CC2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C278B"/>
    <w:rsid w:val="00CC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2919</Words>
  <Characters>15766</Characters>
  <Application>Microsoft Office Word</Application>
  <DocSecurity>0</DocSecurity>
  <Lines>131</Lines>
  <Paragraphs>37</Paragraphs>
  <ScaleCrop>false</ScaleCrop>
  <Company/>
  <LinksUpToDate>false</LinksUpToDate>
  <CharactersWithSpaces>18648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2012-06-24T00:32:00Z</dcterms:created>
  <dcterms:modified xsi:type="dcterms:W3CDTF">2012-06-24T00:34:00Z</dcterms:modified>
</cp:coreProperties>
</file>