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1C1A1" w14:textId="77777777" w:rsidR="007F7A3D" w:rsidRPr="00C47F46" w:rsidRDefault="00F5077D" w:rsidP="00F7470E">
      <w:pPr>
        <w:rPr>
          <w:b/>
          <w:sz w:val="28"/>
        </w:rPr>
      </w:pPr>
      <w:r>
        <w:rPr>
          <w:b/>
          <w:sz w:val="28"/>
        </w:rPr>
        <w:pict w14:anchorId="5FCD4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3pt;height:36pt" fillcolor="window">
            <v:imagedata r:id="rId9" o:title=""/>
          </v:shape>
        </w:pict>
      </w:r>
    </w:p>
    <w:p w14:paraId="01EE4411" w14:textId="77777777" w:rsidR="00B3174B" w:rsidRPr="00C47F46" w:rsidRDefault="00B3174B" w:rsidP="00F7470E">
      <w:pPr>
        <w:jc w:val="center"/>
        <w:rPr>
          <w:rFonts w:ascii="Times New Roman" w:hAnsi="Times New Roman" w:cs="Times New Roman"/>
          <w:b/>
          <w:sz w:val="24"/>
          <w:szCs w:val="24"/>
        </w:rPr>
      </w:pPr>
    </w:p>
    <w:p w14:paraId="2CB5ED0F" w14:textId="01BBEA24" w:rsidR="00841736" w:rsidRPr="004225F4" w:rsidRDefault="004225F4" w:rsidP="0078011E">
      <w:pPr>
        <w:spacing w:after="0" w:line="276" w:lineRule="auto"/>
        <w:jc w:val="center"/>
        <w:rPr>
          <w:rFonts w:ascii="Times New Roman" w:hAnsi="Times New Roman" w:cs="Times New Roman"/>
          <w:bCs/>
          <w:sz w:val="28"/>
          <w:szCs w:val="28"/>
        </w:rPr>
      </w:pPr>
      <w:r w:rsidRPr="004225F4">
        <w:rPr>
          <w:rFonts w:ascii="Times New Roman" w:hAnsi="Times New Roman" w:cs="Times New Roman"/>
          <w:b/>
          <w:bCs/>
          <w:sz w:val="28"/>
          <w:szCs w:val="28"/>
        </w:rPr>
        <w:t xml:space="preserve">ANÁLISE DA COMPETÊNCIA DOS </w:t>
      </w:r>
      <w:r w:rsidR="00F40698" w:rsidRPr="004225F4">
        <w:rPr>
          <w:rFonts w:ascii="Times New Roman" w:hAnsi="Times New Roman" w:cs="Times New Roman"/>
          <w:b/>
          <w:bCs/>
          <w:sz w:val="28"/>
          <w:szCs w:val="28"/>
        </w:rPr>
        <w:t>JUIZADOS ESPECIAIS DA FAZENDA PÚBLICA</w:t>
      </w:r>
      <w:r w:rsidR="007A66DE" w:rsidRPr="004225F4">
        <w:rPr>
          <w:rStyle w:val="FootnoteReference"/>
          <w:rFonts w:ascii="Times New Roman" w:hAnsi="Times New Roman" w:cs="Times New Roman"/>
          <w:sz w:val="20"/>
          <w:szCs w:val="20"/>
        </w:rPr>
        <w:footnoteReference w:id="1"/>
      </w:r>
    </w:p>
    <w:p w14:paraId="5A542AB9" w14:textId="77777777" w:rsidR="00F40698" w:rsidRPr="00841736" w:rsidRDefault="00F40698" w:rsidP="0078011E">
      <w:pPr>
        <w:spacing w:after="0" w:line="276" w:lineRule="auto"/>
        <w:jc w:val="center"/>
        <w:rPr>
          <w:rFonts w:ascii="Times New Roman" w:hAnsi="Times New Roman" w:cs="Times New Roman"/>
          <w:b/>
          <w:bCs/>
          <w:sz w:val="28"/>
          <w:szCs w:val="28"/>
        </w:rPr>
      </w:pPr>
    </w:p>
    <w:p w14:paraId="69F7D69E" w14:textId="284094B6" w:rsidR="000D682F" w:rsidRPr="00C34454" w:rsidRDefault="000D682F" w:rsidP="0078011E">
      <w:pPr>
        <w:spacing w:after="0" w:line="276" w:lineRule="auto"/>
        <w:jc w:val="right"/>
        <w:rPr>
          <w:rFonts w:ascii="Times New Roman" w:hAnsi="Times New Roman" w:cs="Times New Roman"/>
          <w:bCs/>
          <w:i/>
          <w:sz w:val="24"/>
          <w:szCs w:val="24"/>
        </w:rPr>
      </w:pPr>
      <w:r w:rsidRPr="00C34454">
        <w:rPr>
          <w:rFonts w:ascii="Times New Roman" w:hAnsi="Times New Roman" w:cs="Times New Roman"/>
          <w:bCs/>
          <w:i/>
          <w:sz w:val="24"/>
          <w:szCs w:val="24"/>
        </w:rPr>
        <w:t>Alana Sara Rocha Araújo</w:t>
      </w:r>
      <w:r w:rsidRPr="00C34454">
        <w:rPr>
          <w:rStyle w:val="FootnoteReference"/>
          <w:rFonts w:ascii="Times New Roman" w:hAnsi="Times New Roman" w:cs="Times New Roman"/>
          <w:bCs/>
          <w:sz w:val="20"/>
          <w:szCs w:val="20"/>
        </w:rPr>
        <w:footnoteReference w:id="2"/>
      </w:r>
      <w:r w:rsidR="00884B3F">
        <w:rPr>
          <w:rStyle w:val="FootnoteReference"/>
          <w:rFonts w:ascii="Times New Roman" w:hAnsi="Times New Roman" w:cs="Times New Roman"/>
          <w:bCs/>
          <w:i/>
          <w:sz w:val="24"/>
          <w:szCs w:val="24"/>
        </w:rPr>
        <w:footnoteReference w:id="3"/>
      </w:r>
    </w:p>
    <w:p w14:paraId="63F15C50" w14:textId="77777777" w:rsidR="000D682F" w:rsidRPr="00C34454" w:rsidRDefault="00F40698" w:rsidP="0078011E">
      <w:pPr>
        <w:spacing w:after="0" w:line="276" w:lineRule="auto"/>
        <w:jc w:val="right"/>
        <w:rPr>
          <w:rFonts w:ascii="Times New Roman" w:hAnsi="Times New Roman" w:cs="Times New Roman"/>
          <w:sz w:val="24"/>
          <w:szCs w:val="24"/>
        </w:rPr>
      </w:pPr>
      <w:r w:rsidRPr="00C34454">
        <w:rPr>
          <w:rFonts w:ascii="Times New Roman" w:hAnsi="Times New Roman" w:cs="Times New Roman"/>
          <w:i/>
          <w:sz w:val="24"/>
          <w:szCs w:val="24"/>
        </w:rPr>
        <w:t>Igor Carvalhal Frazão</w:t>
      </w:r>
      <w:r w:rsidR="000D682F" w:rsidRPr="00C34454">
        <w:rPr>
          <w:rStyle w:val="FootnoteReference"/>
          <w:rFonts w:ascii="Times New Roman" w:hAnsi="Times New Roman" w:cs="Times New Roman"/>
          <w:bCs/>
          <w:sz w:val="20"/>
          <w:szCs w:val="20"/>
        </w:rPr>
        <w:footnoteReference w:id="4"/>
      </w:r>
    </w:p>
    <w:p w14:paraId="3D6F5F00" w14:textId="77777777" w:rsidR="00F40698" w:rsidRPr="000D682F" w:rsidRDefault="00F40698" w:rsidP="00C34454">
      <w:pPr>
        <w:spacing w:after="0" w:line="240" w:lineRule="auto"/>
        <w:jc w:val="right"/>
        <w:rPr>
          <w:rFonts w:ascii="Times New Roman" w:hAnsi="Times New Roman" w:cs="Times New Roman"/>
          <w:sz w:val="24"/>
          <w:szCs w:val="24"/>
        </w:rPr>
      </w:pPr>
    </w:p>
    <w:p w14:paraId="749C5917" w14:textId="144854DB" w:rsidR="00841736" w:rsidRPr="003500D6" w:rsidRDefault="00841736" w:rsidP="003500D6">
      <w:pPr>
        <w:spacing w:after="0" w:line="240" w:lineRule="auto"/>
        <w:ind w:left="2268"/>
        <w:rPr>
          <w:rFonts w:ascii="Times New Roman" w:hAnsi="Times New Roman" w:cs="Times New Roman"/>
          <w:b/>
          <w:color w:val="000000" w:themeColor="text1"/>
          <w:sz w:val="24"/>
          <w:szCs w:val="24"/>
        </w:rPr>
      </w:pPr>
      <w:r w:rsidRPr="003500D6">
        <w:rPr>
          <w:rFonts w:ascii="Times New Roman" w:hAnsi="Times New Roman" w:cs="Times New Roman"/>
          <w:sz w:val="20"/>
          <w:szCs w:val="20"/>
        </w:rPr>
        <w:t>SUMÁRIO</w:t>
      </w:r>
      <w:r w:rsidRPr="00841736">
        <w:rPr>
          <w:rFonts w:ascii="Times New Roman" w:hAnsi="Times New Roman" w:cs="Times New Roman"/>
          <w:b/>
          <w:sz w:val="20"/>
          <w:szCs w:val="20"/>
        </w:rPr>
        <w:t>:</w:t>
      </w:r>
      <w:r w:rsidRPr="00841736">
        <w:rPr>
          <w:rFonts w:ascii="Times New Roman" w:hAnsi="Times New Roman" w:cs="Times New Roman"/>
          <w:sz w:val="20"/>
          <w:szCs w:val="20"/>
        </w:rPr>
        <w:t xml:space="preserve"> Introd</w:t>
      </w:r>
      <w:r w:rsidR="00BC60FB">
        <w:rPr>
          <w:rFonts w:ascii="Times New Roman" w:hAnsi="Times New Roman" w:cs="Times New Roman"/>
          <w:sz w:val="20"/>
          <w:szCs w:val="20"/>
        </w:rPr>
        <w:t>ução; 1</w:t>
      </w:r>
      <w:r w:rsidR="00F40698">
        <w:rPr>
          <w:rFonts w:ascii="Times New Roman" w:hAnsi="Times New Roman" w:cs="Times New Roman"/>
          <w:sz w:val="20"/>
          <w:szCs w:val="20"/>
        </w:rPr>
        <w:t xml:space="preserve"> Comentários à Lei nº 12.153/2009</w:t>
      </w:r>
      <w:r w:rsidR="003500D6">
        <w:rPr>
          <w:rFonts w:ascii="Times New Roman" w:hAnsi="Times New Roman" w:cs="Times New Roman"/>
          <w:sz w:val="20"/>
          <w:szCs w:val="20"/>
        </w:rPr>
        <w:t xml:space="preserve">, </w:t>
      </w:r>
      <w:r w:rsidR="003500D6" w:rsidRPr="003500D6">
        <w:rPr>
          <w:rFonts w:ascii="Times New Roman" w:hAnsi="Times New Roman" w:cs="Times New Roman"/>
          <w:sz w:val="20"/>
          <w:szCs w:val="20"/>
        </w:rPr>
        <w:t xml:space="preserve">2 </w:t>
      </w:r>
      <w:r w:rsidR="003500D6">
        <w:rPr>
          <w:rFonts w:ascii="Times New Roman" w:hAnsi="Times New Roman" w:cs="Times New Roman"/>
          <w:color w:val="000000" w:themeColor="text1"/>
          <w:sz w:val="20"/>
          <w:szCs w:val="20"/>
        </w:rPr>
        <w:t>A</w:t>
      </w:r>
      <w:r w:rsidR="003500D6" w:rsidRPr="003500D6">
        <w:rPr>
          <w:rFonts w:ascii="Times New Roman" w:hAnsi="Times New Roman" w:cs="Times New Roman"/>
          <w:color w:val="000000" w:themeColor="text1"/>
          <w:sz w:val="20"/>
          <w:szCs w:val="20"/>
        </w:rPr>
        <w:t>s  competências dos juizados especiais da fazenda pública</w:t>
      </w:r>
      <w:r w:rsidR="003500D6">
        <w:rPr>
          <w:rFonts w:ascii="Times New Roman" w:hAnsi="Times New Roman" w:cs="Times New Roman"/>
          <w:sz w:val="20"/>
          <w:szCs w:val="20"/>
        </w:rPr>
        <w:t xml:space="preserve">, </w:t>
      </w:r>
      <w:r w:rsidR="003500D6" w:rsidRPr="003500D6">
        <w:rPr>
          <w:rFonts w:ascii="Times New Roman" w:hAnsi="Times New Roman" w:cs="Times New Roman"/>
          <w:color w:val="000000" w:themeColor="text1"/>
          <w:sz w:val="20"/>
          <w:szCs w:val="20"/>
        </w:rPr>
        <w:t>2.1 Análise das competências de acordo com a Lei nº 12.153/2009</w:t>
      </w:r>
      <w:r w:rsidR="003500D6">
        <w:rPr>
          <w:rFonts w:ascii="Times New Roman" w:hAnsi="Times New Roman" w:cs="Times New Roman"/>
          <w:b/>
          <w:color w:val="000000" w:themeColor="text1"/>
          <w:sz w:val="20"/>
          <w:szCs w:val="20"/>
        </w:rPr>
        <w:t xml:space="preserve">, </w:t>
      </w:r>
      <w:r w:rsidR="00F40698" w:rsidRPr="003500D6">
        <w:rPr>
          <w:rFonts w:ascii="Times New Roman" w:hAnsi="Times New Roman" w:cs="Times New Roman"/>
          <w:sz w:val="20"/>
          <w:szCs w:val="20"/>
        </w:rPr>
        <w:t>2</w:t>
      </w:r>
      <w:r w:rsidR="00F40698">
        <w:rPr>
          <w:rFonts w:ascii="Times New Roman" w:hAnsi="Times New Roman" w:cs="Times New Roman"/>
          <w:sz w:val="20"/>
          <w:szCs w:val="20"/>
        </w:rPr>
        <w:t xml:space="preserve">.2 </w:t>
      </w:r>
      <w:r w:rsidR="003500D6" w:rsidRPr="003500D6">
        <w:rPr>
          <w:rFonts w:ascii="Times New Roman" w:hAnsi="Times New Roman" w:cs="Times New Roman"/>
          <w:color w:val="000000" w:themeColor="text1"/>
          <w:sz w:val="20"/>
          <w:szCs w:val="20"/>
        </w:rPr>
        <w:t>As controvérsias geradas pelas inovações da Lei nº 12.153/2009</w:t>
      </w:r>
      <w:r w:rsidR="00F40698">
        <w:rPr>
          <w:rFonts w:ascii="Times New Roman" w:hAnsi="Times New Roman" w:cs="Times New Roman"/>
          <w:sz w:val="20"/>
          <w:szCs w:val="20"/>
        </w:rPr>
        <w:t>;</w:t>
      </w:r>
      <w:r w:rsidR="00F5077D">
        <w:rPr>
          <w:rFonts w:ascii="Times New Roman" w:hAnsi="Times New Roman" w:cs="Times New Roman"/>
          <w:sz w:val="20"/>
          <w:szCs w:val="20"/>
        </w:rPr>
        <w:t xml:space="preserve"> Conclusão</w:t>
      </w:r>
      <w:r w:rsidRPr="00841736">
        <w:rPr>
          <w:rFonts w:ascii="Times New Roman" w:hAnsi="Times New Roman" w:cs="Times New Roman"/>
          <w:sz w:val="20"/>
          <w:szCs w:val="20"/>
        </w:rPr>
        <w:t>; Referências</w:t>
      </w:r>
      <w:r w:rsidR="003500D6">
        <w:rPr>
          <w:rFonts w:ascii="Times New Roman" w:hAnsi="Times New Roman" w:cs="Times New Roman"/>
          <w:sz w:val="20"/>
          <w:szCs w:val="20"/>
        </w:rPr>
        <w:t xml:space="preserve">. </w:t>
      </w:r>
    </w:p>
    <w:p w14:paraId="2D12BC3F" w14:textId="77777777" w:rsidR="00FD748B" w:rsidRDefault="00FD748B" w:rsidP="0078011E">
      <w:pPr>
        <w:spacing w:after="0"/>
        <w:rPr>
          <w:rFonts w:ascii="Times New Roman" w:hAnsi="Times New Roman" w:cs="Times New Roman"/>
          <w:b/>
          <w:sz w:val="24"/>
          <w:szCs w:val="24"/>
        </w:rPr>
      </w:pPr>
    </w:p>
    <w:p w14:paraId="42CC7E26" w14:textId="77777777" w:rsidR="008A1B70" w:rsidRDefault="00B83A5E" w:rsidP="00693DE6">
      <w:pPr>
        <w:spacing w:after="0" w:line="240" w:lineRule="auto"/>
        <w:jc w:val="center"/>
        <w:rPr>
          <w:rFonts w:ascii="Times New Roman" w:hAnsi="Times New Roman" w:cs="Times New Roman"/>
          <w:b/>
          <w:sz w:val="24"/>
          <w:szCs w:val="24"/>
        </w:rPr>
      </w:pPr>
      <w:r w:rsidRPr="00473107">
        <w:rPr>
          <w:rFonts w:ascii="Times New Roman" w:hAnsi="Times New Roman" w:cs="Times New Roman"/>
          <w:b/>
          <w:sz w:val="24"/>
          <w:szCs w:val="24"/>
        </w:rPr>
        <w:t>RESUMO</w:t>
      </w:r>
    </w:p>
    <w:p w14:paraId="6C36195E" w14:textId="77777777" w:rsidR="00693DE6" w:rsidRDefault="00693DE6" w:rsidP="00693DE6">
      <w:pPr>
        <w:spacing w:after="0" w:line="240" w:lineRule="auto"/>
        <w:jc w:val="center"/>
        <w:rPr>
          <w:rFonts w:ascii="Times New Roman" w:hAnsi="Times New Roman" w:cs="Times New Roman"/>
          <w:b/>
          <w:sz w:val="24"/>
          <w:szCs w:val="24"/>
        </w:rPr>
      </w:pPr>
    </w:p>
    <w:p w14:paraId="727821D5" w14:textId="595CA7A5" w:rsidR="00693DE6" w:rsidRPr="00693DE6" w:rsidRDefault="00693DE6" w:rsidP="00693D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 Juizados Especiais da Fazenda Pública foram criados </w:t>
      </w:r>
      <w:r w:rsidR="00DF75CB">
        <w:rPr>
          <w:rFonts w:ascii="Times New Roman" w:hAnsi="Times New Roman" w:cs="Times New Roman"/>
          <w:sz w:val="24"/>
          <w:szCs w:val="24"/>
        </w:rPr>
        <w:t xml:space="preserve">em 2009 pela Lei </w:t>
      </w:r>
      <w:r w:rsidR="00DF75CB" w:rsidRPr="00C34454">
        <w:rPr>
          <w:rFonts w:ascii="Times New Roman" w:hAnsi="Times New Roman" w:cs="Times New Roman"/>
          <w:sz w:val="24"/>
          <w:szCs w:val="24"/>
        </w:rPr>
        <w:t>nº 12.153</w:t>
      </w:r>
      <w:r w:rsidR="00DF75CB">
        <w:rPr>
          <w:rFonts w:ascii="Times New Roman" w:hAnsi="Times New Roman" w:cs="Times New Roman"/>
          <w:sz w:val="24"/>
          <w:szCs w:val="24"/>
        </w:rPr>
        <w:t xml:space="preserve"> com o intuito de julgar causas </w:t>
      </w:r>
      <w:r w:rsidR="00DF75CB">
        <w:rPr>
          <w:rFonts w:ascii="Times New Roman" w:hAnsi="Times New Roman" w:cs="Times New Roman"/>
          <w:color w:val="000000" w:themeColor="text1"/>
          <w:sz w:val="24"/>
          <w:szCs w:val="24"/>
        </w:rPr>
        <w:t xml:space="preserve">cíveis </w:t>
      </w:r>
      <w:r w:rsidR="00DF75CB" w:rsidRPr="001B7626">
        <w:rPr>
          <w:rFonts w:ascii="Times New Roman" w:hAnsi="Times New Roman" w:cs="Times New Roman"/>
          <w:sz w:val="24"/>
          <w:szCs w:val="24"/>
        </w:rPr>
        <w:t>de interesse dos Estados, do Distrito Federal, dos Territórios e dos Municípios</w:t>
      </w:r>
      <w:r w:rsidR="00DF75CB">
        <w:rPr>
          <w:rFonts w:ascii="Times New Roman" w:hAnsi="Times New Roman" w:cs="Times New Roman"/>
          <w:color w:val="000000" w:themeColor="text1"/>
          <w:sz w:val="24"/>
          <w:szCs w:val="24"/>
        </w:rPr>
        <w:t xml:space="preserve"> até o valor de 60 salários mínimos. Esta competência, porém vem sendo questionada com base em entendimentos jurisprudenciais e doutrinários</w:t>
      </w:r>
      <w:r w:rsidR="00001097">
        <w:rPr>
          <w:rFonts w:ascii="Times New Roman" w:hAnsi="Times New Roman" w:cs="Times New Roman"/>
          <w:color w:val="000000" w:themeColor="text1"/>
          <w:sz w:val="24"/>
          <w:szCs w:val="24"/>
        </w:rPr>
        <w:t xml:space="preserve"> que suscitam dúvidas quanto ao limite de atuação destes juizados</w:t>
      </w:r>
      <w:r w:rsidR="00DF75CB">
        <w:rPr>
          <w:rFonts w:ascii="Times New Roman" w:hAnsi="Times New Roman" w:cs="Times New Roman"/>
          <w:color w:val="000000" w:themeColor="text1"/>
          <w:sz w:val="24"/>
          <w:szCs w:val="24"/>
        </w:rPr>
        <w:t xml:space="preserve">. Este artigo se trata de uma revisão bibliográfica </w:t>
      </w:r>
      <w:r w:rsidR="00001097">
        <w:rPr>
          <w:rFonts w:ascii="Times New Roman" w:hAnsi="Times New Roman" w:cs="Times New Roman"/>
          <w:color w:val="000000" w:themeColor="text1"/>
          <w:sz w:val="24"/>
          <w:szCs w:val="24"/>
        </w:rPr>
        <w:t xml:space="preserve">que objetiva fazer uma reflexão sobre o processo de criação dos Juizados Especiais da Fazenda Pública e verificar a extensão da competência do mesmo, além de averiguar algumas das posições divergentes acerca das competências desse juízo. </w:t>
      </w:r>
      <w:r w:rsidR="00DF75CB">
        <w:rPr>
          <w:rFonts w:ascii="Times New Roman" w:hAnsi="Times New Roman" w:cs="Times New Roman"/>
          <w:sz w:val="24"/>
          <w:szCs w:val="24"/>
        </w:rPr>
        <w:t xml:space="preserve"> </w:t>
      </w:r>
    </w:p>
    <w:p w14:paraId="3A1059A9" w14:textId="77777777" w:rsidR="0078011E" w:rsidRPr="00001097" w:rsidRDefault="0078011E" w:rsidP="00001097">
      <w:pPr>
        <w:spacing w:after="0" w:line="240" w:lineRule="auto"/>
        <w:ind w:firstLine="708"/>
        <w:rPr>
          <w:rFonts w:ascii="Times New Roman" w:hAnsi="Times New Roman" w:cs="Times New Roman"/>
          <w:b/>
          <w:sz w:val="24"/>
          <w:szCs w:val="24"/>
        </w:rPr>
      </w:pPr>
    </w:p>
    <w:p w14:paraId="204C8AC7" w14:textId="04C27967" w:rsidR="000D682F" w:rsidRPr="00001097" w:rsidRDefault="00001097" w:rsidP="00001097">
      <w:pPr>
        <w:spacing w:after="0" w:line="240" w:lineRule="auto"/>
        <w:rPr>
          <w:rFonts w:ascii="Times New Roman" w:hAnsi="Times New Roman" w:cs="Times New Roman"/>
        </w:rPr>
      </w:pPr>
      <w:r>
        <w:rPr>
          <w:rFonts w:ascii="Times New Roman" w:hAnsi="Times New Roman" w:cs="Times New Roman"/>
          <w:b/>
          <w:color w:val="000000" w:themeColor="text1"/>
          <w:sz w:val="24"/>
          <w:szCs w:val="24"/>
        </w:rPr>
        <w:t>P</w:t>
      </w:r>
      <w:r w:rsidRPr="00001097">
        <w:rPr>
          <w:rFonts w:ascii="Times New Roman" w:hAnsi="Times New Roman" w:cs="Times New Roman"/>
          <w:b/>
          <w:color w:val="000000" w:themeColor="text1"/>
          <w:sz w:val="24"/>
          <w:szCs w:val="24"/>
        </w:rPr>
        <w:t>alavras-chaves</w:t>
      </w:r>
      <w:r w:rsidRPr="00001097">
        <w:rPr>
          <w:rFonts w:ascii="Times New Roman" w:hAnsi="Times New Roman" w:cs="Times New Roman"/>
          <w:color w:val="000000" w:themeColor="text1"/>
          <w:sz w:val="24"/>
          <w:szCs w:val="24"/>
        </w:rPr>
        <w:t>:</w:t>
      </w:r>
      <w:r w:rsidRPr="00001097">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Juizados Especiais da Fazenda Pública; competência; limites da atividade jurisdicional. </w:t>
      </w:r>
    </w:p>
    <w:p w14:paraId="3374BABA" w14:textId="77777777" w:rsidR="0078011E" w:rsidRDefault="0078011E" w:rsidP="00001097">
      <w:pPr>
        <w:spacing w:after="0" w:line="240" w:lineRule="auto"/>
        <w:rPr>
          <w:rFonts w:ascii="Times New Roman" w:hAnsi="Times New Roman" w:cs="Times New Roman"/>
          <w:b/>
          <w:color w:val="000000" w:themeColor="text1"/>
          <w:sz w:val="24"/>
          <w:szCs w:val="24"/>
        </w:rPr>
      </w:pPr>
    </w:p>
    <w:p w14:paraId="33B81366" w14:textId="77777777" w:rsidR="00001097" w:rsidRPr="00D8302F" w:rsidRDefault="00001097" w:rsidP="00001097">
      <w:pPr>
        <w:spacing w:after="0" w:line="240" w:lineRule="auto"/>
        <w:rPr>
          <w:rFonts w:ascii="Times New Roman" w:hAnsi="Times New Roman" w:cs="Times New Roman"/>
          <w:b/>
          <w:color w:val="000000" w:themeColor="text1"/>
          <w:sz w:val="24"/>
          <w:szCs w:val="24"/>
        </w:rPr>
      </w:pPr>
    </w:p>
    <w:p w14:paraId="202C4185" w14:textId="77777777" w:rsidR="00473107" w:rsidRDefault="00356EC1" w:rsidP="00EC3F31">
      <w:pPr>
        <w:spacing w:after="0" w:line="240" w:lineRule="auto"/>
        <w:rPr>
          <w:rFonts w:ascii="Times New Roman" w:hAnsi="Times New Roman" w:cs="Times New Roman"/>
          <w:b/>
          <w:color w:val="000000" w:themeColor="text1"/>
          <w:sz w:val="24"/>
          <w:szCs w:val="24"/>
        </w:rPr>
      </w:pPr>
      <w:r w:rsidRPr="00356EC1">
        <w:rPr>
          <w:rFonts w:ascii="Times New Roman" w:hAnsi="Times New Roman" w:cs="Times New Roman"/>
          <w:b/>
          <w:color w:val="000000" w:themeColor="text1"/>
          <w:sz w:val="24"/>
          <w:szCs w:val="24"/>
        </w:rPr>
        <w:t>INTRODUÇÃO</w:t>
      </w:r>
    </w:p>
    <w:p w14:paraId="38B061F2" w14:textId="77777777" w:rsidR="00EC3F31" w:rsidRDefault="00EC3F31" w:rsidP="00EC3F31">
      <w:pPr>
        <w:spacing w:after="0" w:line="240" w:lineRule="auto"/>
        <w:rPr>
          <w:rFonts w:ascii="Times New Roman" w:hAnsi="Times New Roman" w:cs="Times New Roman"/>
          <w:b/>
          <w:color w:val="000000" w:themeColor="text1"/>
          <w:sz w:val="24"/>
          <w:szCs w:val="24"/>
        </w:rPr>
      </w:pPr>
    </w:p>
    <w:p w14:paraId="61AA5BF3" w14:textId="77777777" w:rsidR="00EC3F31" w:rsidRDefault="00EC3F31" w:rsidP="00EC3F31">
      <w:pPr>
        <w:spacing w:after="0" w:line="240" w:lineRule="auto"/>
        <w:rPr>
          <w:rFonts w:ascii="Times New Roman" w:hAnsi="Times New Roman" w:cs="Times New Roman"/>
          <w:b/>
          <w:color w:val="000000" w:themeColor="text1"/>
          <w:sz w:val="24"/>
          <w:szCs w:val="24"/>
        </w:rPr>
      </w:pPr>
    </w:p>
    <w:p w14:paraId="28FBE9A9" w14:textId="1949E430" w:rsidR="00EC3F31" w:rsidRPr="005F75B5" w:rsidRDefault="00EC3F31" w:rsidP="00EC3F31">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b/>
      </w:r>
      <w:r w:rsidRPr="005F75B5">
        <w:rPr>
          <w:rFonts w:ascii="Times New Roman" w:hAnsi="Times New Roman" w:cs="Times New Roman"/>
          <w:sz w:val="24"/>
          <w:szCs w:val="24"/>
        </w:rPr>
        <w:t xml:space="preserve">A Lei nº 12.153 foi publicada no Diário Oficial da União em 23 de dezembro de 2009, tal Lei dispõe sobre os Juizados Especiais da Fazenda Pública no âmbito dos Estados, do Distrito Federal, dos Territórios e dos Municípios. Esses Juizados Especiais tem competência para processar, conciliar e julgar causas cíveis até o valor de sessenta salários mínimos. No entanto, não são competentes, por exemplo, para julgar os </w:t>
      </w:r>
      <w:r w:rsidRPr="005F75B5">
        <w:rPr>
          <w:rFonts w:ascii="Times New Roman" w:hAnsi="Times New Roman" w:cs="Times New Roman"/>
          <w:sz w:val="24"/>
          <w:szCs w:val="24"/>
        </w:rPr>
        <w:lastRenderedPageBreak/>
        <w:t xml:space="preserve">mandados de segurança, as execuções fiscais, as ações populares e as ações sobre interesses difusos e coletivos. </w:t>
      </w:r>
    </w:p>
    <w:p w14:paraId="633FCC9D" w14:textId="77777777" w:rsidR="00EC3F31" w:rsidRPr="00D64E63" w:rsidRDefault="00EC3F31" w:rsidP="00EC3F31">
      <w:pPr>
        <w:spacing w:after="0"/>
        <w:ind w:firstLine="708"/>
        <w:rPr>
          <w:rFonts w:ascii="Times New Roman" w:hAnsi="Times New Roman" w:cs="Times New Roman"/>
          <w:sz w:val="24"/>
          <w:szCs w:val="24"/>
        </w:rPr>
      </w:pPr>
      <w:r w:rsidRPr="005F75B5">
        <w:rPr>
          <w:rFonts w:ascii="Times New Roman" w:hAnsi="Times New Roman" w:cs="Times New Roman"/>
          <w:sz w:val="24"/>
          <w:szCs w:val="24"/>
        </w:rPr>
        <w:t xml:space="preserve">A Lei dos Juizados Especiais da Fazenda Pública trouxe também algumas inovações como a fixação de teto do valor em discussão para fins de competência por processo e a previsão expressa da antecipação de tutela no curso do processo. A partir da nova Lei, o tempo de duração dos processos passou a ser muito menor em relação à </w:t>
      </w:r>
      <w:r w:rsidRPr="00471D74">
        <w:rPr>
          <w:rFonts w:ascii="Times New Roman" w:hAnsi="Times New Roman" w:cs="Times New Roman"/>
          <w:color w:val="000000" w:themeColor="text1"/>
          <w:sz w:val="24"/>
          <w:szCs w:val="24"/>
        </w:rPr>
        <w:t xml:space="preserve">Justiça comum, visto que as ações nesses juizados possuem rito sumaríssimo, baseadas nos </w:t>
      </w:r>
      <w:r w:rsidRPr="00D64E63">
        <w:rPr>
          <w:rFonts w:ascii="Times New Roman" w:hAnsi="Times New Roman" w:cs="Times New Roman"/>
          <w:sz w:val="24"/>
          <w:szCs w:val="24"/>
        </w:rPr>
        <w:t>princípio da celeridade, além do estímulo à celebração de acordos.</w:t>
      </w:r>
    </w:p>
    <w:p w14:paraId="2199832C" w14:textId="77777777" w:rsidR="00EC3F31" w:rsidRPr="00CB7EFB" w:rsidRDefault="00EC3F31" w:rsidP="00EC3F31">
      <w:pPr>
        <w:autoSpaceDE w:val="0"/>
        <w:autoSpaceDN w:val="0"/>
        <w:adjustRightInd w:val="0"/>
        <w:ind w:firstLine="708"/>
        <w:rPr>
          <w:rFonts w:ascii="Times New Roman" w:hAnsi="Times New Roman" w:cs="Times New Roman"/>
          <w:sz w:val="24"/>
          <w:szCs w:val="24"/>
        </w:rPr>
      </w:pPr>
      <w:r w:rsidRPr="00D64E63">
        <w:rPr>
          <w:rFonts w:ascii="Times New Roman" w:hAnsi="Times New Roman" w:cs="Times New Roman"/>
          <w:sz w:val="24"/>
          <w:szCs w:val="24"/>
        </w:rPr>
        <w:t>Porém, a publicação de tal Lei trouxe também discussões a respeito de suas inovações, principalmente em relação às competências, sua delimitação a 60 salários mínimos e seus limites, expressos no artigo 2º da mesma.</w:t>
      </w:r>
      <w:r>
        <w:rPr>
          <w:rFonts w:ascii="Times New Roman" w:hAnsi="Times New Roman" w:cs="Times New Roman"/>
          <w:sz w:val="24"/>
          <w:szCs w:val="24"/>
        </w:rPr>
        <w:t xml:space="preserve"> Dessa forma, essas controvérsias serão objeto de análise deste trabalho, além do foco nas alterações trazidas pela Lei em relação a estas competências.</w:t>
      </w:r>
    </w:p>
    <w:p w14:paraId="5F966DB7" w14:textId="77777777" w:rsidR="00EC3F31" w:rsidRDefault="00EC3F31" w:rsidP="00EC3F31">
      <w:pPr>
        <w:spacing w:after="0" w:line="240" w:lineRule="auto"/>
        <w:rPr>
          <w:rFonts w:ascii="Times New Roman" w:hAnsi="Times New Roman" w:cs="Times New Roman"/>
          <w:b/>
          <w:color w:val="000000" w:themeColor="text1"/>
          <w:sz w:val="24"/>
          <w:szCs w:val="24"/>
        </w:rPr>
      </w:pPr>
    </w:p>
    <w:p w14:paraId="4050ADBF" w14:textId="77777777" w:rsidR="0078677F" w:rsidRDefault="0078677F" w:rsidP="0078011E">
      <w:pPr>
        <w:spacing w:after="0"/>
        <w:rPr>
          <w:rFonts w:ascii="Times New Roman" w:hAnsi="Times New Roman" w:cs="Times New Roman"/>
          <w:b/>
          <w:color w:val="000000" w:themeColor="text1"/>
          <w:sz w:val="24"/>
          <w:szCs w:val="24"/>
        </w:rPr>
      </w:pPr>
    </w:p>
    <w:p w14:paraId="722661E2" w14:textId="77777777" w:rsidR="007F139B" w:rsidRDefault="007F139B" w:rsidP="0078011E">
      <w:pPr>
        <w:spacing w:after="0"/>
        <w:rPr>
          <w:rFonts w:ascii="Times New Roman" w:hAnsi="Times New Roman" w:cs="Times New Roman"/>
          <w:b/>
          <w:color w:val="000000" w:themeColor="text1"/>
          <w:sz w:val="24"/>
          <w:szCs w:val="24"/>
        </w:rPr>
      </w:pPr>
    </w:p>
    <w:p w14:paraId="458611B7" w14:textId="77777777" w:rsidR="007F139B" w:rsidRDefault="00C34454" w:rsidP="00C3445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 </w:t>
      </w:r>
      <w:r w:rsidRPr="00C34454">
        <w:rPr>
          <w:rFonts w:ascii="Times New Roman" w:hAnsi="Times New Roman" w:cs="Times New Roman"/>
          <w:b/>
          <w:color w:val="000000" w:themeColor="text1"/>
          <w:sz w:val="24"/>
          <w:szCs w:val="24"/>
        </w:rPr>
        <w:t>COMENTÁRIOS À LEI Nº 12.153/2009</w:t>
      </w:r>
    </w:p>
    <w:p w14:paraId="436261A3" w14:textId="77777777" w:rsidR="00C34454" w:rsidRDefault="00C34454" w:rsidP="00C34454">
      <w:pPr>
        <w:spacing w:after="0" w:line="240" w:lineRule="auto"/>
        <w:rPr>
          <w:rFonts w:ascii="Times New Roman" w:hAnsi="Times New Roman" w:cs="Times New Roman"/>
          <w:b/>
          <w:color w:val="000000" w:themeColor="text1"/>
          <w:sz w:val="24"/>
          <w:szCs w:val="24"/>
        </w:rPr>
      </w:pPr>
    </w:p>
    <w:p w14:paraId="304880FC" w14:textId="77777777" w:rsidR="00C34454" w:rsidRPr="00C34454" w:rsidRDefault="00C34454" w:rsidP="00C34454">
      <w:pPr>
        <w:spacing w:after="0" w:line="240" w:lineRule="auto"/>
        <w:rPr>
          <w:rFonts w:ascii="Times New Roman" w:hAnsi="Times New Roman" w:cs="Times New Roman"/>
          <w:b/>
          <w:color w:val="000000" w:themeColor="text1"/>
          <w:sz w:val="24"/>
          <w:szCs w:val="24"/>
        </w:rPr>
      </w:pPr>
    </w:p>
    <w:p w14:paraId="6889040F" w14:textId="77777777" w:rsidR="009453FF" w:rsidRPr="00C34454" w:rsidRDefault="00C34454" w:rsidP="00C34454">
      <w:pPr>
        <w:autoSpaceDE w:val="0"/>
        <w:autoSpaceDN w:val="0"/>
        <w:adjustRightInd w:val="0"/>
        <w:spacing w:after="0"/>
        <w:rPr>
          <w:rFonts w:ascii="Times New Roman" w:hAnsi="Times New Roman" w:cs="Times New Roman"/>
          <w:bCs/>
          <w:sz w:val="23"/>
          <w:szCs w:val="23"/>
        </w:rPr>
      </w:pPr>
      <w:r>
        <w:rPr>
          <w:rFonts w:ascii="Times New Roman" w:hAnsi="Times New Roman" w:cs="Times New Roman"/>
          <w:b/>
          <w:color w:val="000000" w:themeColor="text1"/>
          <w:sz w:val="24"/>
          <w:szCs w:val="24"/>
        </w:rPr>
        <w:tab/>
      </w:r>
      <w:r w:rsidR="002B4288" w:rsidRPr="00C34454">
        <w:rPr>
          <w:rFonts w:ascii="Times New Roman" w:hAnsi="Times New Roman" w:cs="Times New Roman"/>
          <w:sz w:val="24"/>
          <w:szCs w:val="24"/>
        </w:rPr>
        <w:t>A</w:t>
      </w:r>
      <w:r w:rsidR="009453FF" w:rsidRPr="00C34454">
        <w:rPr>
          <w:rFonts w:ascii="Times New Roman" w:hAnsi="Times New Roman" w:cs="Times New Roman"/>
          <w:sz w:val="24"/>
          <w:szCs w:val="24"/>
        </w:rPr>
        <w:t xml:space="preserve"> Lei n. 9.</w:t>
      </w:r>
      <w:r w:rsidR="002B4288" w:rsidRPr="00C34454">
        <w:rPr>
          <w:rFonts w:ascii="Times New Roman" w:hAnsi="Times New Roman" w:cs="Times New Roman"/>
          <w:sz w:val="24"/>
          <w:szCs w:val="24"/>
        </w:rPr>
        <w:t>099, de 26 de setembro de 1995 criou os Juizados Especiais, tal</w:t>
      </w:r>
      <w:r w:rsidR="00A44A05" w:rsidRPr="00C34454">
        <w:rPr>
          <w:rFonts w:ascii="Times New Roman" w:hAnsi="Times New Roman" w:cs="Times New Roman"/>
          <w:sz w:val="24"/>
          <w:szCs w:val="24"/>
        </w:rPr>
        <w:t xml:space="preserve"> criação </w:t>
      </w:r>
      <w:r w:rsidR="002B4288" w:rsidRPr="00C34454">
        <w:rPr>
          <w:rFonts w:ascii="Times New Roman" w:hAnsi="Times New Roman" w:cs="Times New Roman"/>
          <w:sz w:val="24"/>
          <w:szCs w:val="24"/>
        </w:rPr>
        <w:t xml:space="preserve">foi inspirada pela </w:t>
      </w:r>
      <w:r>
        <w:rPr>
          <w:rFonts w:ascii="Times New Roman" w:hAnsi="Times New Roman" w:cs="Times New Roman"/>
          <w:sz w:val="24"/>
          <w:szCs w:val="24"/>
        </w:rPr>
        <w:t xml:space="preserve">anterior </w:t>
      </w:r>
      <w:r w:rsidR="002B4288" w:rsidRPr="00C34454">
        <w:rPr>
          <w:rFonts w:ascii="Times New Roman" w:hAnsi="Times New Roman" w:cs="Times New Roman"/>
          <w:sz w:val="24"/>
          <w:szCs w:val="24"/>
        </w:rPr>
        <w:t>i</w:t>
      </w:r>
      <w:r>
        <w:rPr>
          <w:rFonts w:ascii="Times New Roman" w:hAnsi="Times New Roman" w:cs="Times New Roman"/>
          <w:sz w:val="24"/>
          <w:szCs w:val="24"/>
        </w:rPr>
        <w:t xml:space="preserve">nstituição anos </w:t>
      </w:r>
      <w:r w:rsidR="002B4288" w:rsidRPr="00C34454">
        <w:rPr>
          <w:rFonts w:ascii="Times New Roman" w:hAnsi="Times New Roman" w:cs="Times New Roman"/>
          <w:sz w:val="24"/>
          <w:szCs w:val="24"/>
        </w:rPr>
        <w:t>dos Juizados das Pequenas Causas pela Lei n. 7.244/ 1984</w:t>
      </w:r>
      <w:r w:rsidR="009E73E5" w:rsidRPr="00C34454">
        <w:rPr>
          <w:rFonts w:ascii="Times New Roman" w:hAnsi="Times New Roman" w:cs="Times New Roman"/>
          <w:sz w:val="24"/>
          <w:szCs w:val="24"/>
        </w:rPr>
        <w:t xml:space="preserve">, </w:t>
      </w:r>
      <w:r w:rsidR="00D34E9D" w:rsidRPr="00C34454">
        <w:rPr>
          <w:rFonts w:ascii="Times New Roman" w:hAnsi="Times New Roman" w:cs="Times New Roman"/>
          <w:sz w:val="24"/>
          <w:szCs w:val="24"/>
        </w:rPr>
        <w:t xml:space="preserve">esses </w:t>
      </w:r>
      <w:r w:rsidR="009E73E5" w:rsidRPr="00C34454">
        <w:rPr>
          <w:rFonts w:ascii="Times New Roman" w:hAnsi="Times New Roman" w:cs="Times New Roman"/>
          <w:sz w:val="24"/>
          <w:szCs w:val="24"/>
        </w:rPr>
        <w:t>juizados tinham competência exclusiva para causas cíveis com valor de causa de até vinte salários mínimos e definia</w:t>
      </w:r>
      <w:r w:rsidR="00CC5B9E" w:rsidRPr="00C34454">
        <w:rPr>
          <w:rFonts w:ascii="Times New Roman" w:hAnsi="Times New Roman" w:cs="Times New Roman"/>
          <w:sz w:val="24"/>
          <w:szCs w:val="24"/>
        </w:rPr>
        <w:t>m</w:t>
      </w:r>
      <w:r w:rsidR="009E73E5" w:rsidRPr="00C34454">
        <w:rPr>
          <w:rFonts w:ascii="Times New Roman" w:hAnsi="Times New Roman" w:cs="Times New Roman"/>
          <w:sz w:val="24"/>
          <w:szCs w:val="24"/>
        </w:rPr>
        <w:t xml:space="preserve"> que não poderiam ser partes no processo o incapaz, as pessoas jurídicas de direito público, as empresas públicas da União, a massa falida e o insolvente civil. </w:t>
      </w:r>
    </w:p>
    <w:p w14:paraId="6B6D9C59" w14:textId="31287DF2" w:rsidR="00AE7792" w:rsidRPr="00C34454" w:rsidRDefault="00C34454" w:rsidP="00801D2D">
      <w:pPr>
        <w:autoSpaceDE w:val="0"/>
        <w:autoSpaceDN w:val="0"/>
        <w:adjustRightInd w:val="0"/>
        <w:spacing w:after="0"/>
        <w:ind w:firstLine="708"/>
        <w:rPr>
          <w:rFonts w:ascii="Times New Roman" w:hAnsi="Times New Roman" w:cs="Times New Roman"/>
          <w:sz w:val="24"/>
          <w:szCs w:val="24"/>
        </w:rPr>
      </w:pPr>
      <w:r>
        <w:rPr>
          <w:rFonts w:ascii="Times New Roman" w:hAnsi="Times New Roman" w:cs="Times New Roman"/>
          <w:sz w:val="24"/>
          <w:szCs w:val="24"/>
        </w:rPr>
        <w:t xml:space="preserve">No mesmo ano, </w:t>
      </w:r>
      <w:r w:rsidR="00AE7792" w:rsidRPr="00C34454">
        <w:rPr>
          <w:rFonts w:ascii="Times New Roman" w:hAnsi="Times New Roman" w:cs="Times New Roman"/>
          <w:sz w:val="24"/>
          <w:szCs w:val="24"/>
        </w:rPr>
        <w:t>foram criados os Juizados Especiais Cíveis e Criminais, no âmbito dos</w:t>
      </w:r>
      <w:r w:rsidR="00636073" w:rsidRPr="00C34454">
        <w:rPr>
          <w:rFonts w:ascii="Times New Roman" w:hAnsi="Times New Roman" w:cs="Times New Roman"/>
          <w:sz w:val="24"/>
          <w:szCs w:val="24"/>
        </w:rPr>
        <w:t xml:space="preserve"> </w:t>
      </w:r>
      <w:r w:rsidR="00AE7792" w:rsidRPr="00C34454">
        <w:rPr>
          <w:rFonts w:ascii="Times New Roman" w:hAnsi="Times New Roman" w:cs="Times New Roman"/>
          <w:sz w:val="24"/>
          <w:szCs w:val="24"/>
        </w:rPr>
        <w:t>Estados, com competência para a conciliação, julgamento e execução de causas cíveis de menor</w:t>
      </w:r>
      <w:r w:rsidR="00636073" w:rsidRPr="00C34454">
        <w:rPr>
          <w:rFonts w:ascii="Times New Roman" w:hAnsi="Times New Roman" w:cs="Times New Roman"/>
          <w:sz w:val="24"/>
          <w:szCs w:val="24"/>
        </w:rPr>
        <w:t xml:space="preserve"> </w:t>
      </w:r>
      <w:r w:rsidR="00AE7792" w:rsidRPr="00C34454">
        <w:rPr>
          <w:rFonts w:ascii="Times New Roman" w:hAnsi="Times New Roman" w:cs="Times New Roman"/>
          <w:sz w:val="24"/>
          <w:szCs w:val="24"/>
        </w:rPr>
        <w:t xml:space="preserve">complexidade e infrações penais de menor </w:t>
      </w:r>
      <w:r w:rsidR="003026CD" w:rsidRPr="00C34454">
        <w:rPr>
          <w:rFonts w:ascii="Times New Roman" w:hAnsi="Times New Roman" w:cs="Times New Roman"/>
          <w:sz w:val="24"/>
          <w:szCs w:val="24"/>
        </w:rPr>
        <w:t xml:space="preserve">potencial ofensivo, </w:t>
      </w:r>
      <w:r w:rsidR="00801D2D" w:rsidRPr="00C34454">
        <w:rPr>
          <w:rFonts w:ascii="Times New Roman" w:hAnsi="Times New Roman" w:cs="Times New Roman"/>
          <w:sz w:val="24"/>
          <w:szCs w:val="24"/>
        </w:rPr>
        <w:t xml:space="preserve">mediante os procedimentos oral e sumaríssimo, </w:t>
      </w:r>
      <w:r w:rsidR="00AE7792" w:rsidRPr="00C34454">
        <w:rPr>
          <w:rFonts w:ascii="Times New Roman" w:hAnsi="Times New Roman" w:cs="Times New Roman"/>
          <w:sz w:val="24"/>
          <w:szCs w:val="24"/>
        </w:rPr>
        <w:t>nos termos do art. 98, in</w:t>
      </w:r>
      <w:r w:rsidR="000D362F">
        <w:rPr>
          <w:rFonts w:ascii="Times New Roman" w:hAnsi="Times New Roman" w:cs="Times New Roman"/>
          <w:sz w:val="24"/>
          <w:szCs w:val="24"/>
        </w:rPr>
        <w:t xml:space="preserve">ciso I, da Constituição Federal </w:t>
      </w:r>
      <w:r w:rsidR="00801D2D" w:rsidRPr="000D362F">
        <w:rPr>
          <w:rFonts w:ascii="Times New Roman" w:hAnsi="Times New Roman" w:cs="Times New Roman"/>
          <w:sz w:val="24"/>
          <w:szCs w:val="24"/>
        </w:rPr>
        <w:t>(</w:t>
      </w:r>
      <w:r w:rsidR="000D362F" w:rsidRPr="000D362F">
        <w:rPr>
          <w:rFonts w:ascii="Times New Roman" w:hAnsi="Times New Roman" w:cs="Times New Roman"/>
          <w:sz w:val="24"/>
          <w:szCs w:val="24"/>
        </w:rPr>
        <w:t>FERNANDES, 2012, p.2</w:t>
      </w:r>
      <w:r w:rsidR="00D53797" w:rsidRPr="000D362F">
        <w:rPr>
          <w:rFonts w:ascii="Times New Roman" w:hAnsi="Times New Roman" w:cs="Times New Roman"/>
          <w:sz w:val="24"/>
          <w:szCs w:val="24"/>
        </w:rPr>
        <w:t>)</w:t>
      </w:r>
      <w:r w:rsidR="000D362F" w:rsidRPr="000D362F">
        <w:rPr>
          <w:rFonts w:ascii="Times New Roman" w:hAnsi="Times New Roman" w:cs="Times New Roman"/>
          <w:sz w:val="24"/>
          <w:szCs w:val="24"/>
        </w:rPr>
        <w:t>.</w:t>
      </w:r>
      <w:r w:rsidR="000D362F">
        <w:rPr>
          <w:rFonts w:ascii="Times New Roman" w:hAnsi="Times New Roman" w:cs="Times New Roman"/>
          <w:color w:val="FF0000"/>
          <w:sz w:val="24"/>
          <w:szCs w:val="24"/>
        </w:rPr>
        <w:t xml:space="preserve"> </w:t>
      </w:r>
    </w:p>
    <w:p w14:paraId="6713E78F" w14:textId="77777777" w:rsidR="00A14E7F" w:rsidRPr="00C34454" w:rsidRDefault="00636073" w:rsidP="00A14E7F">
      <w:pPr>
        <w:autoSpaceDE w:val="0"/>
        <w:autoSpaceDN w:val="0"/>
        <w:adjustRightInd w:val="0"/>
        <w:spacing w:after="0"/>
        <w:ind w:firstLine="708"/>
        <w:rPr>
          <w:rFonts w:ascii="Times New Roman" w:hAnsi="Times New Roman" w:cs="Times New Roman"/>
          <w:sz w:val="24"/>
          <w:szCs w:val="24"/>
        </w:rPr>
      </w:pPr>
      <w:r w:rsidRPr="00C34454">
        <w:rPr>
          <w:rFonts w:ascii="Times New Roman" w:hAnsi="Times New Roman" w:cs="Times New Roman"/>
          <w:sz w:val="24"/>
          <w:szCs w:val="24"/>
        </w:rPr>
        <w:t xml:space="preserve">Porém, </w:t>
      </w:r>
      <w:r w:rsidR="00E65D36">
        <w:rPr>
          <w:rFonts w:ascii="Times New Roman" w:hAnsi="Times New Roman" w:cs="Times New Roman"/>
          <w:sz w:val="24"/>
          <w:szCs w:val="24"/>
        </w:rPr>
        <w:t>era necessário alargar esta jurisdição também ao âmbito d</w:t>
      </w:r>
      <w:r w:rsidR="00FD347B" w:rsidRPr="00C34454">
        <w:rPr>
          <w:rFonts w:ascii="Times New Roman" w:hAnsi="Times New Roman" w:cs="Times New Roman"/>
          <w:sz w:val="24"/>
          <w:szCs w:val="24"/>
        </w:rPr>
        <w:t>a Justiça Federal, dessa forma, em 2001, a Lei n</w:t>
      </w:r>
      <w:r w:rsidRPr="00C34454">
        <w:rPr>
          <w:rFonts w:ascii="Times New Roman" w:hAnsi="Times New Roman" w:cs="Times New Roman"/>
          <w:sz w:val="24"/>
          <w:szCs w:val="24"/>
        </w:rPr>
        <w:t xml:space="preserve"> 10.259 criou os Juizados Especiais Cíveis e Criminais no âmbito da Justiça Federal, que contempla a possibilida</w:t>
      </w:r>
      <w:r w:rsidR="00A14E7F" w:rsidRPr="00C34454">
        <w:rPr>
          <w:rFonts w:ascii="Times New Roman" w:hAnsi="Times New Roman" w:cs="Times New Roman"/>
          <w:sz w:val="24"/>
          <w:szCs w:val="24"/>
        </w:rPr>
        <w:t xml:space="preserve">de de ação contra a União, autarquias, fundações e empresas públicas federais, inovando em </w:t>
      </w:r>
      <w:r w:rsidR="00ED514A" w:rsidRPr="00C34454">
        <w:rPr>
          <w:rFonts w:ascii="Times New Roman" w:hAnsi="Times New Roman" w:cs="Times New Roman"/>
          <w:sz w:val="24"/>
          <w:szCs w:val="24"/>
        </w:rPr>
        <w:t>relação aos Juizados Estaduais</w:t>
      </w:r>
      <w:r w:rsidR="00B50C08" w:rsidRPr="00C34454">
        <w:rPr>
          <w:rFonts w:ascii="Times New Roman" w:hAnsi="Times New Roman" w:cs="Times New Roman"/>
          <w:sz w:val="24"/>
          <w:szCs w:val="24"/>
        </w:rPr>
        <w:t xml:space="preserve">, visto que isso é expressamente vedado pela Lei nº 9.099/ 95. </w:t>
      </w:r>
    </w:p>
    <w:p w14:paraId="01A74214" w14:textId="77777777" w:rsidR="00CC19C2" w:rsidRPr="00C34454" w:rsidRDefault="00CC19C2" w:rsidP="00A14E7F">
      <w:pPr>
        <w:autoSpaceDE w:val="0"/>
        <w:autoSpaceDN w:val="0"/>
        <w:adjustRightInd w:val="0"/>
        <w:spacing w:after="0"/>
        <w:ind w:firstLine="708"/>
        <w:rPr>
          <w:rFonts w:ascii="Times New Roman" w:hAnsi="Times New Roman" w:cs="Times New Roman"/>
          <w:sz w:val="24"/>
          <w:szCs w:val="24"/>
        </w:rPr>
      </w:pPr>
      <w:r w:rsidRPr="00C34454">
        <w:rPr>
          <w:rFonts w:ascii="Times New Roman" w:hAnsi="Times New Roman" w:cs="Times New Roman"/>
          <w:sz w:val="24"/>
          <w:szCs w:val="24"/>
        </w:rPr>
        <w:lastRenderedPageBreak/>
        <w:t>Os Juizados Especiais da Fazenda Pública no âmbito dos Estados, do Distrito Federal, dos Territórios e dos Municípios foram criados a partir da Lei nº 12.153,</w:t>
      </w:r>
      <w:r w:rsidR="001731C0" w:rsidRPr="00C34454">
        <w:rPr>
          <w:rFonts w:ascii="Times New Roman" w:hAnsi="Times New Roman" w:cs="Times New Roman"/>
          <w:sz w:val="24"/>
          <w:szCs w:val="24"/>
        </w:rPr>
        <w:t xml:space="preserve"> </w:t>
      </w:r>
      <w:r w:rsidRPr="00C34454">
        <w:rPr>
          <w:rFonts w:ascii="Times New Roman" w:hAnsi="Times New Roman" w:cs="Times New Roman"/>
          <w:sz w:val="24"/>
          <w:szCs w:val="24"/>
        </w:rPr>
        <w:t xml:space="preserve">sancionada em </w:t>
      </w:r>
      <w:r w:rsidR="00650562" w:rsidRPr="00C34454">
        <w:rPr>
          <w:rFonts w:ascii="Times New Roman" w:hAnsi="Times New Roman" w:cs="Times New Roman"/>
          <w:sz w:val="24"/>
          <w:szCs w:val="24"/>
        </w:rPr>
        <w:t>22 de dezem</w:t>
      </w:r>
      <w:r w:rsidR="00E65D36">
        <w:rPr>
          <w:rFonts w:ascii="Times New Roman" w:hAnsi="Times New Roman" w:cs="Times New Roman"/>
          <w:sz w:val="24"/>
          <w:szCs w:val="24"/>
        </w:rPr>
        <w:t>bro de 2009 e em vigor desde</w:t>
      </w:r>
      <w:r w:rsidRPr="00C34454">
        <w:rPr>
          <w:rFonts w:ascii="Times New Roman" w:hAnsi="Times New Roman" w:cs="Times New Roman"/>
          <w:sz w:val="24"/>
          <w:szCs w:val="24"/>
        </w:rPr>
        <w:t xml:space="preserve"> 13 de junho de 2010. Os Tribunais de Justiça dos Estados tiveram prazo conferido até 23 de junho de 2012 para instalação dos Juizados da Fazenda Pública.</w:t>
      </w:r>
    </w:p>
    <w:p w14:paraId="089EA6AD" w14:textId="77777777" w:rsidR="00E65D36" w:rsidRDefault="00CC19C2" w:rsidP="00E65D36">
      <w:pPr>
        <w:autoSpaceDE w:val="0"/>
        <w:autoSpaceDN w:val="0"/>
        <w:adjustRightInd w:val="0"/>
        <w:spacing w:after="0"/>
        <w:ind w:firstLine="708"/>
        <w:rPr>
          <w:rFonts w:ascii="Times New Roman" w:hAnsi="Times New Roman" w:cs="Times New Roman"/>
          <w:sz w:val="24"/>
          <w:szCs w:val="24"/>
        </w:rPr>
      </w:pPr>
      <w:r w:rsidRPr="00C34454">
        <w:rPr>
          <w:rFonts w:ascii="Times New Roman" w:hAnsi="Times New Roman" w:cs="Times New Roman"/>
          <w:sz w:val="24"/>
          <w:szCs w:val="24"/>
        </w:rPr>
        <w:t xml:space="preserve"> Essa L</w:t>
      </w:r>
      <w:r w:rsidR="00354CDE" w:rsidRPr="00C34454">
        <w:rPr>
          <w:rFonts w:ascii="Times New Roman" w:hAnsi="Times New Roman" w:cs="Times New Roman"/>
          <w:sz w:val="24"/>
          <w:szCs w:val="24"/>
        </w:rPr>
        <w:t>ei expressa que o s</w:t>
      </w:r>
      <w:r w:rsidR="00650562" w:rsidRPr="00C34454">
        <w:rPr>
          <w:rFonts w:ascii="Times New Roman" w:hAnsi="Times New Roman" w:cs="Times New Roman"/>
          <w:sz w:val="24"/>
          <w:szCs w:val="24"/>
        </w:rPr>
        <w:t xml:space="preserve">istema dos Juizados Especiais dos </w:t>
      </w:r>
      <w:r w:rsidR="001731C0" w:rsidRPr="00C34454">
        <w:rPr>
          <w:rFonts w:ascii="Times New Roman" w:hAnsi="Times New Roman" w:cs="Times New Roman"/>
          <w:sz w:val="24"/>
          <w:szCs w:val="24"/>
        </w:rPr>
        <w:t xml:space="preserve">Estados e do Distrito Federal passou a ser </w:t>
      </w:r>
      <w:r w:rsidR="00650562" w:rsidRPr="00C34454">
        <w:rPr>
          <w:rFonts w:ascii="Times New Roman" w:hAnsi="Times New Roman" w:cs="Times New Roman"/>
          <w:sz w:val="24"/>
          <w:szCs w:val="24"/>
        </w:rPr>
        <w:t>formado pelos Juizados Especiais Cíveis, Juizados Especiais Criminais e Juizados Especiais da Fazenda Pública</w:t>
      </w:r>
      <w:r w:rsidR="0067733C" w:rsidRPr="00C34454">
        <w:rPr>
          <w:rFonts w:ascii="Times New Roman" w:hAnsi="Times New Roman" w:cs="Times New Roman"/>
          <w:sz w:val="24"/>
          <w:szCs w:val="24"/>
        </w:rPr>
        <w:t xml:space="preserve">, esses últimos, </w:t>
      </w:r>
      <w:r w:rsidR="004C3A0E" w:rsidRPr="00C34454">
        <w:rPr>
          <w:rFonts w:ascii="Times New Roman" w:hAnsi="Times New Roman" w:cs="Times New Roman"/>
          <w:sz w:val="24"/>
          <w:szCs w:val="24"/>
        </w:rPr>
        <w:t>como órgãos da Justiça comum e integrantes do sistema já existente dos Juizados Especiais</w:t>
      </w:r>
      <w:r w:rsidR="001731C0" w:rsidRPr="00C34454">
        <w:rPr>
          <w:rFonts w:ascii="Times New Roman" w:hAnsi="Times New Roman" w:cs="Times New Roman"/>
          <w:sz w:val="24"/>
          <w:szCs w:val="24"/>
        </w:rPr>
        <w:t xml:space="preserve">, como demonstra o caput do artigo 1º da Lei </w:t>
      </w:r>
      <w:r w:rsidR="00D479A5" w:rsidRPr="00C34454">
        <w:rPr>
          <w:rFonts w:ascii="Times New Roman" w:hAnsi="Times New Roman" w:cs="Times New Roman"/>
          <w:sz w:val="24"/>
          <w:szCs w:val="24"/>
        </w:rPr>
        <w:t>somado a</w:t>
      </w:r>
      <w:r w:rsidR="001731C0" w:rsidRPr="00C34454">
        <w:rPr>
          <w:rFonts w:ascii="Times New Roman" w:hAnsi="Times New Roman" w:cs="Times New Roman"/>
          <w:sz w:val="24"/>
          <w:szCs w:val="24"/>
        </w:rPr>
        <w:t xml:space="preserve"> seu parágrafo único</w:t>
      </w:r>
      <w:r w:rsidR="0067733C" w:rsidRPr="00C34454">
        <w:rPr>
          <w:rFonts w:ascii="Times New Roman" w:hAnsi="Times New Roman" w:cs="Times New Roman"/>
          <w:sz w:val="24"/>
          <w:szCs w:val="24"/>
        </w:rPr>
        <w:t>:</w:t>
      </w:r>
    </w:p>
    <w:p w14:paraId="496CF12C" w14:textId="77777777" w:rsidR="00E65D36" w:rsidRDefault="00E65D36" w:rsidP="00E65D36">
      <w:pPr>
        <w:autoSpaceDE w:val="0"/>
        <w:autoSpaceDN w:val="0"/>
        <w:adjustRightInd w:val="0"/>
        <w:spacing w:after="0" w:line="240" w:lineRule="auto"/>
        <w:ind w:firstLine="708"/>
        <w:rPr>
          <w:rFonts w:ascii="Times New Roman" w:hAnsi="Times New Roman" w:cs="Times New Roman"/>
          <w:sz w:val="24"/>
          <w:szCs w:val="24"/>
        </w:rPr>
      </w:pPr>
    </w:p>
    <w:p w14:paraId="736CFE69" w14:textId="77777777" w:rsidR="00E65D36" w:rsidRDefault="00E65D36" w:rsidP="00E65D36">
      <w:pPr>
        <w:autoSpaceDE w:val="0"/>
        <w:autoSpaceDN w:val="0"/>
        <w:adjustRightInd w:val="0"/>
        <w:spacing w:after="0" w:line="240" w:lineRule="auto"/>
        <w:ind w:firstLine="708"/>
        <w:rPr>
          <w:rFonts w:ascii="Times New Roman" w:hAnsi="Times New Roman" w:cs="Times New Roman"/>
          <w:sz w:val="24"/>
          <w:szCs w:val="24"/>
        </w:rPr>
      </w:pPr>
    </w:p>
    <w:p w14:paraId="3768E700" w14:textId="77777777" w:rsidR="0067733C" w:rsidRPr="00E65D36" w:rsidRDefault="0067733C" w:rsidP="00E65D36">
      <w:pPr>
        <w:autoSpaceDE w:val="0"/>
        <w:autoSpaceDN w:val="0"/>
        <w:adjustRightInd w:val="0"/>
        <w:spacing w:after="0" w:line="240" w:lineRule="auto"/>
        <w:ind w:left="2268"/>
        <w:rPr>
          <w:rFonts w:ascii="Times New Roman" w:hAnsi="Times New Roman" w:cs="Times New Roman"/>
          <w:sz w:val="24"/>
          <w:szCs w:val="24"/>
        </w:rPr>
      </w:pPr>
      <w:r w:rsidRPr="00C34454">
        <w:rPr>
          <w:rFonts w:ascii="Times New Roman" w:hAnsi="Times New Roman" w:cs="Times New Roman"/>
          <w:sz w:val="20"/>
          <w:szCs w:val="20"/>
        </w:rPr>
        <w:t>Art. 1º Os Juizados Especiais da Fazenda Pública, órgãos da justiça comum e integrantes do Sistema dos Juizados Especiais, serão criados pela União, no Distrito Federal e nos Territórios, e pelos Estados, para conciliação, processo, julgamento e execução, nas causas de sua competência.</w:t>
      </w:r>
    </w:p>
    <w:p w14:paraId="4E72B15B" w14:textId="77777777" w:rsidR="0067733C" w:rsidRPr="00C34454" w:rsidRDefault="0067733C" w:rsidP="00E65D36">
      <w:pPr>
        <w:spacing w:after="0" w:line="240" w:lineRule="auto"/>
        <w:ind w:left="2268"/>
        <w:rPr>
          <w:rFonts w:ascii="Times New Roman" w:hAnsi="Times New Roman" w:cs="Times New Roman"/>
          <w:sz w:val="20"/>
          <w:szCs w:val="20"/>
        </w:rPr>
      </w:pPr>
      <w:r w:rsidRPr="00C34454">
        <w:rPr>
          <w:rFonts w:ascii="Times New Roman" w:hAnsi="Times New Roman" w:cs="Times New Roman"/>
          <w:sz w:val="20"/>
          <w:szCs w:val="20"/>
        </w:rPr>
        <w:t>Parágrafo único. O sistema dos Juizados Especiais dos Estados e do Distrito Federal é formado pelos Juizados Especiais Cíveis, Juizados Especiais Criminais e Juizados Especiais da Fazenda Pública.</w:t>
      </w:r>
    </w:p>
    <w:p w14:paraId="210ADF67" w14:textId="77777777" w:rsidR="0067733C" w:rsidRDefault="0067733C" w:rsidP="00E65D36">
      <w:pPr>
        <w:autoSpaceDE w:val="0"/>
        <w:autoSpaceDN w:val="0"/>
        <w:adjustRightInd w:val="0"/>
        <w:spacing w:after="0" w:line="240" w:lineRule="auto"/>
        <w:ind w:firstLine="708"/>
        <w:rPr>
          <w:rFonts w:ascii="Times New Roman" w:hAnsi="Times New Roman" w:cs="Times New Roman"/>
          <w:sz w:val="24"/>
          <w:szCs w:val="24"/>
        </w:rPr>
      </w:pPr>
    </w:p>
    <w:p w14:paraId="3929491C" w14:textId="77777777" w:rsidR="00E65D36" w:rsidRPr="00C34454" w:rsidRDefault="00E65D36" w:rsidP="00E65D36">
      <w:pPr>
        <w:autoSpaceDE w:val="0"/>
        <w:autoSpaceDN w:val="0"/>
        <w:adjustRightInd w:val="0"/>
        <w:spacing w:after="0" w:line="240" w:lineRule="auto"/>
        <w:ind w:firstLine="708"/>
        <w:rPr>
          <w:rFonts w:ascii="Times New Roman" w:hAnsi="Times New Roman" w:cs="Times New Roman"/>
          <w:sz w:val="24"/>
          <w:szCs w:val="24"/>
        </w:rPr>
      </w:pPr>
    </w:p>
    <w:p w14:paraId="7FE69714" w14:textId="79748314" w:rsidR="00D479A5" w:rsidRDefault="00D479A5" w:rsidP="00D479A5">
      <w:pPr>
        <w:autoSpaceDE w:val="0"/>
        <w:autoSpaceDN w:val="0"/>
        <w:adjustRightInd w:val="0"/>
        <w:spacing w:after="0"/>
        <w:ind w:firstLine="708"/>
        <w:rPr>
          <w:rFonts w:ascii="Times New Roman" w:hAnsi="Times New Roman" w:cs="Times New Roman"/>
          <w:sz w:val="24"/>
          <w:szCs w:val="24"/>
        </w:rPr>
      </w:pPr>
      <w:r w:rsidRPr="00C34454">
        <w:rPr>
          <w:rFonts w:ascii="Times New Roman" w:hAnsi="Times New Roman" w:cs="Times New Roman"/>
          <w:sz w:val="24"/>
          <w:szCs w:val="24"/>
        </w:rPr>
        <w:t>Os Juizados Especiais da Fazenda Pública são regidos especificamente pela Lei</w:t>
      </w:r>
      <w:r w:rsidR="0006303E">
        <w:rPr>
          <w:rFonts w:ascii="Times New Roman" w:hAnsi="Times New Roman" w:cs="Times New Roman"/>
          <w:sz w:val="24"/>
          <w:szCs w:val="24"/>
        </w:rPr>
        <w:t xml:space="preserve"> nº 12.153, de 2009, mas também – subsidiariamente - </w:t>
      </w:r>
      <w:r w:rsidRPr="00C34454">
        <w:rPr>
          <w:rFonts w:ascii="Times New Roman" w:hAnsi="Times New Roman" w:cs="Times New Roman"/>
          <w:sz w:val="24"/>
          <w:szCs w:val="24"/>
        </w:rPr>
        <w:t>aplicam-se as disposições do Código de Processo Civil, da Lei dos Juizados Especiais e Criminais e da Lei dos Juizados Especiais Federais, claro que, somente quando tais disposições forem não conflitantes</w:t>
      </w:r>
      <w:r>
        <w:rPr>
          <w:rFonts w:ascii="Times New Roman" w:hAnsi="Times New Roman" w:cs="Times New Roman"/>
          <w:sz w:val="24"/>
          <w:szCs w:val="24"/>
        </w:rPr>
        <w:t xml:space="preserve"> com o estabelecido na Lei específica.</w:t>
      </w:r>
      <w:r w:rsidR="00737BEA">
        <w:rPr>
          <w:rFonts w:ascii="Times New Roman" w:hAnsi="Times New Roman" w:cs="Times New Roman"/>
          <w:sz w:val="24"/>
          <w:szCs w:val="24"/>
        </w:rPr>
        <w:t xml:space="preserve"> </w:t>
      </w:r>
      <w:r w:rsidR="00737BEA" w:rsidRPr="000D362F">
        <w:rPr>
          <w:rFonts w:ascii="Times New Roman" w:hAnsi="Times New Roman" w:cs="Times New Roman"/>
          <w:sz w:val="24"/>
          <w:szCs w:val="24"/>
        </w:rPr>
        <w:t>Oscar Valente Cardoso</w:t>
      </w:r>
      <w:r w:rsidR="000D362F" w:rsidRPr="000D362F">
        <w:rPr>
          <w:rFonts w:ascii="Times New Roman" w:hAnsi="Times New Roman" w:cs="Times New Roman"/>
          <w:sz w:val="24"/>
          <w:szCs w:val="24"/>
        </w:rPr>
        <w:t xml:space="preserve"> (2012, p.1)</w:t>
      </w:r>
      <w:r w:rsidR="00737BEA">
        <w:rPr>
          <w:rFonts w:ascii="Times New Roman" w:hAnsi="Times New Roman" w:cs="Times New Roman"/>
          <w:sz w:val="24"/>
          <w:szCs w:val="24"/>
        </w:rPr>
        <w:t xml:space="preserve"> comenta </w:t>
      </w:r>
      <w:r w:rsidR="00DB7BEB">
        <w:rPr>
          <w:rFonts w:ascii="Times New Roman" w:hAnsi="Times New Roman" w:cs="Times New Roman"/>
          <w:sz w:val="24"/>
          <w:szCs w:val="24"/>
        </w:rPr>
        <w:t xml:space="preserve">essas leis que regem o rito processual dos juizados especiais: </w:t>
      </w:r>
    </w:p>
    <w:p w14:paraId="4C3EC749" w14:textId="77777777" w:rsidR="0006303E" w:rsidRDefault="0006303E" w:rsidP="0006303E">
      <w:pPr>
        <w:autoSpaceDE w:val="0"/>
        <w:autoSpaceDN w:val="0"/>
        <w:adjustRightInd w:val="0"/>
        <w:spacing w:after="0" w:line="240" w:lineRule="auto"/>
        <w:ind w:firstLine="708"/>
        <w:rPr>
          <w:rFonts w:ascii="Times New Roman" w:hAnsi="Times New Roman" w:cs="Times New Roman"/>
          <w:sz w:val="24"/>
          <w:szCs w:val="24"/>
        </w:rPr>
      </w:pPr>
    </w:p>
    <w:p w14:paraId="1F702073" w14:textId="77777777" w:rsidR="0006303E" w:rsidRDefault="0006303E" w:rsidP="0006303E">
      <w:pPr>
        <w:autoSpaceDE w:val="0"/>
        <w:autoSpaceDN w:val="0"/>
        <w:adjustRightInd w:val="0"/>
        <w:spacing w:after="0" w:line="240" w:lineRule="auto"/>
        <w:ind w:firstLine="708"/>
        <w:rPr>
          <w:rFonts w:ascii="Times New Roman" w:hAnsi="Times New Roman" w:cs="Times New Roman"/>
          <w:sz w:val="24"/>
          <w:szCs w:val="24"/>
        </w:rPr>
      </w:pPr>
    </w:p>
    <w:p w14:paraId="2B99A8F4" w14:textId="77777777" w:rsidR="0006303E" w:rsidRDefault="004F7CA3" w:rsidP="0006303E">
      <w:pPr>
        <w:spacing w:after="0" w:line="240" w:lineRule="auto"/>
        <w:ind w:left="2268"/>
        <w:rPr>
          <w:rFonts w:ascii="Times New Roman" w:hAnsi="Times New Roman" w:cs="Times New Roman"/>
          <w:sz w:val="20"/>
          <w:szCs w:val="20"/>
        </w:rPr>
      </w:pPr>
      <w:r>
        <w:rPr>
          <w:rFonts w:ascii="Times New Roman" w:hAnsi="Times New Roman" w:cs="Times New Roman"/>
          <w:sz w:val="20"/>
          <w:szCs w:val="20"/>
        </w:rPr>
        <w:t xml:space="preserve">(...) </w:t>
      </w:r>
      <w:r w:rsidR="003E59BE" w:rsidRPr="004C0097">
        <w:rPr>
          <w:rFonts w:ascii="Times New Roman" w:hAnsi="Times New Roman" w:cs="Times New Roman"/>
          <w:sz w:val="20"/>
          <w:szCs w:val="20"/>
        </w:rPr>
        <w:t>Logo, existem quatro leis distintas em vigor no país regendo o rito processual dos Juizados Especiais: a) a Lei nº 9.099/95, na Justiça Estadual; b) a Lei nº 10.259/2001, na Justiça Federal; c) a recente Lei nº 12.153/2009, dos Juizados da Fazenda Pública nos Estados, DF, Territórios e Municípios; d) e o Código de Processo Civil, que incide subsidiariamente sobre todas as leis anteriores.</w:t>
      </w:r>
    </w:p>
    <w:p w14:paraId="40F375ED" w14:textId="77777777" w:rsidR="0006303E" w:rsidRDefault="0006303E" w:rsidP="0006303E">
      <w:pPr>
        <w:spacing w:after="0" w:line="240" w:lineRule="auto"/>
        <w:ind w:left="2268"/>
        <w:rPr>
          <w:rFonts w:ascii="Times New Roman" w:hAnsi="Times New Roman" w:cs="Times New Roman"/>
          <w:sz w:val="24"/>
          <w:szCs w:val="24"/>
        </w:rPr>
      </w:pPr>
    </w:p>
    <w:p w14:paraId="56FFE468" w14:textId="77777777" w:rsidR="0006303E" w:rsidRPr="0006303E" w:rsidRDefault="0006303E" w:rsidP="0006303E">
      <w:pPr>
        <w:spacing w:after="0" w:line="240" w:lineRule="auto"/>
        <w:ind w:left="2268"/>
        <w:rPr>
          <w:rFonts w:ascii="Times New Roman" w:hAnsi="Times New Roman" w:cs="Times New Roman"/>
          <w:sz w:val="24"/>
          <w:szCs w:val="24"/>
        </w:rPr>
      </w:pPr>
    </w:p>
    <w:p w14:paraId="31EA456B" w14:textId="77777777" w:rsidR="0006303E" w:rsidRDefault="0006303E" w:rsidP="0006303E">
      <w:pPr>
        <w:spacing w:after="0" w:line="240" w:lineRule="auto"/>
        <w:ind w:left="2268" w:hanging="2268"/>
        <w:rPr>
          <w:rFonts w:ascii="Times New Roman" w:hAnsi="Times New Roman" w:cs="Times New Roman"/>
          <w:b/>
          <w:color w:val="000000" w:themeColor="text1"/>
          <w:sz w:val="24"/>
          <w:szCs w:val="24"/>
        </w:rPr>
      </w:pPr>
      <w:r w:rsidRPr="0006303E">
        <w:rPr>
          <w:rFonts w:ascii="Times New Roman" w:hAnsi="Times New Roman" w:cs="Times New Roman"/>
          <w:b/>
          <w:sz w:val="24"/>
          <w:szCs w:val="24"/>
        </w:rPr>
        <w:t xml:space="preserve">2 </w:t>
      </w:r>
      <w:r>
        <w:rPr>
          <w:rFonts w:ascii="Times New Roman" w:hAnsi="Times New Roman" w:cs="Times New Roman"/>
          <w:b/>
          <w:color w:val="000000" w:themeColor="text1"/>
          <w:sz w:val="24"/>
          <w:szCs w:val="24"/>
        </w:rPr>
        <w:t xml:space="preserve">AS </w:t>
      </w:r>
      <w:r w:rsidRPr="0006303E">
        <w:rPr>
          <w:rFonts w:ascii="Times New Roman" w:hAnsi="Times New Roman" w:cs="Times New Roman"/>
          <w:b/>
          <w:color w:val="000000" w:themeColor="text1"/>
          <w:sz w:val="24"/>
          <w:szCs w:val="24"/>
        </w:rPr>
        <w:t xml:space="preserve"> COMPETÊNCIAS</w:t>
      </w:r>
      <w:r w:rsidR="008B6478">
        <w:rPr>
          <w:rFonts w:ascii="Times New Roman" w:hAnsi="Times New Roman" w:cs="Times New Roman"/>
          <w:b/>
          <w:color w:val="000000" w:themeColor="text1"/>
          <w:sz w:val="24"/>
          <w:szCs w:val="24"/>
        </w:rPr>
        <w:t xml:space="preserve"> DOS JUIZADOS ESPECIAIS</w:t>
      </w:r>
      <w:r>
        <w:rPr>
          <w:rFonts w:ascii="Times New Roman" w:hAnsi="Times New Roman" w:cs="Times New Roman"/>
          <w:b/>
          <w:color w:val="000000" w:themeColor="text1"/>
          <w:sz w:val="24"/>
          <w:szCs w:val="24"/>
        </w:rPr>
        <w:t xml:space="preserve"> DA FAZENDA PÚBLICA</w:t>
      </w:r>
    </w:p>
    <w:p w14:paraId="0375F955" w14:textId="77777777" w:rsidR="0006303E" w:rsidRDefault="0006303E" w:rsidP="0006303E">
      <w:pPr>
        <w:spacing w:after="0" w:line="240" w:lineRule="auto"/>
        <w:ind w:left="2268" w:hanging="2268"/>
        <w:rPr>
          <w:rFonts w:ascii="Times New Roman" w:hAnsi="Times New Roman" w:cs="Times New Roman"/>
          <w:b/>
          <w:color w:val="000000" w:themeColor="text1"/>
          <w:sz w:val="24"/>
          <w:szCs w:val="24"/>
        </w:rPr>
      </w:pPr>
    </w:p>
    <w:p w14:paraId="1D2DB4F9" w14:textId="77777777" w:rsidR="00B10A91" w:rsidRDefault="00B10A91" w:rsidP="0006303E">
      <w:pPr>
        <w:spacing w:after="0" w:line="240" w:lineRule="auto"/>
        <w:ind w:left="2268" w:hanging="2268"/>
        <w:rPr>
          <w:rFonts w:ascii="Times New Roman" w:hAnsi="Times New Roman" w:cs="Times New Roman"/>
          <w:b/>
          <w:color w:val="000000" w:themeColor="text1"/>
          <w:sz w:val="24"/>
          <w:szCs w:val="24"/>
        </w:rPr>
      </w:pPr>
    </w:p>
    <w:p w14:paraId="38B34DB9" w14:textId="05C6153A" w:rsidR="008765C0" w:rsidRPr="00B10A91" w:rsidRDefault="00B10A91" w:rsidP="00B10A91">
      <w:pPr>
        <w:spacing w:after="0"/>
        <w:rPr>
          <w:rFonts w:ascii="Times New Roman" w:hAnsi="Times New Roman" w:cs="Times New Roman"/>
          <w:sz w:val="24"/>
          <w:szCs w:val="24"/>
        </w:rPr>
      </w:pPr>
      <w:r>
        <w:rPr>
          <w:rFonts w:ascii="Times New Roman" w:hAnsi="Times New Roman" w:cs="Times New Roman"/>
          <w:b/>
          <w:color w:val="FF0000"/>
          <w:sz w:val="24"/>
          <w:szCs w:val="24"/>
        </w:rPr>
        <w:tab/>
      </w:r>
      <w:r>
        <w:rPr>
          <w:rFonts w:ascii="Times New Roman" w:hAnsi="Times New Roman" w:cs="Times New Roman"/>
          <w:sz w:val="24"/>
          <w:szCs w:val="24"/>
        </w:rPr>
        <w:t xml:space="preserve">O estudo das competências dos Juizados Especiais da Fazenda Pública é um dos temas mais importantes a ser analisado na </w:t>
      </w:r>
      <w:r w:rsidRPr="00B10A91">
        <w:rPr>
          <w:rFonts w:ascii="Times New Roman" w:hAnsi="Times New Roman" w:cs="Times New Roman"/>
          <w:sz w:val="24"/>
          <w:szCs w:val="24"/>
        </w:rPr>
        <w:t xml:space="preserve">Lei </w:t>
      </w:r>
      <w:r w:rsidRPr="00B10A91">
        <w:rPr>
          <w:rFonts w:ascii="Times New Roman" w:hAnsi="Times New Roman" w:cs="Times New Roman"/>
          <w:color w:val="000000" w:themeColor="text1"/>
          <w:sz w:val="24"/>
          <w:szCs w:val="24"/>
        </w:rPr>
        <w:t>nº 12.153/2009</w:t>
      </w:r>
      <w:r>
        <w:rPr>
          <w:rFonts w:ascii="Times New Roman" w:hAnsi="Times New Roman" w:cs="Times New Roman"/>
          <w:color w:val="000000" w:themeColor="text1"/>
          <w:sz w:val="24"/>
          <w:szCs w:val="24"/>
        </w:rPr>
        <w:t>, tendo em vista que algumas das inovações mais significativas proposta</w:t>
      </w:r>
      <w:r w:rsidR="00DB3798">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por esta norma</w:t>
      </w:r>
      <w:r w:rsidR="00DB3798">
        <w:rPr>
          <w:rFonts w:ascii="Times New Roman" w:hAnsi="Times New Roman" w:cs="Times New Roman"/>
          <w:color w:val="000000" w:themeColor="text1"/>
          <w:sz w:val="24"/>
          <w:szCs w:val="24"/>
        </w:rPr>
        <w:t xml:space="preserve"> se dão na dimensão </w:t>
      </w:r>
      <w:r w:rsidR="00DB3798">
        <w:rPr>
          <w:rFonts w:ascii="Times New Roman" w:hAnsi="Times New Roman" w:cs="Times New Roman"/>
          <w:color w:val="000000" w:themeColor="text1"/>
          <w:sz w:val="24"/>
          <w:szCs w:val="24"/>
        </w:rPr>
        <w:lastRenderedPageBreak/>
        <w:t xml:space="preserve">da competência. Essa se coaduna com a busca da garantia dos Princípios processuais da celeridade e oralidade, garantindo uma prestação de atividade jurisdicional mais ágil e mais eficiente. </w:t>
      </w:r>
    </w:p>
    <w:p w14:paraId="7D2F5DC8" w14:textId="77777777" w:rsidR="00B10A91" w:rsidRDefault="00B10A91" w:rsidP="0006303E">
      <w:pPr>
        <w:spacing w:after="0" w:line="240" w:lineRule="auto"/>
        <w:ind w:left="2268" w:hanging="2268"/>
        <w:rPr>
          <w:rFonts w:ascii="Times New Roman" w:hAnsi="Times New Roman" w:cs="Times New Roman"/>
          <w:b/>
          <w:color w:val="000000" w:themeColor="text1"/>
          <w:sz w:val="24"/>
          <w:szCs w:val="24"/>
        </w:rPr>
      </w:pPr>
    </w:p>
    <w:p w14:paraId="1B29040D" w14:textId="77777777" w:rsidR="00DB3798" w:rsidRDefault="00DB3798" w:rsidP="0006303E">
      <w:pPr>
        <w:spacing w:after="0" w:line="240" w:lineRule="auto"/>
        <w:ind w:left="2268" w:hanging="2268"/>
        <w:rPr>
          <w:rFonts w:ascii="Times New Roman" w:hAnsi="Times New Roman" w:cs="Times New Roman"/>
          <w:b/>
          <w:color w:val="000000" w:themeColor="text1"/>
          <w:sz w:val="24"/>
          <w:szCs w:val="24"/>
        </w:rPr>
      </w:pPr>
    </w:p>
    <w:p w14:paraId="53C94A92" w14:textId="64090DC1" w:rsidR="008C289C" w:rsidRDefault="0006303E" w:rsidP="0006303E">
      <w:pPr>
        <w:spacing w:after="0" w:line="240" w:lineRule="auto"/>
        <w:ind w:left="2268" w:hanging="226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w:t>
      </w:r>
      <w:r w:rsidR="003500D6">
        <w:rPr>
          <w:rFonts w:ascii="Times New Roman" w:hAnsi="Times New Roman" w:cs="Times New Roman"/>
          <w:b/>
          <w:color w:val="000000" w:themeColor="text1"/>
          <w:sz w:val="24"/>
          <w:szCs w:val="24"/>
        </w:rPr>
        <w:t xml:space="preserve"> </w:t>
      </w:r>
      <w:r w:rsidR="008B6478">
        <w:rPr>
          <w:rFonts w:ascii="Times New Roman" w:hAnsi="Times New Roman" w:cs="Times New Roman"/>
          <w:b/>
          <w:color w:val="000000" w:themeColor="text1"/>
          <w:sz w:val="24"/>
          <w:szCs w:val="24"/>
        </w:rPr>
        <w:t>Análise das competências de acordo com a</w:t>
      </w:r>
      <w:r w:rsidR="00254611" w:rsidRPr="006949BB">
        <w:rPr>
          <w:rFonts w:ascii="Times New Roman" w:hAnsi="Times New Roman" w:cs="Times New Roman"/>
          <w:b/>
          <w:color w:val="000000" w:themeColor="text1"/>
          <w:sz w:val="24"/>
          <w:szCs w:val="24"/>
        </w:rPr>
        <w:t xml:space="preserve"> Lei nº 12.153/2009</w:t>
      </w:r>
    </w:p>
    <w:p w14:paraId="6C3EAD5C" w14:textId="77777777" w:rsidR="008B6478" w:rsidRDefault="008B6478" w:rsidP="0006303E">
      <w:pPr>
        <w:spacing w:after="0" w:line="240" w:lineRule="auto"/>
        <w:ind w:left="2268" w:hanging="2268"/>
        <w:rPr>
          <w:rFonts w:ascii="Times New Roman" w:hAnsi="Times New Roman" w:cs="Times New Roman"/>
          <w:b/>
          <w:color w:val="000000" w:themeColor="text1"/>
          <w:sz w:val="24"/>
          <w:szCs w:val="24"/>
        </w:rPr>
      </w:pPr>
    </w:p>
    <w:p w14:paraId="3B8D98F6" w14:textId="77777777" w:rsidR="008B6478" w:rsidRPr="008C289C" w:rsidRDefault="008B6478" w:rsidP="0006303E">
      <w:pPr>
        <w:spacing w:after="0" w:line="240" w:lineRule="auto"/>
        <w:ind w:left="2268" w:hanging="2268"/>
        <w:rPr>
          <w:rFonts w:ascii="Times New Roman" w:hAnsi="Times New Roman" w:cs="Times New Roman"/>
          <w:b/>
          <w:color w:val="000000" w:themeColor="text1"/>
          <w:sz w:val="24"/>
          <w:szCs w:val="24"/>
        </w:rPr>
      </w:pPr>
    </w:p>
    <w:p w14:paraId="4231D6A1" w14:textId="77777777" w:rsidR="00DA628C" w:rsidRDefault="00DA628C" w:rsidP="001B66B4">
      <w:pPr>
        <w:autoSpaceDE w:val="0"/>
        <w:autoSpaceDN w:val="0"/>
        <w:adjustRightInd w:val="0"/>
        <w:spacing w:after="0"/>
        <w:ind w:firstLine="708"/>
        <w:rPr>
          <w:rFonts w:ascii="Times New Roman" w:hAnsi="Times New Roman" w:cs="Times New Roman"/>
          <w:color w:val="000000" w:themeColor="text1"/>
          <w:sz w:val="24"/>
        </w:rPr>
      </w:pPr>
      <w:r w:rsidRPr="00DA628C">
        <w:rPr>
          <w:rFonts w:ascii="Times New Roman" w:hAnsi="Times New Roman" w:cs="Times New Roman"/>
          <w:color w:val="000000" w:themeColor="text1"/>
          <w:sz w:val="24"/>
        </w:rPr>
        <w:t>N</w:t>
      </w:r>
      <w:r w:rsidR="008B6478">
        <w:rPr>
          <w:rFonts w:ascii="Times New Roman" w:hAnsi="Times New Roman" w:cs="Times New Roman"/>
          <w:color w:val="000000" w:themeColor="text1"/>
          <w:sz w:val="24"/>
        </w:rPr>
        <w:t xml:space="preserve">os Juizados da Fazenda Pública, </w:t>
      </w:r>
      <w:r w:rsidR="001B66B4" w:rsidRPr="00DA628C">
        <w:rPr>
          <w:rFonts w:ascii="Times New Roman" w:hAnsi="Times New Roman" w:cs="Times New Roman"/>
          <w:color w:val="000000" w:themeColor="text1"/>
          <w:sz w:val="24"/>
        </w:rPr>
        <w:t xml:space="preserve">a competência é absoluta nas causas com valor de até 60 </w:t>
      </w:r>
      <w:r w:rsidRPr="00DA628C">
        <w:rPr>
          <w:rFonts w:ascii="Times New Roman" w:hAnsi="Times New Roman" w:cs="Times New Roman"/>
          <w:color w:val="000000" w:themeColor="text1"/>
          <w:sz w:val="24"/>
        </w:rPr>
        <w:t>salários mínimos</w:t>
      </w:r>
      <w:r w:rsidR="001B66B4" w:rsidRPr="00DA628C">
        <w:rPr>
          <w:rFonts w:ascii="Times New Roman" w:hAnsi="Times New Roman" w:cs="Times New Roman"/>
          <w:color w:val="000000" w:themeColor="text1"/>
          <w:sz w:val="24"/>
        </w:rPr>
        <w:t>, independentemente de seu objeto</w:t>
      </w:r>
      <w:r w:rsidRPr="00DA628C">
        <w:rPr>
          <w:rFonts w:ascii="Times New Roman" w:hAnsi="Times New Roman" w:cs="Times New Roman"/>
          <w:color w:val="000000" w:themeColor="text1"/>
          <w:sz w:val="24"/>
        </w:rPr>
        <w:t xml:space="preserve"> ou dificuldade, como prevê </w:t>
      </w:r>
      <w:r w:rsidR="008B6478">
        <w:rPr>
          <w:rFonts w:ascii="Times New Roman" w:hAnsi="Times New Roman" w:cs="Times New Roman"/>
          <w:color w:val="000000" w:themeColor="text1"/>
          <w:sz w:val="24"/>
        </w:rPr>
        <w:t>o art. 2º da Lei nº 12.153/2009;</w:t>
      </w:r>
      <w:r w:rsidRPr="00DA628C">
        <w:rPr>
          <w:rFonts w:ascii="Times New Roman" w:hAnsi="Times New Roman" w:cs="Times New Roman"/>
          <w:color w:val="000000" w:themeColor="text1"/>
          <w:sz w:val="24"/>
        </w:rPr>
        <w:t xml:space="preserve"> porém, o mesmo artigo </w:t>
      </w:r>
      <w:r w:rsidR="00677DC7">
        <w:rPr>
          <w:rFonts w:ascii="Times New Roman" w:hAnsi="Times New Roman" w:cs="Times New Roman"/>
          <w:color w:val="000000" w:themeColor="text1"/>
          <w:sz w:val="24"/>
        </w:rPr>
        <w:t xml:space="preserve">já </w:t>
      </w:r>
      <w:r w:rsidRPr="00DA628C">
        <w:rPr>
          <w:rFonts w:ascii="Times New Roman" w:hAnsi="Times New Roman" w:cs="Times New Roman"/>
          <w:color w:val="000000" w:themeColor="text1"/>
          <w:sz w:val="24"/>
        </w:rPr>
        <w:t>traz as exceções para tal regra:</w:t>
      </w:r>
    </w:p>
    <w:p w14:paraId="3C79DAEF" w14:textId="77777777" w:rsidR="00551034" w:rsidRDefault="00551034" w:rsidP="00551034">
      <w:pPr>
        <w:autoSpaceDE w:val="0"/>
        <w:autoSpaceDN w:val="0"/>
        <w:adjustRightInd w:val="0"/>
        <w:spacing w:after="0" w:line="240" w:lineRule="auto"/>
        <w:ind w:firstLine="708"/>
        <w:rPr>
          <w:rFonts w:ascii="Times New Roman" w:hAnsi="Times New Roman" w:cs="Times New Roman"/>
          <w:color w:val="000000" w:themeColor="text1"/>
          <w:sz w:val="24"/>
          <w:szCs w:val="24"/>
        </w:rPr>
      </w:pPr>
    </w:p>
    <w:p w14:paraId="29D0E5CE" w14:textId="77777777" w:rsidR="00551034" w:rsidRPr="00551034" w:rsidRDefault="00551034" w:rsidP="00551034">
      <w:pPr>
        <w:autoSpaceDE w:val="0"/>
        <w:autoSpaceDN w:val="0"/>
        <w:adjustRightInd w:val="0"/>
        <w:spacing w:after="0" w:line="240" w:lineRule="auto"/>
        <w:ind w:firstLine="708"/>
        <w:rPr>
          <w:rFonts w:ascii="Times New Roman" w:hAnsi="Times New Roman" w:cs="Times New Roman"/>
          <w:color w:val="000000" w:themeColor="text1"/>
          <w:sz w:val="24"/>
          <w:szCs w:val="24"/>
        </w:rPr>
      </w:pPr>
    </w:p>
    <w:p w14:paraId="0D03C059" w14:textId="303EED98" w:rsidR="00DA628C" w:rsidRPr="00DA628C" w:rsidRDefault="00DA628C" w:rsidP="00551034">
      <w:pPr>
        <w:spacing w:after="0" w:line="240" w:lineRule="auto"/>
        <w:ind w:left="2268"/>
        <w:rPr>
          <w:rFonts w:ascii="Times New Roman" w:hAnsi="Times New Roman" w:cs="Times New Roman"/>
          <w:sz w:val="20"/>
          <w:szCs w:val="20"/>
        </w:rPr>
      </w:pPr>
      <w:r w:rsidRPr="00DA628C">
        <w:rPr>
          <w:rFonts w:ascii="Times New Roman" w:hAnsi="Times New Roman" w:cs="Times New Roman"/>
          <w:sz w:val="20"/>
          <w:szCs w:val="20"/>
        </w:rPr>
        <w:t>Art. 2</w:t>
      </w:r>
      <w:r w:rsidR="001B7626" w:rsidRPr="00F13B86">
        <w:rPr>
          <w:rFonts w:ascii="Times New Roman" w:hAnsi="Times New Roman" w:cs="Times New Roman"/>
          <w:sz w:val="20"/>
          <w:szCs w:val="20"/>
        </w:rPr>
        <w:t>º</w:t>
      </w:r>
      <w:r w:rsidRPr="00DA628C">
        <w:rPr>
          <w:rFonts w:ascii="Times New Roman" w:hAnsi="Times New Roman" w:cs="Times New Roman"/>
          <w:sz w:val="20"/>
          <w:szCs w:val="20"/>
        </w:rPr>
        <w:t xml:space="preserve"> É de competência dos Juizados Especiais da Fazenda Pública processar, conciliar e julgar causas cíveis de interesse dos Estados, do Distrito Federal, dos Territórios e dos Municípios, até o valor de 60 (sessenta) salários mínimos.</w:t>
      </w:r>
    </w:p>
    <w:p w14:paraId="63F6D259" w14:textId="77777777" w:rsidR="00DA628C" w:rsidRPr="00DA628C" w:rsidRDefault="00DA628C" w:rsidP="00551034">
      <w:pPr>
        <w:spacing w:after="0" w:line="240" w:lineRule="auto"/>
        <w:ind w:left="2268"/>
        <w:rPr>
          <w:rFonts w:ascii="Times New Roman" w:hAnsi="Times New Roman" w:cs="Times New Roman"/>
          <w:sz w:val="20"/>
          <w:szCs w:val="20"/>
        </w:rPr>
      </w:pPr>
      <w:r w:rsidRPr="00DA628C">
        <w:rPr>
          <w:rFonts w:ascii="Times New Roman" w:hAnsi="Times New Roman" w:cs="Times New Roman"/>
          <w:sz w:val="20"/>
          <w:szCs w:val="20"/>
        </w:rPr>
        <w:t>§ 1o Não se incluem na competência do Juizado Especial da Fazenda Pública:</w:t>
      </w:r>
    </w:p>
    <w:p w14:paraId="0EF08D22" w14:textId="77777777" w:rsidR="00DA628C" w:rsidRPr="00DA628C" w:rsidRDefault="00DA628C" w:rsidP="00551034">
      <w:pPr>
        <w:spacing w:after="0" w:line="240" w:lineRule="auto"/>
        <w:ind w:left="2268"/>
        <w:rPr>
          <w:rFonts w:ascii="Times New Roman" w:hAnsi="Times New Roman" w:cs="Times New Roman"/>
          <w:sz w:val="20"/>
          <w:szCs w:val="20"/>
        </w:rPr>
      </w:pPr>
      <w:r w:rsidRPr="00DA628C">
        <w:rPr>
          <w:rFonts w:ascii="Times New Roman" w:hAnsi="Times New Roman" w:cs="Times New Roman"/>
          <w:sz w:val="20"/>
          <w:szCs w:val="20"/>
        </w:rPr>
        <w:t>I – as ações de mandado de segurança, de desapropriação, de divisão e demarcação, populares, por improbidade administrativa, execuções fiscais e as demandas sobre direitos ou interesses difusos e coletivos;</w:t>
      </w:r>
    </w:p>
    <w:p w14:paraId="3D62FAF0" w14:textId="77777777" w:rsidR="00DA628C" w:rsidRPr="00DA628C" w:rsidRDefault="00DA628C" w:rsidP="00551034">
      <w:pPr>
        <w:spacing w:after="0" w:line="240" w:lineRule="auto"/>
        <w:ind w:left="2268"/>
        <w:rPr>
          <w:rFonts w:ascii="Times New Roman" w:hAnsi="Times New Roman" w:cs="Times New Roman"/>
          <w:sz w:val="20"/>
          <w:szCs w:val="20"/>
        </w:rPr>
      </w:pPr>
      <w:r w:rsidRPr="00DA628C">
        <w:rPr>
          <w:rFonts w:ascii="Times New Roman" w:hAnsi="Times New Roman" w:cs="Times New Roman"/>
          <w:sz w:val="20"/>
          <w:szCs w:val="20"/>
        </w:rPr>
        <w:t>II – as causas sobre bens imóveis dos Estados, Distrito Federal, Territórios e Municípios, autarquias e fundações públicas a eles vinculadas;</w:t>
      </w:r>
    </w:p>
    <w:p w14:paraId="19419BC3" w14:textId="77777777" w:rsidR="00DA628C" w:rsidRPr="00DA628C" w:rsidRDefault="00DA628C" w:rsidP="00551034">
      <w:pPr>
        <w:spacing w:after="0" w:line="240" w:lineRule="auto"/>
        <w:ind w:left="2268"/>
        <w:rPr>
          <w:rFonts w:ascii="Times New Roman" w:hAnsi="Times New Roman" w:cs="Times New Roman"/>
          <w:sz w:val="20"/>
          <w:szCs w:val="20"/>
        </w:rPr>
      </w:pPr>
      <w:r w:rsidRPr="00DA628C">
        <w:rPr>
          <w:rFonts w:ascii="Times New Roman" w:hAnsi="Times New Roman" w:cs="Times New Roman"/>
          <w:sz w:val="20"/>
          <w:szCs w:val="20"/>
        </w:rPr>
        <w:t>III – as causas que tenham como objeto a impugnação da pena de demissão imposta a servidores públicos civis ou sanções disciplinares aplicadas a militares.</w:t>
      </w:r>
    </w:p>
    <w:p w14:paraId="050141C3" w14:textId="77777777" w:rsidR="00DA628C" w:rsidRDefault="00DA628C" w:rsidP="001B66B4">
      <w:pPr>
        <w:autoSpaceDE w:val="0"/>
        <w:autoSpaceDN w:val="0"/>
        <w:adjustRightInd w:val="0"/>
        <w:spacing w:after="0"/>
        <w:ind w:firstLine="708"/>
        <w:rPr>
          <w:rFonts w:ascii="Times New Roman" w:hAnsi="Times New Roman" w:cs="Times New Roman"/>
          <w:color w:val="000000" w:themeColor="text1"/>
          <w:sz w:val="24"/>
        </w:rPr>
      </w:pPr>
    </w:p>
    <w:p w14:paraId="4E0CE7A7" w14:textId="77777777" w:rsidR="00551034" w:rsidRPr="001A4E4A" w:rsidRDefault="00551034" w:rsidP="001B66B4">
      <w:pPr>
        <w:autoSpaceDE w:val="0"/>
        <w:autoSpaceDN w:val="0"/>
        <w:adjustRightInd w:val="0"/>
        <w:spacing w:after="0"/>
        <w:ind w:firstLine="708"/>
        <w:rPr>
          <w:rFonts w:ascii="Times New Roman" w:hAnsi="Times New Roman" w:cs="Times New Roman"/>
          <w:color w:val="000000" w:themeColor="text1"/>
          <w:sz w:val="24"/>
        </w:rPr>
      </w:pPr>
    </w:p>
    <w:p w14:paraId="1C4498FA" w14:textId="05D59220" w:rsidR="00F46A77" w:rsidRDefault="001A4E4A" w:rsidP="001A4E4A">
      <w:pPr>
        <w:autoSpaceDE w:val="0"/>
        <w:autoSpaceDN w:val="0"/>
        <w:adjustRightInd w:val="0"/>
        <w:spacing w:after="0"/>
        <w:ind w:firstLine="708"/>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Como comenta </w:t>
      </w:r>
      <w:r w:rsidRPr="000D362F">
        <w:rPr>
          <w:rFonts w:ascii="Times New Roman" w:hAnsi="Times New Roman" w:cs="Times New Roman"/>
          <w:sz w:val="24"/>
        </w:rPr>
        <w:t>Milton Delgado Soares</w:t>
      </w:r>
      <w:r w:rsidR="000D362F" w:rsidRPr="000D362F">
        <w:rPr>
          <w:rFonts w:ascii="Times New Roman" w:hAnsi="Times New Roman" w:cs="Times New Roman"/>
          <w:sz w:val="24"/>
        </w:rPr>
        <w:t xml:space="preserve"> (2010, p.76)</w:t>
      </w:r>
      <w:r w:rsidRPr="000D362F">
        <w:rPr>
          <w:rFonts w:ascii="Times New Roman" w:hAnsi="Times New Roman" w:cs="Times New Roman"/>
          <w:sz w:val="24"/>
        </w:rPr>
        <w:t>,</w:t>
      </w:r>
      <w:r>
        <w:rPr>
          <w:rFonts w:ascii="Times New Roman" w:hAnsi="Times New Roman" w:cs="Times New Roman"/>
          <w:color w:val="000000" w:themeColor="text1"/>
          <w:sz w:val="24"/>
        </w:rPr>
        <w:t xml:space="preserve"> </w:t>
      </w:r>
      <w:r w:rsidR="00F46A77">
        <w:rPr>
          <w:rFonts w:ascii="Times New Roman" w:hAnsi="Times New Roman" w:cs="Times New Roman"/>
          <w:color w:val="000000" w:themeColor="text1"/>
          <w:sz w:val="24"/>
        </w:rPr>
        <w:t xml:space="preserve">observa-se que </w:t>
      </w:r>
      <w:r w:rsidRPr="001A4E4A">
        <w:rPr>
          <w:rFonts w:ascii="Times New Roman" w:hAnsi="Times New Roman" w:cs="Times New Roman"/>
          <w:color w:val="000000" w:themeColor="text1"/>
          <w:sz w:val="24"/>
        </w:rPr>
        <w:t>o o</w:t>
      </w:r>
      <w:r w:rsidR="00F46A77">
        <w:rPr>
          <w:rFonts w:ascii="Times New Roman" w:hAnsi="Times New Roman" w:cs="Times New Roman"/>
          <w:color w:val="000000" w:themeColor="text1"/>
          <w:sz w:val="24"/>
        </w:rPr>
        <w:t xml:space="preserve">bjetivo do legislador foi </w:t>
      </w:r>
      <w:r w:rsidRPr="001A4E4A">
        <w:rPr>
          <w:rFonts w:ascii="Times New Roman" w:hAnsi="Times New Roman" w:cs="Times New Roman"/>
          <w:color w:val="000000" w:themeColor="text1"/>
          <w:sz w:val="24"/>
        </w:rPr>
        <w:t>atribuir</w:t>
      </w:r>
      <w:r>
        <w:rPr>
          <w:rFonts w:ascii="Times New Roman" w:hAnsi="Times New Roman" w:cs="Times New Roman"/>
          <w:color w:val="000000" w:themeColor="text1"/>
          <w:sz w:val="24"/>
        </w:rPr>
        <w:t xml:space="preserve"> </w:t>
      </w:r>
      <w:r w:rsidRPr="001A4E4A">
        <w:rPr>
          <w:rFonts w:ascii="Times New Roman" w:hAnsi="Times New Roman" w:cs="Times New Roman"/>
          <w:color w:val="000000" w:themeColor="text1"/>
          <w:sz w:val="24"/>
        </w:rPr>
        <w:t xml:space="preserve">competência aos Juizados da Fazenda Pública para as causas de pequeno valor, entendidas como aquelas que não extrapolem o </w:t>
      </w:r>
      <w:r w:rsidR="00F46A77">
        <w:rPr>
          <w:rFonts w:ascii="Times New Roman" w:hAnsi="Times New Roman" w:cs="Times New Roman"/>
          <w:color w:val="000000" w:themeColor="text1"/>
          <w:sz w:val="24"/>
        </w:rPr>
        <w:t xml:space="preserve">valor de </w:t>
      </w:r>
      <w:r w:rsidR="00F5077D">
        <w:rPr>
          <w:rFonts w:ascii="Times New Roman" w:hAnsi="Times New Roman" w:cs="Times New Roman"/>
          <w:color w:val="000000" w:themeColor="text1"/>
          <w:sz w:val="24"/>
        </w:rPr>
        <w:t>60</w:t>
      </w:r>
      <w:r w:rsidR="00F46A77">
        <w:rPr>
          <w:rFonts w:ascii="Times New Roman" w:hAnsi="Times New Roman" w:cs="Times New Roman"/>
          <w:color w:val="000000" w:themeColor="text1"/>
          <w:sz w:val="24"/>
        </w:rPr>
        <w:t xml:space="preserve"> </w:t>
      </w:r>
      <w:r w:rsidRPr="001A4E4A">
        <w:rPr>
          <w:rFonts w:ascii="Times New Roman" w:hAnsi="Times New Roman" w:cs="Times New Roman"/>
          <w:color w:val="000000" w:themeColor="text1"/>
          <w:sz w:val="24"/>
        </w:rPr>
        <w:t xml:space="preserve">salários mínimos, sem se descuidar da limitação desse teto também para as obrigações continuativas ou de trato sucessivo. </w:t>
      </w:r>
      <w:r w:rsidR="00F46A77">
        <w:rPr>
          <w:rFonts w:ascii="Times New Roman" w:hAnsi="Times New Roman" w:cs="Times New Roman"/>
          <w:color w:val="000000" w:themeColor="text1"/>
          <w:sz w:val="24"/>
        </w:rPr>
        <w:t xml:space="preserve">O </w:t>
      </w:r>
      <w:r w:rsidR="00F46A77" w:rsidRPr="005F6AF5">
        <w:rPr>
          <w:rFonts w:ascii="Times New Roman" w:hAnsi="Times New Roman" w:cs="Times New Roman"/>
          <w:color w:val="000000" w:themeColor="text1"/>
          <w:sz w:val="24"/>
        </w:rPr>
        <w:t xml:space="preserve">§ 2o do </w:t>
      </w:r>
      <w:r w:rsidR="00B710A3">
        <w:rPr>
          <w:rFonts w:ascii="Times New Roman" w:hAnsi="Times New Roman" w:cs="Times New Roman"/>
          <w:color w:val="000000" w:themeColor="text1"/>
          <w:sz w:val="24"/>
        </w:rPr>
        <w:t xml:space="preserve">artigo já mencionado estabelece, </w:t>
      </w:r>
      <w:r w:rsidR="00F46A77" w:rsidRPr="005F6AF5">
        <w:rPr>
          <w:rFonts w:ascii="Times New Roman" w:hAnsi="Times New Roman" w:cs="Times New Roman"/>
          <w:color w:val="000000" w:themeColor="text1"/>
          <w:sz w:val="24"/>
        </w:rPr>
        <w:t>inclusive</w:t>
      </w:r>
      <w:r w:rsidR="00402464">
        <w:rPr>
          <w:rFonts w:ascii="Times New Roman" w:hAnsi="Times New Roman" w:cs="Times New Roman"/>
          <w:color w:val="000000" w:themeColor="text1"/>
          <w:sz w:val="24"/>
        </w:rPr>
        <w:t>,</w:t>
      </w:r>
      <w:r w:rsidR="00B710A3">
        <w:rPr>
          <w:rFonts w:ascii="Times New Roman" w:hAnsi="Times New Roman" w:cs="Times New Roman"/>
          <w:color w:val="000000" w:themeColor="text1"/>
          <w:sz w:val="24"/>
        </w:rPr>
        <w:t xml:space="preserve"> que</w:t>
      </w:r>
      <w:r w:rsidR="00F46A77" w:rsidRPr="005F6AF5">
        <w:rPr>
          <w:rFonts w:ascii="Times New Roman" w:hAnsi="Times New Roman" w:cs="Times New Roman"/>
          <w:color w:val="000000" w:themeColor="text1"/>
          <w:sz w:val="24"/>
        </w:rPr>
        <w:t xml:space="preserve"> quando a pretensão versar sobre obrigações vincendas, para fins de competência do Juizado Especial, a soma de doze parcelas vincendas e de eventuais parcelas vencidas não poderá exceder o valor referido no </w:t>
      </w:r>
      <w:r w:rsidR="00F46A77" w:rsidRPr="00B710A3">
        <w:rPr>
          <w:rFonts w:ascii="Times New Roman" w:hAnsi="Times New Roman" w:cs="Times New Roman"/>
          <w:i/>
          <w:color w:val="000000" w:themeColor="text1"/>
          <w:sz w:val="24"/>
        </w:rPr>
        <w:t>caput</w:t>
      </w:r>
      <w:r w:rsidR="00F46A77" w:rsidRPr="005F6AF5">
        <w:rPr>
          <w:rFonts w:ascii="Times New Roman" w:hAnsi="Times New Roman" w:cs="Times New Roman"/>
          <w:color w:val="000000" w:themeColor="text1"/>
          <w:sz w:val="24"/>
        </w:rPr>
        <w:t xml:space="preserve">, </w:t>
      </w:r>
      <w:r w:rsidRPr="001A4E4A">
        <w:rPr>
          <w:rFonts w:ascii="Times New Roman" w:hAnsi="Times New Roman" w:cs="Times New Roman"/>
          <w:color w:val="000000" w:themeColor="text1"/>
          <w:sz w:val="24"/>
        </w:rPr>
        <w:t xml:space="preserve">especialmente em respeito à regra constitucional do precatório requisitório prevista no artigo 100 </w:t>
      </w:r>
      <w:r w:rsidR="00F46A77">
        <w:rPr>
          <w:rFonts w:ascii="Times New Roman" w:hAnsi="Times New Roman" w:cs="Times New Roman"/>
          <w:color w:val="000000" w:themeColor="text1"/>
          <w:sz w:val="24"/>
        </w:rPr>
        <w:t>da Constituição Federal</w:t>
      </w:r>
      <w:r w:rsidR="00AC7EA9">
        <w:rPr>
          <w:rFonts w:ascii="Times New Roman" w:hAnsi="Times New Roman" w:cs="Times New Roman"/>
          <w:color w:val="000000" w:themeColor="text1"/>
          <w:sz w:val="24"/>
        </w:rPr>
        <w:t>, mas atenuada pelo parágrafo 3º do artigo, ambos com redação dada pela Emenda Constitucional nº 62, de 2009</w:t>
      </w:r>
      <w:r w:rsidR="00F46A77">
        <w:rPr>
          <w:rFonts w:ascii="Times New Roman" w:hAnsi="Times New Roman" w:cs="Times New Roman"/>
          <w:color w:val="000000" w:themeColor="text1"/>
          <w:sz w:val="24"/>
        </w:rPr>
        <w:t>:</w:t>
      </w:r>
    </w:p>
    <w:p w14:paraId="08F60B73" w14:textId="77777777" w:rsidR="00B710A3" w:rsidRDefault="00B710A3" w:rsidP="00B710A3">
      <w:pPr>
        <w:autoSpaceDE w:val="0"/>
        <w:autoSpaceDN w:val="0"/>
        <w:adjustRightInd w:val="0"/>
        <w:spacing w:after="0" w:line="240" w:lineRule="auto"/>
        <w:ind w:firstLine="708"/>
        <w:rPr>
          <w:rFonts w:ascii="Times New Roman" w:hAnsi="Times New Roman" w:cs="Times New Roman"/>
          <w:color w:val="000000" w:themeColor="text1"/>
          <w:sz w:val="24"/>
        </w:rPr>
      </w:pPr>
    </w:p>
    <w:p w14:paraId="6221F66B" w14:textId="77777777" w:rsidR="00B710A3" w:rsidRDefault="00B710A3" w:rsidP="00B710A3">
      <w:pPr>
        <w:autoSpaceDE w:val="0"/>
        <w:autoSpaceDN w:val="0"/>
        <w:adjustRightInd w:val="0"/>
        <w:spacing w:after="0" w:line="240" w:lineRule="auto"/>
        <w:ind w:firstLine="708"/>
        <w:rPr>
          <w:rFonts w:ascii="Times New Roman" w:hAnsi="Times New Roman" w:cs="Times New Roman"/>
          <w:color w:val="000000" w:themeColor="text1"/>
          <w:sz w:val="24"/>
        </w:rPr>
      </w:pPr>
    </w:p>
    <w:p w14:paraId="0EAD7F12" w14:textId="77777777" w:rsidR="00F13B86" w:rsidRPr="00AC7EA9" w:rsidRDefault="00132B14" w:rsidP="00B710A3">
      <w:pPr>
        <w:spacing w:after="0" w:line="240" w:lineRule="auto"/>
        <w:ind w:left="2268"/>
        <w:rPr>
          <w:rFonts w:ascii="Times New Roman" w:hAnsi="Times New Roman" w:cs="Times New Roman"/>
          <w:sz w:val="20"/>
          <w:szCs w:val="20"/>
        </w:rPr>
      </w:pPr>
      <w:r>
        <w:rPr>
          <w:rFonts w:ascii="Times New Roman" w:hAnsi="Times New Roman" w:cs="Times New Roman"/>
          <w:sz w:val="20"/>
          <w:szCs w:val="20"/>
        </w:rPr>
        <w:lastRenderedPageBreak/>
        <w:t>Art.</w:t>
      </w:r>
      <w:r w:rsidR="00270B34">
        <w:rPr>
          <w:rFonts w:ascii="Times New Roman" w:hAnsi="Times New Roman" w:cs="Times New Roman"/>
          <w:sz w:val="20"/>
          <w:szCs w:val="20"/>
        </w:rPr>
        <w:t xml:space="preserve"> </w:t>
      </w:r>
      <w:r>
        <w:rPr>
          <w:rFonts w:ascii="Times New Roman" w:hAnsi="Times New Roman" w:cs="Times New Roman"/>
          <w:sz w:val="20"/>
          <w:szCs w:val="20"/>
        </w:rPr>
        <w:t xml:space="preserve">100. </w:t>
      </w:r>
      <w:r w:rsidR="00F46A77" w:rsidRPr="00132B14">
        <w:rPr>
          <w:rFonts w:ascii="Times New Roman" w:hAnsi="Times New Roman" w:cs="Times New Roman"/>
          <w:sz w:val="20"/>
          <w:szCs w:val="20"/>
        </w:rPr>
        <w:t>Os pagamentos devidos pelas Fazendas Públicas Federal, Estaduais, Distrital e Municipais, em virtude de sentença judiciária, far-se-ão exclusivamente na ordem cronológica de apresentação dos precatórios e à conta dos créditos respectivos, proibida a designação de casos ou de pessoas nas dotações orçamentárias e nos créditos adicionais abertos para este fim</w:t>
      </w:r>
      <w:r>
        <w:rPr>
          <w:rFonts w:ascii="Times New Roman" w:hAnsi="Times New Roman" w:cs="Times New Roman"/>
          <w:sz w:val="20"/>
          <w:szCs w:val="20"/>
        </w:rPr>
        <w:t>.</w:t>
      </w:r>
    </w:p>
    <w:p w14:paraId="30F09D9F" w14:textId="77777777" w:rsidR="00F13B86" w:rsidRPr="00F13B86" w:rsidRDefault="00F13B86" w:rsidP="00B710A3">
      <w:pPr>
        <w:autoSpaceDE w:val="0"/>
        <w:autoSpaceDN w:val="0"/>
        <w:adjustRightInd w:val="0"/>
        <w:spacing w:after="0" w:line="240" w:lineRule="auto"/>
        <w:ind w:left="2268"/>
        <w:rPr>
          <w:rFonts w:ascii="Times New Roman" w:hAnsi="Times New Roman" w:cs="Times New Roman"/>
          <w:sz w:val="20"/>
          <w:szCs w:val="20"/>
        </w:rPr>
      </w:pPr>
      <w:r w:rsidRPr="00F13B86">
        <w:rPr>
          <w:rFonts w:ascii="Arial" w:hAnsi="Arial" w:cs="Arial"/>
          <w:sz w:val="20"/>
          <w:szCs w:val="20"/>
        </w:rPr>
        <w:t xml:space="preserve"> </w:t>
      </w:r>
      <w:r w:rsidRPr="00F13B86">
        <w:rPr>
          <w:rFonts w:ascii="Times New Roman" w:hAnsi="Times New Roman" w:cs="Times New Roman"/>
          <w:sz w:val="20"/>
          <w:szCs w:val="20"/>
        </w:rPr>
        <w:t>§ 3º O disposto no caput deste artigo relativamente à expedição de precatórios não se aplica aos pagamentos de obrigações definidas em leis como de pequeno valor que as Fazendas referidas devam fazer em virtude de sentenç</w:t>
      </w:r>
      <w:r>
        <w:rPr>
          <w:rFonts w:ascii="Times New Roman" w:hAnsi="Times New Roman" w:cs="Times New Roman"/>
          <w:sz w:val="20"/>
          <w:szCs w:val="20"/>
        </w:rPr>
        <w:t>a judicial transitada em julgado.</w:t>
      </w:r>
    </w:p>
    <w:p w14:paraId="19DBAC90" w14:textId="77777777" w:rsidR="00F13B86" w:rsidRDefault="00F13B86" w:rsidP="00FD1CA5">
      <w:pPr>
        <w:autoSpaceDE w:val="0"/>
        <w:autoSpaceDN w:val="0"/>
        <w:adjustRightInd w:val="0"/>
        <w:spacing w:after="0"/>
        <w:ind w:firstLine="708"/>
        <w:rPr>
          <w:rFonts w:ascii="Times New Roman" w:hAnsi="Times New Roman" w:cs="Times New Roman"/>
          <w:color w:val="FF0000"/>
          <w:sz w:val="24"/>
        </w:rPr>
      </w:pPr>
    </w:p>
    <w:p w14:paraId="66789FDA" w14:textId="77777777" w:rsidR="000A37FF" w:rsidRPr="000444E5" w:rsidRDefault="000A37FF" w:rsidP="000A37FF">
      <w:pPr>
        <w:autoSpaceDE w:val="0"/>
        <w:autoSpaceDN w:val="0"/>
        <w:adjustRightInd w:val="0"/>
        <w:spacing w:after="0" w:line="240" w:lineRule="auto"/>
        <w:ind w:firstLine="708"/>
        <w:rPr>
          <w:rFonts w:ascii="Times New Roman" w:hAnsi="Times New Roman" w:cs="Times New Roman"/>
          <w:color w:val="FF0000"/>
          <w:sz w:val="24"/>
        </w:rPr>
      </w:pPr>
    </w:p>
    <w:p w14:paraId="1B77D4F3" w14:textId="6D5392D7" w:rsidR="009F1CA7" w:rsidRDefault="00BB677B" w:rsidP="001939A8">
      <w:pPr>
        <w:autoSpaceDE w:val="0"/>
        <w:autoSpaceDN w:val="0"/>
        <w:adjustRightInd w:val="0"/>
        <w:spacing w:after="0"/>
        <w:ind w:firstLine="708"/>
        <w:rPr>
          <w:rFonts w:ascii="Times New Roman" w:hAnsi="Times New Roman" w:cs="Times New Roman"/>
          <w:color w:val="000000" w:themeColor="text1"/>
          <w:sz w:val="24"/>
        </w:rPr>
      </w:pPr>
      <w:r w:rsidRPr="001939A8">
        <w:rPr>
          <w:rFonts w:ascii="Times New Roman" w:hAnsi="Times New Roman" w:cs="Times New Roman"/>
          <w:color w:val="000000" w:themeColor="text1"/>
          <w:sz w:val="24"/>
        </w:rPr>
        <w:t xml:space="preserve">Ao estabelecer essa competência absoluta dos Juizados Especiais da Fazenda Pública, a Lei definiu que </w:t>
      </w:r>
      <w:r w:rsidR="000444E5" w:rsidRPr="001939A8">
        <w:rPr>
          <w:rFonts w:ascii="Times New Roman" w:hAnsi="Times New Roman" w:cs="Times New Roman"/>
          <w:color w:val="000000" w:themeColor="text1"/>
          <w:sz w:val="24"/>
        </w:rPr>
        <w:t>se a causa for inferior a</w:t>
      </w:r>
      <w:r w:rsidRPr="001939A8">
        <w:rPr>
          <w:rFonts w:ascii="Times New Roman" w:hAnsi="Times New Roman" w:cs="Times New Roman"/>
          <w:color w:val="000000" w:themeColor="text1"/>
          <w:sz w:val="24"/>
        </w:rPr>
        <w:t>os</w:t>
      </w:r>
      <w:r w:rsidR="000444E5" w:rsidRPr="001939A8">
        <w:rPr>
          <w:rFonts w:ascii="Times New Roman" w:hAnsi="Times New Roman" w:cs="Times New Roman"/>
          <w:color w:val="000000" w:themeColor="text1"/>
          <w:sz w:val="24"/>
        </w:rPr>
        <w:t xml:space="preserve"> 60 salários mínimos </w:t>
      </w:r>
      <w:r w:rsidRPr="001939A8">
        <w:rPr>
          <w:rFonts w:ascii="Times New Roman" w:hAnsi="Times New Roman" w:cs="Times New Roman"/>
          <w:color w:val="000000" w:themeColor="text1"/>
          <w:sz w:val="24"/>
        </w:rPr>
        <w:t xml:space="preserve">mencionados, a parte autora deverá </w:t>
      </w:r>
      <w:r w:rsidR="000444E5" w:rsidRPr="001939A8">
        <w:rPr>
          <w:rFonts w:ascii="Times New Roman" w:hAnsi="Times New Roman" w:cs="Times New Roman"/>
          <w:color w:val="000000" w:themeColor="text1"/>
          <w:sz w:val="24"/>
        </w:rPr>
        <w:t>ajuizar ação n</w:t>
      </w:r>
      <w:r w:rsidRPr="001939A8">
        <w:rPr>
          <w:rFonts w:ascii="Times New Roman" w:hAnsi="Times New Roman" w:cs="Times New Roman"/>
          <w:color w:val="000000" w:themeColor="text1"/>
          <w:sz w:val="24"/>
        </w:rPr>
        <w:t>ecessariamente n</w:t>
      </w:r>
      <w:r w:rsidR="000444E5" w:rsidRPr="001939A8">
        <w:rPr>
          <w:rFonts w:ascii="Times New Roman" w:hAnsi="Times New Roman" w:cs="Times New Roman"/>
          <w:color w:val="000000" w:themeColor="text1"/>
          <w:sz w:val="24"/>
        </w:rPr>
        <w:t xml:space="preserve">o Juizado, </w:t>
      </w:r>
      <w:r w:rsidRPr="001939A8">
        <w:rPr>
          <w:rFonts w:ascii="Times New Roman" w:hAnsi="Times New Roman" w:cs="Times New Roman"/>
          <w:color w:val="000000" w:themeColor="text1"/>
          <w:sz w:val="24"/>
        </w:rPr>
        <w:t>ou seja, a opção pela Vara de Fazenda Pública foi impedida</w:t>
      </w:r>
      <w:r w:rsidR="00BA5809" w:rsidRPr="001939A8">
        <w:rPr>
          <w:rFonts w:ascii="Times New Roman" w:hAnsi="Times New Roman" w:cs="Times New Roman"/>
          <w:color w:val="000000" w:themeColor="text1"/>
          <w:sz w:val="24"/>
        </w:rPr>
        <w:t xml:space="preserve">, amenizando a distribuição de demandas menos complexas para </w:t>
      </w:r>
      <w:r w:rsidR="00B4762E" w:rsidRPr="001939A8">
        <w:rPr>
          <w:rFonts w:ascii="Times New Roman" w:hAnsi="Times New Roman" w:cs="Times New Roman"/>
          <w:color w:val="000000" w:themeColor="text1"/>
          <w:sz w:val="24"/>
        </w:rPr>
        <w:t>esta.</w:t>
      </w:r>
      <w:r w:rsidR="001939A8" w:rsidRPr="001939A8">
        <w:rPr>
          <w:rFonts w:ascii="Times New Roman" w:hAnsi="Times New Roman" w:cs="Times New Roman"/>
          <w:color w:val="000000" w:themeColor="text1"/>
          <w:sz w:val="24"/>
        </w:rPr>
        <w:t xml:space="preserve"> </w:t>
      </w:r>
      <w:r w:rsidR="001939A8" w:rsidRPr="000D362F">
        <w:rPr>
          <w:rFonts w:ascii="Times New Roman" w:hAnsi="Times New Roman" w:cs="Times New Roman"/>
          <w:sz w:val="24"/>
        </w:rPr>
        <w:t xml:space="preserve">Fabiano </w:t>
      </w:r>
      <w:proofErr w:type="spellStart"/>
      <w:r w:rsidR="001939A8" w:rsidRPr="000D362F">
        <w:rPr>
          <w:rFonts w:ascii="Times New Roman" w:hAnsi="Times New Roman" w:cs="Times New Roman"/>
          <w:sz w:val="24"/>
        </w:rPr>
        <w:t>Samartin</w:t>
      </w:r>
      <w:proofErr w:type="spellEnd"/>
      <w:r w:rsidR="001939A8" w:rsidRPr="000D362F">
        <w:rPr>
          <w:rFonts w:ascii="Times New Roman" w:hAnsi="Times New Roman" w:cs="Times New Roman"/>
          <w:sz w:val="24"/>
        </w:rPr>
        <w:t xml:space="preserve"> Fernandes</w:t>
      </w:r>
      <w:r w:rsidR="001939A8" w:rsidRPr="001939A8">
        <w:rPr>
          <w:rFonts w:ascii="Times New Roman" w:hAnsi="Times New Roman" w:cs="Times New Roman"/>
          <w:color w:val="000000" w:themeColor="text1"/>
          <w:sz w:val="24"/>
        </w:rPr>
        <w:t xml:space="preserve"> </w:t>
      </w:r>
      <w:r w:rsidR="000D362F">
        <w:rPr>
          <w:rFonts w:ascii="Times New Roman" w:hAnsi="Times New Roman" w:cs="Times New Roman"/>
          <w:color w:val="000000" w:themeColor="text1"/>
          <w:sz w:val="24"/>
        </w:rPr>
        <w:t>(2012, p.4)</w:t>
      </w:r>
      <w:r w:rsidR="001939A8" w:rsidRPr="001939A8">
        <w:rPr>
          <w:rFonts w:ascii="Times New Roman" w:hAnsi="Times New Roman" w:cs="Times New Roman"/>
          <w:color w:val="000000" w:themeColor="text1"/>
          <w:sz w:val="24"/>
        </w:rPr>
        <w:t xml:space="preserve">destaca que </w:t>
      </w:r>
      <w:r w:rsidR="000444E5" w:rsidRPr="001939A8">
        <w:rPr>
          <w:rFonts w:ascii="Times New Roman" w:hAnsi="Times New Roman" w:cs="Times New Roman"/>
          <w:color w:val="000000" w:themeColor="text1"/>
          <w:sz w:val="24"/>
        </w:rPr>
        <w:t xml:space="preserve">tal </w:t>
      </w:r>
      <w:r w:rsidR="001939A8" w:rsidRPr="001939A8">
        <w:rPr>
          <w:rFonts w:ascii="Times New Roman" w:hAnsi="Times New Roman" w:cs="Times New Roman"/>
          <w:color w:val="000000" w:themeColor="text1"/>
          <w:sz w:val="24"/>
        </w:rPr>
        <w:t>inovação não tem</w:t>
      </w:r>
      <w:r w:rsidR="000444E5" w:rsidRPr="001939A8">
        <w:rPr>
          <w:rFonts w:ascii="Times New Roman" w:hAnsi="Times New Roman" w:cs="Times New Roman"/>
          <w:color w:val="000000" w:themeColor="text1"/>
          <w:sz w:val="24"/>
        </w:rPr>
        <w:t xml:space="preserve"> correspondência no âmbito dos Juizados Especiais Cíveis, em que pode o autor escolher livremente entre um procedimento ou outro, independente do valor da causa.</w:t>
      </w:r>
    </w:p>
    <w:p w14:paraId="5F313070" w14:textId="3A352B4E" w:rsidR="00511EAE" w:rsidRDefault="00CE4311" w:rsidP="00E67F1C">
      <w:pPr>
        <w:autoSpaceDE w:val="0"/>
        <w:autoSpaceDN w:val="0"/>
        <w:adjustRightInd w:val="0"/>
        <w:spacing w:after="0"/>
        <w:ind w:firstLine="708"/>
        <w:rPr>
          <w:rFonts w:ascii="Times New Roman" w:hAnsi="Times New Roman" w:cs="Times New Roman"/>
          <w:color w:val="000000" w:themeColor="text1"/>
          <w:sz w:val="24"/>
        </w:rPr>
      </w:pPr>
      <w:r w:rsidRPr="000D362F">
        <w:rPr>
          <w:rFonts w:ascii="Times New Roman" w:hAnsi="Times New Roman" w:cs="Times New Roman"/>
          <w:sz w:val="24"/>
        </w:rPr>
        <w:t>Milton Delgado Soares</w:t>
      </w:r>
      <w:r w:rsidR="000D362F">
        <w:rPr>
          <w:rFonts w:ascii="Times New Roman" w:hAnsi="Times New Roman" w:cs="Times New Roman"/>
          <w:color w:val="000000" w:themeColor="text1"/>
          <w:sz w:val="24"/>
        </w:rPr>
        <w:t xml:space="preserve"> (2010, p.76)</w:t>
      </w:r>
      <w:r w:rsidRPr="000D362F">
        <w:rPr>
          <w:rFonts w:ascii="Times New Roman" w:hAnsi="Times New Roman" w:cs="Times New Roman"/>
          <w:color w:val="000000" w:themeColor="text1"/>
          <w:sz w:val="24"/>
        </w:rPr>
        <w:t xml:space="preserve"> </w:t>
      </w:r>
      <w:r w:rsidRPr="00CE4311">
        <w:rPr>
          <w:rFonts w:ascii="Times New Roman" w:hAnsi="Times New Roman" w:cs="Times New Roman"/>
          <w:color w:val="000000" w:themeColor="text1"/>
          <w:sz w:val="24"/>
        </w:rPr>
        <w:t xml:space="preserve">afirma que </w:t>
      </w:r>
      <w:r w:rsidR="00B2725A">
        <w:rPr>
          <w:rFonts w:ascii="Times New Roman" w:hAnsi="Times New Roman" w:cs="Times New Roman"/>
          <w:color w:val="000000" w:themeColor="text1"/>
          <w:sz w:val="24"/>
        </w:rPr>
        <w:t>tal opção evita</w:t>
      </w:r>
      <w:r w:rsidR="00511EAE" w:rsidRPr="00CE4311">
        <w:rPr>
          <w:rFonts w:ascii="Times New Roman" w:hAnsi="Times New Roman" w:cs="Times New Roman"/>
          <w:color w:val="000000" w:themeColor="text1"/>
          <w:sz w:val="24"/>
        </w:rPr>
        <w:t xml:space="preserve"> surpresa decorrente do pensamento equivocado ocorrido quando da instalação dos Juizados Especiais Cíveis de que as varas cíveis seriam “desafogadas” com a </w:t>
      </w:r>
      <w:r w:rsidRPr="00CE4311">
        <w:rPr>
          <w:rFonts w:ascii="Times New Roman" w:hAnsi="Times New Roman" w:cs="Times New Roman"/>
          <w:color w:val="000000" w:themeColor="text1"/>
          <w:sz w:val="24"/>
        </w:rPr>
        <w:t>criação de tais juízos, pois,</w:t>
      </w:r>
      <w:r w:rsidR="00511EAE" w:rsidRPr="00CE4311">
        <w:rPr>
          <w:rFonts w:ascii="Times New Roman" w:hAnsi="Times New Roman" w:cs="Times New Roman"/>
          <w:color w:val="000000" w:themeColor="text1"/>
          <w:sz w:val="24"/>
        </w:rPr>
        <w:t xml:space="preserve"> na pr</w:t>
      </w:r>
      <w:r w:rsidRPr="00CE4311">
        <w:rPr>
          <w:rFonts w:ascii="Times New Roman" w:hAnsi="Times New Roman" w:cs="Times New Roman"/>
          <w:color w:val="000000" w:themeColor="text1"/>
          <w:sz w:val="24"/>
        </w:rPr>
        <w:t xml:space="preserve">ática, isso não foi observado, visto que as </w:t>
      </w:r>
      <w:r w:rsidR="00511EAE" w:rsidRPr="00CE4311">
        <w:rPr>
          <w:rFonts w:ascii="Times New Roman" w:hAnsi="Times New Roman" w:cs="Times New Roman"/>
          <w:color w:val="000000" w:themeColor="text1"/>
          <w:sz w:val="24"/>
        </w:rPr>
        <w:t xml:space="preserve">varas </w:t>
      </w:r>
      <w:r w:rsidR="00511EAE" w:rsidRPr="00F23502">
        <w:rPr>
          <w:rFonts w:ascii="Times New Roman" w:hAnsi="Times New Roman" w:cs="Times New Roman"/>
          <w:color w:val="000000" w:themeColor="text1"/>
          <w:sz w:val="24"/>
        </w:rPr>
        <w:t>cíveis continuaram com uma distribuição muito grande e nos juizados surgiram novas demandas que estavam represadas em virtude, muitas vezes, de sua inviabilidade do ponto de vista financeiro, já que se as partes tivessem que pagar custas e contratar advogado para o seu ajuizamento, fatalmente não seriam ajuizadas.</w:t>
      </w:r>
      <w:r w:rsidR="00E67F1C" w:rsidRPr="00F23502">
        <w:rPr>
          <w:rFonts w:ascii="Times New Roman" w:hAnsi="Times New Roman" w:cs="Times New Roman"/>
          <w:color w:val="000000" w:themeColor="text1"/>
          <w:sz w:val="24"/>
        </w:rPr>
        <w:t xml:space="preserve"> Para o mesmo, a </w:t>
      </w:r>
      <w:r w:rsidR="00511EAE" w:rsidRPr="00F23502">
        <w:rPr>
          <w:rFonts w:ascii="Times New Roman" w:hAnsi="Times New Roman" w:cs="Times New Roman"/>
          <w:color w:val="000000" w:themeColor="text1"/>
          <w:sz w:val="24"/>
        </w:rPr>
        <w:t>opção pela competência absoluta diminuir</w:t>
      </w:r>
      <w:r w:rsidR="00E67F1C" w:rsidRPr="00F23502">
        <w:rPr>
          <w:rFonts w:ascii="Times New Roman" w:hAnsi="Times New Roman" w:cs="Times New Roman"/>
          <w:color w:val="000000" w:themeColor="text1"/>
          <w:sz w:val="24"/>
        </w:rPr>
        <w:t>ia</w:t>
      </w:r>
      <w:r w:rsidR="00511EAE" w:rsidRPr="00F23502">
        <w:rPr>
          <w:rFonts w:ascii="Times New Roman" w:hAnsi="Times New Roman" w:cs="Times New Roman"/>
          <w:color w:val="000000" w:themeColor="text1"/>
          <w:sz w:val="24"/>
        </w:rPr>
        <w:t xml:space="preserve"> a possibilidade de existência de decisões contraditórias</w:t>
      </w:r>
      <w:r w:rsidR="00EB0256" w:rsidRPr="00F23502">
        <w:rPr>
          <w:rFonts w:ascii="Times New Roman" w:hAnsi="Times New Roman" w:cs="Times New Roman"/>
          <w:color w:val="000000" w:themeColor="text1"/>
          <w:sz w:val="24"/>
        </w:rPr>
        <w:t xml:space="preserve"> </w:t>
      </w:r>
      <w:r w:rsidR="00511EAE" w:rsidRPr="00F23502">
        <w:rPr>
          <w:rFonts w:ascii="Times New Roman" w:hAnsi="Times New Roman" w:cs="Times New Roman"/>
          <w:color w:val="000000" w:themeColor="text1"/>
          <w:sz w:val="24"/>
        </w:rPr>
        <w:t xml:space="preserve">sobre os mesmos assuntos, </w:t>
      </w:r>
      <w:r w:rsidR="00E67F1C" w:rsidRPr="00F23502">
        <w:rPr>
          <w:rFonts w:ascii="Times New Roman" w:hAnsi="Times New Roman" w:cs="Times New Roman"/>
          <w:color w:val="000000" w:themeColor="text1"/>
          <w:sz w:val="24"/>
        </w:rPr>
        <w:t xml:space="preserve">e em consequência, a instabilidade jurídica </w:t>
      </w:r>
      <w:r w:rsidR="00511EAE" w:rsidRPr="00F23502">
        <w:rPr>
          <w:rFonts w:ascii="Times New Roman" w:hAnsi="Times New Roman" w:cs="Times New Roman"/>
          <w:color w:val="000000" w:themeColor="text1"/>
          <w:sz w:val="24"/>
        </w:rPr>
        <w:t>para os</w:t>
      </w:r>
      <w:r w:rsidR="00EB0256" w:rsidRPr="00F23502">
        <w:rPr>
          <w:rFonts w:ascii="Times New Roman" w:hAnsi="Times New Roman" w:cs="Times New Roman"/>
          <w:color w:val="000000" w:themeColor="text1"/>
          <w:sz w:val="24"/>
        </w:rPr>
        <w:t xml:space="preserve"> </w:t>
      </w:r>
      <w:r w:rsidR="00511EAE" w:rsidRPr="00F23502">
        <w:rPr>
          <w:rFonts w:ascii="Times New Roman" w:hAnsi="Times New Roman" w:cs="Times New Roman"/>
          <w:color w:val="000000" w:themeColor="text1"/>
          <w:sz w:val="24"/>
        </w:rPr>
        <w:t>jurisdicionados.</w:t>
      </w:r>
    </w:p>
    <w:p w14:paraId="7150221E" w14:textId="77777777" w:rsidR="00E20DC2" w:rsidRDefault="00E20DC2" w:rsidP="00E20DC2">
      <w:pPr>
        <w:autoSpaceDE w:val="0"/>
        <w:autoSpaceDN w:val="0"/>
        <w:adjustRightInd w:val="0"/>
        <w:spacing w:after="0" w:line="240" w:lineRule="auto"/>
        <w:ind w:firstLine="708"/>
        <w:rPr>
          <w:rFonts w:ascii="Times New Roman" w:hAnsi="Times New Roman" w:cs="Times New Roman"/>
          <w:color w:val="000000" w:themeColor="text1"/>
          <w:sz w:val="24"/>
        </w:rPr>
      </w:pPr>
    </w:p>
    <w:p w14:paraId="2A39BCC8" w14:textId="77777777" w:rsidR="00E20DC2" w:rsidRDefault="00E20DC2" w:rsidP="00E20DC2">
      <w:pPr>
        <w:autoSpaceDE w:val="0"/>
        <w:autoSpaceDN w:val="0"/>
        <w:adjustRightInd w:val="0"/>
        <w:spacing w:after="0" w:line="240" w:lineRule="auto"/>
        <w:ind w:firstLine="708"/>
        <w:rPr>
          <w:rFonts w:ascii="Times New Roman" w:hAnsi="Times New Roman" w:cs="Times New Roman"/>
          <w:color w:val="000000" w:themeColor="text1"/>
          <w:sz w:val="24"/>
        </w:rPr>
      </w:pPr>
    </w:p>
    <w:p w14:paraId="76193CB7" w14:textId="0AEAB357" w:rsidR="00F5077D" w:rsidRDefault="00F5077D" w:rsidP="00F5077D">
      <w:pPr>
        <w:autoSpaceDE w:val="0"/>
        <w:autoSpaceDN w:val="0"/>
        <w:adjustRightInd w:val="0"/>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rPr>
        <w:t xml:space="preserve">2.2 As controvérsias geradas pelas inovações da Lei </w:t>
      </w:r>
      <w:r w:rsidRPr="006949BB">
        <w:rPr>
          <w:rFonts w:ascii="Times New Roman" w:hAnsi="Times New Roman" w:cs="Times New Roman"/>
          <w:b/>
          <w:color w:val="000000" w:themeColor="text1"/>
          <w:sz w:val="24"/>
          <w:szCs w:val="24"/>
        </w:rPr>
        <w:t>nº 12.153/2009</w:t>
      </w:r>
    </w:p>
    <w:p w14:paraId="68EEC3A6" w14:textId="77777777" w:rsidR="00F5077D" w:rsidRDefault="00F5077D" w:rsidP="00F5077D">
      <w:pPr>
        <w:autoSpaceDE w:val="0"/>
        <w:autoSpaceDN w:val="0"/>
        <w:adjustRightInd w:val="0"/>
        <w:spacing w:after="0" w:line="240" w:lineRule="auto"/>
        <w:rPr>
          <w:rFonts w:ascii="Times New Roman" w:hAnsi="Times New Roman" w:cs="Times New Roman"/>
          <w:b/>
          <w:color w:val="000000" w:themeColor="text1"/>
          <w:sz w:val="24"/>
          <w:szCs w:val="24"/>
        </w:rPr>
      </w:pPr>
    </w:p>
    <w:p w14:paraId="2AD4A40C" w14:textId="77777777" w:rsidR="00F5077D" w:rsidRDefault="00F5077D" w:rsidP="00F5077D">
      <w:pPr>
        <w:autoSpaceDE w:val="0"/>
        <w:autoSpaceDN w:val="0"/>
        <w:adjustRightInd w:val="0"/>
        <w:spacing w:after="0" w:line="240" w:lineRule="auto"/>
        <w:rPr>
          <w:rFonts w:ascii="Times New Roman" w:hAnsi="Times New Roman" w:cs="Times New Roman"/>
          <w:b/>
          <w:color w:val="000000" w:themeColor="text1"/>
          <w:sz w:val="24"/>
          <w:szCs w:val="24"/>
        </w:rPr>
      </w:pPr>
    </w:p>
    <w:p w14:paraId="3AA62179" w14:textId="1D42C02D" w:rsidR="00F5077D" w:rsidRDefault="00F5077D" w:rsidP="00F5077D">
      <w:pPr>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A Lei que determinou a criação dos Juizados Especiais da Fazenda Pública trouxe inovações ao ordenamento jurídico pátrio, porém também trouxe dispositivos controversos que suscitam debates na doutrina. As principais discussões surgem a partir da limitação de competência determinada pela lei. </w:t>
      </w:r>
    </w:p>
    <w:p w14:paraId="10F2EAC5" w14:textId="77777777" w:rsidR="000B5AF8" w:rsidRDefault="00F5077D" w:rsidP="00F5077D">
      <w:pPr>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Na análise do tema, </w:t>
      </w:r>
      <w:r w:rsidRPr="000D362F">
        <w:rPr>
          <w:rFonts w:ascii="Times New Roman" w:hAnsi="Times New Roman" w:cs="Times New Roman"/>
          <w:sz w:val="24"/>
          <w:szCs w:val="24"/>
        </w:rPr>
        <w:t>Gomes Júnior (2011, p. 60)</w:t>
      </w:r>
      <w:r>
        <w:rPr>
          <w:rFonts w:ascii="Times New Roman" w:hAnsi="Times New Roman" w:cs="Times New Roman"/>
          <w:color w:val="000000" w:themeColor="text1"/>
          <w:sz w:val="24"/>
          <w:szCs w:val="24"/>
        </w:rPr>
        <w:t xml:space="preserve"> afirma que a opção do legislador pela delimitação da competência à 60 salários mínimos é baseada em um critério </w:t>
      </w:r>
      <w:r>
        <w:rPr>
          <w:rFonts w:ascii="Times New Roman" w:hAnsi="Times New Roman" w:cs="Times New Roman"/>
          <w:color w:val="000000" w:themeColor="text1"/>
          <w:sz w:val="24"/>
          <w:szCs w:val="24"/>
        </w:rPr>
        <w:lastRenderedPageBreak/>
        <w:t xml:space="preserve">político “ sem qualquer justificativa científica, mas apenas os riscos e inconvenientes para o Poder Público caso fosse adotado valor mais elevado, por exemplo”. </w:t>
      </w:r>
    </w:p>
    <w:p w14:paraId="1303EF6D" w14:textId="77777777" w:rsidR="00644C18" w:rsidRDefault="000B5AF8" w:rsidP="00F5077D">
      <w:pPr>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5077D">
        <w:rPr>
          <w:rFonts w:ascii="Times New Roman" w:hAnsi="Times New Roman" w:cs="Times New Roman"/>
          <w:color w:val="000000" w:themeColor="text1"/>
          <w:sz w:val="24"/>
          <w:szCs w:val="24"/>
        </w:rPr>
        <w:t xml:space="preserve"> </w:t>
      </w:r>
      <w:r w:rsidR="00E20DC2">
        <w:rPr>
          <w:rFonts w:ascii="Times New Roman" w:hAnsi="Times New Roman" w:cs="Times New Roman"/>
          <w:color w:val="000000" w:themeColor="text1"/>
          <w:sz w:val="24"/>
          <w:szCs w:val="24"/>
        </w:rPr>
        <w:t>Mesmo diante dessa clara delimitação</w:t>
      </w:r>
      <w:r>
        <w:rPr>
          <w:rFonts w:ascii="Times New Roman" w:hAnsi="Times New Roman" w:cs="Times New Roman"/>
          <w:color w:val="000000" w:themeColor="text1"/>
          <w:sz w:val="24"/>
          <w:szCs w:val="24"/>
        </w:rPr>
        <w:t xml:space="preserve"> da competência pelo valor da causa</w:t>
      </w:r>
      <w:r w:rsidR="00E20DC2">
        <w:rPr>
          <w:rFonts w:ascii="Times New Roman" w:hAnsi="Times New Roman" w:cs="Times New Roman"/>
          <w:color w:val="000000" w:themeColor="text1"/>
          <w:sz w:val="24"/>
          <w:szCs w:val="24"/>
        </w:rPr>
        <w:t xml:space="preserve">, houve divergências entre o Superior Tribunal de Justiça e o Supremo Tribunal Federal. O STJ reiteradamente se posicionou pelo entendimento de que  </w:t>
      </w:r>
      <w:r>
        <w:rPr>
          <w:rFonts w:ascii="Times New Roman" w:hAnsi="Times New Roman" w:cs="Times New Roman"/>
          <w:color w:val="000000" w:themeColor="text1"/>
          <w:sz w:val="24"/>
          <w:szCs w:val="24"/>
        </w:rPr>
        <w:t>a competência dos Juizados Especiais da Fazenda Pública seria absoluta independentemente da complexidade da causa analisada; porém, o STF já decidiu por reconhecer a incompetência destes juízos, considerando a complexidade da demanda. Neste sentido, vale destacar excerto do voto do ministro Marco Aurélio de Mello, relator do processo em tela (</w:t>
      </w:r>
      <w:r w:rsidR="00644C18">
        <w:rPr>
          <w:rFonts w:ascii="Times New Roman" w:hAnsi="Times New Roman" w:cs="Times New Roman"/>
          <w:color w:val="000000" w:themeColor="text1"/>
          <w:sz w:val="24"/>
          <w:szCs w:val="24"/>
        </w:rPr>
        <w:t xml:space="preserve"> Recurso Extraordinário 537.427 – SP): </w:t>
      </w:r>
    </w:p>
    <w:p w14:paraId="69BAFF3D" w14:textId="77777777" w:rsidR="00644C18" w:rsidRDefault="00644C18" w:rsidP="00644C18">
      <w:pPr>
        <w:autoSpaceDE w:val="0"/>
        <w:autoSpaceDN w:val="0"/>
        <w:adjustRightInd w:val="0"/>
        <w:spacing w:after="0" w:line="240" w:lineRule="auto"/>
        <w:rPr>
          <w:rFonts w:ascii="Times New Roman" w:hAnsi="Times New Roman" w:cs="Times New Roman"/>
          <w:color w:val="000000" w:themeColor="text1"/>
          <w:sz w:val="24"/>
          <w:szCs w:val="24"/>
        </w:rPr>
      </w:pPr>
    </w:p>
    <w:p w14:paraId="45DEA81E" w14:textId="77777777" w:rsidR="00644C18" w:rsidRDefault="00644C18" w:rsidP="00644C18">
      <w:pPr>
        <w:autoSpaceDE w:val="0"/>
        <w:autoSpaceDN w:val="0"/>
        <w:adjustRightInd w:val="0"/>
        <w:spacing w:after="0" w:line="240" w:lineRule="auto"/>
        <w:rPr>
          <w:rFonts w:ascii="Times New Roman" w:hAnsi="Times New Roman" w:cs="Times New Roman"/>
          <w:color w:val="000000" w:themeColor="text1"/>
          <w:sz w:val="24"/>
          <w:szCs w:val="24"/>
        </w:rPr>
      </w:pPr>
    </w:p>
    <w:p w14:paraId="4805B021" w14:textId="1904D70E" w:rsidR="00F5077D" w:rsidRPr="00A53313" w:rsidRDefault="00644C18" w:rsidP="00644C18">
      <w:pPr>
        <w:autoSpaceDE w:val="0"/>
        <w:autoSpaceDN w:val="0"/>
        <w:adjustRightInd w:val="0"/>
        <w:spacing w:after="0" w:line="240" w:lineRule="auto"/>
        <w:ind w:left="2268"/>
        <w:rPr>
          <w:rFonts w:ascii="Times New Roman" w:hAnsi="Times New Roman" w:cs="Times New Roman"/>
          <w:color w:val="000000" w:themeColor="text1"/>
          <w:sz w:val="20"/>
          <w:szCs w:val="20"/>
        </w:rPr>
      </w:pPr>
      <w:r w:rsidRPr="00A53313">
        <w:rPr>
          <w:rFonts w:ascii="Times New Roman" w:hAnsi="Times New Roman" w:cs="Times New Roman"/>
          <w:color w:val="000000" w:themeColor="text1"/>
          <w:sz w:val="20"/>
          <w:szCs w:val="20"/>
        </w:rPr>
        <w:t xml:space="preserve">Até mesmo a extensão dos pronunciamentos judiciais, contando a sentença com seis folhas e o acórdão com vinte uma, já sinaliza tratar-se de controvérsia complexa. Normalmente, nos juizados especiais, as decisões são regidas com extremo poder de síntese, não se exigindo questionamentos maiores [...].  Descabe, então, consignar a configuração de conflito simples e assentar a harmonia da competência fixada com o disposto no inc. I do art. 98 da Carta Federal. Repito: a matéria está a exigir dilação probatória maior, talvez mesmo incompatível, com os juizados – perícia para fixar a origem de dependência – e abordagem de aspectos a extravasarem a previsão do mencionado preceito, consoante o qual incumbe aos juizados especiais a apreciação de ‘causas cíveis de menor complexidade. </w:t>
      </w:r>
    </w:p>
    <w:p w14:paraId="23B38E1A" w14:textId="77777777" w:rsidR="00A53313" w:rsidRDefault="00A53313" w:rsidP="00FD2575">
      <w:pPr>
        <w:autoSpaceDE w:val="0"/>
        <w:autoSpaceDN w:val="0"/>
        <w:adjustRightInd w:val="0"/>
        <w:spacing w:after="0" w:line="240" w:lineRule="auto"/>
        <w:ind w:left="2268"/>
        <w:rPr>
          <w:rFonts w:ascii="Times New Roman" w:hAnsi="Times New Roman" w:cs="Times New Roman"/>
          <w:color w:val="000000" w:themeColor="text1"/>
          <w:sz w:val="24"/>
        </w:rPr>
      </w:pPr>
    </w:p>
    <w:p w14:paraId="3A5F4C38" w14:textId="77777777" w:rsidR="00A53313" w:rsidRDefault="00A53313" w:rsidP="00FD2575">
      <w:pPr>
        <w:autoSpaceDE w:val="0"/>
        <w:autoSpaceDN w:val="0"/>
        <w:adjustRightInd w:val="0"/>
        <w:spacing w:after="0" w:line="240" w:lineRule="auto"/>
        <w:ind w:left="2268"/>
        <w:rPr>
          <w:rFonts w:ascii="Times New Roman" w:hAnsi="Times New Roman" w:cs="Times New Roman"/>
          <w:color w:val="000000" w:themeColor="text1"/>
          <w:sz w:val="24"/>
        </w:rPr>
      </w:pPr>
    </w:p>
    <w:p w14:paraId="74FBD2D6" w14:textId="12B2CBCE" w:rsidR="00A53313" w:rsidRDefault="00A53313" w:rsidP="00A53313">
      <w:pPr>
        <w:autoSpaceDE w:val="0"/>
        <w:autoSpaceDN w:val="0"/>
        <w:adjustRightInd w:val="0"/>
        <w:spacing w:after="0"/>
        <w:rPr>
          <w:rFonts w:ascii="Times New Roman" w:hAnsi="Times New Roman" w:cs="Times New Roman"/>
          <w:color w:val="000000" w:themeColor="text1"/>
          <w:sz w:val="24"/>
        </w:rPr>
      </w:pPr>
      <w:r>
        <w:rPr>
          <w:rFonts w:ascii="Times New Roman" w:hAnsi="Times New Roman" w:cs="Times New Roman"/>
          <w:color w:val="000000" w:themeColor="text1"/>
          <w:sz w:val="24"/>
        </w:rPr>
        <w:tab/>
        <w:t xml:space="preserve">Em face do pronunciamento do STF, aduz-se que – além do valor de 60 salários mínimos – ao se propor querela junto ao Juizado Especial da Fazenda Pública, deve-se verificar o grau de complexidade da questão, levando em conta, </w:t>
      </w:r>
      <w:r w:rsidR="00FD2575">
        <w:rPr>
          <w:rFonts w:ascii="Times New Roman" w:hAnsi="Times New Roman" w:cs="Times New Roman"/>
          <w:color w:val="000000" w:themeColor="text1"/>
          <w:sz w:val="24"/>
        </w:rPr>
        <w:t xml:space="preserve"> a oralidade e celeridade do processo e a possível necessidade de uma instrução probatória alargada, o que desqualificaria a questão para o juizado especial (GOMES JÚNIOR, 2001, p. 63). Porém, tal tema ainda não está pacificado. </w:t>
      </w:r>
    </w:p>
    <w:p w14:paraId="70414BEA" w14:textId="58973803" w:rsidR="00FD2575" w:rsidRDefault="00FD2575" w:rsidP="00A53313">
      <w:pPr>
        <w:autoSpaceDE w:val="0"/>
        <w:autoSpaceDN w:val="0"/>
        <w:adjustRightInd w:val="0"/>
        <w:spacing w:after="0"/>
        <w:rPr>
          <w:rFonts w:ascii="Times New Roman" w:hAnsi="Times New Roman" w:cs="Times New Roman"/>
          <w:color w:val="000000" w:themeColor="text1"/>
          <w:sz w:val="24"/>
        </w:rPr>
      </w:pPr>
      <w:r>
        <w:rPr>
          <w:rFonts w:ascii="Times New Roman" w:hAnsi="Times New Roman" w:cs="Times New Roman"/>
          <w:color w:val="000000" w:themeColor="text1"/>
          <w:sz w:val="24"/>
        </w:rPr>
        <w:tab/>
        <w:t xml:space="preserve">Em relação às exceções à competência, Gomes Júnior (2011, p.69), suscita questão interessante ao tratar sobre a impossibilidade de julgamentos no Juizado Especial da Fazenda Pública de causas que versem sobre bens imóveis dos Estados, Distrito Federal, Territórios e Municípios, autarquias, fundações públicas a eles vinculadas </w:t>
      </w:r>
      <w:r w:rsidR="00BD7ED4">
        <w:rPr>
          <w:rFonts w:ascii="Times New Roman" w:hAnsi="Times New Roman" w:cs="Times New Roman"/>
          <w:color w:val="000000" w:themeColor="text1"/>
          <w:sz w:val="24"/>
        </w:rPr>
        <w:t xml:space="preserve">. O autor afirma que tal restrição é desnecessária e sem proporcionalidade, visto que o mais correto seria adoção do mero critério econômico e não pelo bem ser estatal, pois esta delimitação contraria até a praticidade apregoada com a criação dos juizados especiais. </w:t>
      </w:r>
    </w:p>
    <w:p w14:paraId="0E22655C" w14:textId="12E7D574" w:rsidR="00BD7ED4" w:rsidRDefault="00BD7ED4" w:rsidP="00A53313">
      <w:pPr>
        <w:autoSpaceDE w:val="0"/>
        <w:autoSpaceDN w:val="0"/>
        <w:adjustRightInd w:val="0"/>
        <w:spacing w:after="0"/>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ab/>
        <w:t xml:space="preserve">Quanto à caracterização da natureza da competência dos Juizados Especiais da Fazenda Pública, a maioria da doutrina afirma que havendo a instalação daquela em determinado foro, a sua competência seria absoluta. Porém, existem alguns autores que dizem que a competência deve ser entendida como sendo mista, pois em alguns casos os autos deverão ser remetidos à Justiça Comum (em casos de prisão da parte, declaração de sua incapacidade, falência ou insolvência civil; grau de complexidade da matéria; obrigações sucessivas cujo valor exceder 60 salários mínimos ao se somar as obrigações vencidas mais as 12 vincendas; em caso de litisconsórcio cujo somatório dos pedidos entre os litisconsortes ultrapasse 60 salários mínimos). </w:t>
      </w:r>
    </w:p>
    <w:p w14:paraId="248FE9D4" w14:textId="77777777" w:rsidR="0088284C" w:rsidRDefault="0088284C" w:rsidP="0088284C">
      <w:pPr>
        <w:autoSpaceDE w:val="0"/>
        <w:autoSpaceDN w:val="0"/>
        <w:adjustRightInd w:val="0"/>
        <w:spacing w:after="0" w:line="240" w:lineRule="auto"/>
        <w:rPr>
          <w:rFonts w:ascii="Times New Roman" w:hAnsi="Times New Roman" w:cs="Times New Roman"/>
          <w:color w:val="000000" w:themeColor="text1"/>
          <w:sz w:val="24"/>
        </w:rPr>
      </w:pPr>
    </w:p>
    <w:p w14:paraId="400A24AF" w14:textId="77777777" w:rsidR="0088284C" w:rsidRDefault="0088284C" w:rsidP="0088284C">
      <w:pPr>
        <w:autoSpaceDE w:val="0"/>
        <w:autoSpaceDN w:val="0"/>
        <w:adjustRightInd w:val="0"/>
        <w:spacing w:after="0" w:line="240" w:lineRule="auto"/>
        <w:rPr>
          <w:rFonts w:ascii="Times New Roman" w:hAnsi="Times New Roman" w:cs="Times New Roman"/>
          <w:color w:val="000000" w:themeColor="text1"/>
          <w:sz w:val="24"/>
        </w:rPr>
      </w:pPr>
    </w:p>
    <w:p w14:paraId="602E3007" w14:textId="445EE1BF" w:rsidR="0088284C" w:rsidRDefault="0088284C" w:rsidP="0088284C">
      <w:pPr>
        <w:autoSpaceDE w:val="0"/>
        <w:autoSpaceDN w:val="0"/>
        <w:adjustRightInd w:val="0"/>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CONCLUSÃO</w:t>
      </w:r>
    </w:p>
    <w:p w14:paraId="3584D7FD" w14:textId="77777777" w:rsidR="0088284C" w:rsidRDefault="0088284C" w:rsidP="0088284C">
      <w:pPr>
        <w:autoSpaceDE w:val="0"/>
        <w:autoSpaceDN w:val="0"/>
        <w:adjustRightInd w:val="0"/>
        <w:spacing w:after="0" w:line="240" w:lineRule="auto"/>
        <w:rPr>
          <w:rFonts w:ascii="Times New Roman" w:hAnsi="Times New Roman" w:cs="Times New Roman"/>
          <w:b/>
          <w:color w:val="000000" w:themeColor="text1"/>
          <w:sz w:val="24"/>
        </w:rPr>
      </w:pPr>
    </w:p>
    <w:p w14:paraId="1753D146" w14:textId="77777777" w:rsidR="008331AB" w:rsidRDefault="008331AB" w:rsidP="0088284C">
      <w:pPr>
        <w:autoSpaceDE w:val="0"/>
        <w:autoSpaceDN w:val="0"/>
        <w:adjustRightInd w:val="0"/>
        <w:spacing w:after="0" w:line="240" w:lineRule="auto"/>
        <w:rPr>
          <w:rFonts w:ascii="Times New Roman" w:hAnsi="Times New Roman" w:cs="Times New Roman"/>
          <w:b/>
          <w:color w:val="000000" w:themeColor="text1"/>
          <w:sz w:val="24"/>
        </w:rPr>
      </w:pPr>
    </w:p>
    <w:p w14:paraId="56846DF8" w14:textId="53A7C425" w:rsidR="008331AB" w:rsidRDefault="008331AB" w:rsidP="008331AB">
      <w:pPr>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b/>
      </w:r>
      <w:r>
        <w:rPr>
          <w:rFonts w:ascii="Times New Roman" w:hAnsi="Times New Roman" w:cs="Times New Roman"/>
          <w:color w:val="000000" w:themeColor="text1"/>
          <w:sz w:val="24"/>
        </w:rPr>
        <w:t xml:space="preserve">Os Juizados Especiais da Fazenda Pública, criados pela </w:t>
      </w:r>
      <w:r w:rsidRPr="008331AB">
        <w:rPr>
          <w:rFonts w:ascii="Times New Roman" w:hAnsi="Times New Roman" w:cs="Times New Roman"/>
          <w:color w:val="000000" w:themeColor="text1"/>
          <w:sz w:val="24"/>
        </w:rPr>
        <w:t xml:space="preserve">Lei </w:t>
      </w:r>
      <w:r w:rsidRPr="008331AB">
        <w:rPr>
          <w:rFonts w:ascii="Times New Roman" w:hAnsi="Times New Roman" w:cs="Times New Roman"/>
          <w:color w:val="000000" w:themeColor="text1"/>
          <w:sz w:val="24"/>
          <w:szCs w:val="24"/>
        </w:rPr>
        <w:t>nº 12.153/2009</w:t>
      </w:r>
      <w:r>
        <w:rPr>
          <w:rFonts w:ascii="Times New Roman" w:hAnsi="Times New Roman" w:cs="Times New Roman"/>
          <w:color w:val="000000" w:themeColor="text1"/>
          <w:sz w:val="24"/>
          <w:szCs w:val="24"/>
        </w:rPr>
        <w:t xml:space="preserve">, surgiram no esteio da criação </w:t>
      </w:r>
      <w:r w:rsidR="006F2CAA">
        <w:rPr>
          <w:rFonts w:ascii="Times New Roman" w:hAnsi="Times New Roman" w:cs="Times New Roman"/>
          <w:color w:val="000000" w:themeColor="text1"/>
          <w:sz w:val="24"/>
          <w:szCs w:val="24"/>
        </w:rPr>
        <w:t xml:space="preserve">dos demais juizados especiais e tem por objetivo garantir a celeridade e correta prestação jurisdicional do Estado. </w:t>
      </w:r>
    </w:p>
    <w:p w14:paraId="734311CE" w14:textId="17F07D1C" w:rsidR="001B7626" w:rsidRDefault="001B7626" w:rsidP="008331AB">
      <w:pPr>
        <w:autoSpaceDE w:val="0"/>
        <w:autoSpaceDN w:val="0"/>
        <w:adjustRightInd w:val="0"/>
        <w:spacing w:after="0"/>
        <w:rPr>
          <w:rFonts w:ascii="Times New Roman" w:hAnsi="Times New Roman" w:cs="Times New Roman"/>
          <w:sz w:val="24"/>
          <w:szCs w:val="24"/>
        </w:rPr>
      </w:pPr>
      <w:r>
        <w:rPr>
          <w:rFonts w:ascii="Times New Roman" w:hAnsi="Times New Roman" w:cs="Times New Roman"/>
          <w:color w:val="000000" w:themeColor="text1"/>
          <w:sz w:val="24"/>
          <w:szCs w:val="24"/>
        </w:rPr>
        <w:tab/>
        <w:t xml:space="preserve">O legislador restringiu a amplitude de atuação destes juízos a um valor de até 60 salários mínimos e garantiu a esse uma competência absoluta, para maior parte da doutrina, em relação às causas que versassem sobre questões cíveis </w:t>
      </w:r>
      <w:r w:rsidRPr="001B7626">
        <w:rPr>
          <w:rFonts w:ascii="Times New Roman" w:hAnsi="Times New Roman" w:cs="Times New Roman"/>
          <w:sz w:val="24"/>
          <w:szCs w:val="24"/>
        </w:rPr>
        <w:t>de interesse dos Estados, do Distrito Federal, dos Territórios e dos Municípios</w:t>
      </w:r>
      <w:r>
        <w:rPr>
          <w:rFonts w:ascii="Times New Roman" w:hAnsi="Times New Roman" w:cs="Times New Roman"/>
          <w:color w:val="000000" w:themeColor="text1"/>
          <w:sz w:val="24"/>
          <w:szCs w:val="24"/>
        </w:rPr>
        <w:t>. O art. 2</w:t>
      </w:r>
      <w:r w:rsidRPr="001B7626">
        <w:rPr>
          <w:rFonts w:ascii="Times New Roman" w:hAnsi="Times New Roman" w:cs="Times New Roman"/>
          <w:sz w:val="24"/>
          <w:szCs w:val="24"/>
        </w:rPr>
        <w:t>º</w:t>
      </w:r>
      <w:r>
        <w:rPr>
          <w:rFonts w:ascii="Times New Roman" w:hAnsi="Times New Roman" w:cs="Times New Roman"/>
          <w:sz w:val="24"/>
          <w:szCs w:val="24"/>
        </w:rPr>
        <w:t xml:space="preserve"> traz as exceções a esta competência. </w:t>
      </w:r>
    </w:p>
    <w:p w14:paraId="227C5C5F" w14:textId="7EC6F0CD" w:rsidR="001B7626" w:rsidRDefault="001B7626" w:rsidP="008331A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b/>
        <w:t xml:space="preserve">Porém, verifica-se que ainda existem algumas dúvidas </w:t>
      </w:r>
      <w:r w:rsidR="009F7CC8">
        <w:rPr>
          <w:rFonts w:ascii="Times New Roman" w:hAnsi="Times New Roman" w:cs="Times New Roman"/>
          <w:sz w:val="24"/>
          <w:szCs w:val="24"/>
        </w:rPr>
        <w:t>quanto aos limites dessa competência, fruto – até – de divergências de interpretação entre STJ e STF. Sendo assim, há a necessidade de pacificação de tais disputas, tendo em vista que a clareza qu</w:t>
      </w:r>
      <w:r w:rsidR="004D6152">
        <w:rPr>
          <w:rFonts w:ascii="Times New Roman" w:hAnsi="Times New Roman" w:cs="Times New Roman"/>
          <w:sz w:val="24"/>
          <w:szCs w:val="24"/>
        </w:rPr>
        <w:t xml:space="preserve">anto a competência é fundamental, pois influi diretamente no ingresso de causas no juízo; uma obscuridade no entendimento sobre competências é um obstáculo ao direito de ação, preceito constitucionalmente garantido. </w:t>
      </w:r>
    </w:p>
    <w:p w14:paraId="3369D96D" w14:textId="0511D734" w:rsidR="004D6152" w:rsidRPr="001B7626" w:rsidRDefault="004D6152" w:rsidP="008331AB">
      <w:pPr>
        <w:autoSpaceDE w:val="0"/>
        <w:autoSpaceDN w:val="0"/>
        <w:adjustRightInd w:val="0"/>
        <w:spacing w:after="0"/>
        <w:rPr>
          <w:rFonts w:ascii="Times New Roman" w:hAnsi="Times New Roman" w:cs="Times New Roman"/>
          <w:b/>
          <w:color w:val="000000" w:themeColor="text1"/>
          <w:sz w:val="24"/>
          <w:szCs w:val="24"/>
        </w:rPr>
      </w:pPr>
      <w:r>
        <w:rPr>
          <w:rFonts w:ascii="Times New Roman" w:hAnsi="Times New Roman" w:cs="Times New Roman"/>
          <w:sz w:val="24"/>
          <w:szCs w:val="24"/>
        </w:rPr>
        <w:tab/>
        <w:t xml:space="preserve">Verifica-se, também, que o prazo para a instalação desses juizados nem mesmo prescreveu, logo dúvidas acerca de procedimentos e questões pontuais são previsíveis, porém estas devem ser dirimidas o quanto antes para o efetivo exercício jurisdicional e para que os objetivos intentados pela criação dos Juizados Especiais da Fazenda Pública </w:t>
      </w:r>
      <w:r w:rsidR="0086214B">
        <w:rPr>
          <w:rFonts w:ascii="Times New Roman" w:hAnsi="Times New Roman" w:cs="Times New Roman"/>
          <w:sz w:val="24"/>
          <w:szCs w:val="24"/>
        </w:rPr>
        <w:t xml:space="preserve">se cumpram. </w:t>
      </w:r>
    </w:p>
    <w:p w14:paraId="059030F1" w14:textId="6AE46705" w:rsidR="008331AB" w:rsidRDefault="008331AB" w:rsidP="008331AB">
      <w:pPr>
        <w:autoSpaceDE w:val="0"/>
        <w:autoSpaceDN w:val="0"/>
        <w:adjustRightInd w:val="0"/>
        <w:spacing w:after="0"/>
        <w:rPr>
          <w:rFonts w:ascii="Times New Roman" w:hAnsi="Times New Roman" w:cs="Times New Roman"/>
          <w:b/>
          <w:color w:val="000000" w:themeColor="text1"/>
          <w:sz w:val="24"/>
        </w:rPr>
      </w:pPr>
      <w:r>
        <w:rPr>
          <w:rFonts w:ascii="Times New Roman" w:hAnsi="Times New Roman" w:cs="Times New Roman"/>
          <w:b/>
          <w:color w:val="000000" w:themeColor="text1"/>
          <w:sz w:val="24"/>
        </w:rPr>
        <w:tab/>
      </w:r>
    </w:p>
    <w:p w14:paraId="07073841" w14:textId="77777777" w:rsidR="0088284C" w:rsidRDefault="0088284C" w:rsidP="0088284C">
      <w:pPr>
        <w:autoSpaceDE w:val="0"/>
        <w:autoSpaceDN w:val="0"/>
        <w:adjustRightInd w:val="0"/>
        <w:spacing w:after="0" w:line="240" w:lineRule="auto"/>
        <w:rPr>
          <w:rFonts w:ascii="Times New Roman" w:hAnsi="Times New Roman" w:cs="Times New Roman"/>
          <w:b/>
          <w:color w:val="000000" w:themeColor="text1"/>
          <w:sz w:val="24"/>
        </w:rPr>
      </w:pPr>
    </w:p>
    <w:p w14:paraId="61F465FC" w14:textId="77777777" w:rsidR="00F66C74" w:rsidRDefault="00F66C74" w:rsidP="00F66C74">
      <w:pPr>
        <w:autoSpaceDE w:val="0"/>
        <w:autoSpaceDN w:val="0"/>
        <w:adjustRightInd w:val="0"/>
        <w:spacing w:after="0" w:line="240" w:lineRule="auto"/>
        <w:rPr>
          <w:rFonts w:ascii="Times New Roman" w:hAnsi="Times New Roman" w:cs="Times New Roman"/>
          <w:color w:val="000000" w:themeColor="text1"/>
          <w:sz w:val="24"/>
        </w:rPr>
      </w:pPr>
    </w:p>
    <w:p w14:paraId="3C9CAE63" w14:textId="194AB452" w:rsidR="00D26C6E" w:rsidRDefault="00D26C6E" w:rsidP="00F66C74">
      <w:pPr>
        <w:autoSpaceDE w:val="0"/>
        <w:autoSpaceDN w:val="0"/>
        <w:adjustRightInd w:val="0"/>
        <w:spacing w:after="0" w:line="240" w:lineRule="auto"/>
        <w:jc w:val="center"/>
        <w:rPr>
          <w:rFonts w:ascii="Times New Roman" w:hAnsi="Times New Roman" w:cs="Times New Roman"/>
          <w:color w:val="000000" w:themeColor="text1"/>
          <w:sz w:val="24"/>
        </w:rPr>
      </w:pPr>
      <w:bookmarkStart w:id="0" w:name="_GoBack"/>
      <w:bookmarkEnd w:id="0"/>
      <w:r>
        <w:rPr>
          <w:rFonts w:ascii="Times New Roman" w:hAnsi="Times New Roman" w:cs="Times New Roman"/>
          <w:color w:val="000000" w:themeColor="text1"/>
          <w:sz w:val="24"/>
        </w:rPr>
        <w:lastRenderedPageBreak/>
        <w:t>REFERÊNCIAS</w:t>
      </w:r>
    </w:p>
    <w:p w14:paraId="259502AC" w14:textId="77777777" w:rsidR="00D26C6E" w:rsidRDefault="00D26C6E" w:rsidP="00107585">
      <w:pPr>
        <w:widowControl w:val="0"/>
        <w:autoSpaceDE w:val="0"/>
        <w:autoSpaceDN w:val="0"/>
        <w:adjustRightInd w:val="0"/>
        <w:spacing w:after="0" w:line="240" w:lineRule="auto"/>
        <w:rPr>
          <w:rFonts w:ascii="Times New Roman" w:hAnsi="Times New Roman" w:cs="Times New Roman"/>
          <w:color w:val="000000" w:themeColor="text1"/>
          <w:sz w:val="24"/>
        </w:rPr>
      </w:pPr>
    </w:p>
    <w:p w14:paraId="61DAE521" w14:textId="77777777" w:rsidR="00D26C6E" w:rsidRDefault="00D26C6E" w:rsidP="00107585">
      <w:pPr>
        <w:widowControl w:val="0"/>
        <w:autoSpaceDE w:val="0"/>
        <w:autoSpaceDN w:val="0"/>
        <w:adjustRightInd w:val="0"/>
        <w:spacing w:after="0" w:line="240" w:lineRule="auto"/>
        <w:rPr>
          <w:rFonts w:ascii="Times New Roman" w:hAnsi="Times New Roman" w:cs="Times New Roman"/>
          <w:color w:val="000000" w:themeColor="text1"/>
          <w:sz w:val="24"/>
        </w:rPr>
      </w:pPr>
    </w:p>
    <w:p w14:paraId="575669ED" w14:textId="72A50EF5" w:rsidR="00977E50" w:rsidRDefault="004C44A9" w:rsidP="00107585">
      <w:pPr>
        <w:widowControl w:val="0"/>
        <w:autoSpaceDE w:val="0"/>
        <w:autoSpaceDN w:val="0"/>
        <w:adjustRightInd w:val="0"/>
        <w:spacing w:after="0" w:line="240" w:lineRule="auto"/>
        <w:rPr>
          <w:rStyle w:val="HTMLCite"/>
          <w:rFonts w:ascii="Times" w:eastAsia="Times New Roman" w:hAnsi="Times" w:cs="Times New Roman"/>
          <w:i w:val="0"/>
          <w:sz w:val="24"/>
          <w:szCs w:val="24"/>
        </w:rPr>
      </w:pPr>
      <w:r>
        <w:rPr>
          <w:rFonts w:ascii="Times New Roman" w:hAnsi="Times New Roman" w:cs="Times New Roman"/>
          <w:color w:val="000000" w:themeColor="text1"/>
          <w:sz w:val="24"/>
        </w:rPr>
        <w:t xml:space="preserve">CARDOSO, Oscar </w:t>
      </w:r>
      <w:proofErr w:type="spellStart"/>
      <w:r>
        <w:rPr>
          <w:rFonts w:ascii="Times New Roman" w:hAnsi="Times New Roman" w:cs="Times New Roman"/>
          <w:color w:val="000000" w:themeColor="text1"/>
          <w:sz w:val="24"/>
        </w:rPr>
        <w:t>Velente</w:t>
      </w:r>
      <w:proofErr w:type="spellEnd"/>
      <w:r w:rsidRPr="004C44A9">
        <w:rPr>
          <w:rFonts w:ascii="Times" w:hAnsi="Times" w:cs="Times New Roman"/>
          <w:color w:val="000000" w:themeColor="text1"/>
          <w:sz w:val="24"/>
          <w:szCs w:val="24"/>
        </w:rPr>
        <w:t xml:space="preserve">. </w:t>
      </w:r>
      <w:proofErr w:type="spellStart"/>
      <w:r w:rsidRPr="004C44A9">
        <w:rPr>
          <w:rFonts w:ascii="Times" w:hAnsi="Times" w:cs="Times"/>
          <w:b/>
          <w:bCs/>
          <w:sz w:val="24"/>
          <w:szCs w:val="24"/>
          <w:lang w:val="en-US"/>
        </w:rPr>
        <w:t>Juizados</w:t>
      </w:r>
      <w:proofErr w:type="spellEnd"/>
      <w:r w:rsidRPr="004C44A9">
        <w:rPr>
          <w:rFonts w:ascii="Times" w:hAnsi="Times" w:cs="Times"/>
          <w:b/>
          <w:bCs/>
          <w:sz w:val="24"/>
          <w:szCs w:val="24"/>
          <w:lang w:val="en-US"/>
        </w:rPr>
        <w:t xml:space="preserve"> </w:t>
      </w:r>
      <w:proofErr w:type="spellStart"/>
      <w:r w:rsidRPr="004C44A9">
        <w:rPr>
          <w:rFonts w:ascii="Times" w:hAnsi="Times" w:cs="Times"/>
          <w:b/>
          <w:bCs/>
          <w:sz w:val="24"/>
          <w:szCs w:val="24"/>
          <w:lang w:val="en-US"/>
        </w:rPr>
        <w:t>especiais</w:t>
      </w:r>
      <w:proofErr w:type="spellEnd"/>
      <w:r w:rsidRPr="004C44A9">
        <w:rPr>
          <w:rFonts w:ascii="Times" w:hAnsi="Times" w:cs="Times"/>
          <w:b/>
          <w:bCs/>
          <w:sz w:val="24"/>
          <w:szCs w:val="24"/>
          <w:lang w:val="en-US"/>
        </w:rPr>
        <w:t xml:space="preserve"> da </w:t>
      </w:r>
      <w:proofErr w:type="spellStart"/>
      <w:r w:rsidRPr="004C44A9">
        <w:rPr>
          <w:rFonts w:ascii="Times" w:hAnsi="Times" w:cs="Times"/>
          <w:b/>
          <w:bCs/>
          <w:sz w:val="24"/>
          <w:szCs w:val="24"/>
          <w:lang w:val="en-US"/>
        </w:rPr>
        <w:t>fazenda</w:t>
      </w:r>
      <w:proofErr w:type="spellEnd"/>
      <w:r w:rsidRPr="004C44A9">
        <w:rPr>
          <w:rFonts w:ascii="Times" w:hAnsi="Times" w:cs="Times"/>
          <w:b/>
          <w:bCs/>
          <w:sz w:val="24"/>
          <w:szCs w:val="24"/>
          <w:lang w:val="en-US"/>
        </w:rPr>
        <w:t xml:space="preserve"> </w:t>
      </w:r>
      <w:proofErr w:type="spellStart"/>
      <w:r w:rsidRPr="004C44A9">
        <w:rPr>
          <w:rFonts w:ascii="Times" w:hAnsi="Times" w:cs="Times"/>
          <w:b/>
          <w:bCs/>
          <w:sz w:val="24"/>
          <w:szCs w:val="24"/>
          <w:lang w:val="en-US"/>
        </w:rPr>
        <w:t>pública</w:t>
      </w:r>
      <w:proofErr w:type="spellEnd"/>
      <w:r w:rsidRPr="004C44A9">
        <w:rPr>
          <w:rFonts w:ascii="Times" w:hAnsi="Times" w:cs="Times"/>
          <w:b/>
          <w:bCs/>
          <w:sz w:val="24"/>
          <w:szCs w:val="24"/>
          <w:lang w:val="en-US"/>
        </w:rPr>
        <w:t xml:space="preserve">: </w:t>
      </w:r>
      <w:proofErr w:type="spellStart"/>
      <w:r w:rsidRPr="004C44A9">
        <w:rPr>
          <w:rFonts w:ascii="Times" w:hAnsi="Times" w:cs="Times"/>
          <w:b/>
          <w:bCs/>
          <w:sz w:val="24"/>
          <w:szCs w:val="24"/>
          <w:lang w:val="en-US"/>
        </w:rPr>
        <w:t>competência</w:t>
      </w:r>
      <w:proofErr w:type="spellEnd"/>
      <w:r w:rsidRPr="004C44A9">
        <w:rPr>
          <w:rFonts w:ascii="Times" w:hAnsi="Times" w:cs="Times"/>
          <w:b/>
          <w:bCs/>
          <w:sz w:val="24"/>
          <w:szCs w:val="24"/>
          <w:lang w:val="en-US"/>
        </w:rPr>
        <w:t xml:space="preserve">, valor da </w:t>
      </w:r>
      <w:proofErr w:type="spellStart"/>
      <w:r w:rsidRPr="004C44A9">
        <w:rPr>
          <w:rFonts w:ascii="Times" w:hAnsi="Times" w:cs="Times"/>
          <w:b/>
          <w:bCs/>
          <w:sz w:val="24"/>
          <w:szCs w:val="24"/>
          <w:lang w:val="en-US"/>
        </w:rPr>
        <w:t>causa</w:t>
      </w:r>
      <w:proofErr w:type="spellEnd"/>
      <w:r w:rsidRPr="004C44A9">
        <w:rPr>
          <w:rFonts w:ascii="Times" w:hAnsi="Times" w:cs="Times"/>
          <w:b/>
          <w:bCs/>
          <w:sz w:val="24"/>
          <w:szCs w:val="24"/>
          <w:lang w:val="en-US"/>
        </w:rPr>
        <w:t xml:space="preserve"> e </w:t>
      </w:r>
      <w:proofErr w:type="spellStart"/>
      <w:r w:rsidRPr="004C44A9">
        <w:rPr>
          <w:rFonts w:ascii="Times" w:hAnsi="Times" w:cs="Times"/>
          <w:b/>
          <w:bCs/>
          <w:sz w:val="24"/>
          <w:szCs w:val="24"/>
          <w:lang w:val="en-US"/>
        </w:rPr>
        <w:t>cumprimento</w:t>
      </w:r>
      <w:proofErr w:type="spellEnd"/>
      <w:r w:rsidRPr="004C44A9">
        <w:rPr>
          <w:rFonts w:ascii="Times" w:hAnsi="Times" w:cs="Times"/>
          <w:b/>
          <w:bCs/>
          <w:sz w:val="24"/>
          <w:szCs w:val="24"/>
          <w:lang w:val="en-US"/>
        </w:rPr>
        <w:t xml:space="preserve"> da </w:t>
      </w:r>
      <w:proofErr w:type="spellStart"/>
      <w:r>
        <w:rPr>
          <w:rFonts w:ascii="Times" w:hAnsi="Times" w:cs="Times"/>
          <w:b/>
          <w:bCs/>
          <w:sz w:val="24"/>
          <w:szCs w:val="24"/>
          <w:lang w:val="en-US"/>
        </w:rPr>
        <w:t>sentença</w:t>
      </w:r>
      <w:proofErr w:type="spellEnd"/>
      <w:r>
        <w:rPr>
          <w:rFonts w:ascii="Times" w:hAnsi="Times" w:cs="Times"/>
          <w:bCs/>
          <w:sz w:val="24"/>
          <w:szCs w:val="24"/>
          <w:lang w:val="en-US"/>
        </w:rPr>
        <w:t xml:space="preserve">. </w:t>
      </w:r>
      <w:proofErr w:type="spellStart"/>
      <w:r>
        <w:rPr>
          <w:rFonts w:ascii="Times" w:hAnsi="Times" w:cs="Times"/>
          <w:bCs/>
          <w:sz w:val="24"/>
          <w:szCs w:val="24"/>
          <w:lang w:val="en-US"/>
        </w:rPr>
        <w:t>Disponível</w:t>
      </w:r>
      <w:proofErr w:type="spellEnd"/>
      <w:r>
        <w:rPr>
          <w:rFonts w:ascii="Times" w:hAnsi="Times" w:cs="Times"/>
          <w:bCs/>
          <w:sz w:val="24"/>
          <w:szCs w:val="24"/>
          <w:lang w:val="en-US"/>
        </w:rPr>
        <w:t xml:space="preserve"> </w:t>
      </w:r>
      <w:proofErr w:type="spellStart"/>
      <w:r>
        <w:rPr>
          <w:rFonts w:ascii="Times" w:hAnsi="Times" w:cs="Times"/>
          <w:bCs/>
          <w:sz w:val="24"/>
          <w:szCs w:val="24"/>
          <w:lang w:val="en-US"/>
        </w:rPr>
        <w:t>em</w:t>
      </w:r>
      <w:proofErr w:type="spellEnd"/>
      <w:r>
        <w:rPr>
          <w:rFonts w:ascii="Times" w:hAnsi="Times" w:cs="Times"/>
          <w:bCs/>
          <w:sz w:val="24"/>
          <w:szCs w:val="24"/>
          <w:lang w:val="en-US"/>
        </w:rPr>
        <w:t>: &lt;</w:t>
      </w:r>
      <w:r w:rsidRPr="004C44A9">
        <w:rPr>
          <w:rStyle w:val="HTMLCite"/>
          <w:rFonts w:eastAsia="Times New Roman" w:cs="Times New Roman"/>
        </w:rPr>
        <w:t xml:space="preserve"> </w:t>
      </w:r>
      <w:hyperlink r:id="rId10" w:history="1">
        <w:r w:rsidRPr="004C44A9">
          <w:rPr>
            <w:rStyle w:val="Hyperlink"/>
            <w:rFonts w:ascii="Times" w:eastAsia="Times New Roman" w:hAnsi="Times" w:cs="Times New Roman"/>
            <w:color w:val="auto"/>
            <w:sz w:val="24"/>
            <w:szCs w:val="24"/>
            <w:u w:val="none"/>
          </w:rPr>
          <w:t>www.esmesc.com.br/upload/arquivos/8-1281381290.PDF</w:t>
        </w:r>
      </w:hyperlink>
      <w:r>
        <w:rPr>
          <w:rStyle w:val="HTMLCite"/>
          <w:rFonts w:ascii="Times" w:eastAsia="Times New Roman" w:hAnsi="Times" w:cs="Times New Roman"/>
          <w:i w:val="0"/>
          <w:sz w:val="24"/>
          <w:szCs w:val="24"/>
        </w:rPr>
        <w:t xml:space="preserve">&gt;.  Acesso em: 15 </w:t>
      </w:r>
      <w:proofErr w:type="spellStart"/>
      <w:r>
        <w:rPr>
          <w:rStyle w:val="HTMLCite"/>
          <w:rFonts w:ascii="Times" w:eastAsia="Times New Roman" w:hAnsi="Times" w:cs="Times New Roman"/>
          <w:i w:val="0"/>
          <w:sz w:val="24"/>
          <w:szCs w:val="24"/>
        </w:rPr>
        <w:t>mai</w:t>
      </w:r>
      <w:proofErr w:type="spellEnd"/>
      <w:r>
        <w:rPr>
          <w:rStyle w:val="HTMLCite"/>
          <w:rFonts w:ascii="Times" w:eastAsia="Times New Roman" w:hAnsi="Times" w:cs="Times New Roman"/>
          <w:i w:val="0"/>
          <w:sz w:val="24"/>
          <w:szCs w:val="24"/>
        </w:rPr>
        <w:t xml:space="preserve"> 2012. </w:t>
      </w:r>
    </w:p>
    <w:p w14:paraId="56551B28" w14:textId="77777777" w:rsidR="00107585" w:rsidRDefault="00107585" w:rsidP="00107585">
      <w:pPr>
        <w:widowControl w:val="0"/>
        <w:autoSpaceDE w:val="0"/>
        <w:autoSpaceDN w:val="0"/>
        <w:adjustRightInd w:val="0"/>
        <w:spacing w:after="0" w:line="240" w:lineRule="auto"/>
        <w:rPr>
          <w:rStyle w:val="HTMLCite"/>
          <w:rFonts w:ascii="Times" w:eastAsia="Times New Roman" w:hAnsi="Times" w:cs="Times New Roman"/>
          <w:i w:val="0"/>
          <w:sz w:val="24"/>
          <w:szCs w:val="24"/>
        </w:rPr>
      </w:pPr>
    </w:p>
    <w:p w14:paraId="717E3FCE" w14:textId="77777777" w:rsidR="00107585" w:rsidRDefault="00107585" w:rsidP="00107585">
      <w:pPr>
        <w:widowControl w:val="0"/>
        <w:autoSpaceDE w:val="0"/>
        <w:autoSpaceDN w:val="0"/>
        <w:adjustRightInd w:val="0"/>
        <w:spacing w:after="0" w:line="240" w:lineRule="auto"/>
        <w:rPr>
          <w:rStyle w:val="HTMLCite"/>
          <w:rFonts w:ascii="Times" w:eastAsia="Times New Roman" w:hAnsi="Times" w:cs="Times New Roman"/>
          <w:i w:val="0"/>
          <w:sz w:val="24"/>
          <w:szCs w:val="24"/>
        </w:rPr>
      </w:pPr>
    </w:p>
    <w:p w14:paraId="10A707A5" w14:textId="596D22A7" w:rsidR="00977E50" w:rsidRDefault="00977E50" w:rsidP="00107585">
      <w:pPr>
        <w:widowControl w:val="0"/>
        <w:autoSpaceDE w:val="0"/>
        <w:autoSpaceDN w:val="0"/>
        <w:adjustRightInd w:val="0"/>
        <w:spacing w:after="0" w:line="240" w:lineRule="auto"/>
        <w:rPr>
          <w:rStyle w:val="HTMLCite"/>
          <w:rFonts w:ascii="Times" w:eastAsia="Times New Roman" w:hAnsi="Times" w:cs="Times New Roman"/>
          <w:i w:val="0"/>
          <w:sz w:val="24"/>
          <w:szCs w:val="24"/>
        </w:rPr>
      </w:pPr>
      <w:r>
        <w:rPr>
          <w:rStyle w:val="HTMLCite"/>
          <w:rFonts w:ascii="Times" w:eastAsia="Times New Roman" w:hAnsi="Times" w:cs="Times New Roman"/>
          <w:i w:val="0"/>
          <w:sz w:val="24"/>
          <w:szCs w:val="24"/>
        </w:rPr>
        <w:t xml:space="preserve">FERNANDES, Fabiano </w:t>
      </w:r>
      <w:proofErr w:type="spellStart"/>
      <w:r>
        <w:rPr>
          <w:rStyle w:val="HTMLCite"/>
          <w:rFonts w:ascii="Times" w:eastAsia="Times New Roman" w:hAnsi="Times" w:cs="Times New Roman"/>
          <w:i w:val="0"/>
          <w:sz w:val="24"/>
          <w:szCs w:val="24"/>
        </w:rPr>
        <w:t>Samartin</w:t>
      </w:r>
      <w:proofErr w:type="spellEnd"/>
      <w:r>
        <w:rPr>
          <w:rStyle w:val="HTMLCite"/>
          <w:rFonts w:ascii="Times" w:eastAsia="Times New Roman" w:hAnsi="Times" w:cs="Times New Roman"/>
          <w:i w:val="0"/>
          <w:sz w:val="24"/>
          <w:szCs w:val="24"/>
        </w:rPr>
        <w:t xml:space="preserve">. </w:t>
      </w:r>
      <w:proofErr w:type="spellStart"/>
      <w:proofErr w:type="gramStart"/>
      <w:r w:rsidRPr="00977E50">
        <w:rPr>
          <w:rFonts w:ascii="Times" w:hAnsi="Times" w:cs="Times"/>
          <w:b/>
          <w:bCs/>
          <w:sz w:val="24"/>
          <w:szCs w:val="24"/>
          <w:lang w:val="en-US"/>
        </w:rPr>
        <w:t>Competência</w:t>
      </w:r>
      <w:proofErr w:type="spellEnd"/>
      <w:r w:rsidRPr="00977E50">
        <w:rPr>
          <w:rFonts w:ascii="Times" w:hAnsi="Times" w:cs="Times"/>
          <w:b/>
          <w:bCs/>
          <w:sz w:val="24"/>
          <w:szCs w:val="24"/>
          <w:lang w:val="en-US"/>
        </w:rPr>
        <w:t xml:space="preserve"> dos </w:t>
      </w:r>
      <w:proofErr w:type="spellStart"/>
      <w:r w:rsidRPr="00977E50">
        <w:rPr>
          <w:rFonts w:ascii="Times" w:hAnsi="Times" w:cs="Times"/>
          <w:b/>
          <w:bCs/>
          <w:sz w:val="24"/>
          <w:szCs w:val="24"/>
          <w:lang w:val="en-US"/>
        </w:rPr>
        <w:t>juizados</w:t>
      </w:r>
      <w:proofErr w:type="spellEnd"/>
      <w:r w:rsidRPr="00977E50">
        <w:rPr>
          <w:rFonts w:ascii="Times" w:hAnsi="Times" w:cs="Times"/>
          <w:b/>
          <w:bCs/>
          <w:sz w:val="24"/>
          <w:szCs w:val="24"/>
          <w:lang w:val="en-US"/>
        </w:rPr>
        <w:t xml:space="preserve"> </w:t>
      </w:r>
      <w:proofErr w:type="spellStart"/>
      <w:r w:rsidRPr="00977E50">
        <w:rPr>
          <w:rFonts w:ascii="Times" w:hAnsi="Times" w:cs="Times"/>
          <w:b/>
          <w:bCs/>
          <w:sz w:val="24"/>
          <w:szCs w:val="24"/>
          <w:lang w:val="en-US"/>
        </w:rPr>
        <w:t>especiais</w:t>
      </w:r>
      <w:proofErr w:type="spellEnd"/>
      <w:r w:rsidRPr="00977E50">
        <w:rPr>
          <w:rFonts w:ascii="Times" w:hAnsi="Times" w:cs="Times"/>
          <w:b/>
          <w:bCs/>
          <w:sz w:val="24"/>
          <w:szCs w:val="24"/>
          <w:lang w:val="en-US"/>
        </w:rPr>
        <w:t xml:space="preserve"> da </w:t>
      </w:r>
      <w:proofErr w:type="spellStart"/>
      <w:r w:rsidRPr="00977E50">
        <w:rPr>
          <w:rFonts w:ascii="Times" w:hAnsi="Times" w:cs="Times"/>
          <w:b/>
          <w:bCs/>
          <w:sz w:val="24"/>
          <w:szCs w:val="24"/>
          <w:lang w:val="en-US"/>
        </w:rPr>
        <w:t>fazenda</w:t>
      </w:r>
      <w:proofErr w:type="spellEnd"/>
      <w:r w:rsidRPr="00977E50">
        <w:rPr>
          <w:rFonts w:ascii="Times" w:hAnsi="Times" w:cs="Times"/>
          <w:b/>
          <w:bCs/>
          <w:sz w:val="24"/>
          <w:szCs w:val="24"/>
          <w:lang w:val="en-US"/>
        </w:rPr>
        <w:t xml:space="preserve"> </w:t>
      </w:r>
      <w:proofErr w:type="spellStart"/>
      <w:r w:rsidRPr="00977E50">
        <w:rPr>
          <w:rFonts w:ascii="Times" w:hAnsi="Times" w:cs="Times"/>
          <w:b/>
          <w:bCs/>
          <w:sz w:val="24"/>
          <w:szCs w:val="24"/>
          <w:lang w:val="en-US"/>
        </w:rPr>
        <w:t>pública</w:t>
      </w:r>
      <w:proofErr w:type="spellEnd"/>
      <w:r>
        <w:rPr>
          <w:rFonts w:ascii="Times" w:hAnsi="Times" w:cs="Times"/>
          <w:bCs/>
          <w:sz w:val="24"/>
          <w:szCs w:val="24"/>
          <w:lang w:val="en-US"/>
        </w:rPr>
        <w:t>.</w:t>
      </w:r>
      <w:proofErr w:type="gramEnd"/>
      <w:r>
        <w:rPr>
          <w:rFonts w:ascii="Times" w:hAnsi="Times" w:cs="Times"/>
          <w:bCs/>
          <w:sz w:val="24"/>
          <w:szCs w:val="24"/>
          <w:lang w:val="en-US"/>
        </w:rPr>
        <w:t xml:space="preserve"> </w:t>
      </w:r>
      <w:proofErr w:type="spellStart"/>
      <w:r>
        <w:rPr>
          <w:rFonts w:ascii="Times" w:hAnsi="Times" w:cs="Times"/>
          <w:bCs/>
          <w:sz w:val="24"/>
          <w:szCs w:val="24"/>
          <w:lang w:val="en-US"/>
        </w:rPr>
        <w:t>Disponível</w:t>
      </w:r>
      <w:proofErr w:type="spellEnd"/>
      <w:r>
        <w:rPr>
          <w:rFonts w:ascii="Times" w:hAnsi="Times" w:cs="Times"/>
          <w:bCs/>
          <w:sz w:val="24"/>
          <w:szCs w:val="24"/>
          <w:lang w:val="en-US"/>
        </w:rPr>
        <w:t xml:space="preserve"> </w:t>
      </w:r>
      <w:proofErr w:type="spellStart"/>
      <w:r>
        <w:rPr>
          <w:rFonts w:ascii="Times" w:hAnsi="Times" w:cs="Times"/>
          <w:bCs/>
          <w:sz w:val="24"/>
          <w:szCs w:val="24"/>
          <w:lang w:val="en-US"/>
        </w:rPr>
        <w:t>em</w:t>
      </w:r>
      <w:proofErr w:type="spellEnd"/>
      <w:r>
        <w:rPr>
          <w:rFonts w:ascii="Times" w:hAnsi="Times" w:cs="Times"/>
          <w:bCs/>
          <w:sz w:val="24"/>
          <w:szCs w:val="24"/>
          <w:lang w:val="en-US"/>
        </w:rPr>
        <w:t>: &lt;</w:t>
      </w:r>
      <w:r w:rsidRPr="00977E50">
        <w:rPr>
          <w:rStyle w:val="HTMLCite"/>
          <w:rFonts w:eastAsia="Times New Roman" w:cs="Times New Roman"/>
        </w:rPr>
        <w:t xml:space="preserve"> </w:t>
      </w:r>
      <w:hyperlink r:id="rId11" w:history="1">
        <w:r w:rsidRPr="00977E50">
          <w:rPr>
            <w:rStyle w:val="Hyperlink"/>
            <w:rFonts w:ascii="Times" w:eastAsia="Times New Roman" w:hAnsi="Times" w:cs="Times New Roman"/>
            <w:color w:val="auto"/>
            <w:sz w:val="24"/>
            <w:szCs w:val="24"/>
            <w:u w:val="none"/>
          </w:rPr>
          <w:t>www.agepol.org.br/.../</w:t>
        </w:r>
        <w:r w:rsidRPr="00977E50">
          <w:rPr>
            <w:rStyle w:val="Hyperlink"/>
            <w:rFonts w:ascii="Times" w:eastAsia="Times New Roman" w:hAnsi="Times" w:cs="Times New Roman"/>
            <w:bCs/>
            <w:color w:val="auto"/>
            <w:sz w:val="24"/>
            <w:szCs w:val="24"/>
            <w:u w:val="none"/>
          </w:rPr>
          <w:t>juizados</w:t>
        </w:r>
        <w:r w:rsidRPr="00977E50">
          <w:rPr>
            <w:rStyle w:val="Hyperlink"/>
            <w:rFonts w:ascii="Times" w:eastAsia="Times New Roman" w:hAnsi="Times" w:cs="Times New Roman"/>
            <w:color w:val="auto"/>
            <w:sz w:val="24"/>
            <w:szCs w:val="24"/>
            <w:u w:val="none"/>
          </w:rPr>
          <w:t>_</w:t>
        </w:r>
        <w:r w:rsidRPr="00977E50">
          <w:rPr>
            <w:rStyle w:val="Hyperlink"/>
            <w:rFonts w:ascii="Times" w:eastAsia="Times New Roman" w:hAnsi="Times" w:cs="Times New Roman"/>
            <w:bCs/>
            <w:color w:val="auto"/>
            <w:sz w:val="24"/>
            <w:szCs w:val="24"/>
            <w:u w:val="none"/>
          </w:rPr>
          <w:t>especiais</w:t>
        </w:r>
        <w:r w:rsidRPr="00977E50">
          <w:rPr>
            <w:rStyle w:val="Hyperlink"/>
            <w:rFonts w:ascii="Times" w:eastAsia="Times New Roman" w:hAnsi="Times" w:cs="Times New Roman"/>
            <w:color w:val="auto"/>
            <w:sz w:val="24"/>
            <w:szCs w:val="24"/>
            <w:u w:val="none"/>
          </w:rPr>
          <w:t>_</w:t>
        </w:r>
        <w:r w:rsidRPr="00977E50">
          <w:rPr>
            <w:rStyle w:val="Hyperlink"/>
            <w:rFonts w:ascii="Times" w:eastAsia="Times New Roman" w:hAnsi="Times" w:cs="Times New Roman"/>
            <w:bCs/>
            <w:color w:val="auto"/>
            <w:sz w:val="24"/>
            <w:szCs w:val="24"/>
            <w:u w:val="none"/>
          </w:rPr>
          <w:t>fazenda</w:t>
        </w:r>
        <w:r w:rsidRPr="00977E50">
          <w:rPr>
            <w:rStyle w:val="Hyperlink"/>
            <w:rFonts w:ascii="Times" w:eastAsia="Times New Roman" w:hAnsi="Times" w:cs="Times New Roman"/>
            <w:color w:val="auto"/>
            <w:sz w:val="24"/>
            <w:szCs w:val="24"/>
            <w:u w:val="none"/>
          </w:rPr>
          <w:t>_</w:t>
        </w:r>
        <w:r w:rsidRPr="00977E50">
          <w:rPr>
            <w:rStyle w:val="Hyperlink"/>
            <w:rFonts w:ascii="Times" w:eastAsia="Times New Roman" w:hAnsi="Times" w:cs="Times New Roman"/>
            <w:bCs/>
            <w:color w:val="auto"/>
            <w:sz w:val="24"/>
            <w:szCs w:val="24"/>
            <w:u w:val="none"/>
          </w:rPr>
          <w:t>publica</w:t>
        </w:r>
        <w:r w:rsidRPr="00977E50">
          <w:rPr>
            <w:rStyle w:val="Hyperlink"/>
            <w:rFonts w:ascii="Times" w:eastAsia="Times New Roman" w:hAnsi="Times" w:cs="Times New Roman"/>
            <w:color w:val="auto"/>
            <w:sz w:val="24"/>
            <w:szCs w:val="24"/>
            <w:u w:val="none"/>
          </w:rPr>
          <w:t>_</w:t>
        </w:r>
        <w:r w:rsidRPr="00977E50">
          <w:rPr>
            <w:rStyle w:val="Hyperlink"/>
            <w:rFonts w:ascii="Times" w:eastAsia="Times New Roman" w:hAnsi="Times" w:cs="Times New Roman"/>
            <w:bCs/>
            <w:color w:val="auto"/>
            <w:sz w:val="24"/>
            <w:szCs w:val="24"/>
            <w:u w:val="none"/>
          </w:rPr>
          <w:t>fabiano</w:t>
        </w:r>
        <w:r w:rsidRPr="00977E50">
          <w:rPr>
            <w:rStyle w:val="Hyperlink"/>
            <w:rFonts w:ascii="Times" w:eastAsia="Times New Roman" w:hAnsi="Times" w:cs="Times New Roman"/>
            <w:color w:val="auto"/>
            <w:sz w:val="24"/>
            <w:szCs w:val="24"/>
            <w:u w:val="none"/>
          </w:rPr>
          <w:t>,PDF</w:t>
        </w:r>
      </w:hyperlink>
      <w:r>
        <w:rPr>
          <w:rStyle w:val="HTMLCite"/>
          <w:rFonts w:ascii="Times" w:eastAsia="Times New Roman" w:hAnsi="Times" w:cs="Times New Roman"/>
          <w:i w:val="0"/>
          <w:sz w:val="24"/>
          <w:szCs w:val="24"/>
        </w:rPr>
        <w:t xml:space="preserve">&gt;.  Acesso em: 15 </w:t>
      </w:r>
      <w:proofErr w:type="spellStart"/>
      <w:r>
        <w:rPr>
          <w:rStyle w:val="HTMLCite"/>
          <w:rFonts w:ascii="Times" w:eastAsia="Times New Roman" w:hAnsi="Times" w:cs="Times New Roman"/>
          <w:i w:val="0"/>
          <w:sz w:val="24"/>
          <w:szCs w:val="24"/>
        </w:rPr>
        <w:t>mai</w:t>
      </w:r>
      <w:proofErr w:type="spellEnd"/>
      <w:r>
        <w:rPr>
          <w:rStyle w:val="HTMLCite"/>
          <w:rFonts w:ascii="Times" w:eastAsia="Times New Roman" w:hAnsi="Times" w:cs="Times New Roman"/>
          <w:i w:val="0"/>
          <w:sz w:val="24"/>
          <w:szCs w:val="24"/>
        </w:rPr>
        <w:t xml:space="preserve"> 2012. </w:t>
      </w:r>
    </w:p>
    <w:p w14:paraId="7ED20094" w14:textId="77777777" w:rsidR="00977E50" w:rsidRDefault="00977E50" w:rsidP="00107585">
      <w:pPr>
        <w:widowControl w:val="0"/>
        <w:autoSpaceDE w:val="0"/>
        <w:autoSpaceDN w:val="0"/>
        <w:adjustRightInd w:val="0"/>
        <w:spacing w:after="0" w:line="240" w:lineRule="auto"/>
        <w:rPr>
          <w:rStyle w:val="HTMLCite"/>
          <w:rFonts w:ascii="Times" w:eastAsia="Times New Roman" w:hAnsi="Times" w:cs="Times New Roman"/>
          <w:i w:val="0"/>
          <w:sz w:val="24"/>
          <w:szCs w:val="24"/>
        </w:rPr>
      </w:pPr>
    </w:p>
    <w:p w14:paraId="1362B168" w14:textId="77777777" w:rsidR="00107585" w:rsidRDefault="00107585" w:rsidP="00107585">
      <w:pPr>
        <w:widowControl w:val="0"/>
        <w:autoSpaceDE w:val="0"/>
        <w:autoSpaceDN w:val="0"/>
        <w:adjustRightInd w:val="0"/>
        <w:spacing w:after="0" w:line="240" w:lineRule="auto"/>
        <w:rPr>
          <w:rStyle w:val="HTMLCite"/>
          <w:rFonts w:ascii="Times" w:eastAsia="Times New Roman" w:hAnsi="Times" w:cs="Times New Roman"/>
          <w:i w:val="0"/>
          <w:sz w:val="24"/>
          <w:szCs w:val="24"/>
        </w:rPr>
      </w:pPr>
    </w:p>
    <w:p w14:paraId="24CB2A13" w14:textId="61897D9E" w:rsidR="000D362F" w:rsidRPr="000D362F" w:rsidRDefault="000D362F" w:rsidP="00107585">
      <w:pPr>
        <w:widowControl w:val="0"/>
        <w:autoSpaceDE w:val="0"/>
        <w:autoSpaceDN w:val="0"/>
        <w:adjustRightInd w:val="0"/>
        <w:spacing w:after="0" w:line="240" w:lineRule="auto"/>
        <w:jc w:val="left"/>
        <w:rPr>
          <w:rStyle w:val="HTMLCite"/>
          <w:rFonts w:ascii="Times" w:eastAsia="Times New Roman" w:hAnsi="Times" w:cs="Times New Roman"/>
          <w:i w:val="0"/>
          <w:sz w:val="24"/>
          <w:szCs w:val="24"/>
        </w:rPr>
      </w:pPr>
      <w:r>
        <w:rPr>
          <w:rStyle w:val="HTMLCite"/>
          <w:rFonts w:ascii="Times" w:eastAsia="Times New Roman" w:hAnsi="Times" w:cs="Times New Roman"/>
          <w:i w:val="0"/>
          <w:sz w:val="24"/>
          <w:szCs w:val="24"/>
        </w:rPr>
        <w:t xml:space="preserve">GOMES JÚNIOR, </w:t>
      </w:r>
      <w:proofErr w:type="spellStart"/>
      <w:r>
        <w:rPr>
          <w:rStyle w:val="HTMLCite"/>
          <w:rFonts w:ascii="Times" w:eastAsia="Times New Roman" w:hAnsi="Times" w:cs="Times New Roman"/>
          <w:i w:val="0"/>
          <w:sz w:val="24"/>
          <w:szCs w:val="24"/>
        </w:rPr>
        <w:t>Luis</w:t>
      </w:r>
      <w:proofErr w:type="spellEnd"/>
      <w:r>
        <w:rPr>
          <w:rStyle w:val="HTMLCite"/>
          <w:rFonts w:ascii="Times" w:eastAsia="Times New Roman" w:hAnsi="Times" w:cs="Times New Roman"/>
          <w:i w:val="0"/>
          <w:sz w:val="24"/>
          <w:szCs w:val="24"/>
        </w:rPr>
        <w:t xml:space="preserve"> Manoel. </w:t>
      </w:r>
      <w:r>
        <w:rPr>
          <w:rStyle w:val="HTMLCite"/>
          <w:rFonts w:ascii="Times" w:eastAsia="Times New Roman" w:hAnsi="Times" w:cs="Times New Roman"/>
          <w:b/>
          <w:i w:val="0"/>
          <w:sz w:val="24"/>
          <w:szCs w:val="24"/>
        </w:rPr>
        <w:t>Comentários à Lei dos Juizados Especiais da Fazenda Pública</w:t>
      </w:r>
      <w:r>
        <w:rPr>
          <w:rStyle w:val="HTMLCite"/>
          <w:rFonts w:ascii="Times" w:eastAsia="Times New Roman" w:hAnsi="Times" w:cs="Times New Roman"/>
          <w:i w:val="0"/>
          <w:sz w:val="24"/>
          <w:szCs w:val="24"/>
        </w:rPr>
        <w:t xml:space="preserve">. 2 ed. </w:t>
      </w:r>
      <w:r w:rsidR="00107585">
        <w:rPr>
          <w:rStyle w:val="HTMLCite"/>
          <w:rFonts w:ascii="Times" w:eastAsia="Times New Roman" w:hAnsi="Times" w:cs="Times New Roman"/>
          <w:i w:val="0"/>
          <w:sz w:val="24"/>
          <w:szCs w:val="24"/>
        </w:rPr>
        <w:t xml:space="preserve">RT: São Paulo, 2012. </w:t>
      </w:r>
    </w:p>
    <w:p w14:paraId="21B9BBD7" w14:textId="77777777" w:rsidR="00107585" w:rsidRDefault="00107585" w:rsidP="00107585">
      <w:pPr>
        <w:widowControl w:val="0"/>
        <w:autoSpaceDE w:val="0"/>
        <w:autoSpaceDN w:val="0"/>
        <w:adjustRightInd w:val="0"/>
        <w:spacing w:after="0" w:line="240" w:lineRule="auto"/>
        <w:jc w:val="left"/>
        <w:rPr>
          <w:rStyle w:val="HTMLCite"/>
          <w:rFonts w:ascii="Times" w:eastAsia="Times New Roman" w:hAnsi="Times" w:cs="Times New Roman"/>
          <w:i w:val="0"/>
          <w:sz w:val="24"/>
          <w:szCs w:val="24"/>
        </w:rPr>
      </w:pPr>
    </w:p>
    <w:p w14:paraId="6D67F973" w14:textId="77777777" w:rsidR="00107585" w:rsidRDefault="00107585" w:rsidP="00107585">
      <w:pPr>
        <w:widowControl w:val="0"/>
        <w:autoSpaceDE w:val="0"/>
        <w:autoSpaceDN w:val="0"/>
        <w:adjustRightInd w:val="0"/>
        <w:spacing w:after="0" w:line="240" w:lineRule="auto"/>
        <w:jc w:val="left"/>
        <w:rPr>
          <w:rStyle w:val="HTMLCite"/>
          <w:rFonts w:ascii="Times" w:eastAsia="Times New Roman" w:hAnsi="Times" w:cs="Times New Roman"/>
          <w:i w:val="0"/>
          <w:sz w:val="24"/>
          <w:szCs w:val="24"/>
        </w:rPr>
      </w:pPr>
    </w:p>
    <w:p w14:paraId="1961AFB4" w14:textId="5639EB89" w:rsidR="0002303B" w:rsidRPr="0002303B" w:rsidRDefault="0002303B" w:rsidP="00107585">
      <w:pPr>
        <w:widowControl w:val="0"/>
        <w:autoSpaceDE w:val="0"/>
        <w:autoSpaceDN w:val="0"/>
        <w:adjustRightInd w:val="0"/>
        <w:spacing w:after="0" w:line="240" w:lineRule="auto"/>
        <w:jc w:val="left"/>
        <w:rPr>
          <w:rFonts w:ascii="Times" w:hAnsi="Times" w:cs="Times"/>
          <w:sz w:val="24"/>
          <w:szCs w:val="24"/>
          <w:lang w:val="en-US"/>
        </w:rPr>
      </w:pPr>
      <w:r>
        <w:rPr>
          <w:rStyle w:val="HTMLCite"/>
          <w:rFonts w:ascii="Times" w:eastAsia="Times New Roman" w:hAnsi="Times" w:cs="Times New Roman"/>
          <w:i w:val="0"/>
          <w:sz w:val="24"/>
          <w:szCs w:val="24"/>
        </w:rPr>
        <w:t xml:space="preserve">SOARES, Milton Delgado. </w:t>
      </w:r>
      <w:proofErr w:type="gramStart"/>
      <w:r w:rsidRPr="0002303B">
        <w:rPr>
          <w:rFonts w:ascii="Times" w:hAnsi="Times" w:cs="Trebuchet MS"/>
          <w:bCs/>
          <w:sz w:val="24"/>
          <w:szCs w:val="24"/>
          <w:lang w:val="en-US"/>
        </w:rPr>
        <w:t>A Nova Lei dos</w:t>
      </w:r>
      <w:proofErr w:type="gramEnd"/>
      <w:r w:rsidRPr="0002303B">
        <w:rPr>
          <w:rFonts w:ascii="Times" w:hAnsi="Times" w:cs="Trebuchet MS"/>
          <w:bCs/>
          <w:sz w:val="24"/>
          <w:szCs w:val="24"/>
          <w:lang w:val="en-US"/>
        </w:rPr>
        <w:t xml:space="preserve"> </w:t>
      </w:r>
      <w:proofErr w:type="spellStart"/>
      <w:r w:rsidRPr="0002303B">
        <w:rPr>
          <w:rFonts w:ascii="Times" w:hAnsi="Times" w:cs="Trebuchet MS"/>
          <w:bCs/>
          <w:sz w:val="24"/>
          <w:szCs w:val="24"/>
          <w:lang w:val="en-US"/>
        </w:rPr>
        <w:t>Juizados</w:t>
      </w:r>
      <w:proofErr w:type="spellEnd"/>
      <w:r w:rsidRPr="0002303B">
        <w:rPr>
          <w:rFonts w:ascii="Times" w:hAnsi="Times" w:cs="Trebuchet MS"/>
          <w:bCs/>
          <w:sz w:val="24"/>
          <w:szCs w:val="24"/>
          <w:lang w:val="en-US"/>
        </w:rPr>
        <w:t xml:space="preserve"> </w:t>
      </w:r>
      <w:proofErr w:type="spellStart"/>
      <w:r w:rsidRPr="0002303B">
        <w:rPr>
          <w:rFonts w:ascii="Times" w:hAnsi="Times" w:cs="Trebuchet MS"/>
          <w:bCs/>
          <w:sz w:val="24"/>
          <w:szCs w:val="24"/>
          <w:lang w:val="en-US"/>
        </w:rPr>
        <w:t>Especiais</w:t>
      </w:r>
      <w:proofErr w:type="spellEnd"/>
      <w:r w:rsidRPr="0002303B">
        <w:rPr>
          <w:rFonts w:ascii="Times" w:hAnsi="Times" w:cs="Trebuchet MS"/>
          <w:bCs/>
          <w:sz w:val="24"/>
          <w:szCs w:val="24"/>
          <w:lang w:val="en-US"/>
        </w:rPr>
        <w:t xml:space="preserve"> da </w:t>
      </w:r>
      <w:proofErr w:type="spellStart"/>
      <w:r w:rsidRPr="0002303B">
        <w:rPr>
          <w:rFonts w:ascii="Times" w:hAnsi="Times" w:cs="Trebuchet MS"/>
          <w:bCs/>
          <w:sz w:val="24"/>
          <w:szCs w:val="24"/>
          <w:lang w:val="en-US"/>
        </w:rPr>
        <w:t>Fazenda</w:t>
      </w:r>
      <w:proofErr w:type="spellEnd"/>
      <w:r w:rsidRPr="0002303B">
        <w:rPr>
          <w:rFonts w:ascii="Times" w:hAnsi="Times" w:cs="Trebuchet MS"/>
          <w:bCs/>
          <w:sz w:val="24"/>
          <w:szCs w:val="24"/>
          <w:lang w:val="en-US"/>
        </w:rPr>
        <w:t xml:space="preserve"> </w:t>
      </w:r>
      <w:proofErr w:type="spellStart"/>
      <w:r w:rsidRPr="0002303B">
        <w:rPr>
          <w:rFonts w:ascii="Times" w:hAnsi="Times" w:cs="Trebuchet MS"/>
          <w:bCs/>
          <w:sz w:val="24"/>
          <w:szCs w:val="24"/>
          <w:lang w:val="en-US"/>
        </w:rPr>
        <w:t>Pública</w:t>
      </w:r>
      <w:proofErr w:type="spellEnd"/>
      <w:r w:rsidRPr="0002303B">
        <w:rPr>
          <w:rFonts w:ascii="Times" w:hAnsi="Times" w:cs="Trebuchet MS"/>
          <w:bCs/>
          <w:sz w:val="24"/>
          <w:szCs w:val="24"/>
          <w:lang w:val="en-US"/>
        </w:rPr>
        <w:t xml:space="preserve">: </w:t>
      </w:r>
      <w:proofErr w:type="spellStart"/>
      <w:r w:rsidRPr="0002303B">
        <w:rPr>
          <w:rFonts w:ascii="Times" w:hAnsi="Times" w:cs="Trebuchet MS"/>
          <w:bCs/>
          <w:sz w:val="24"/>
          <w:szCs w:val="24"/>
          <w:lang w:val="en-US"/>
        </w:rPr>
        <w:t>Primeiras</w:t>
      </w:r>
      <w:proofErr w:type="spellEnd"/>
      <w:r w:rsidRPr="0002303B">
        <w:rPr>
          <w:rFonts w:ascii="Times" w:hAnsi="Times" w:cs="Trebuchet MS"/>
          <w:bCs/>
          <w:sz w:val="24"/>
          <w:szCs w:val="24"/>
          <w:lang w:val="en-US"/>
        </w:rPr>
        <w:t xml:space="preserve"> </w:t>
      </w:r>
      <w:proofErr w:type="spellStart"/>
      <w:r w:rsidRPr="0002303B">
        <w:rPr>
          <w:rFonts w:ascii="Times" w:hAnsi="Times" w:cs="Trebuchet MS"/>
          <w:bCs/>
          <w:sz w:val="24"/>
          <w:szCs w:val="24"/>
          <w:lang w:val="en-US"/>
        </w:rPr>
        <w:t>Considerações</w:t>
      </w:r>
      <w:proofErr w:type="spellEnd"/>
      <w:r w:rsidRPr="0002303B">
        <w:rPr>
          <w:rFonts w:ascii="Times" w:hAnsi="Times" w:cs="Trebuchet MS"/>
          <w:bCs/>
          <w:sz w:val="24"/>
          <w:szCs w:val="24"/>
          <w:lang w:val="en-US"/>
        </w:rPr>
        <w:t xml:space="preserve"> e </w:t>
      </w:r>
      <w:proofErr w:type="spellStart"/>
      <w:r w:rsidRPr="0002303B">
        <w:rPr>
          <w:rFonts w:ascii="Times" w:hAnsi="Times" w:cs="Trebuchet MS"/>
          <w:bCs/>
          <w:sz w:val="24"/>
          <w:szCs w:val="24"/>
          <w:lang w:val="en-US"/>
        </w:rPr>
        <w:t>Proposta</w:t>
      </w:r>
      <w:proofErr w:type="spellEnd"/>
      <w:r w:rsidRPr="0002303B">
        <w:rPr>
          <w:rFonts w:ascii="Times" w:hAnsi="Times" w:cs="Trebuchet MS"/>
          <w:bCs/>
          <w:sz w:val="24"/>
          <w:szCs w:val="24"/>
          <w:lang w:val="en-US"/>
        </w:rPr>
        <w:t xml:space="preserve"> </w:t>
      </w:r>
      <w:proofErr w:type="spellStart"/>
      <w:r w:rsidRPr="0002303B">
        <w:rPr>
          <w:rFonts w:ascii="Times" w:hAnsi="Times" w:cs="Trebuchet MS"/>
          <w:bCs/>
          <w:sz w:val="24"/>
          <w:szCs w:val="24"/>
          <w:lang w:val="en-US"/>
        </w:rPr>
        <w:t>para</w:t>
      </w:r>
      <w:proofErr w:type="spellEnd"/>
      <w:r w:rsidRPr="0002303B">
        <w:rPr>
          <w:rFonts w:ascii="Times" w:hAnsi="Times" w:cs="Trebuchet MS"/>
          <w:bCs/>
          <w:sz w:val="24"/>
          <w:szCs w:val="24"/>
          <w:lang w:val="en-US"/>
        </w:rPr>
        <w:t xml:space="preserve"> </w:t>
      </w:r>
      <w:proofErr w:type="spellStart"/>
      <w:r w:rsidRPr="0002303B">
        <w:rPr>
          <w:rFonts w:ascii="Times" w:hAnsi="Times" w:cs="Trebuchet MS"/>
          <w:bCs/>
          <w:sz w:val="24"/>
          <w:szCs w:val="24"/>
          <w:lang w:val="en-US"/>
        </w:rPr>
        <w:t>Implementação</w:t>
      </w:r>
      <w:proofErr w:type="spellEnd"/>
      <w:r>
        <w:rPr>
          <w:rFonts w:ascii="Times" w:hAnsi="Times" w:cs="Trebuchet MS"/>
          <w:bCs/>
          <w:sz w:val="24"/>
          <w:szCs w:val="24"/>
          <w:lang w:val="en-US"/>
        </w:rPr>
        <w:t xml:space="preserve">.  </w:t>
      </w:r>
      <w:proofErr w:type="spellStart"/>
      <w:r>
        <w:rPr>
          <w:rFonts w:ascii="Times" w:hAnsi="Times" w:cs="Trebuchet MS"/>
          <w:b/>
          <w:bCs/>
          <w:sz w:val="24"/>
          <w:szCs w:val="24"/>
          <w:lang w:val="en-US"/>
        </w:rPr>
        <w:t>Revista</w:t>
      </w:r>
      <w:proofErr w:type="spellEnd"/>
      <w:r>
        <w:rPr>
          <w:rFonts w:ascii="Times" w:hAnsi="Times" w:cs="Trebuchet MS"/>
          <w:b/>
          <w:bCs/>
          <w:sz w:val="24"/>
          <w:szCs w:val="24"/>
          <w:lang w:val="en-US"/>
        </w:rPr>
        <w:t xml:space="preserve"> da </w:t>
      </w:r>
      <w:proofErr w:type="spellStart"/>
      <w:r>
        <w:rPr>
          <w:rFonts w:ascii="Times" w:hAnsi="Times" w:cs="Trebuchet MS"/>
          <w:b/>
          <w:bCs/>
          <w:sz w:val="24"/>
          <w:szCs w:val="24"/>
          <w:lang w:val="en-US"/>
        </w:rPr>
        <w:t>Emerj</w:t>
      </w:r>
      <w:proofErr w:type="spellEnd"/>
      <w:r>
        <w:rPr>
          <w:rFonts w:ascii="Times" w:hAnsi="Times" w:cs="Trebuchet MS"/>
          <w:bCs/>
          <w:sz w:val="24"/>
          <w:szCs w:val="24"/>
          <w:lang w:val="en-US"/>
        </w:rPr>
        <w:t>. V</w:t>
      </w:r>
      <w:proofErr w:type="gramStart"/>
      <w:r>
        <w:rPr>
          <w:rFonts w:ascii="Times" w:hAnsi="Times" w:cs="Trebuchet MS"/>
          <w:bCs/>
          <w:sz w:val="24"/>
          <w:szCs w:val="24"/>
          <w:lang w:val="en-US"/>
        </w:rPr>
        <w:t>,13</w:t>
      </w:r>
      <w:proofErr w:type="gramEnd"/>
      <w:r>
        <w:rPr>
          <w:rFonts w:ascii="Times" w:hAnsi="Times" w:cs="Trebuchet MS"/>
          <w:bCs/>
          <w:sz w:val="24"/>
          <w:szCs w:val="24"/>
          <w:lang w:val="en-US"/>
        </w:rPr>
        <w:t xml:space="preserve">, n.51, 2010. </w:t>
      </w:r>
    </w:p>
    <w:p w14:paraId="6C38E5EC" w14:textId="5DD975E9" w:rsidR="0002303B" w:rsidRDefault="0002303B" w:rsidP="00107585">
      <w:pPr>
        <w:widowControl w:val="0"/>
        <w:autoSpaceDE w:val="0"/>
        <w:autoSpaceDN w:val="0"/>
        <w:adjustRightInd w:val="0"/>
        <w:spacing w:after="0" w:line="240" w:lineRule="auto"/>
        <w:rPr>
          <w:rStyle w:val="HTMLCite"/>
          <w:rFonts w:ascii="Times" w:eastAsia="Times New Roman" w:hAnsi="Times" w:cs="Times New Roman"/>
          <w:i w:val="0"/>
          <w:sz w:val="24"/>
          <w:szCs w:val="24"/>
        </w:rPr>
      </w:pPr>
    </w:p>
    <w:p w14:paraId="0107C268" w14:textId="77777777" w:rsidR="00107585" w:rsidRPr="0002303B" w:rsidRDefault="00107585" w:rsidP="00107585">
      <w:pPr>
        <w:widowControl w:val="0"/>
        <w:autoSpaceDE w:val="0"/>
        <w:autoSpaceDN w:val="0"/>
        <w:adjustRightInd w:val="0"/>
        <w:spacing w:after="0" w:line="240" w:lineRule="auto"/>
        <w:rPr>
          <w:rStyle w:val="HTMLCite"/>
          <w:rFonts w:ascii="Times" w:eastAsia="Times New Roman" w:hAnsi="Times" w:cs="Times New Roman"/>
          <w:i w:val="0"/>
          <w:sz w:val="24"/>
          <w:szCs w:val="24"/>
        </w:rPr>
      </w:pPr>
    </w:p>
    <w:p w14:paraId="3300745D" w14:textId="0F0FCD05" w:rsidR="00977E50" w:rsidRPr="0002303B" w:rsidRDefault="00977E50" w:rsidP="00107585">
      <w:pPr>
        <w:widowControl w:val="0"/>
        <w:autoSpaceDE w:val="0"/>
        <w:autoSpaceDN w:val="0"/>
        <w:adjustRightInd w:val="0"/>
        <w:spacing w:after="0" w:line="240" w:lineRule="auto"/>
        <w:rPr>
          <w:rStyle w:val="HTMLCite"/>
          <w:rFonts w:ascii="Times" w:eastAsia="Times New Roman" w:hAnsi="Times" w:cs="Times New Roman"/>
          <w:i w:val="0"/>
          <w:sz w:val="24"/>
          <w:szCs w:val="24"/>
        </w:rPr>
      </w:pPr>
      <w:r>
        <w:rPr>
          <w:rStyle w:val="HTMLCite"/>
          <w:rFonts w:ascii="Times" w:eastAsia="Times New Roman" w:hAnsi="Times" w:cs="Times New Roman"/>
          <w:i w:val="0"/>
          <w:sz w:val="24"/>
          <w:szCs w:val="24"/>
        </w:rPr>
        <w:t>THEODORO JÚNIOR, Humberto</w:t>
      </w:r>
      <w:r w:rsidRPr="00977E50">
        <w:rPr>
          <w:rStyle w:val="HTMLCite"/>
          <w:rFonts w:ascii="Times" w:eastAsia="Times New Roman" w:hAnsi="Times" w:cs="Times New Roman"/>
          <w:i w:val="0"/>
          <w:sz w:val="24"/>
          <w:szCs w:val="24"/>
        </w:rPr>
        <w:t xml:space="preserve">. </w:t>
      </w:r>
      <w:proofErr w:type="spellStart"/>
      <w:proofErr w:type="gramStart"/>
      <w:r w:rsidRPr="00977E50">
        <w:rPr>
          <w:rFonts w:ascii="Times" w:hAnsi="Times" w:cs="Arial"/>
          <w:b/>
          <w:bCs/>
          <w:sz w:val="24"/>
          <w:szCs w:val="24"/>
          <w:lang w:val="en-US"/>
        </w:rPr>
        <w:t>Os</w:t>
      </w:r>
      <w:proofErr w:type="spellEnd"/>
      <w:r w:rsidRPr="00977E50">
        <w:rPr>
          <w:rFonts w:ascii="Times" w:hAnsi="Times" w:cs="Arial"/>
          <w:b/>
          <w:bCs/>
          <w:sz w:val="24"/>
          <w:szCs w:val="24"/>
          <w:lang w:val="en-US"/>
        </w:rPr>
        <w:t xml:space="preserve"> </w:t>
      </w:r>
      <w:proofErr w:type="spellStart"/>
      <w:r w:rsidRPr="00977E50">
        <w:rPr>
          <w:rFonts w:ascii="Times" w:hAnsi="Times" w:cs="Arial"/>
          <w:b/>
          <w:bCs/>
          <w:sz w:val="24"/>
          <w:szCs w:val="24"/>
          <w:lang w:val="en-US"/>
        </w:rPr>
        <w:t>Juizados</w:t>
      </w:r>
      <w:proofErr w:type="spellEnd"/>
      <w:r w:rsidRPr="00977E50">
        <w:rPr>
          <w:rFonts w:ascii="Times" w:hAnsi="Times" w:cs="Arial"/>
          <w:b/>
          <w:bCs/>
          <w:sz w:val="24"/>
          <w:szCs w:val="24"/>
          <w:lang w:val="en-US"/>
        </w:rPr>
        <w:t xml:space="preserve"> </w:t>
      </w:r>
      <w:proofErr w:type="spellStart"/>
      <w:r w:rsidRPr="00977E50">
        <w:rPr>
          <w:rFonts w:ascii="Times" w:hAnsi="Times" w:cs="Arial"/>
          <w:b/>
          <w:bCs/>
          <w:sz w:val="24"/>
          <w:szCs w:val="24"/>
          <w:lang w:val="en-US"/>
        </w:rPr>
        <w:t>Especiais</w:t>
      </w:r>
      <w:proofErr w:type="spellEnd"/>
      <w:r w:rsidRPr="00977E50">
        <w:rPr>
          <w:rFonts w:ascii="Times" w:hAnsi="Times" w:cs="Arial"/>
          <w:b/>
          <w:bCs/>
          <w:sz w:val="24"/>
          <w:szCs w:val="24"/>
          <w:lang w:val="en-US"/>
        </w:rPr>
        <w:t xml:space="preserve"> da </w:t>
      </w:r>
      <w:proofErr w:type="spellStart"/>
      <w:r w:rsidRPr="00977E50">
        <w:rPr>
          <w:rFonts w:ascii="Times" w:hAnsi="Times" w:cs="Arial"/>
          <w:b/>
          <w:bCs/>
          <w:sz w:val="24"/>
          <w:szCs w:val="24"/>
          <w:lang w:val="en-US"/>
        </w:rPr>
        <w:t>Fazenda</w:t>
      </w:r>
      <w:proofErr w:type="spellEnd"/>
      <w:r w:rsidRPr="00977E50">
        <w:rPr>
          <w:rFonts w:ascii="Times" w:hAnsi="Times" w:cs="Arial"/>
          <w:b/>
          <w:bCs/>
          <w:sz w:val="24"/>
          <w:szCs w:val="24"/>
          <w:lang w:val="en-US"/>
        </w:rPr>
        <w:t xml:space="preserve"> </w:t>
      </w:r>
      <w:proofErr w:type="spellStart"/>
      <w:r w:rsidRPr="00977E50">
        <w:rPr>
          <w:rFonts w:ascii="Times" w:hAnsi="Times" w:cs="Arial"/>
          <w:b/>
          <w:bCs/>
          <w:sz w:val="24"/>
          <w:szCs w:val="24"/>
          <w:lang w:val="en-US"/>
        </w:rPr>
        <w:t>Pública</w:t>
      </w:r>
      <w:proofErr w:type="spellEnd"/>
      <w:r w:rsidRPr="00977E50">
        <w:rPr>
          <w:rFonts w:ascii="Times" w:hAnsi="Times" w:cs="Arial"/>
          <w:b/>
          <w:bCs/>
          <w:sz w:val="24"/>
          <w:szCs w:val="24"/>
          <w:lang w:val="en-US"/>
        </w:rPr>
        <w:t xml:space="preserve"> (Lei no 12.153, de 22.12.2009)</w:t>
      </w:r>
      <w:r>
        <w:rPr>
          <w:rFonts w:ascii="Times" w:hAnsi="Times" w:cs="Arial"/>
          <w:bCs/>
          <w:sz w:val="24"/>
          <w:szCs w:val="24"/>
          <w:lang w:val="en-US"/>
        </w:rPr>
        <w:t>.</w:t>
      </w:r>
      <w:proofErr w:type="gramEnd"/>
      <w:r>
        <w:rPr>
          <w:rFonts w:ascii="Times" w:hAnsi="Times" w:cs="Arial"/>
          <w:bCs/>
          <w:sz w:val="24"/>
          <w:szCs w:val="24"/>
          <w:lang w:val="en-US"/>
        </w:rPr>
        <w:t xml:space="preserve"> </w:t>
      </w:r>
      <w:proofErr w:type="spellStart"/>
      <w:r>
        <w:rPr>
          <w:rFonts w:ascii="Times" w:hAnsi="Times" w:cs="Arial"/>
          <w:bCs/>
          <w:sz w:val="24"/>
          <w:szCs w:val="24"/>
          <w:lang w:val="en-US"/>
        </w:rPr>
        <w:t>Disponível</w:t>
      </w:r>
      <w:proofErr w:type="spellEnd"/>
      <w:r>
        <w:rPr>
          <w:rFonts w:ascii="Times" w:hAnsi="Times" w:cs="Arial"/>
          <w:bCs/>
          <w:sz w:val="24"/>
          <w:szCs w:val="24"/>
          <w:lang w:val="en-US"/>
        </w:rPr>
        <w:t xml:space="preserve"> </w:t>
      </w:r>
      <w:proofErr w:type="spellStart"/>
      <w:r>
        <w:rPr>
          <w:rFonts w:ascii="Times" w:hAnsi="Times" w:cs="Arial"/>
          <w:bCs/>
          <w:sz w:val="24"/>
          <w:szCs w:val="24"/>
          <w:lang w:val="en-US"/>
        </w:rPr>
        <w:t>em</w:t>
      </w:r>
      <w:proofErr w:type="spellEnd"/>
      <w:r>
        <w:rPr>
          <w:rFonts w:ascii="Times" w:hAnsi="Times" w:cs="Arial"/>
          <w:bCs/>
          <w:sz w:val="24"/>
          <w:szCs w:val="24"/>
          <w:lang w:val="en-US"/>
        </w:rPr>
        <w:t>: &lt;</w:t>
      </w:r>
      <w:r w:rsidRPr="00977E50">
        <w:rPr>
          <w:rStyle w:val="HTMLCite"/>
          <w:rFonts w:eastAsia="Times New Roman" w:cs="Times New Roman"/>
        </w:rPr>
        <w:t xml:space="preserve"> </w:t>
      </w:r>
      <w:r w:rsidRPr="0002303B">
        <w:rPr>
          <w:rStyle w:val="HTMLCite"/>
          <w:rFonts w:ascii="Times" w:eastAsia="Times New Roman" w:hAnsi="Times" w:cs="Times New Roman"/>
          <w:i w:val="0"/>
          <w:sz w:val="24"/>
          <w:szCs w:val="24"/>
        </w:rPr>
        <w:t>bdjur.stj.gov.br/</w:t>
      </w:r>
      <w:proofErr w:type="spellStart"/>
      <w:r w:rsidRPr="0002303B">
        <w:rPr>
          <w:rStyle w:val="HTMLCite"/>
          <w:rFonts w:ascii="Times" w:eastAsia="Times New Roman" w:hAnsi="Times" w:cs="Times New Roman"/>
          <w:i w:val="0"/>
          <w:sz w:val="24"/>
          <w:szCs w:val="24"/>
        </w:rPr>
        <w:t>xmlui</w:t>
      </w:r>
      <w:proofErr w:type="spellEnd"/>
      <w:r w:rsidRPr="0002303B">
        <w:rPr>
          <w:rStyle w:val="HTMLCite"/>
          <w:rFonts w:ascii="Times" w:eastAsia="Times New Roman" w:hAnsi="Times" w:cs="Times New Roman"/>
          <w:i w:val="0"/>
          <w:sz w:val="24"/>
          <w:szCs w:val="24"/>
        </w:rPr>
        <w:t>/</w:t>
      </w:r>
      <w:proofErr w:type="spellStart"/>
      <w:r w:rsidRPr="0002303B">
        <w:rPr>
          <w:rStyle w:val="HTMLCite"/>
          <w:rFonts w:ascii="Times" w:eastAsia="Times New Roman" w:hAnsi="Times" w:cs="Times New Roman"/>
          <w:i w:val="0"/>
          <w:sz w:val="24"/>
          <w:szCs w:val="24"/>
        </w:rPr>
        <w:t>handle</w:t>
      </w:r>
      <w:proofErr w:type="spellEnd"/>
      <w:r w:rsidRPr="0002303B">
        <w:rPr>
          <w:rStyle w:val="HTMLCite"/>
          <w:rFonts w:ascii="Times" w:eastAsia="Times New Roman" w:hAnsi="Times" w:cs="Times New Roman"/>
          <w:i w:val="0"/>
          <w:sz w:val="24"/>
          <w:szCs w:val="24"/>
        </w:rPr>
        <w:t>/2011/33607?show=</w:t>
      </w:r>
      <w:proofErr w:type="spellStart"/>
      <w:r w:rsidRPr="0002303B">
        <w:rPr>
          <w:rStyle w:val="HTMLCite"/>
          <w:rFonts w:ascii="Times" w:eastAsia="Times New Roman" w:hAnsi="Times" w:cs="Times New Roman"/>
          <w:i w:val="0"/>
          <w:sz w:val="24"/>
          <w:szCs w:val="24"/>
        </w:rPr>
        <w:t>full</w:t>
      </w:r>
      <w:proofErr w:type="spellEnd"/>
      <w:r w:rsidR="0002303B">
        <w:rPr>
          <w:rStyle w:val="HTMLCite"/>
          <w:rFonts w:ascii="Times" w:eastAsia="Times New Roman" w:hAnsi="Times" w:cs="Times New Roman"/>
          <w:i w:val="0"/>
          <w:sz w:val="24"/>
          <w:szCs w:val="24"/>
        </w:rPr>
        <w:t xml:space="preserve">&gt;. Acesso em: 15 </w:t>
      </w:r>
      <w:proofErr w:type="spellStart"/>
      <w:r w:rsidR="0002303B">
        <w:rPr>
          <w:rStyle w:val="HTMLCite"/>
          <w:rFonts w:ascii="Times" w:eastAsia="Times New Roman" w:hAnsi="Times" w:cs="Times New Roman"/>
          <w:i w:val="0"/>
          <w:sz w:val="24"/>
          <w:szCs w:val="24"/>
        </w:rPr>
        <w:t>mai</w:t>
      </w:r>
      <w:proofErr w:type="spellEnd"/>
      <w:r w:rsidR="0002303B">
        <w:rPr>
          <w:rStyle w:val="HTMLCite"/>
          <w:rFonts w:ascii="Times" w:eastAsia="Times New Roman" w:hAnsi="Times" w:cs="Times New Roman"/>
          <w:i w:val="0"/>
          <w:sz w:val="24"/>
          <w:szCs w:val="24"/>
        </w:rPr>
        <w:t xml:space="preserve"> 2012. </w:t>
      </w:r>
    </w:p>
    <w:p w14:paraId="1CE53167" w14:textId="7A058EC8" w:rsidR="00977E50" w:rsidRPr="00977E50" w:rsidRDefault="00977E50" w:rsidP="00977E50">
      <w:pPr>
        <w:widowControl w:val="0"/>
        <w:autoSpaceDE w:val="0"/>
        <w:autoSpaceDN w:val="0"/>
        <w:adjustRightInd w:val="0"/>
        <w:spacing w:after="240" w:line="240" w:lineRule="auto"/>
        <w:rPr>
          <w:rFonts w:ascii="Times" w:hAnsi="Times" w:cs="Times"/>
          <w:sz w:val="24"/>
          <w:szCs w:val="24"/>
          <w:lang w:val="en-US"/>
        </w:rPr>
      </w:pPr>
    </w:p>
    <w:p w14:paraId="4AD7484B" w14:textId="0570AE25" w:rsidR="00977E50" w:rsidRDefault="00977E50" w:rsidP="00977E50">
      <w:pPr>
        <w:widowControl w:val="0"/>
        <w:autoSpaceDE w:val="0"/>
        <w:autoSpaceDN w:val="0"/>
        <w:adjustRightInd w:val="0"/>
        <w:spacing w:after="240" w:line="240" w:lineRule="auto"/>
        <w:rPr>
          <w:rStyle w:val="HTMLCite"/>
          <w:rFonts w:ascii="Times" w:eastAsia="Times New Roman" w:hAnsi="Times" w:cs="Times New Roman"/>
          <w:i w:val="0"/>
          <w:sz w:val="24"/>
          <w:szCs w:val="24"/>
        </w:rPr>
      </w:pPr>
    </w:p>
    <w:p w14:paraId="57702CBA" w14:textId="77777777" w:rsidR="00977E50" w:rsidRDefault="00977E50" w:rsidP="00977E50">
      <w:pPr>
        <w:widowControl w:val="0"/>
        <w:autoSpaceDE w:val="0"/>
        <w:autoSpaceDN w:val="0"/>
        <w:adjustRightInd w:val="0"/>
        <w:spacing w:after="240" w:line="240" w:lineRule="auto"/>
        <w:rPr>
          <w:rStyle w:val="HTMLCite"/>
          <w:rFonts w:ascii="Times" w:eastAsia="Times New Roman" w:hAnsi="Times" w:cs="Times New Roman"/>
          <w:i w:val="0"/>
          <w:sz w:val="24"/>
          <w:szCs w:val="24"/>
        </w:rPr>
      </w:pPr>
    </w:p>
    <w:p w14:paraId="054A3328" w14:textId="28D443AC" w:rsidR="004C44A9" w:rsidRDefault="004C44A9" w:rsidP="00E67F1C">
      <w:pPr>
        <w:autoSpaceDE w:val="0"/>
        <w:autoSpaceDN w:val="0"/>
        <w:adjustRightInd w:val="0"/>
        <w:spacing w:after="0"/>
        <w:ind w:firstLine="708"/>
        <w:rPr>
          <w:rFonts w:ascii="Times New Roman" w:hAnsi="Times New Roman" w:cs="Times New Roman"/>
          <w:color w:val="000000" w:themeColor="text1"/>
          <w:sz w:val="24"/>
        </w:rPr>
      </w:pPr>
    </w:p>
    <w:p w14:paraId="0A992B26" w14:textId="77777777" w:rsidR="004C44A9" w:rsidRDefault="004C44A9" w:rsidP="00E67F1C">
      <w:pPr>
        <w:autoSpaceDE w:val="0"/>
        <w:autoSpaceDN w:val="0"/>
        <w:adjustRightInd w:val="0"/>
        <w:spacing w:after="0"/>
        <w:ind w:firstLine="708"/>
        <w:rPr>
          <w:rFonts w:ascii="Times New Roman" w:hAnsi="Times New Roman" w:cs="Times New Roman"/>
          <w:color w:val="000000" w:themeColor="text1"/>
          <w:sz w:val="24"/>
        </w:rPr>
      </w:pPr>
    </w:p>
    <w:p w14:paraId="31190B53" w14:textId="77777777" w:rsidR="004C44A9" w:rsidRPr="00E67F1C" w:rsidRDefault="004C44A9" w:rsidP="00E67F1C">
      <w:pPr>
        <w:autoSpaceDE w:val="0"/>
        <w:autoSpaceDN w:val="0"/>
        <w:adjustRightInd w:val="0"/>
        <w:spacing w:after="0"/>
        <w:ind w:firstLine="708"/>
        <w:rPr>
          <w:rFonts w:ascii="Times New Roman" w:hAnsi="Times New Roman" w:cs="Times New Roman"/>
          <w:color w:val="000000" w:themeColor="text1"/>
          <w:sz w:val="24"/>
        </w:rPr>
      </w:pPr>
    </w:p>
    <w:p w14:paraId="7D1C216F" w14:textId="77777777" w:rsidR="004F3A0B" w:rsidRDefault="004F3A0B" w:rsidP="0078011E">
      <w:pPr>
        <w:spacing w:after="0"/>
        <w:ind w:firstLine="708"/>
        <w:rPr>
          <w:rFonts w:ascii="Times New Roman" w:hAnsi="Times New Roman" w:cs="Times New Roman"/>
          <w:b/>
          <w:sz w:val="24"/>
          <w:szCs w:val="24"/>
        </w:rPr>
      </w:pPr>
    </w:p>
    <w:p w14:paraId="3B3B9CFB" w14:textId="77777777" w:rsidR="000923E9" w:rsidRDefault="000923E9" w:rsidP="0078011E">
      <w:pPr>
        <w:spacing w:after="0"/>
        <w:ind w:firstLine="708"/>
        <w:rPr>
          <w:rFonts w:ascii="Times New Roman" w:hAnsi="Times New Roman" w:cs="Times New Roman"/>
          <w:b/>
          <w:sz w:val="24"/>
          <w:szCs w:val="24"/>
        </w:rPr>
      </w:pPr>
    </w:p>
    <w:p w14:paraId="7902142F" w14:textId="77777777" w:rsidR="000923E9" w:rsidRPr="005C787B" w:rsidRDefault="000923E9" w:rsidP="0078011E">
      <w:pPr>
        <w:spacing w:after="0"/>
        <w:ind w:firstLine="708"/>
        <w:rPr>
          <w:rFonts w:ascii="Times New Roman" w:hAnsi="Times New Roman" w:cs="Times New Roman"/>
          <w:color w:val="FF0000"/>
          <w:sz w:val="24"/>
          <w:szCs w:val="24"/>
        </w:rPr>
      </w:pPr>
    </w:p>
    <w:sectPr w:rsidR="000923E9" w:rsidRPr="005C787B" w:rsidSect="007F7A3D">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19520" w14:textId="77777777" w:rsidR="000D362F" w:rsidRDefault="000D362F" w:rsidP="00C47F46">
      <w:pPr>
        <w:spacing w:after="0" w:line="240" w:lineRule="auto"/>
      </w:pPr>
      <w:r>
        <w:separator/>
      </w:r>
    </w:p>
  </w:endnote>
  <w:endnote w:type="continuationSeparator" w:id="0">
    <w:p w14:paraId="68786F6E" w14:textId="77777777" w:rsidR="000D362F" w:rsidRDefault="000D362F" w:rsidP="00C4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051CA" w14:textId="77777777" w:rsidR="000D362F" w:rsidRDefault="000D362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73D70" w14:textId="77777777" w:rsidR="000D362F" w:rsidRDefault="000D362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C11CF" w14:textId="77777777" w:rsidR="000D362F" w:rsidRDefault="000D36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1943B" w14:textId="77777777" w:rsidR="000D362F" w:rsidRDefault="000D362F" w:rsidP="00C47F46">
      <w:pPr>
        <w:spacing w:after="0" w:line="240" w:lineRule="auto"/>
      </w:pPr>
      <w:r>
        <w:separator/>
      </w:r>
    </w:p>
  </w:footnote>
  <w:footnote w:type="continuationSeparator" w:id="0">
    <w:p w14:paraId="1A83BD8A" w14:textId="77777777" w:rsidR="000D362F" w:rsidRDefault="000D362F" w:rsidP="00C47F46">
      <w:pPr>
        <w:spacing w:after="0" w:line="240" w:lineRule="auto"/>
      </w:pPr>
      <w:r>
        <w:continuationSeparator/>
      </w:r>
    </w:p>
  </w:footnote>
  <w:footnote w:id="1">
    <w:p w14:paraId="3B4D6E53" w14:textId="77777777" w:rsidR="000D362F" w:rsidRPr="007A66DE" w:rsidRDefault="000D362F" w:rsidP="00C34454">
      <w:pPr>
        <w:pStyle w:val="FootnoteText"/>
        <w:ind w:left="142" w:hanging="142"/>
        <w:rPr>
          <w:rFonts w:ascii="Times New Roman" w:hAnsi="Times New Roman" w:cs="Times New Roman"/>
        </w:rPr>
      </w:pPr>
      <w:r w:rsidRPr="007A66DE">
        <w:rPr>
          <w:rStyle w:val="FootnoteReference"/>
          <w:rFonts w:ascii="Times New Roman" w:hAnsi="Times New Roman" w:cs="Times New Roman"/>
        </w:rPr>
        <w:footnoteRef/>
      </w:r>
      <w:r w:rsidRPr="007A66DE">
        <w:rPr>
          <w:rFonts w:ascii="Times New Roman" w:hAnsi="Times New Roman" w:cs="Times New Roman"/>
        </w:rPr>
        <w:t xml:space="preserve"> </w:t>
      </w:r>
      <w:proofErr w:type="spellStart"/>
      <w:r w:rsidRPr="007A66DE">
        <w:rPr>
          <w:rFonts w:ascii="Times New Roman" w:hAnsi="Times New Roman" w:cs="Times New Roman"/>
        </w:rPr>
        <w:t>Paper</w:t>
      </w:r>
      <w:proofErr w:type="spellEnd"/>
      <w:r w:rsidRPr="007A66DE">
        <w:rPr>
          <w:rFonts w:ascii="Times New Roman" w:hAnsi="Times New Roman" w:cs="Times New Roman"/>
        </w:rPr>
        <w:t xml:space="preserve"> apresentado à discip</w:t>
      </w:r>
      <w:r>
        <w:rPr>
          <w:rFonts w:ascii="Times New Roman" w:hAnsi="Times New Roman" w:cs="Times New Roman"/>
        </w:rPr>
        <w:t>lina de Processo de Conhecimento I</w:t>
      </w:r>
      <w:r w:rsidRPr="007A66DE">
        <w:rPr>
          <w:rFonts w:ascii="Times New Roman" w:hAnsi="Times New Roman" w:cs="Times New Roman"/>
        </w:rPr>
        <w:t>I do 5° período noturno do curso de Direito da Unidade de Ensino Superior Dom Bosco (</w:t>
      </w:r>
      <w:r>
        <w:rPr>
          <w:rFonts w:ascii="Times New Roman" w:hAnsi="Times New Roman" w:cs="Times New Roman"/>
        </w:rPr>
        <w:t xml:space="preserve">UNDB) ministrada pelo Professor Hugo Assis Passos </w:t>
      </w:r>
      <w:r w:rsidRPr="007A66DE">
        <w:rPr>
          <w:rFonts w:ascii="Times New Roman" w:hAnsi="Times New Roman" w:cs="Times New Roman"/>
        </w:rPr>
        <w:t>para obtenção de nota</w:t>
      </w:r>
      <w:r>
        <w:rPr>
          <w:rFonts w:ascii="Times New Roman" w:hAnsi="Times New Roman" w:cs="Times New Roman"/>
        </w:rPr>
        <w:t>.</w:t>
      </w:r>
    </w:p>
  </w:footnote>
  <w:footnote w:id="2">
    <w:p w14:paraId="248E4636" w14:textId="77777777" w:rsidR="000D362F" w:rsidRPr="007A66DE" w:rsidRDefault="000D362F" w:rsidP="007A66DE">
      <w:pPr>
        <w:pStyle w:val="NormalWeb"/>
        <w:spacing w:before="0" w:beforeAutospacing="0" w:after="0" w:afterAutospacing="0"/>
        <w:rPr>
          <w:sz w:val="20"/>
          <w:szCs w:val="20"/>
        </w:rPr>
      </w:pPr>
      <w:r w:rsidRPr="007A66DE">
        <w:rPr>
          <w:rStyle w:val="FootnoteReference"/>
          <w:sz w:val="20"/>
          <w:szCs w:val="20"/>
        </w:rPr>
        <w:footnoteRef/>
      </w:r>
      <w:r>
        <w:rPr>
          <w:sz w:val="20"/>
          <w:szCs w:val="20"/>
        </w:rPr>
        <w:t xml:space="preserve"> Aluna</w:t>
      </w:r>
      <w:r w:rsidRPr="007A66DE">
        <w:rPr>
          <w:sz w:val="20"/>
          <w:szCs w:val="20"/>
        </w:rPr>
        <w:t xml:space="preserve"> do 5° Período Noturno do curso de Direito da Unidade de Ensino Superior Dom Bosco. </w:t>
      </w:r>
    </w:p>
  </w:footnote>
  <w:footnote w:id="3">
    <w:p w14:paraId="3FE491A5" w14:textId="77777777" w:rsidR="000D362F" w:rsidRPr="007A66DE" w:rsidRDefault="000D362F" w:rsidP="00884B3F">
      <w:pPr>
        <w:pStyle w:val="NormalWeb"/>
        <w:spacing w:before="0" w:beforeAutospacing="0" w:after="0" w:afterAutospacing="0"/>
        <w:rPr>
          <w:sz w:val="20"/>
          <w:szCs w:val="20"/>
        </w:rPr>
      </w:pPr>
      <w:r>
        <w:rPr>
          <w:rStyle w:val="FootnoteReference"/>
        </w:rPr>
        <w:footnoteRef/>
      </w:r>
      <w:r>
        <w:t xml:space="preserve"> </w:t>
      </w:r>
      <w:r w:rsidRPr="007A66DE">
        <w:rPr>
          <w:sz w:val="20"/>
          <w:szCs w:val="20"/>
        </w:rPr>
        <w:t>Aluno do 5° Período Noturno do curso de Direito da Unidade de Ensino Superior Dom Bosco. </w:t>
      </w:r>
    </w:p>
    <w:p w14:paraId="3EB44B45" w14:textId="77777777" w:rsidR="000D362F" w:rsidRDefault="000D362F" w:rsidP="00884B3F">
      <w:pPr>
        <w:pStyle w:val="FootnoteText"/>
      </w:pPr>
    </w:p>
    <w:p w14:paraId="5095C2B0" w14:textId="5F7BC1C8" w:rsidR="000D362F" w:rsidRPr="00884B3F" w:rsidRDefault="000D362F">
      <w:pPr>
        <w:pStyle w:val="FootnoteText"/>
        <w:rPr>
          <w:lang w:val="en-US"/>
        </w:rPr>
      </w:pPr>
    </w:p>
  </w:footnote>
  <w:footnote w:id="4">
    <w:p w14:paraId="0419A63C" w14:textId="77777777" w:rsidR="000D362F" w:rsidRDefault="000D362F">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99234" w14:textId="77777777" w:rsidR="000D362F" w:rsidRDefault="000D362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7526"/>
      <w:docPartObj>
        <w:docPartGallery w:val="Page Numbers (Top of Page)"/>
        <w:docPartUnique/>
      </w:docPartObj>
    </w:sdtPr>
    <w:sdtContent>
      <w:p w14:paraId="6A5EF18E" w14:textId="77777777" w:rsidR="000D362F" w:rsidRDefault="000D362F">
        <w:pPr>
          <w:pStyle w:val="Header"/>
          <w:jc w:val="right"/>
        </w:pPr>
        <w:r>
          <w:fldChar w:fldCharType="begin"/>
        </w:r>
        <w:r>
          <w:instrText xml:space="preserve"> PAGE   \* MERGEFORMAT </w:instrText>
        </w:r>
        <w:r>
          <w:fldChar w:fldCharType="separate"/>
        </w:r>
        <w:r w:rsidR="00F66C74">
          <w:rPr>
            <w:noProof/>
          </w:rPr>
          <w:t>8</w:t>
        </w:r>
        <w:r>
          <w:rPr>
            <w:noProof/>
          </w:rPr>
          <w:fldChar w:fldCharType="end"/>
        </w:r>
      </w:p>
    </w:sdtContent>
  </w:sdt>
  <w:p w14:paraId="5765CF18" w14:textId="77777777" w:rsidR="000D362F" w:rsidRDefault="000D362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E346F" w14:textId="77777777" w:rsidR="000D362F" w:rsidRDefault="000D362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1A57"/>
    <w:multiLevelType w:val="hybridMultilevel"/>
    <w:tmpl w:val="559005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3F717CD"/>
    <w:multiLevelType w:val="hybridMultilevel"/>
    <w:tmpl w:val="AC12B6A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88F4BED"/>
    <w:multiLevelType w:val="hybridMultilevel"/>
    <w:tmpl w:val="B4662F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D8A66F8"/>
    <w:multiLevelType w:val="hybridMultilevel"/>
    <w:tmpl w:val="B74A20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9461E"/>
    <w:multiLevelType w:val="hybridMultilevel"/>
    <w:tmpl w:val="37FAFD8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CF43BA8"/>
    <w:multiLevelType w:val="multilevel"/>
    <w:tmpl w:val="93EC54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F784868"/>
    <w:multiLevelType w:val="hybridMultilevel"/>
    <w:tmpl w:val="FCE2067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1042C1D"/>
    <w:multiLevelType w:val="hybridMultilevel"/>
    <w:tmpl w:val="17CEA44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F8D47DB"/>
    <w:multiLevelType w:val="hybridMultilevel"/>
    <w:tmpl w:val="BD4825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D71728C"/>
    <w:multiLevelType w:val="hybridMultilevel"/>
    <w:tmpl w:val="80CECA8E"/>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67741830"/>
    <w:multiLevelType w:val="hybridMultilevel"/>
    <w:tmpl w:val="C16858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16174E7"/>
    <w:multiLevelType w:val="hybridMultilevel"/>
    <w:tmpl w:val="1ED091B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7"/>
  </w:num>
  <w:num w:numId="5">
    <w:abstractNumId w:val="6"/>
  </w:num>
  <w:num w:numId="6">
    <w:abstractNumId w:val="1"/>
  </w:num>
  <w:num w:numId="7">
    <w:abstractNumId w:val="4"/>
  </w:num>
  <w:num w:numId="8">
    <w:abstractNumId w:val="0"/>
  </w:num>
  <w:num w:numId="9">
    <w:abstractNumId w:val="3"/>
  </w:num>
  <w:num w:numId="10">
    <w:abstractNumId w:val="1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3174B"/>
    <w:rsid w:val="00001097"/>
    <w:rsid w:val="00004BB8"/>
    <w:rsid w:val="00004BD7"/>
    <w:rsid w:val="00006057"/>
    <w:rsid w:val="00007BA2"/>
    <w:rsid w:val="000100E5"/>
    <w:rsid w:val="000105C6"/>
    <w:rsid w:val="00011820"/>
    <w:rsid w:val="00014C9D"/>
    <w:rsid w:val="00015C12"/>
    <w:rsid w:val="000200D0"/>
    <w:rsid w:val="00021566"/>
    <w:rsid w:val="0002303B"/>
    <w:rsid w:val="0002333B"/>
    <w:rsid w:val="00026C6F"/>
    <w:rsid w:val="00030236"/>
    <w:rsid w:val="0003636A"/>
    <w:rsid w:val="0003764A"/>
    <w:rsid w:val="00040119"/>
    <w:rsid w:val="000401C5"/>
    <w:rsid w:val="00040620"/>
    <w:rsid w:val="000407B0"/>
    <w:rsid w:val="000408C4"/>
    <w:rsid w:val="00041FE7"/>
    <w:rsid w:val="00042928"/>
    <w:rsid w:val="000444E5"/>
    <w:rsid w:val="00044BDF"/>
    <w:rsid w:val="00045435"/>
    <w:rsid w:val="00045621"/>
    <w:rsid w:val="0004628D"/>
    <w:rsid w:val="00046A69"/>
    <w:rsid w:val="0004724A"/>
    <w:rsid w:val="00050297"/>
    <w:rsid w:val="000507FC"/>
    <w:rsid w:val="0005483F"/>
    <w:rsid w:val="00055EAE"/>
    <w:rsid w:val="00057C0F"/>
    <w:rsid w:val="00062F09"/>
    <w:rsid w:val="0006303E"/>
    <w:rsid w:val="00063E49"/>
    <w:rsid w:val="00063F91"/>
    <w:rsid w:val="0006432E"/>
    <w:rsid w:val="000655BB"/>
    <w:rsid w:val="0006785F"/>
    <w:rsid w:val="00070D04"/>
    <w:rsid w:val="00072099"/>
    <w:rsid w:val="00075641"/>
    <w:rsid w:val="0008114D"/>
    <w:rsid w:val="00081B0D"/>
    <w:rsid w:val="00082AE2"/>
    <w:rsid w:val="00082EB4"/>
    <w:rsid w:val="000833D3"/>
    <w:rsid w:val="00083C7A"/>
    <w:rsid w:val="00085301"/>
    <w:rsid w:val="000854FA"/>
    <w:rsid w:val="00085B95"/>
    <w:rsid w:val="00085C33"/>
    <w:rsid w:val="00086B3F"/>
    <w:rsid w:val="000923E9"/>
    <w:rsid w:val="00092564"/>
    <w:rsid w:val="00094B9A"/>
    <w:rsid w:val="00095CD2"/>
    <w:rsid w:val="00097779"/>
    <w:rsid w:val="000A37ED"/>
    <w:rsid w:val="000A37FF"/>
    <w:rsid w:val="000A396F"/>
    <w:rsid w:val="000A6EAA"/>
    <w:rsid w:val="000A7087"/>
    <w:rsid w:val="000B2A2A"/>
    <w:rsid w:val="000B3D3C"/>
    <w:rsid w:val="000B566D"/>
    <w:rsid w:val="000B5AF8"/>
    <w:rsid w:val="000B7583"/>
    <w:rsid w:val="000C0A3E"/>
    <w:rsid w:val="000C4504"/>
    <w:rsid w:val="000C7239"/>
    <w:rsid w:val="000D0900"/>
    <w:rsid w:val="000D1A38"/>
    <w:rsid w:val="000D362F"/>
    <w:rsid w:val="000D4A14"/>
    <w:rsid w:val="000D4BB0"/>
    <w:rsid w:val="000D682F"/>
    <w:rsid w:val="000E07A8"/>
    <w:rsid w:val="000E6D9A"/>
    <w:rsid w:val="000E78BD"/>
    <w:rsid w:val="000F144A"/>
    <w:rsid w:val="000F17CB"/>
    <w:rsid w:val="000F19CD"/>
    <w:rsid w:val="000F32E7"/>
    <w:rsid w:val="00102B6A"/>
    <w:rsid w:val="001041F1"/>
    <w:rsid w:val="00105DF0"/>
    <w:rsid w:val="00107585"/>
    <w:rsid w:val="0011195C"/>
    <w:rsid w:val="0011680A"/>
    <w:rsid w:val="0011786B"/>
    <w:rsid w:val="00124E59"/>
    <w:rsid w:val="0012510A"/>
    <w:rsid w:val="0012611E"/>
    <w:rsid w:val="0013110C"/>
    <w:rsid w:val="001324B7"/>
    <w:rsid w:val="00132B14"/>
    <w:rsid w:val="00134A1B"/>
    <w:rsid w:val="00135D6C"/>
    <w:rsid w:val="00140219"/>
    <w:rsid w:val="001417C1"/>
    <w:rsid w:val="001434E7"/>
    <w:rsid w:val="001453BC"/>
    <w:rsid w:val="00145732"/>
    <w:rsid w:val="001514C9"/>
    <w:rsid w:val="00152133"/>
    <w:rsid w:val="00154D75"/>
    <w:rsid w:val="001553E3"/>
    <w:rsid w:val="0016111C"/>
    <w:rsid w:val="00161E30"/>
    <w:rsid w:val="0017298A"/>
    <w:rsid w:val="001731C0"/>
    <w:rsid w:val="00173DE7"/>
    <w:rsid w:val="001759EE"/>
    <w:rsid w:val="00181908"/>
    <w:rsid w:val="001939A8"/>
    <w:rsid w:val="00193BED"/>
    <w:rsid w:val="001A005F"/>
    <w:rsid w:val="001A09BA"/>
    <w:rsid w:val="001A1941"/>
    <w:rsid w:val="001A4DBB"/>
    <w:rsid w:val="001A4E4A"/>
    <w:rsid w:val="001B2458"/>
    <w:rsid w:val="001B3DCB"/>
    <w:rsid w:val="001B66B4"/>
    <w:rsid w:val="001B7626"/>
    <w:rsid w:val="001B7CEF"/>
    <w:rsid w:val="001B7D99"/>
    <w:rsid w:val="001C036C"/>
    <w:rsid w:val="001C07F0"/>
    <w:rsid w:val="001C3094"/>
    <w:rsid w:val="001C349E"/>
    <w:rsid w:val="001C38CA"/>
    <w:rsid w:val="001C54D8"/>
    <w:rsid w:val="001D21E9"/>
    <w:rsid w:val="001D28D5"/>
    <w:rsid w:val="001D377F"/>
    <w:rsid w:val="001D3C7E"/>
    <w:rsid w:val="001D47E4"/>
    <w:rsid w:val="001D5D8B"/>
    <w:rsid w:val="001D616C"/>
    <w:rsid w:val="001E1A12"/>
    <w:rsid w:val="001E5268"/>
    <w:rsid w:val="001E6890"/>
    <w:rsid w:val="001E7BCE"/>
    <w:rsid w:val="001F16CD"/>
    <w:rsid w:val="001F48CC"/>
    <w:rsid w:val="001F5D5F"/>
    <w:rsid w:val="001F5DFB"/>
    <w:rsid w:val="00200A85"/>
    <w:rsid w:val="00200D27"/>
    <w:rsid w:val="002014C8"/>
    <w:rsid w:val="0020231A"/>
    <w:rsid w:val="002028C0"/>
    <w:rsid w:val="002075AD"/>
    <w:rsid w:val="00207E8D"/>
    <w:rsid w:val="002100EA"/>
    <w:rsid w:val="00212C0A"/>
    <w:rsid w:val="002145E1"/>
    <w:rsid w:val="00216D09"/>
    <w:rsid w:val="0022101A"/>
    <w:rsid w:val="00223093"/>
    <w:rsid w:val="002246D0"/>
    <w:rsid w:val="00226B9E"/>
    <w:rsid w:val="002306F1"/>
    <w:rsid w:val="002315F8"/>
    <w:rsid w:val="0023297F"/>
    <w:rsid w:val="00233C61"/>
    <w:rsid w:val="00234121"/>
    <w:rsid w:val="0024288E"/>
    <w:rsid w:val="00243B0D"/>
    <w:rsid w:val="002440CD"/>
    <w:rsid w:val="00244490"/>
    <w:rsid w:val="00250727"/>
    <w:rsid w:val="00250DF4"/>
    <w:rsid w:val="00253690"/>
    <w:rsid w:val="00253946"/>
    <w:rsid w:val="00254611"/>
    <w:rsid w:val="00254ED1"/>
    <w:rsid w:val="00254F80"/>
    <w:rsid w:val="00255EC5"/>
    <w:rsid w:val="0026154B"/>
    <w:rsid w:val="00262F72"/>
    <w:rsid w:val="002631ED"/>
    <w:rsid w:val="002634C9"/>
    <w:rsid w:val="0026534F"/>
    <w:rsid w:val="00270B34"/>
    <w:rsid w:val="0027121B"/>
    <w:rsid w:val="002721BA"/>
    <w:rsid w:val="002740CC"/>
    <w:rsid w:val="00275A43"/>
    <w:rsid w:val="00276401"/>
    <w:rsid w:val="00277E8E"/>
    <w:rsid w:val="00283078"/>
    <w:rsid w:val="00285B9B"/>
    <w:rsid w:val="00287A69"/>
    <w:rsid w:val="00294DF5"/>
    <w:rsid w:val="00295AB1"/>
    <w:rsid w:val="00297B27"/>
    <w:rsid w:val="002A0EFF"/>
    <w:rsid w:val="002A1AC5"/>
    <w:rsid w:val="002A2847"/>
    <w:rsid w:val="002A6BF7"/>
    <w:rsid w:val="002A754A"/>
    <w:rsid w:val="002A7E01"/>
    <w:rsid w:val="002B21DD"/>
    <w:rsid w:val="002B26E7"/>
    <w:rsid w:val="002B4288"/>
    <w:rsid w:val="002B66A3"/>
    <w:rsid w:val="002C51AE"/>
    <w:rsid w:val="002C6593"/>
    <w:rsid w:val="002D0781"/>
    <w:rsid w:val="002D0856"/>
    <w:rsid w:val="002D0986"/>
    <w:rsid w:val="002D1E2E"/>
    <w:rsid w:val="002D6E33"/>
    <w:rsid w:val="002E13D4"/>
    <w:rsid w:val="002E25DA"/>
    <w:rsid w:val="002E2BBA"/>
    <w:rsid w:val="002E46F5"/>
    <w:rsid w:val="002E77BA"/>
    <w:rsid w:val="002E7FB5"/>
    <w:rsid w:val="002F1630"/>
    <w:rsid w:val="002F1E51"/>
    <w:rsid w:val="002F21D5"/>
    <w:rsid w:val="002F31AD"/>
    <w:rsid w:val="002F35E8"/>
    <w:rsid w:val="002F5554"/>
    <w:rsid w:val="002F6DFC"/>
    <w:rsid w:val="003026CD"/>
    <w:rsid w:val="00302BD5"/>
    <w:rsid w:val="003049F3"/>
    <w:rsid w:val="0030786B"/>
    <w:rsid w:val="00311568"/>
    <w:rsid w:val="00313ADF"/>
    <w:rsid w:val="003211DE"/>
    <w:rsid w:val="003236C6"/>
    <w:rsid w:val="003277C1"/>
    <w:rsid w:val="003331BD"/>
    <w:rsid w:val="00336C8C"/>
    <w:rsid w:val="00337378"/>
    <w:rsid w:val="00337774"/>
    <w:rsid w:val="00342454"/>
    <w:rsid w:val="0034330F"/>
    <w:rsid w:val="0034383A"/>
    <w:rsid w:val="00344F1B"/>
    <w:rsid w:val="003500D6"/>
    <w:rsid w:val="003518DB"/>
    <w:rsid w:val="00351A14"/>
    <w:rsid w:val="00352F6F"/>
    <w:rsid w:val="003535D1"/>
    <w:rsid w:val="00353D13"/>
    <w:rsid w:val="00354CDE"/>
    <w:rsid w:val="003554B3"/>
    <w:rsid w:val="00356B9D"/>
    <w:rsid w:val="00356EC1"/>
    <w:rsid w:val="00360EFE"/>
    <w:rsid w:val="00364926"/>
    <w:rsid w:val="00372B00"/>
    <w:rsid w:val="0037345E"/>
    <w:rsid w:val="00373506"/>
    <w:rsid w:val="00373954"/>
    <w:rsid w:val="00374333"/>
    <w:rsid w:val="00376D74"/>
    <w:rsid w:val="00384CBE"/>
    <w:rsid w:val="00386290"/>
    <w:rsid w:val="00390D03"/>
    <w:rsid w:val="00392032"/>
    <w:rsid w:val="00393607"/>
    <w:rsid w:val="003955A4"/>
    <w:rsid w:val="003A0134"/>
    <w:rsid w:val="003A1919"/>
    <w:rsid w:val="003A1BFF"/>
    <w:rsid w:val="003A1F5C"/>
    <w:rsid w:val="003A6970"/>
    <w:rsid w:val="003B2F0F"/>
    <w:rsid w:val="003B3667"/>
    <w:rsid w:val="003B50D2"/>
    <w:rsid w:val="003B532F"/>
    <w:rsid w:val="003B5646"/>
    <w:rsid w:val="003B6F61"/>
    <w:rsid w:val="003C107A"/>
    <w:rsid w:val="003C1A16"/>
    <w:rsid w:val="003C4ED9"/>
    <w:rsid w:val="003C570A"/>
    <w:rsid w:val="003D1DE7"/>
    <w:rsid w:val="003D5868"/>
    <w:rsid w:val="003E04B3"/>
    <w:rsid w:val="003E5765"/>
    <w:rsid w:val="003E59BE"/>
    <w:rsid w:val="003E63F8"/>
    <w:rsid w:val="003E7CD2"/>
    <w:rsid w:val="003E7DE2"/>
    <w:rsid w:val="003F0AB5"/>
    <w:rsid w:val="003F3B44"/>
    <w:rsid w:val="003F717E"/>
    <w:rsid w:val="003F72D2"/>
    <w:rsid w:val="00400604"/>
    <w:rsid w:val="00400A53"/>
    <w:rsid w:val="00401F9B"/>
    <w:rsid w:val="00402464"/>
    <w:rsid w:val="00403E1C"/>
    <w:rsid w:val="00404DDB"/>
    <w:rsid w:val="004055AF"/>
    <w:rsid w:val="004056B7"/>
    <w:rsid w:val="00407293"/>
    <w:rsid w:val="004116E1"/>
    <w:rsid w:val="004122A9"/>
    <w:rsid w:val="004147C8"/>
    <w:rsid w:val="00414860"/>
    <w:rsid w:val="004225F4"/>
    <w:rsid w:val="004227B3"/>
    <w:rsid w:val="0042565E"/>
    <w:rsid w:val="00425F91"/>
    <w:rsid w:val="004268CE"/>
    <w:rsid w:val="00426D35"/>
    <w:rsid w:val="00427FD3"/>
    <w:rsid w:val="00431238"/>
    <w:rsid w:val="00432C02"/>
    <w:rsid w:val="00432D69"/>
    <w:rsid w:val="00432F6D"/>
    <w:rsid w:val="00433445"/>
    <w:rsid w:val="00433F5A"/>
    <w:rsid w:val="00441936"/>
    <w:rsid w:val="004428B1"/>
    <w:rsid w:val="00442D79"/>
    <w:rsid w:val="00443572"/>
    <w:rsid w:val="004469BD"/>
    <w:rsid w:val="00446E40"/>
    <w:rsid w:val="004510C5"/>
    <w:rsid w:val="00451D88"/>
    <w:rsid w:val="00454FF5"/>
    <w:rsid w:val="00461019"/>
    <w:rsid w:val="00464331"/>
    <w:rsid w:val="0047175E"/>
    <w:rsid w:val="00473107"/>
    <w:rsid w:val="00473358"/>
    <w:rsid w:val="004745DB"/>
    <w:rsid w:val="00475AA2"/>
    <w:rsid w:val="00476256"/>
    <w:rsid w:val="004762B5"/>
    <w:rsid w:val="00476B97"/>
    <w:rsid w:val="00477031"/>
    <w:rsid w:val="00480340"/>
    <w:rsid w:val="00483B1D"/>
    <w:rsid w:val="00483B87"/>
    <w:rsid w:val="004859BF"/>
    <w:rsid w:val="00486931"/>
    <w:rsid w:val="00487AC3"/>
    <w:rsid w:val="0049053E"/>
    <w:rsid w:val="004926D7"/>
    <w:rsid w:val="004950DA"/>
    <w:rsid w:val="00496BB1"/>
    <w:rsid w:val="004A08EE"/>
    <w:rsid w:val="004A42FF"/>
    <w:rsid w:val="004A6B9E"/>
    <w:rsid w:val="004A6F70"/>
    <w:rsid w:val="004A758B"/>
    <w:rsid w:val="004A7CE3"/>
    <w:rsid w:val="004B2F64"/>
    <w:rsid w:val="004C0097"/>
    <w:rsid w:val="004C1CA5"/>
    <w:rsid w:val="004C22DF"/>
    <w:rsid w:val="004C296B"/>
    <w:rsid w:val="004C2F1A"/>
    <w:rsid w:val="004C3A0E"/>
    <w:rsid w:val="004C44A9"/>
    <w:rsid w:val="004C73BF"/>
    <w:rsid w:val="004D1BD2"/>
    <w:rsid w:val="004D4828"/>
    <w:rsid w:val="004D5F7C"/>
    <w:rsid w:val="004D6152"/>
    <w:rsid w:val="004D7CE7"/>
    <w:rsid w:val="004E0B49"/>
    <w:rsid w:val="004E2FC3"/>
    <w:rsid w:val="004E4946"/>
    <w:rsid w:val="004E4BB5"/>
    <w:rsid w:val="004E6236"/>
    <w:rsid w:val="004E6BD0"/>
    <w:rsid w:val="004E7AC9"/>
    <w:rsid w:val="004E7F16"/>
    <w:rsid w:val="004F2B30"/>
    <w:rsid w:val="004F2D6A"/>
    <w:rsid w:val="004F3A0B"/>
    <w:rsid w:val="004F6CBD"/>
    <w:rsid w:val="004F770D"/>
    <w:rsid w:val="004F7CA3"/>
    <w:rsid w:val="00500530"/>
    <w:rsid w:val="00507B5F"/>
    <w:rsid w:val="00507B66"/>
    <w:rsid w:val="00511EAE"/>
    <w:rsid w:val="00514C37"/>
    <w:rsid w:val="00515C63"/>
    <w:rsid w:val="005172AE"/>
    <w:rsid w:val="00517C05"/>
    <w:rsid w:val="00517D78"/>
    <w:rsid w:val="0052062D"/>
    <w:rsid w:val="00521158"/>
    <w:rsid w:val="005214D6"/>
    <w:rsid w:val="00521C15"/>
    <w:rsid w:val="0053042A"/>
    <w:rsid w:val="005308B9"/>
    <w:rsid w:val="00531099"/>
    <w:rsid w:val="005328C3"/>
    <w:rsid w:val="005343B6"/>
    <w:rsid w:val="005364CB"/>
    <w:rsid w:val="00536B91"/>
    <w:rsid w:val="00541A1C"/>
    <w:rsid w:val="00541EDC"/>
    <w:rsid w:val="00542D95"/>
    <w:rsid w:val="00550AA8"/>
    <w:rsid w:val="00551034"/>
    <w:rsid w:val="005511C4"/>
    <w:rsid w:val="00555C41"/>
    <w:rsid w:val="00555F3C"/>
    <w:rsid w:val="00556145"/>
    <w:rsid w:val="005565B5"/>
    <w:rsid w:val="00557355"/>
    <w:rsid w:val="00563B4A"/>
    <w:rsid w:val="00566BD8"/>
    <w:rsid w:val="00571A18"/>
    <w:rsid w:val="00571D89"/>
    <w:rsid w:val="005726A6"/>
    <w:rsid w:val="00573A66"/>
    <w:rsid w:val="0057481D"/>
    <w:rsid w:val="005763A1"/>
    <w:rsid w:val="00577D07"/>
    <w:rsid w:val="0058105D"/>
    <w:rsid w:val="005845C5"/>
    <w:rsid w:val="00584FE9"/>
    <w:rsid w:val="0058777C"/>
    <w:rsid w:val="00587ABE"/>
    <w:rsid w:val="00590A28"/>
    <w:rsid w:val="00590F9B"/>
    <w:rsid w:val="005921BF"/>
    <w:rsid w:val="005938FA"/>
    <w:rsid w:val="00595631"/>
    <w:rsid w:val="00596F7F"/>
    <w:rsid w:val="00597392"/>
    <w:rsid w:val="005A5501"/>
    <w:rsid w:val="005A74AA"/>
    <w:rsid w:val="005A7BB9"/>
    <w:rsid w:val="005B1255"/>
    <w:rsid w:val="005B2BA6"/>
    <w:rsid w:val="005B5120"/>
    <w:rsid w:val="005B52E0"/>
    <w:rsid w:val="005B6D4E"/>
    <w:rsid w:val="005C0275"/>
    <w:rsid w:val="005C0C28"/>
    <w:rsid w:val="005C0EB1"/>
    <w:rsid w:val="005C274E"/>
    <w:rsid w:val="005C787B"/>
    <w:rsid w:val="005D030A"/>
    <w:rsid w:val="005D0F6D"/>
    <w:rsid w:val="005D25FC"/>
    <w:rsid w:val="005D339C"/>
    <w:rsid w:val="005D4013"/>
    <w:rsid w:val="005D48EB"/>
    <w:rsid w:val="005D5BFC"/>
    <w:rsid w:val="005D67E0"/>
    <w:rsid w:val="005D7079"/>
    <w:rsid w:val="005D71DB"/>
    <w:rsid w:val="005D7228"/>
    <w:rsid w:val="005E03D6"/>
    <w:rsid w:val="005E07B2"/>
    <w:rsid w:val="005E63D3"/>
    <w:rsid w:val="005E6814"/>
    <w:rsid w:val="005F093B"/>
    <w:rsid w:val="005F0C60"/>
    <w:rsid w:val="005F1649"/>
    <w:rsid w:val="005F5179"/>
    <w:rsid w:val="005F6AF5"/>
    <w:rsid w:val="005F6FEE"/>
    <w:rsid w:val="005F7F4D"/>
    <w:rsid w:val="00600050"/>
    <w:rsid w:val="00605206"/>
    <w:rsid w:val="00606CDB"/>
    <w:rsid w:val="0060716D"/>
    <w:rsid w:val="00613520"/>
    <w:rsid w:val="00615081"/>
    <w:rsid w:val="00616539"/>
    <w:rsid w:val="00617C4A"/>
    <w:rsid w:val="00620437"/>
    <w:rsid w:val="00624275"/>
    <w:rsid w:val="006257D1"/>
    <w:rsid w:val="0062691D"/>
    <w:rsid w:val="0062718A"/>
    <w:rsid w:val="00627714"/>
    <w:rsid w:val="0063254C"/>
    <w:rsid w:val="00633E28"/>
    <w:rsid w:val="00633FEB"/>
    <w:rsid w:val="00636073"/>
    <w:rsid w:val="006369D6"/>
    <w:rsid w:val="00640625"/>
    <w:rsid w:val="00643DE1"/>
    <w:rsid w:val="00644C18"/>
    <w:rsid w:val="00645C66"/>
    <w:rsid w:val="00645CC1"/>
    <w:rsid w:val="00650529"/>
    <w:rsid w:val="00650562"/>
    <w:rsid w:val="00650B8A"/>
    <w:rsid w:val="0065155F"/>
    <w:rsid w:val="0065186F"/>
    <w:rsid w:val="00655893"/>
    <w:rsid w:val="00655AC2"/>
    <w:rsid w:val="00657540"/>
    <w:rsid w:val="00662E20"/>
    <w:rsid w:val="00663E0F"/>
    <w:rsid w:val="00665134"/>
    <w:rsid w:val="0066681D"/>
    <w:rsid w:val="00666AF1"/>
    <w:rsid w:val="006701D5"/>
    <w:rsid w:val="0067212F"/>
    <w:rsid w:val="006727FC"/>
    <w:rsid w:val="00673AA4"/>
    <w:rsid w:val="00673DC7"/>
    <w:rsid w:val="006748E0"/>
    <w:rsid w:val="0067556A"/>
    <w:rsid w:val="0067733C"/>
    <w:rsid w:val="00677DC7"/>
    <w:rsid w:val="00680939"/>
    <w:rsid w:val="00681435"/>
    <w:rsid w:val="0068176A"/>
    <w:rsid w:val="0068317C"/>
    <w:rsid w:val="006832A8"/>
    <w:rsid w:val="00684A4D"/>
    <w:rsid w:val="00693DE6"/>
    <w:rsid w:val="006949BB"/>
    <w:rsid w:val="006953A3"/>
    <w:rsid w:val="0069570E"/>
    <w:rsid w:val="006A2F9F"/>
    <w:rsid w:val="006A4F1F"/>
    <w:rsid w:val="006A6F84"/>
    <w:rsid w:val="006A77E4"/>
    <w:rsid w:val="006B0740"/>
    <w:rsid w:val="006B1E7F"/>
    <w:rsid w:val="006B24A5"/>
    <w:rsid w:val="006B4C63"/>
    <w:rsid w:val="006B5AFF"/>
    <w:rsid w:val="006B67C9"/>
    <w:rsid w:val="006B7A6A"/>
    <w:rsid w:val="006C0488"/>
    <w:rsid w:val="006C1E1E"/>
    <w:rsid w:val="006C2C52"/>
    <w:rsid w:val="006C3F48"/>
    <w:rsid w:val="006C7874"/>
    <w:rsid w:val="006D11EB"/>
    <w:rsid w:val="006D3C41"/>
    <w:rsid w:val="006D6E0A"/>
    <w:rsid w:val="006D71A6"/>
    <w:rsid w:val="006E4498"/>
    <w:rsid w:val="006E4524"/>
    <w:rsid w:val="006E4A0C"/>
    <w:rsid w:val="006E4B15"/>
    <w:rsid w:val="006F0010"/>
    <w:rsid w:val="006F0B6D"/>
    <w:rsid w:val="006F174A"/>
    <w:rsid w:val="006F272E"/>
    <w:rsid w:val="006F2CAA"/>
    <w:rsid w:val="006F2EAE"/>
    <w:rsid w:val="006F4F29"/>
    <w:rsid w:val="006F731A"/>
    <w:rsid w:val="0070139A"/>
    <w:rsid w:val="00701858"/>
    <w:rsid w:val="00702228"/>
    <w:rsid w:val="00702911"/>
    <w:rsid w:val="00705320"/>
    <w:rsid w:val="007053C1"/>
    <w:rsid w:val="00705B91"/>
    <w:rsid w:val="007102D5"/>
    <w:rsid w:val="007105C2"/>
    <w:rsid w:val="0071167B"/>
    <w:rsid w:val="007117BB"/>
    <w:rsid w:val="00714166"/>
    <w:rsid w:val="007166AA"/>
    <w:rsid w:val="00717C5F"/>
    <w:rsid w:val="007204D5"/>
    <w:rsid w:val="00720850"/>
    <w:rsid w:val="007231E5"/>
    <w:rsid w:val="0072454D"/>
    <w:rsid w:val="00725E9A"/>
    <w:rsid w:val="007267A2"/>
    <w:rsid w:val="00730311"/>
    <w:rsid w:val="007305C2"/>
    <w:rsid w:val="007314A3"/>
    <w:rsid w:val="0073245A"/>
    <w:rsid w:val="00737BEA"/>
    <w:rsid w:val="00740720"/>
    <w:rsid w:val="007415DF"/>
    <w:rsid w:val="007443EC"/>
    <w:rsid w:val="007453C4"/>
    <w:rsid w:val="00745FEC"/>
    <w:rsid w:val="0075128E"/>
    <w:rsid w:val="00752831"/>
    <w:rsid w:val="0076131A"/>
    <w:rsid w:val="00762B94"/>
    <w:rsid w:val="007651C4"/>
    <w:rsid w:val="007652F3"/>
    <w:rsid w:val="0076597C"/>
    <w:rsid w:val="00766657"/>
    <w:rsid w:val="00770306"/>
    <w:rsid w:val="00771172"/>
    <w:rsid w:val="0077247A"/>
    <w:rsid w:val="00773517"/>
    <w:rsid w:val="00773EEE"/>
    <w:rsid w:val="00773F97"/>
    <w:rsid w:val="007754DE"/>
    <w:rsid w:val="00775762"/>
    <w:rsid w:val="007771AE"/>
    <w:rsid w:val="0078011E"/>
    <w:rsid w:val="00782581"/>
    <w:rsid w:val="00783969"/>
    <w:rsid w:val="007851AC"/>
    <w:rsid w:val="0078677F"/>
    <w:rsid w:val="00786A8F"/>
    <w:rsid w:val="00787FA7"/>
    <w:rsid w:val="007902EE"/>
    <w:rsid w:val="00790C38"/>
    <w:rsid w:val="007928DA"/>
    <w:rsid w:val="00793FCC"/>
    <w:rsid w:val="007951BD"/>
    <w:rsid w:val="0079586C"/>
    <w:rsid w:val="0079623C"/>
    <w:rsid w:val="00797EF8"/>
    <w:rsid w:val="007A39BF"/>
    <w:rsid w:val="007A45FE"/>
    <w:rsid w:val="007A66DE"/>
    <w:rsid w:val="007A6AA7"/>
    <w:rsid w:val="007A72B8"/>
    <w:rsid w:val="007B1A6C"/>
    <w:rsid w:val="007B69EA"/>
    <w:rsid w:val="007B74F5"/>
    <w:rsid w:val="007B7C08"/>
    <w:rsid w:val="007C0984"/>
    <w:rsid w:val="007C332E"/>
    <w:rsid w:val="007C3B4E"/>
    <w:rsid w:val="007C59D8"/>
    <w:rsid w:val="007C6B5C"/>
    <w:rsid w:val="007C707C"/>
    <w:rsid w:val="007D148A"/>
    <w:rsid w:val="007D17D3"/>
    <w:rsid w:val="007D6444"/>
    <w:rsid w:val="007E1D9C"/>
    <w:rsid w:val="007E3244"/>
    <w:rsid w:val="007E5CA5"/>
    <w:rsid w:val="007F1159"/>
    <w:rsid w:val="007F139B"/>
    <w:rsid w:val="007F20DD"/>
    <w:rsid w:val="007F2D51"/>
    <w:rsid w:val="007F402A"/>
    <w:rsid w:val="007F4111"/>
    <w:rsid w:val="007F6F3A"/>
    <w:rsid w:val="007F7A3D"/>
    <w:rsid w:val="00801142"/>
    <w:rsid w:val="00801D2D"/>
    <w:rsid w:val="00804950"/>
    <w:rsid w:val="00805990"/>
    <w:rsid w:val="00806F39"/>
    <w:rsid w:val="008072C5"/>
    <w:rsid w:val="00811C98"/>
    <w:rsid w:val="00812FBD"/>
    <w:rsid w:val="0081330F"/>
    <w:rsid w:val="00815445"/>
    <w:rsid w:val="00816ED1"/>
    <w:rsid w:val="00822231"/>
    <w:rsid w:val="00823E0A"/>
    <w:rsid w:val="00825377"/>
    <w:rsid w:val="00825AB5"/>
    <w:rsid w:val="00825B8A"/>
    <w:rsid w:val="00830DFE"/>
    <w:rsid w:val="00831077"/>
    <w:rsid w:val="008331AB"/>
    <w:rsid w:val="00834DA7"/>
    <w:rsid w:val="008366DB"/>
    <w:rsid w:val="0083759D"/>
    <w:rsid w:val="00837F60"/>
    <w:rsid w:val="00841736"/>
    <w:rsid w:val="00841AA5"/>
    <w:rsid w:val="008451C1"/>
    <w:rsid w:val="008465B2"/>
    <w:rsid w:val="00847AB3"/>
    <w:rsid w:val="00847D9E"/>
    <w:rsid w:val="00856F32"/>
    <w:rsid w:val="00857995"/>
    <w:rsid w:val="00861C0C"/>
    <w:rsid w:val="0086214B"/>
    <w:rsid w:val="00862442"/>
    <w:rsid w:val="00862753"/>
    <w:rsid w:val="008637BF"/>
    <w:rsid w:val="00864970"/>
    <w:rsid w:val="00864A25"/>
    <w:rsid w:val="008726A9"/>
    <w:rsid w:val="00872B35"/>
    <w:rsid w:val="00873547"/>
    <w:rsid w:val="008764D1"/>
    <w:rsid w:val="008765C0"/>
    <w:rsid w:val="00877CBB"/>
    <w:rsid w:val="00880440"/>
    <w:rsid w:val="0088284C"/>
    <w:rsid w:val="008829FE"/>
    <w:rsid w:val="00883AAA"/>
    <w:rsid w:val="008845A8"/>
    <w:rsid w:val="00884B3F"/>
    <w:rsid w:val="008873EE"/>
    <w:rsid w:val="0089022F"/>
    <w:rsid w:val="008920FB"/>
    <w:rsid w:val="0089732A"/>
    <w:rsid w:val="008A1369"/>
    <w:rsid w:val="008A1B70"/>
    <w:rsid w:val="008A24C3"/>
    <w:rsid w:val="008A3A76"/>
    <w:rsid w:val="008A5C93"/>
    <w:rsid w:val="008A628E"/>
    <w:rsid w:val="008B07F2"/>
    <w:rsid w:val="008B2705"/>
    <w:rsid w:val="008B3E03"/>
    <w:rsid w:val="008B6478"/>
    <w:rsid w:val="008B7DF2"/>
    <w:rsid w:val="008C289C"/>
    <w:rsid w:val="008D276A"/>
    <w:rsid w:val="008D345B"/>
    <w:rsid w:val="008D3600"/>
    <w:rsid w:val="008D5D0D"/>
    <w:rsid w:val="008D6560"/>
    <w:rsid w:val="008D6BED"/>
    <w:rsid w:val="008D7AE4"/>
    <w:rsid w:val="008E02D9"/>
    <w:rsid w:val="008E105F"/>
    <w:rsid w:val="008E34FD"/>
    <w:rsid w:val="008E3B1F"/>
    <w:rsid w:val="008E440E"/>
    <w:rsid w:val="008E5A4F"/>
    <w:rsid w:val="008E6E3F"/>
    <w:rsid w:val="008E77F4"/>
    <w:rsid w:val="008F1F9E"/>
    <w:rsid w:val="008F3CE1"/>
    <w:rsid w:val="008F3DF8"/>
    <w:rsid w:val="008F705D"/>
    <w:rsid w:val="008F7165"/>
    <w:rsid w:val="0090029E"/>
    <w:rsid w:val="00901F3B"/>
    <w:rsid w:val="009035E2"/>
    <w:rsid w:val="009120C7"/>
    <w:rsid w:val="00912AB3"/>
    <w:rsid w:val="00915DDB"/>
    <w:rsid w:val="0091663F"/>
    <w:rsid w:val="0092034D"/>
    <w:rsid w:val="00922253"/>
    <w:rsid w:val="00922629"/>
    <w:rsid w:val="009231E8"/>
    <w:rsid w:val="0092328C"/>
    <w:rsid w:val="00924038"/>
    <w:rsid w:val="0092492F"/>
    <w:rsid w:val="00926E60"/>
    <w:rsid w:val="00935A14"/>
    <w:rsid w:val="00941554"/>
    <w:rsid w:val="00941D38"/>
    <w:rsid w:val="00942564"/>
    <w:rsid w:val="0094259F"/>
    <w:rsid w:val="0094311C"/>
    <w:rsid w:val="009453FF"/>
    <w:rsid w:val="00945AFE"/>
    <w:rsid w:val="00946114"/>
    <w:rsid w:val="009463F0"/>
    <w:rsid w:val="00950034"/>
    <w:rsid w:val="00951FA2"/>
    <w:rsid w:val="009549BD"/>
    <w:rsid w:val="009610FF"/>
    <w:rsid w:val="0096244B"/>
    <w:rsid w:val="0096266F"/>
    <w:rsid w:val="009649F1"/>
    <w:rsid w:val="009656B2"/>
    <w:rsid w:val="0096588B"/>
    <w:rsid w:val="00967A4C"/>
    <w:rsid w:val="009726D6"/>
    <w:rsid w:val="00972D13"/>
    <w:rsid w:val="00974C56"/>
    <w:rsid w:val="00974D25"/>
    <w:rsid w:val="00974F80"/>
    <w:rsid w:val="00975F6B"/>
    <w:rsid w:val="00977E50"/>
    <w:rsid w:val="00982F3D"/>
    <w:rsid w:val="009861B6"/>
    <w:rsid w:val="00986BEB"/>
    <w:rsid w:val="009902B2"/>
    <w:rsid w:val="00991130"/>
    <w:rsid w:val="00996EFB"/>
    <w:rsid w:val="009A0750"/>
    <w:rsid w:val="009A233F"/>
    <w:rsid w:val="009A23F4"/>
    <w:rsid w:val="009A27B8"/>
    <w:rsid w:val="009A709C"/>
    <w:rsid w:val="009B04FC"/>
    <w:rsid w:val="009B0E01"/>
    <w:rsid w:val="009B11E4"/>
    <w:rsid w:val="009B5CB1"/>
    <w:rsid w:val="009B76D5"/>
    <w:rsid w:val="009B771B"/>
    <w:rsid w:val="009B7798"/>
    <w:rsid w:val="009B7839"/>
    <w:rsid w:val="009C239B"/>
    <w:rsid w:val="009C5359"/>
    <w:rsid w:val="009C5D4C"/>
    <w:rsid w:val="009C79D3"/>
    <w:rsid w:val="009C7AEE"/>
    <w:rsid w:val="009D0E51"/>
    <w:rsid w:val="009D1A4C"/>
    <w:rsid w:val="009D39EC"/>
    <w:rsid w:val="009D7D8C"/>
    <w:rsid w:val="009E0DA1"/>
    <w:rsid w:val="009E27D5"/>
    <w:rsid w:val="009E39D6"/>
    <w:rsid w:val="009E5645"/>
    <w:rsid w:val="009E6733"/>
    <w:rsid w:val="009E73E5"/>
    <w:rsid w:val="009E77BC"/>
    <w:rsid w:val="009F075A"/>
    <w:rsid w:val="009F15C2"/>
    <w:rsid w:val="009F1CA7"/>
    <w:rsid w:val="009F1CFB"/>
    <w:rsid w:val="009F3EDF"/>
    <w:rsid w:val="009F4B3D"/>
    <w:rsid w:val="009F4C15"/>
    <w:rsid w:val="009F4F84"/>
    <w:rsid w:val="009F65A4"/>
    <w:rsid w:val="009F69BF"/>
    <w:rsid w:val="009F7CC8"/>
    <w:rsid w:val="00A04D7A"/>
    <w:rsid w:val="00A0658D"/>
    <w:rsid w:val="00A06F55"/>
    <w:rsid w:val="00A121DB"/>
    <w:rsid w:val="00A14E7F"/>
    <w:rsid w:val="00A160DE"/>
    <w:rsid w:val="00A169D9"/>
    <w:rsid w:val="00A20081"/>
    <w:rsid w:val="00A23A30"/>
    <w:rsid w:val="00A26443"/>
    <w:rsid w:val="00A329C3"/>
    <w:rsid w:val="00A3327D"/>
    <w:rsid w:val="00A33E22"/>
    <w:rsid w:val="00A41C50"/>
    <w:rsid w:val="00A4282E"/>
    <w:rsid w:val="00A430B4"/>
    <w:rsid w:val="00A43A8D"/>
    <w:rsid w:val="00A44A05"/>
    <w:rsid w:val="00A46BBC"/>
    <w:rsid w:val="00A508C9"/>
    <w:rsid w:val="00A51144"/>
    <w:rsid w:val="00A532DF"/>
    <w:rsid w:val="00A53313"/>
    <w:rsid w:val="00A54E60"/>
    <w:rsid w:val="00A56752"/>
    <w:rsid w:val="00A57840"/>
    <w:rsid w:val="00A65B13"/>
    <w:rsid w:val="00A66CEF"/>
    <w:rsid w:val="00A71492"/>
    <w:rsid w:val="00A74347"/>
    <w:rsid w:val="00A745C4"/>
    <w:rsid w:val="00A829B2"/>
    <w:rsid w:val="00A85479"/>
    <w:rsid w:val="00A85CBC"/>
    <w:rsid w:val="00A85D03"/>
    <w:rsid w:val="00A87B56"/>
    <w:rsid w:val="00A90288"/>
    <w:rsid w:val="00A90E18"/>
    <w:rsid w:val="00A912F1"/>
    <w:rsid w:val="00A923D7"/>
    <w:rsid w:val="00A92A88"/>
    <w:rsid w:val="00A9396F"/>
    <w:rsid w:val="00A94E1D"/>
    <w:rsid w:val="00A95069"/>
    <w:rsid w:val="00AA64D3"/>
    <w:rsid w:val="00AB3945"/>
    <w:rsid w:val="00AB55E3"/>
    <w:rsid w:val="00AC14CB"/>
    <w:rsid w:val="00AC25FA"/>
    <w:rsid w:val="00AC5428"/>
    <w:rsid w:val="00AC5697"/>
    <w:rsid w:val="00AC7DAC"/>
    <w:rsid w:val="00AC7EA9"/>
    <w:rsid w:val="00AD1E8E"/>
    <w:rsid w:val="00AD3FAE"/>
    <w:rsid w:val="00AD4CA5"/>
    <w:rsid w:val="00AD6D54"/>
    <w:rsid w:val="00AE0B6B"/>
    <w:rsid w:val="00AE1873"/>
    <w:rsid w:val="00AE1D1F"/>
    <w:rsid w:val="00AE6869"/>
    <w:rsid w:val="00AE7792"/>
    <w:rsid w:val="00AF0993"/>
    <w:rsid w:val="00AF0D21"/>
    <w:rsid w:val="00AF14BC"/>
    <w:rsid w:val="00AF31D1"/>
    <w:rsid w:val="00AF4060"/>
    <w:rsid w:val="00AF6D88"/>
    <w:rsid w:val="00AF6EA9"/>
    <w:rsid w:val="00B014EB"/>
    <w:rsid w:val="00B0426D"/>
    <w:rsid w:val="00B0462D"/>
    <w:rsid w:val="00B07D78"/>
    <w:rsid w:val="00B10A91"/>
    <w:rsid w:val="00B13916"/>
    <w:rsid w:val="00B13FAD"/>
    <w:rsid w:val="00B15FFC"/>
    <w:rsid w:val="00B20106"/>
    <w:rsid w:val="00B20606"/>
    <w:rsid w:val="00B2126C"/>
    <w:rsid w:val="00B2133B"/>
    <w:rsid w:val="00B21A94"/>
    <w:rsid w:val="00B23B4B"/>
    <w:rsid w:val="00B247C5"/>
    <w:rsid w:val="00B24FD0"/>
    <w:rsid w:val="00B25FD4"/>
    <w:rsid w:val="00B2605C"/>
    <w:rsid w:val="00B261CB"/>
    <w:rsid w:val="00B270DC"/>
    <w:rsid w:val="00B2725A"/>
    <w:rsid w:val="00B279B3"/>
    <w:rsid w:val="00B3174B"/>
    <w:rsid w:val="00B32F60"/>
    <w:rsid w:val="00B3367E"/>
    <w:rsid w:val="00B362B3"/>
    <w:rsid w:val="00B36A40"/>
    <w:rsid w:val="00B378D8"/>
    <w:rsid w:val="00B37D90"/>
    <w:rsid w:val="00B42791"/>
    <w:rsid w:val="00B43629"/>
    <w:rsid w:val="00B443B3"/>
    <w:rsid w:val="00B4762E"/>
    <w:rsid w:val="00B478F5"/>
    <w:rsid w:val="00B50C08"/>
    <w:rsid w:val="00B50F32"/>
    <w:rsid w:val="00B52737"/>
    <w:rsid w:val="00B5501D"/>
    <w:rsid w:val="00B55756"/>
    <w:rsid w:val="00B55B67"/>
    <w:rsid w:val="00B569D9"/>
    <w:rsid w:val="00B62281"/>
    <w:rsid w:val="00B62B01"/>
    <w:rsid w:val="00B64922"/>
    <w:rsid w:val="00B64E35"/>
    <w:rsid w:val="00B665A2"/>
    <w:rsid w:val="00B710A3"/>
    <w:rsid w:val="00B71E6F"/>
    <w:rsid w:val="00B72AD1"/>
    <w:rsid w:val="00B72BBA"/>
    <w:rsid w:val="00B72C00"/>
    <w:rsid w:val="00B72E75"/>
    <w:rsid w:val="00B744D1"/>
    <w:rsid w:val="00B77876"/>
    <w:rsid w:val="00B80287"/>
    <w:rsid w:val="00B80964"/>
    <w:rsid w:val="00B83A5E"/>
    <w:rsid w:val="00B84807"/>
    <w:rsid w:val="00B871CC"/>
    <w:rsid w:val="00B9053E"/>
    <w:rsid w:val="00B90C3A"/>
    <w:rsid w:val="00B94831"/>
    <w:rsid w:val="00BA11B2"/>
    <w:rsid w:val="00BA49EF"/>
    <w:rsid w:val="00BA5581"/>
    <w:rsid w:val="00BA5809"/>
    <w:rsid w:val="00BA7252"/>
    <w:rsid w:val="00BA7B24"/>
    <w:rsid w:val="00BB01F5"/>
    <w:rsid w:val="00BB09B5"/>
    <w:rsid w:val="00BB1BBA"/>
    <w:rsid w:val="00BB5829"/>
    <w:rsid w:val="00BB618F"/>
    <w:rsid w:val="00BB677B"/>
    <w:rsid w:val="00BB685A"/>
    <w:rsid w:val="00BB6866"/>
    <w:rsid w:val="00BB7875"/>
    <w:rsid w:val="00BC0646"/>
    <w:rsid w:val="00BC1A95"/>
    <w:rsid w:val="00BC3518"/>
    <w:rsid w:val="00BC3D99"/>
    <w:rsid w:val="00BC541D"/>
    <w:rsid w:val="00BC60FB"/>
    <w:rsid w:val="00BC6DA3"/>
    <w:rsid w:val="00BC7244"/>
    <w:rsid w:val="00BC7566"/>
    <w:rsid w:val="00BD3415"/>
    <w:rsid w:val="00BD392C"/>
    <w:rsid w:val="00BD3E6D"/>
    <w:rsid w:val="00BD5465"/>
    <w:rsid w:val="00BD5D40"/>
    <w:rsid w:val="00BD6D17"/>
    <w:rsid w:val="00BD7ED4"/>
    <w:rsid w:val="00BE228B"/>
    <w:rsid w:val="00BF04A8"/>
    <w:rsid w:val="00BF3244"/>
    <w:rsid w:val="00BF430B"/>
    <w:rsid w:val="00BF5049"/>
    <w:rsid w:val="00BF6FDE"/>
    <w:rsid w:val="00C025A0"/>
    <w:rsid w:val="00C03F11"/>
    <w:rsid w:val="00C04554"/>
    <w:rsid w:val="00C1027C"/>
    <w:rsid w:val="00C203BC"/>
    <w:rsid w:val="00C204F7"/>
    <w:rsid w:val="00C22879"/>
    <w:rsid w:val="00C22CD8"/>
    <w:rsid w:val="00C2457B"/>
    <w:rsid w:val="00C25CA9"/>
    <w:rsid w:val="00C25D1D"/>
    <w:rsid w:val="00C26FBD"/>
    <w:rsid w:val="00C32060"/>
    <w:rsid w:val="00C326F5"/>
    <w:rsid w:val="00C32A31"/>
    <w:rsid w:val="00C34454"/>
    <w:rsid w:val="00C37258"/>
    <w:rsid w:val="00C40D80"/>
    <w:rsid w:val="00C4171D"/>
    <w:rsid w:val="00C432FF"/>
    <w:rsid w:val="00C45051"/>
    <w:rsid w:val="00C47F46"/>
    <w:rsid w:val="00C5085A"/>
    <w:rsid w:val="00C52ACE"/>
    <w:rsid w:val="00C5798B"/>
    <w:rsid w:val="00C6396A"/>
    <w:rsid w:val="00C678E3"/>
    <w:rsid w:val="00C67E84"/>
    <w:rsid w:val="00C70E32"/>
    <w:rsid w:val="00C711A2"/>
    <w:rsid w:val="00C73D45"/>
    <w:rsid w:val="00C74483"/>
    <w:rsid w:val="00C76F03"/>
    <w:rsid w:val="00C80A12"/>
    <w:rsid w:val="00C83081"/>
    <w:rsid w:val="00C86002"/>
    <w:rsid w:val="00C86F97"/>
    <w:rsid w:val="00C90560"/>
    <w:rsid w:val="00C914A7"/>
    <w:rsid w:val="00C93B1B"/>
    <w:rsid w:val="00C93DC0"/>
    <w:rsid w:val="00C96705"/>
    <w:rsid w:val="00CA0C91"/>
    <w:rsid w:val="00CA0D49"/>
    <w:rsid w:val="00CA1027"/>
    <w:rsid w:val="00CA48D8"/>
    <w:rsid w:val="00CA4FE7"/>
    <w:rsid w:val="00CA782A"/>
    <w:rsid w:val="00CB3431"/>
    <w:rsid w:val="00CB6643"/>
    <w:rsid w:val="00CB6CF7"/>
    <w:rsid w:val="00CB7AB4"/>
    <w:rsid w:val="00CB7C10"/>
    <w:rsid w:val="00CC08C5"/>
    <w:rsid w:val="00CC19C2"/>
    <w:rsid w:val="00CC1E4E"/>
    <w:rsid w:val="00CC2D5D"/>
    <w:rsid w:val="00CC4BB8"/>
    <w:rsid w:val="00CC5B9E"/>
    <w:rsid w:val="00CD0000"/>
    <w:rsid w:val="00CD1E07"/>
    <w:rsid w:val="00CD20E8"/>
    <w:rsid w:val="00CD3346"/>
    <w:rsid w:val="00CD5139"/>
    <w:rsid w:val="00CD53A6"/>
    <w:rsid w:val="00CD5AE1"/>
    <w:rsid w:val="00CE009A"/>
    <w:rsid w:val="00CE1D5F"/>
    <w:rsid w:val="00CE2EAE"/>
    <w:rsid w:val="00CE4311"/>
    <w:rsid w:val="00CE45DB"/>
    <w:rsid w:val="00CE63CB"/>
    <w:rsid w:val="00CF0343"/>
    <w:rsid w:val="00CF03E8"/>
    <w:rsid w:val="00CF0A89"/>
    <w:rsid w:val="00CF0B25"/>
    <w:rsid w:val="00CF61BD"/>
    <w:rsid w:val="00CF7FB7"/>
    <w:rsid w:val="00D00A9F"/>
    <w:rsid w:val="00D01E11"/>
    <w:rsid w:val="00D02516"/>
    <w:rsid w:val="00D03049"/>
    <w:rsid w:val="00D036BB"/>
    <w:rsid w:val="00D07FD7"/>
    <w:rsid w:val="00D100F2"/>
    <w:rsid w:val="00D1283F"/>
    <w:rsid w:val="00D135EC"/>
    <w:rsid w:val="00D148CD"/>
    <w:rsid w:val="00D152FF"/>
    <w:rsid w:val="00D154B1"/>
    <w:rsid w:val="00D16D50"/>
    <w:rsid w:val="00D245DB"/>
    <w:rsid w:val="00D26C6E"/>
    <w:rsid w:val="00D309C7"/>
    <w:rsid w:val="00D317E4"/>
    <w:rsid w:val="00D3271F"/>
    <w:rsid w:val="00D340C2"/>
    <w:rsid w:val="00D34A2E"/>
    <w:rsid w:val="00D34E9D"/>
    <w:rsid w:val="00D35834"/>
    <w:rsid w:val="00D36CC8"/>
    <w:rsid w:val="00D42EA2"/>
    <w:rsid w:val="00D476D7"/>
    <w:rsid w:val="00D479A5"/>
    <w:rsid w:val="00D5014F"/>
    <w:rsid w:val="00D501C8"/>
    <w:rsid w:val="00D50DDC"/>
    <w:rsid w:val="00D52434"/>
    <w:rsid w:val="00D53797"/>
    <w:rsid w:val="00D542D8"/>
    <w:rsid w:val="00D55AD1"/>
    <w:rsid w:val="00D60237"/>
    <w:rsid w:val="00D6055E"/>
    <w:rsid w:val="00D624D8"/>
    <w:rsid w:val="00D65522"/>
    <w:rsid w:val="00D665C7"/>
    <w:rsid w:val="00D668E7"/>
    <w:rsid w:val="00D67301"/>
    <w:rsid w:val="00D67ADA"/>
    <w:rsid w:val="00D71389"/>
    <w:rsid w:val="00D717D6"/>
    <w:rsid w:val="00D73DF4"/>
    <w:rsid w:val="00D7508A"/>
    <w:rsid w:val="00D761A8"/>
    <w:rsid w:val="00D77F6E"/>
    <w:rsid w:val="00D82549"/>
    <w:rsid w:val="00D8302F"/>
    <w:rsid w:val="00D83408"/>
    <w:rsid w:val="00D8483F"/>
    <w:rsid w:val="00D8580C"/>
    <w:rsid w:val="00D858CA"/>
    <w:rsid w:val="00D85B9F"/>
    <w:rsid w:val="00D863DA"/>
    <w:rsid w:val="00D87405"/>
    <w:rsid w:val="00D91C22"/>
    <w:rsid w:val="00D92FA0"/>
    <w:rsid w:val="00D94006"/>
    <w:rsid w:val="00D95511"/>
    <w:rsid w:val="00DA093B"/>
    <w:rsid w:val="00DA2EE1"/>
    <w:rsid w:val="00DA3038"/>
    <w:rsid w:val="00DA4671"/>
    <w:rsid w:val="00DA5494"/>
    <w:rsid w:val="00DA628C"/>
    <w:rsid w:val="00DA6306"/>
    <w:rsid w:val="00DA7D76"/>
    <w:rsid w:val="00DB1354"/>
    <w:rsid w:val="00DB1DA3"/>
    <w:rsid w:val="00DB3798"/>
    <w:rsid w:val="00DB3AC4"/>
    <w:rsid w:val="00DB4354"/>
    <w:rsid w:val="00DB5346"/>
    <w:rsid w:val="00DB6C37"/>
    <w:rsid w:val="00DB7BEB"/>
    <w:rsid w:val="00DB7FDB"/>
    <w:rsid w:val="00DC16F3"/>
    <w:rsid w:val="00DC1B27"/>
    <w:rsid w:val="00DC6ABC"/>
    <w:rsid w:val="00DC754F"/>
    <w:rsid w:val="00DD0D8C"/>
    <w:rsid w:val="00DD140B"/>
    <w:rsid w:val="00DD2737"/>
    <w:rsid w:val="00DD53CC"/>
    <w:rsid w:val="00DD60EF"/>
    <w:rsid w:val="00DD7E8B"/>
    <w:rsid w:val="00DE1FB8"/>
    <w:rsid w:val="00DE3054"/>
    <w:rsid w:val="00DE796A"/>
    <w:rsid w:val="00DE7DEE"/>
    <w:rsid w:val="00DF12A1"/>
    <w:rsid w:val="00DF269D"/>
    <w:rsid w:val="00DF2BBE"/>
    <w:rsid w:val="00DF343F"/>
    <w:rsid w:val="00DF6600"/>
    <w:rsid w:val="00DF75CB"/>
    <w:rsid w:val="00DF7E7F"/>
    <w:rsid w:val="00E010DA"/>
    <w:rsid w:val="00E0131E"/>
    <w:rsid w:val="00E0171B"/>
    <w:rsid w:val="00E020FD"/>
    <w:rsid w:val="00E02285"/>
    <w:rsid w:val="00E0791F"/>
    <w:rsid w:val="00E11C08"/>
    <w:rsid w:val="00E11EF7"/>
    <w:rsid w:val="00E20DC2"/>
    <w:rsid w:val="00E23912"/>
    <w:rsid w:val="00E24C66"/>
    <w:rsid w:val="00E24D53"/>
    <w:rsid w:val="00E255DB"/>
    <w:rsid w:val="00E25EBA"/>
    <w:rsid w:val="00E2773B"/>
    <w:rsid w:val="00E30CF1"/>
    <w:rsid w:val="00E30EDF"/>
    <w:rsid w:val="00E3248A"/>
    <w:rsid w:val="00E3318B"/>
    <w:rsid w:val="00E33578"/>
    <w:rsid w:val="00E338B7"/>
    <w:rsid w:val="00E36752"/>
    <w:rsid w:val="00E37BDE"/>
    <w:rsid w:val="00E417A9"/>
    <w:rsid w:val="00E4199F"/>
    <w:rsid w:val="00E4295B"/>
    <w:rsid w:val="00E45EA4"/>
    <w:rsid w:val="00E520F1"/>
    <w:rsid w:val="00E54FAA"/>
    <w:rsid w:val="00E55882"/>
    <w:rsid w:val="00E56133"/>
    <w:rsid w:val="00E56154"/>
    <w:rsid w:val="00E56818"/>
    <w:rsid w:val="00E5744C"/>
    <w:rsid w:val="00E62B1B"/>
    <w:rsid w:val="00E65D36"/>
    <w:rsid w:val="00E65F01"/>
    <w:rsid w:val="00E67210"/>
    <w:rsid w:val="00E674DE"/>
    <w:rsid w:val="00E67F1C"/>
    <w:rsid w:val="00E70767"/>
    <w:rsid w:val="00E710F0"/>
    <w:rsid w:val="00E73A17"/>
    <w:rsid w:val="00E742DD"/>
    <w:rsid w:val="00E769C7"/>
    <w:rsid w:val="00E77083"/>
    <w:rsid w:val="00E81A2F"/>
    <w:rsid w:val="00E82BB7"/>
    <w:rsid w:val="00E85677"/>
    <w:rsid w:val="00E85DA2"/>
    <w:rsid w:val="00E873B8"/>
    <w:rsid w:val="00E87E43"/>
    <w:rsid w:val="00E92574"/>
    <w:rsid w:val="00E96C8E"/>
    <w:rsid w:val="00E970E9"/>
    <w:rsid w:val="00E9771A"/>
    <w:rsid w:val="00E97FE4"/>
    <w:rsid w:val="00EA02AB"/>
    <w:rsid w:val="00EA4F48"/>
    <w:rsid w:val="00EA7245"/>
    <w:rsid w:val="00EA744B"/>
    <w:rsid w:val="00EA7485"/>
    <w:rsid w:val="00EB0256"/>
    <w:rsid w:val="00EC0CBB"/>
    <w:rsid w:val="00EC203D"/>
    <w:rsid w:val="00EC26DC"/>
    <w:rsid w:val="00EC3F31"/>
    <w:rsid w:val="00EC5A20"/>
    <w:rsid w:val="00EC6BF4"/>
    <w:rsid w:val="00ED0741"/>
    <w:rsid w:val="00ED257B"/>
    <w:rsid w:val="00ED4E4A"/>
    <w:rsid w:val="00ED514A"/>
    <w:rsid w:val="00ED5ED8"/>
    <w:rsid w:val="00EE1430"/>
    <w:rsid w:val="00EE5ED6"/>
    <w:rsid w:val="00EE745C"/>
    <w:rsid w:val="00EF0CBC"/>
    <w:rsid w:val="00EF1C79"/>
    <w:rsid w:val="00EF6512"/>
    <w:rsid w:val="00F00DE7"/>
    <w:rsid w:val="00F015D1"/>
    <w:rsid w:val="00F03A17"/>
    <w:rsid w:val="00F044A3"/>
    <w:rsid w:val="00F1292C"/>
    <w:rsid w:val="00F130B2"/>
    <w:rsid w:val="00F13B86"/>
    <w:rsid w:val="00F155A7"/>
    <w:rsid w:val="00F1675D"/>
    <w:rsid w:val="00F168F4"/>
    <w:rsid w:val="00F17B97"/>
    <w:rsid w:val="00F20E46"/>
    <w:rsid w:val="00F23502"/>
    <w:rsid w:val="00F25184"/>
    <w:rsid w:val="00F2552B"/>
    <w:rsid w:val="00F26F8C"/>
    <w:rsid w:val="00F279ED"/>
    <w:rsid w:val="00F31973"/>
    <w:rsid w:val="00F32050"/>
    <w:rsid w:val="00F33F35"/>
    <w:rsid w:val="00F343F0"/>
    <w:rsid w:val="00F364CC"/>
    <w:rsid w:val="00F40698"/>
    <w:rsid w:val="00F421EA"/>
    <w:rsid w:val="00F4290A"/>
    <w:rsid w:val="00F432DD"/>
    <w:rsid w:val="00F46A77"/>
    <w:rsid w:val="00F46BFA"/>
    <w:rsid w:val="00F5077D"/>
    <w:rsid w:val="00F513FB"/>
    <w:rsid w:val="00F549AE"/>
    <w:rsid w:val="00F6065A"/>
    <w:rsid w:val="00F607DD"/>
    <w:rsid w:val="00F61AA0"/>
    <w:rsid w:val="00F664AF"/>
    <w:rsid w:val="00F664D6"/>
    <w:rsid w:val="00F66B12"/>
    <w:rsid w:val="00F66C74"/>
    <w:rsid w:val="00F71261"/>
    <w:rsid w:val="00F7470E"/>
    <w:rsid w:val="00F74F2C"/>
    <w:rsid w:val="00F80547"/>
    <w:rsid w:val="00F8188B"/>
    <w:rsid w:val="00F81FC4"/>
    <w:rsid w:val="00F94071"/>
    <w:rsid w:val="00F9720F"/>
    <w:rsid w:val="00FA2405"/>
    <w:rsid w:val="00FA2CD7"/>
    <w:rsid w:val="00FA30DA"/>
    <w:rsid w:val="00FA5B43"/>
    <w:rsid w:val="00FA5CB1"/>
    <w:rsid w:val="00FA711E"/>
    <w:rsid w:val="00FA7EF6"/>
    <w:rsid w:val="00FB01F0"/>
    <w:rsid w:val="00FB1FAF"/>
    <w:rsid w:val="00FB368C"/>
    <w:rsid w:val="00FB4063"/>
    <w:rsid w:val="00FB4E35"/>
    <w:rsid w:val="00FB5B8A"/>
    <w:rsid w:val="00FB7EE8"/>
    <w:rsid w:val="00FC1B3E"/>
    <w:rsid w:val="00FC497C"/>
    <w:rsid w:val="00FC519E"/>
    <w:rsid w:val="00FC74D6"/>
    <w:rsid w:val="00FD18C1"/>
    <w:rsid w:val="00FD1CA5"/>
    <w:rsid w:val="00FD1FE3"/>
    <w:rsid w:val="00FD2575"/>
    <w:rsid w:val="00FD2655"/>
    <w:rsid w:val="00FD347B"/>
    <w:rsid w:val="00FD748B"/>
    <w:rsid w:val="00FE21C7"/>
    <w:rsid w:val="00FE2FCF"/>
    <w:rsid w:val="00FE49F9"/>
    <w:rsid w:val="00FE5899"/>
    <w:rsid w:val="00FF20A3"/>
    <w:rsid w:val="00FF33D7"/>
    <w:rsid w:val="00FF4472"/>
    <w:rsid w:val="00FF7DCC"/>
    <w:rsid w:val="00FF7EA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2390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ED9"/>
    <w:pPr>
      <w:ind w:left="720"/>
      <w:contextualSpacing/>
    </w:pPr>
  </w:style>
  <w:style w:type="paragraph" w:styleId="FootnoteText">
    <w:name w:val="footnote text"/>
    <w:basedOn w:val="Normal"/>
    <w:link w:val="FootnoteTextChar"/>
    <w:uiPriority w:val="99"/>
    <w:unhideWhenUsed/>
    <w:rsid w:val="00C47F46"/>
    <w:pPr>
      <w:spacing w:after="0" w:line="240" w:lineRule="auto"/>
    </w:pPr>
    <w:rPr>
      <w:sz w:val="20"/>
      <w:szCs w:val="20"/>
    </w:rPr>
  </w:style>
  <w:style w:type="character" w:customStyle="1" w:styleId="FootnoteTextChar">
    <w:name w:val="Footnote Text Char"/>
    <w:basedOn w:val="DefaultParagraphFont"/>
    <w:link w:val="FootnoteText"/>
    <w:uiPriority w:val="99"/>
    <w:rsid w:val="00C47F46"/>
    <w:rPr>
      <w:sz w:val="20"/>
      <w:szCs w:val="20"/>
    </w:rPr>
  </w:style>
  <w:style w:type="character" w:styleId="FootnoteReference">
    <w:name w:val="footnote reference"/>
    <w:basedOn w:val="DefaultParagraphFont"/>
    <w:unhideWhenUsed/>
    <w:rsid w:val="00C47F46"/>
    <w:rPr>
      <w:vertAlign w:val="superscript"/>
    </w:rPr>
  </w:style>
  <w:style w:type="paragraph" w:styleId="Header">
    <w:name w:val="header"/>
    <w:basedOn w:val="Normal"/>
    <w:link w:val="HeaderChar"/>
    <w:uiPriority w:val="99"/>
    <w:unhideWhenUsed/>
    <w:rsid w:val="00426D35"/>
    <w:pPr>
      <w:tabs>
        <w:tab w:val="center" w:pos="4252"/>
        <w:tab w:val="right" w:pos="8504"/>
      </w:tabs>
      <w:spacing w:after="0" w:line="240" w:lineRule="auto"/>
    </w:pPr>
  </w:style>
  <w:style w:type="character" w:customStyle="1" w:styleId="HeaderChar">
    <w:name w:val="Header Char"/>
    <w:basedOn w:val="DefaultParagraphFont"/>
    <w:link w:val="Header"/>
    <w:uiPriority w:val="99"/>
    <w:rsid w:val="00426D35"/>
  </w:style>
  <w:style w:type="paragraph" w:styleId="Footer">
    <w:name w:val="footer"/>
    <w:basedOn w:val="Normal"/>
    <w:link w:val="FooterChar"/>
    <w:uiPriority w:val="99"/>
    <w:unhideWhenUsed/>
    <w:rsid w:val="00426D35"/>
    <w:pPr>
      <w:tabs>
        <w:tab w:val="center" w:pos="4252"/>
        <w:tab w:val="right" w:pos="8504"/>
      </w:tabs>
      <w:spacing w:after="0" w:line="240" w:lineRule="auto"/>
    </w:pPr>
  </w:style>
  <w:style w:type="character" w:customStyle="1" w:styleId="FooterChar">
    <w:name w:val="Footer Char"/>
    <w:basedOn w:val="DefaultParagraphFont"/>
    <w:link w:val="Footer"/>
    <w:uiPriority w:val="99"/>
    <w:rsid w:val="00426D35"/>
  </w:style>
  <w:style w:type="paragraph" w:styleId="BalloonText">
    <w:name w:val="Balloon Text"/>
    <w:basedOn w:val="Normal"/>
    <w:link w:val="BalloonTextChar"/>
    <w:uiPriority w:val="99"/>
    <w:semiHidden/>
    <w:unhideWhenUsed/>
    <w:rsid w:val="00426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D35"/>
    <w:rPr>
      <w:rFonts w:ascii="Tahoma" w:hAnsi="Tahoma" w:cs="Tahoma"/>
      <w:sz w:val="16"/>
      <w:szCs w:val="16"/>
    </w:rPr>
  </w:style>
  <w:style w:type="character" w:styleId="Strong">
    <w:name w:val="Strong"/>
    <w:basedOn w:val="DefaultParagraphFont"/>
    <w:uiPriority w:val="22"/>
    <w:qFormat/>
    <w:rsid w:val="00B871CC"/>
    <w:rPr>
      <w:b/>
      <w:bCs/>
    </w:rPr>
  </w:style>
  <w:style w:type="character" w:styleId="Hyperlink">
    <w:name w:val="Hyperlink"/>
    <w:basedOn w:val="DefaultParagraphFont"/>
    <w:uiPriority w:val="99"/>
    <w:unhideWhenUsed/>
    <w:rsid w:val="008D5D0D"/>
    <w:rPr>
      <w:color w:val="0000FF"/>
      <w:u w:val="single"/>
    </w:rPr>
  </w:style>
  <w:style w:type="character" w:customStyle="1" w:styleId="highlightedsearchterm">
    <w:name w:val="highlightedsearchterm"/>
    <w:basedOn w:val="DefaultParagraphFont"/>
    <w:rsid w:val="008D5D0D"/>
  </w:style>
  <w:style w:type="paragraph" w:styleId="NormalWeb">
    <w:name w:val="Normal (Web)"/>
    <w:basedOn w:val="Normal"/>
    <w:unhideWhenUsed/>
    <w:rsid w:val="007105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esc">
    <w:name w:val="desc"/>
    <w:basedOn w:val="DefaultParagraphFont"/>
    <w:rsid w:val="00BA49EF"/>
  </w:style>
  <w:style w:type="character" w:customStyle="1" w:styleId="apple-converted-space">
    <w:name w:val="apple-converted-space"/>
    <w:basedOn w:val="DefaultParagraphFont"/>
    <w:rsid w:val="004F770D"/>
  </w:style>
  <w:style w:type="character" w:customStyle="1" w:styleId="searchword">
    <w:name w:val="searchword"/>
    <w:basedOn w:val="DefaultParagraphFont"/>
    <w:rsid w:val="004F770D"/>
  </w:style>
  <w:style w:type="paragraph" w:customStyle="1" w:styleId="western">
    <w:name w:val="western"/>
    <w:basedOn w:val="Normal"/>
    <w:rsid w:val="006B24A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Emphasis">
    <w:name w:val="Emphasis"/>
    <w:basedOn w:val="DefaultParagraphFont"/>
    <w:uiPriority w:val="20"/>
    <w:qFormat/>
    <w:rsid w:val="006B24A5"/>
    <w:rPr>
      <w:i/>
      <w:iCs/>
    </w:rPr>
  </w:style>
  <w:style w:type="paragraph" w:customStyle="1" w:styleId="Default">
    <w:name w:val="Default"/>
    <w:rsid w:val="004C3A0E"/>
    <w:pPr>
      <w:autoSpaceDE w:val="0"/>
      <w:autoSpaceDN w:val="0"/>
      <w:adjustRightInd w:val="0"/>
      <w:spacing w:after="0" w:line="240" w:lineRule="auto"/>
      <w:jc w:val="left"/>
    </w:pPr>
    <w:rPr>
      <w:rFonts w:ascii="Arial" w:hAnsi="Arial" w:cs="Arial"/>
      <w:color w:val="000000"/>
      <w:sz w:val="24"/>
      <w:szCs w:val="24"/>
    </w:rPr>
  </w:style>
  <w:style w:type="paragraph" w:customStyle="1" w:styleId="artigo">
    <w:name w:val="artigo"/>
    <w:basedOn w:val="Normal"/>
    <w:rsid w:val="0067733C"/>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HTMLCite">
    <w:name w:val="HTML Cite"/>
    <w:basedOn w:val="DefaultParagraphFont"/>
    <w:uiPriority w:val="99"/>
    <w:semiHidden/>
    <w:unhideWhenUsed/>
    <w:rsid w:val="004C44A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3701">
      <w:bodyDiv w:val="1"/>
      <w:marLeft w:val="0"/>
      <w:marRight w:val="0"/>
      <w:marTop w:val="0"/>
      <w:marBottom w:val="0"/>
      <w:divBdr>
        <w:top w:val="none" w:sz="0" w:space="0" w:color="auto"/>
        <w:left w:val="none" w:sz="0" w:space="0" w:color="auto"/>
        <w:bottom w:val="none" w:sz="0" w:space="0" w:color="auto"/>
        <w:right w:val="none" w:sz="0" w:space="0" w:color="auto"/>
      </w:divBdr>
    </w:div>
    <w:div w:id="355160373">
      <w:bodyDiv w:val="1"/>
      <w:marLeft w:val="0"/>
      <w:marRight w:val="0"/>
      <w:marTop w:val="0"/>
      <w:marBottom w:val="0"/>
      <w:divBdr>
        <w:top w:val="none" w:sz="0" w:space="0" w:color="auto"/>
        <w:left w:val="none" w:sz="0" w:space="0" w:color="auto"/>
        <w:bottom w:val="none" w:sz="0" w:space="0" w:color="auto"/>
        <w:right w:val="none" w:sz="0" w:space="0" w:color="auto"/>
      </w:divBdr>
    </w:div>
    <w:div w:id="649285933">
      <w:bodyDiv w:val="1"/>
      <w:marLeft w:val="0"/>
      <w:marRight w:val="0"/>
      <w:marTop w:val="0"/>
      <w:marBottom w:val="0"/>
      <w:divBdr>
        <w:top w:val="none" w:sz="0" w:space="0" w:color="auto"/>
        <w:left w:val="none" w:sz="0" w:space="0" w:color="auto"/>
        <w:bottom w:val="none" w:sz="0" w:space="0" w:color="auto"/>
        <w:right w:val="none" w:sz="0" w:space="0" w:color="auto"/>
      </w:divBdr>
    </w:div>
    <w:div w:id="1185824845">
      <w:bodyDiv w:val="1"/>
      <w:marLeft w:val="0"/>
      <w:marRight w:val="0"/>
      <w:marTop w:val="0"/>
      <w:marBottom w:val="0"/>
      <w:divBdr>
        <w:top w:val="none" w:sz="0" w:space="0" w:color="auto"/>
        <w:left w:val="none" w:sz="0" w:space="0" w:color="auto"/>
        <w:bottom w:val="none" w:sz="0" w:space="0" w:color="auto"/>
        <w:right w:val="none" w:sz="0" w:space="0" w:color="auto"/>
      </w:divBdr>
    </w:div>
    <w:div w:id="1287933279">
      <w:bodyDiv w:val="1"/>
      <w:marLeft w:val="0"/>
      <w:marRight w:val="0"/>
      <w:marTop w:val="0"/>
      <w:marBottom w:val="0"/>
      <w:divBdr>
        <w:top w:val="none" w:sz="0" w:space="0" w:color="auto"/>
        <w:left w:val="none" w:sz="0" w:space="0" w:color="auto"/>
        <w:bottom w:val="none" w:sz="0" w:space="0" w:color="auto"/>
        <w:right w:val="none" w:sz="0" w:space="0" w:color="auto"/>
      </w:divBdr>
    </w:div>
    <w:div w:id="1631747730">
      <w:bodyDiv w:val="1"/>
      <w:marLeft w:val="0"/>
      <w:marRight w:val="0"/>
      <w:marTop w:val="0"/>
      <w:marBottom w:val="0"/>
      <w:divBdr>
        <w:top w:val="none" w:sz="0" w:space="0" w:color="auto"/>
        <w:left w:val="none" w:sz="0" w:space="0" w:color="auto"/>
        <w:bottom w:val="none" w:sz="0" w:space="0" w:color="auto"/>
        <w:right w:val="none" w:sz="0" w:space="0" w:color="auto"/>
      </w:divBdr>
      <w:divsChild>
        <w:div w:id="174078989">
          <w:marLeft w:val="0"/>
          <w:marRight w:val="0"/>
          <w:marTop w:val="0"/>
          <w:marBottom w:val="0"/>
          <w:divBdr>
            <w:top w:val="none" w:sz="0" w:space="0" w:color="auto"/>
            <w:left w:val="none" w:sz="0" w:space="0" w:color="auto"/>
            <w:bottom w:val="none" w:sz="0" w:space="0" w:color="auto"/>
            <w:right w:val="none" w:sz="0" w:space="0" w:color="auto"/>
          </w:divBdr>
          <w:divsChild>
            <w:div w:id="21246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41773">
      <w:bodyDiv w:val="1"/>
      <w:marLeft w:val="0"/>
      <w:marRight w:val="0"/>
      <w:marTop w:val="0"/>
      <w:marBottom w:val="0"/>
      <w:divBdr>
        <w:top w:val="none" w:sz="0" w:space="0" w:color="auto"/>
        <w:left w:val="none" w:sz="0" w:space="0" w:color="auto"/>
        <w:bottom w:val="none" w:sz="0" w:space="0" w:color="auto"/>
        <w:right w:val="none" w:sz="0" w:space="0" w:color="auto"/>
      </w:divBdr>
    </w:div>
    <w:div w:id="183510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gepol.org.br/.../juizados_especiais_fazenda_publica_fabiano,PDF"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hyperlink" Target="http://www.esmesc.com.br/upload/arquivos/8-1281381290.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DCB-A05A-EF4C-B34B-7BF10388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8</Pages>
  <Words>2530</Words>
  <Characters>14421</Characters>
  <Application>Microsoft Macintosh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Rogério</dc:creator>
  <cp:lastModifiedBy>Igor Carvalhal</cp:lastModifiedBy>
  <cp:revision>18</cp:revision>
  <cp:lastPrinted>2011-08-24T19:33:00Z</cp:lastPrinted>
  <dcterms:created xsi:type="dcterms:W3CDTF">2012-05-22T21:40:00Z</dcterms:created>
  <dcterms:modified xsi:type="dcterms:W3CDTF">2012-05-29T20:06:00Z</dcterms:modified>
</cp:coreProperties>
</file>